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D39D" w14:textId="36FB41E8" w:rsidR="00964A4E" w:rsidRPr="00E73355" w:rsidRDefault="00964A4E" w:rsidP="00EA0169">
      <w:pPr>
        <w:rPr>
          <w:b/>
          <w:lang w:val="en-GB"/>
        </w:rPr>
      </w:pPr>
    </w:p>
    <w:p w14:paraId="2440D3A4" w14:textId="77777777" w:rsidR="00785474" w:rsidRPr="00E73355" w:rsidRDefault="00785474" w:rsidP="00D9153B">
      <w:pPr>
        <w:rPr>
          <w:sz w:val="6"/>
          <w:lang w:val="en-GB"/>
        </w:rPr>
        <w:sectPr w:rsidR="00785474" w:rsidRPr="00E73355" w:rsidSect="00677A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notePr>
            <w:numRestart w:val="eachSect"/>
          </w:footnotePr>
          <w:endnotePr>
            <w:numFmt w:val="decimal"/>
            <w:numStart w:val="7"/>
          </w:endnotePr>
          <w:pgSz w:w="12240" w:h="15840" w:code="1"/>
          <w:pgMar w:top="1166" w:right="1195" w:bottom="1440" w:left="1195" w:header="576" w:footer="1030" w:gutter="0"/>
          <w:pgNumType w:start="1"/>
          <w:cols w:space="720"/>
          <w:titlePg/>
        </w:sectPr>
      </w:pPr>
    </w:p>
    <w:p w14:paraId="10600582" w14:textId="77777777" w:rsidR="00DB0243" w:rsidRPr="00DB0243" w:rsidRDefault="00DB0243" w:rsidP="00DB0243">
      <w:pPr>
        <w:tabs>
          <w:tab w:val="left" w:pos="8789"/>
        </w:tabs>
        <w:spacing w:before="60"/>
        <w:ind w:right="288"/>
        <w:rPr>
          <w:b/>
          <w:color w:val="000000"/>
          <w:lang w:val="en-GB"/>
        </w:rPr>
      </w:pPr>
      <w:r w:rsidRPr="00DB0243">
        <w:rPr>
          <w:b/>
          <w:color w:val="000000"/>
          <w:lang w:val="en-GB"/>
        </w:rPr>
        <w:t>First regular session 2022</w:t>
      </w:r>
    </w:p>
    <w:p w14:paraId="4EC01222" w14:textId="77777777" w:rsidR="00DB0243" w:rsidRPr="00DB0243" w:rsidRDefault="00DB0243" w:rsidP="00DB024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DB0243">
        <w:rPr>
          <w:color w:val="000000"/>
          <w:lang w:val="en-GB"/>
        </w:rPr>
        <w:t>31 January – 4 February 2022, New York</w:t>
      </w:r>
    </w:p>
    <w:p w14:paraId="39848E40" w14:textId="77777777" w:rsidR="00DB0243" w:rsidRPr="00DB0243" w:rsidRDefault="00DB0243" w:rsidP="00DB024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DB0243">
        <w:rPr>
          <w:color w:val="000000"/>
          <w:lang w:val="en-GB"/>
        </w:rPr>
        <w:t>Item 6 of the provisional agenda</w:t>
      </w:r>
    </w:p>
    <w:p w14:paraId="2D51F64E" w14:textId="77777777" w:rsidR="00DB0243" w:rsidRPr="00DB0243" w:rsidRDefault="00DB0243" w:rsidP="00DB0243">
      <w:pPr>
        <w:ind w:right="1260"/>
        <w:rPr>
          <w:b/>
          <w:color w:val="000000"/>
          <w:lang w:val="en-GB"/>
        </w:rPr>
      </w:pPr>
      <w:r w:rsidRPr="00DB0243">
        <w:rPr>
          <w:b/>
          <w:color w:val="000000"/>
          <w:lang w:val="en-GB"/>
        </w:rPr>
        <w:t>Country programmes and related matters</w:t>
      </w:r>
    </w:p>
    <w:p w14:paraId="3C62EBFF" w14:textId="77777777" w:rsidR="00DB0243" w:rsidRPr="00DB0243" w:rsidRDefault="00DB0243" w:rsidP="00DB0243">
      <w:pPr>
        <w:jc w:val="both"/>
        <w:rPr>
          <w:b/>
          <w:lang w:val="en-GB"/>
        </w:rPr>
      </w:pPr>
    </w:p>
    <w:p w14:paraId="3A04716D" w14:textId="77777777" w:rsidR="00DB0243" w:rsidRPr="00DB0243" w:rsidRDefault="00DB0243" w:rsidP="00DB024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auto"/>
        <w:ind w:left="1267" w:right="1260" w:hanging="1267"/>
        <w:rPr>
          <w:b/>
          <w:sz w:val="28"/>
          <w:szCs w:val="28"/>
          <w:lang w:val="en-GB"/>
        </w:rPr>
      </w:pPr>
    </w:p>
    <w:p w14:paraId="578029A1" w14:textId="748FAFEF" w:rsidR="00DB0243" w:rsidRPr="00DB0243" w:rsidRDefault="00DB0243" w:rsidP="00DB0243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right="328"/>
        <w:outlineLvl w:val="0"/>
        <w:rPr>
          <w:color w:val="000000"/>
          <w:kern w:val="14"/>
          <w:sz w:val="28"/>
          <w:lang w:val="en-GB" w:eastAsia="fr-FR"/>
        </w:rPr>
      </w:pPr>
      <w:r w:rsidRPr="00DB0243">
        <w:rPr>
          <w:b/>
          <w:sz w:val="28"/>
          <w:szCs w:val="28"/>
          <w:lang w:val="en-GB"/>
        </w:rPr>
        <w:t xml:space="preserve">Draft </w:t>
      </w:r>
      <w:r w:rsidR="003A70DF">
        <w:rPr>
          <w:b/>
          <w:sz w:val="28"/>
          <w:szCs w:val="28"/>
          <w:lang w:val="en-GB"/>
        </w:rPr>
        <w:t>multi-</w:t>
      </w:r>
      <w:r w:rsidRPr="00DB0243">
        <w:rPr>
          <w:b/>
          <w:sz w:val="28"/>
          <w:szCs w:val="28"/>
          <w:lang w:val="en-GB"/>
        </w:rPr>
        <w:t xml:space="preserve">country </w:t>
      </w:r>
      <w:r w:rsidR="00E5537F">
        <w:rPr>
          <w:b/>
          <w:sz w:val="28"/>
          <w:szCs w:val="28"/>
          <w:lang w:val="en-GB"/>
        </w:rPr>
        <w:t>p</w:t>
      </w:r>
      <w:r w:rsidRPr="00DB0243">
        <w:rPr>
          <w:b/>
          <w:sz w:val="28"/>
          <w:szCs w:val="28"/>
          <w:lang w:val="en-GB"/>
        </w:rPr>
        <w:t>rogramme document for Barbados and the Eastern Caribbean (2022-2026)</w:t>
      </w:r>
      <w:r w:rsidRPr="00DB0243">
        <w:rPr>
          <w:b/>
          <w:sz w:val="28"/>
          <w:szCs w:val="28"/>
          <w:lang w:val="en-GB"/>
        </w:rPr>
        <w:br/>
      </w:r>
    </w:p>
    <w:p w14:paraId="6AC9E6D1" w14:textId="77777777" w:rsidR="00DB0243" w:rsidRPr="00DB0243" w:rsidRDefault="00DB0243" w:rsidP="00DB0243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right="328"/>
        <w:outlineLvl w:val="0"/>
        <w:rPr>
          <w:color w:val="000000"/>
          <w:lang w:val="en-GB" w:eastAsia="fr-FR"/>
        </w:rPr>
      </w:pPr>
      <w:r w:rsidRPr="00DB0243">
        <w:rPr>
          <w:color w:val="000000"/>
          <w:kern w:val="14"/>
          <w:sz w:val="28"/>
          <w:lang w:val="en-GB" w:eastAsia="fr-FR"/>
        </w:rPr>
        <w:t>Contents</w:t>
      </w:r>
    </w:p>
    <w:tbl>
      <w:tblPr>
        <w:tblpPr w:leftFromText="180" w:rightFromText="180" w:vertAnchor="text" w:horzAnchor="margin" w:tblpXSpec="center" w:tblpY="68"/>
        <w:tblOverlap w:val="never"/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109"/>
        <w:gridCol w:w="171"/>
        <w:gridCol w:w="362"/>
      </w:tblGrid>
      <w:tr w:rsidR="00DB0243" w:rsidRPr="00DB0243" w14:paraId="6FDF62F4" w14:textId="77777777" w:rsidTr="00FD388B">
        <w:tc>
          <w:tcPr>
            <w:tcW w:w="1260" w:type="dxa"/>
            <w:shd w:val="clear" w:color="auto" w:fill="auto"/>
          </w:tcPr>
          <w:p w14:paraId="5EA8DE41" w14:textId="77777777" w:rsidR="00DB0243" w:rsidRPr="00DB0243" w:rsidRDefault="00DB0243" w:rsidP="00DB0243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val="en-GB" w:eastAsia="fr-FR"/>
              </w:rPr>
            </w:pPr>
            <w:r w:rsidRPr="00DB0243">
              <w:rPr>
                <w:i/>
                <w:color w:val="000000"/>
                <w:spacing w:val="4"/>
                <w:w w:val="103"/>
                <w:kern w:val="14"/>
                <w:sz w:val="14"/>
                <w:lang w:val="en-GB" w:eastAsia="fr-FR"/>
              </w:rPr>
              <w:t>Chapter</w:t>
            </w:r>
          </w:p>
        </w:tc>
        <w:tc>
          <w:tcPr>
            <w:tcW w:w="8280" w:type="dxa"/>
            <w:gridSpan w:val="2"/>
            <w:shd w:val="clear" w:color="auto" w:fill="auto"/>
          </w:tcPr>
          <w:p w14:paraId="0F63470C" w14:textId="77777777" w:rsidR="00DB0243" w:rsidRPr="00DB0243" w:rsidRDefault="00DB0243" w:rsidP="00DB0243">
            <w:pPr>
              <w:tabs>
                <w:tab w:val="left" w:pos="1620"/>
              </w:tabs>
              <w:suppressAutoHyphens/>
              <w:spacing w:after="120"/>
              <w:rPr>
                <w:i/>
                <w:color w:val="000000"/>
                <w:spacing w:val="4"/>
                <w:w w:val="103"/>
                <w:kern w:val="14"/>
                <w:sz w:val="14"/>
                <w:lang w:val="en-GB" w:eastAsia="fr-FR"/>
              </w:rPr>
            </w:pPr>
          </w:p>
        </w:tc>
        <w:tc>
          <w:tcPr>
            <w:tcW w:w="362" w:type="dxa"/>
            <w:shd w:val="clear" w:color="auto" w:fill="auto"/>
          </w:tcPr>
          <w:p w14:paraId="6EA94C42" w14:textId="77777777" w:rsidR="00DB0243" w:rsidRPr="00DB0243" w:rsidRDefault="00DB0243" w:rsidP="00DB0243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val="en-GB" w:eastAsia="fr-FR"/>
              </w:rPr>
            </w:pPr>
            <w:r w:rsidRPr="00DB0243">
              <w:rPr>
                <w:i/>
                <w:iCs/>
                <w:color w:val="000000"/>
                <w:kern w:val="14"/>
                <w:sz w:val="14"/>
                <w:lang w:val="en-GB" w:eastAsia="fr-FR"/>
              </w:rPr>
              <w:t>Page</w:t>
            </w:r>
          </w:p>
        </w:tc>
      </w:tr>
      <w:tr w:rsidR="00DB0243" w:rsidRPr="00DB0243" w14:paraId="27A91670" w14:textId="77777777" w:rsidTr="00FD388B">
        <w:tc>
          <w:tcPr>
            <w:tcW w:w="9540" w:type="dxa"/>
            <w:gridSpan w:val="3"/>
            <w:shd w:val="clear" w:color="auto" w:fill="auto"/>
          </w:tcPr>
          <w:p w14:paraId="67E428E5" w14:textId="41225EC2" w:rsidR="00DB0243" w:rsidRPr="00DB0243" w:rsidRDefault="00DB0243" w:rsidP="00DB0243">
            <w:pPr>
              <w:numPr>
                <w:ilvl w:val="0"/>
                <w:numId w:val="59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DB0243">
              <w:rPr>
                <w:color w:val="000000"/>
                <w:kern w:val="14"/>
                <w:lang w:val="en-GB" w:eastAsia="fr-FR"/>
              </w:rPr>
              <w:tab/>
              <w:t xml:space="preserve">UNDP within the United Nations </w:t>
            </w:r>
            <w:r w:rsidR="00E2083C">
              <w:rPr>
                <w:color w:val="000000"/>
                <w:kern w:val="14"/>
                <w:lang w:val="en-GB" w:eastAsia="fr-FR"/>
              </w:rPr>
              <w:t xml:space="preserve">Multi-country </w:t>
            </w:r>
            <w:r w:rsidRPr="00DB0243">
              <w:rPr>
                <w:color w:val="000000"/>
                <w:kern w:val="14"/>
                <w:lang w:val="en-GB" w:eastAsia="fr-FR"/>
              </w:rPr>
              <w:t>Sustainable Development Cooperation Framework</w:t>
            </w:r>
            <w:r w:rsidRPr="00DB0243">
              <w:rPr>
                <w:color w:val="000000"/>
                <w:sz w:val="24"/>
                <w:szCs w:val="24"/>
                <w:lang w:val="en-GB"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3701B594" w14:textId="77777777" w:rsidR="00DB0243" w:rsidRPr="00DB0243" w:rsidRDefault="00DB0243" w:rsidP="00DB02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DB0243">
              <w:rPr>
                <w:color w:val="000000"/>
                <w:kern w:val="14"/>
                <w:lang w:val="en-GB" w:eastAsia="fr-FR"/>
              </w:rPr>
              <w:t>2</w:t>
            </w:r>
          </w:p>
          <w:p w14:paraId="579FC72E" w14:textId="77777777" w:rsidR="00DB0243" w:rsidRPr="00DB0243" w:rsidRDefault="00DB0243" w:rsidP="00DB02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DB0243">
              <w:rPr>
                <w:color w:val="000000"/>
                <w:kern w:val="14"/>
                <w:lang w:val="en-GB" w:eastAsia="fr-FR"/>
              </w:rPr>
              <w:t>4</w:t>
            </w:r>
          </w:p>
        </w:tc>
      </w:tr>
      <w:tr w:rsidR="00DB0243" w:rsidRPr="00DB0243" w14:paraId="5E6D763A" w14:textId="77777777" w:rsidTr="00FD388B">
        <w:tc>
          <w:tcPr>
            <w:tcW w:w="9540" w:type="dxa"/>
            <w:gridSpan w:val="3"/>
            <w:shd w:val="clear" w:color="auto" w:fill="auto"/>
          </w:tcPr>
          <w:p w14:paraId="1CCEA1A7" w14:textId="77777777" w:rsidR="00DB0243" w:rsidRPr="00DB0243" w:rsidRDefault="00DB0243" w:rsidP="00DB0243">
            <w:pPr>
              <w:numPr>
                <w:ilvl w:val="0"/>
                <w:numId w:val="59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8220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DB0243">
              <w:rPr>
                <w:color w:val="000000"/>
                <w:kern w:val="14"/>
                <w:lang w:val="en-GB" w:eastAsia="fr-FR"/>
              </w:rPr>
              <w:tab/>
              <w:t>Programme priorities and partnerships</w:t>
            </w:r>
            <w:r w:rsidRPr="00DB0243">
              <w:rPr>
                <w:color w:val="000000"/>
                <w:lang w:val="en-GB" w:eastAsia="fr-FR"/>
              </w:rPr>
              <w:t>………………………………………………….</w:t>
            </w:r>
            <w:r w:rsidRPr="00DB0243">
              <w:rPr>
                <w:color w:val="000000"/>
                <w:lang w:val="en-GB" w:eastAsia="fr-FR"/>
              </w:rPr>
              <w:tab/>
              <w:t>……….…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3E1C4AC6" w14:textId="77777777" w:rsidR="00DB0243" w:rsidRPr="00DB0243" w:rsidRDefault="00DB0243" w:rsidP="00DB02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</w:p>
        </w:tc>
      </w:tr>
      <w:tr w:rsidR="00DB0243" w:rsidRPr="00DB0243" w14:paraId="0EC8A7C0" w14:textId="77777777" w:rsidTr="00FD388B">
        <w:tc>
          <w:tcPr>
            <w:tcW w:w="9540" w:type="dxa"/>
            <w:gridSpan w:val="3"/>
            <w:shd w:val="clear" w:color="auto" w:fill="auto"/>
          </w:tcPr>
          <w:p w14:paraId="285D8948" w14:textId="77777777" w:rsidR="00DB0243" w:rsidRPr="00DB0243" w:rsidRDefault="00DB0243" w:rsidP="00DB0243">
            <w:pPr>
              <w:numPr>
                <w:ilvl w:val="0"/>
                <w:numId w:val="59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DB0243">
              <w:rPr>
                <w:color w:val="000000"/>
                <w:kern w:val="14"/>
                <w:lang w:val="en-GB" w:eastAsia="fr-FR"/>
              </w:rPr>
              <w:tab/>
              <w:t xml:space="preserve">Programme and risk management </w:t>
            </w:r>
            <w:r w:rsidRPr="00DB0243">
              <w:rPr>
                <w:color w:val="000000"/>
                <w:lang w:val="en-GB" w:eastAsia="fr-FR"/>
              </w:rPr>
              <w:t>……………………………………………….…………………</w:t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27684C73" w14:textId="60E7A9BD" w:rsidR="00DB0243" w:rsidRPr="00DB0243" w:rsidRDefault="00C93BDB" w:rsidP="00DB02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>
              <w:rPr>
                <w:color w:val="000000"/>
                <w:spacing w:val="4"/>
                <w:w w:val="103"/>
                <w:kern w:val="14"/>
                <w:lang w:val="en-GB" w:eastAsia="fr-FR"/>
              </w:rPr>
              <w:t>7</w:t>
            </w:r>
          </w:p>
          <w:p w14:paraId="6749A194" w14:textId="4D5C299B" w:rsidR="00DB0243" w:rsidRPr="00DB0243" w:rsidRDefault="00C93BDB" w:rsidP="00DB02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>
              <w:rPr>
                <w:color w:val="000000"/>
                <w:spacing w:val="4"/>
                <w:w w:val="103"/>
                <w:kern w:val="14"/>
                <w:lang w:val="en-GB" w:eastAsia="fr-FR"/>
              </w:rPr>
              <w:t>8</w:t>
            </w:r>
          </w:p>
        </w:tc>
      </w:tr>
      <w:tr w:rsidR="00DB0243" w:rsidRPr="00DB0243" w14:paraId="6240D9B9" w14:textId="77777777" w:rsidTr="00FD388B">
        <w:tc>
          <w:tcPr>
            <w:tcW w:w="9540" w:type="dxa"/>
            <w:gridSpan w:val="3"/>
            <w:shd w:val="clear" w:color="auto" w:fill="auto"/>
          </w:tcPr>
          <w:p w14:paraId="42D82354" w14:textId="77777777" w:rsidR="00DB0243" w:rsidRPr="00DB0243" w:rsidRDefault="00DB0243" w:rsidP="00DB0243">
            <w:pPr>
              <w:numPr>
                <w:ilvl w:val="0"/>
                <w:numId w:val="59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lef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DB0243">
              <w:rPr>
                <w:color w:val="000000"/>
                <w:kern w:val="14"/>
                <w:lang w:val="en-GB" w:eastAsia="fr-FR"/>
              </w:rPr>
              <w:tab/>
              <w:t>Monitoring and evaluation</w:t>
            </w:r>
            <w:r w:rsidRPr="00DB0243">
              <w:rPr>
                <w:color w:val="000000"/>
                <w:sz w:val="24"/>
                <w:szCs w:val="24"/>
                <w:lang w:val="en-GB" w:eastAsia="fr-FR"/>
              </w:rPr>
              <w:tab/>
            </w:r>
            <w:r w:rsidRPr="00DB0243">
              <w:rPr>
                <w:color w:val="000000"/>
                <w:lang w:val="en-GB" w:eastAsia="fr-FR"/>
              </w:rPr>
              <w:t>…………………………………………………….……………………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78D0184A" w14:textId="77777777" w:rsidR="00DB0243" w:rsidRPr="00DB0243" w:rsidRDefault="00DB0243" w:rsidP="00DB02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</w:p>
        </w:tc>
      </w:tr>
      <w:tr w:rsidR="00DB0243" w:rsidRPr="00DB0243" w14:paraId="5CF75DB6" w14:textId="77777777" w:rsidTr="00FD388B">
        <w:tc>
          <w:tcPr>
            <w:tcW w:w="9369" w:type="dxa"/>
            <w:gridSpan w:val="2"/>
            <w:shd w:val="clear" w:color="auto" w:fill="auto"/>
          </w:tcPr>
          <w:p w14:paraId="6CED7E5F" w14:textId="77777777" w:rsidR="00DB0243" w:rsidRPr="00DB0243" w:rsidRDefault="00DB0243" w:rsidP="00DB0243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DB0243">
              <w:rPr>
                <w:color w:val="000000"/>
                <w:kern w:val="14"/>
                <w:lang w:val="en-GB" w:eastAsia="fr-FR"/>
              </w:rPr>
              <w:t>Annex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6E15FF7D" w14:textId="77777777" w:rsidR="00DB0243" w:rsidRPr="00DB0243" w:rsidRDefault="00DB0243" w:rsidP="00DB02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</w:p>
        </w:tc>
      </w:tr>
      <w:tr w:rsidR="00DB0243" w:rsidRPr="00DB0243" w14:paraId="07066421" w14:textId="77777777" w:rsidTr="00FD388B">
        <w:tc>
          <w:tcPr>
            <w:tcW w:w="9369" w:type="dxa"/>
            <w:gridSpan w:val="2"/>
            <w:shd w:val="clear" w:color="auto" w:fill="auto"/>
          </w:tcPr>
          <w:p w14:paraId="18D30056" w14:textId="035136BE" w:rsidR="00DB0243" w:rsidRPr="00DB0243" w:rsidRDefault="00DB0243" w:rsidP="00DB0243">
            <w:p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490"/>
                <w:tab w:val="left" w:pos="5580"/>
                <w:tab w:val="left" w:pos="5616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color w:val="000000"/>
                <w:spacing w:val="60"/>
                <w:w w:val="103"/>
                <w:kern w:val="14"/>
                <w:sz w:val="17"/>
                <w:lang w:val="en-GB" w:eastAsia="fr-FR"/>
              </w:rPr>
            </w:pPr>
            <w:r w:rsidRPr="00DB0243">
              <w:rPr>
                <w:color w:val="000000"/>
                <w:kern w:val="14"/>
                <w:lang w:val="en-GB" w:eastAsia="fr-FR"/>
              </w:rPr>
              <w:t>Results and resources framework for Barbados and the Eastern Caribbean (2022-2026)</w:t>
            </w:r>
            <w:r w:rsidRPr="00DB0243">
              <w:rPr>
                <w:color w:val="000000"/>
                <w:sz w:val="24"/>
                <w:szCs w:val="24"/>
                <w:lang w:val="en-GB" w:eastAsia="fr-FR"/>
              </w:rPr>
              <w:tab/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71C0A853" w14:textId="77777777" w:rsidR="00DB0243" w:rsidRPr="00DB0243" w:rsidRDefault="00DB0243" w:rsidP="00DB02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DB0243">
              <w:rPr>
                <w:color w:val="000000"/>
                <w:spacing w:val="4"/>
                <w:w w:val="103"/>
                <w:kern w:val="14"/>
                <w:lang w:val="en-GB" w:eastAsia="fr-FR"/>
              </w:rPr>
              <w:t>10</w:t>
            </w:r>
          </w:p>
        </w:tc>
      </w:tr>
    </w:tbl>
    <w:p w14:paraId="2440D3D7" w14:textId="75D2256F" w:rsidR="00A918A7" w:rsidRPr="00E73355" w:rsidRDefault="00785474" w:rsidP="00E54B0A">
      <w:pPr>
        <w:pStyle w:val="Heading2"/>
        <w:numPr>
          <w:ilvl w:val="0"/>
          <w:numId w:val="60"/>
        </w:numPr>
        <w:tabs>
          <w:tab w:val="left" w:pos="1620"/>
        </w:tabs>
        <w:ind w:left="1260" w:right="1267" w:hanging="27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E73355">
        <w:rPr>
          <w:lang w:val="en-GB"/>
        </w:rPr>
        <w:br w:type="page"/>
      </w:r>
      <w:r w:rsidR="007C2934" w:rsidRPr="00E73355">
        <w:rPr>
          <w:rFonts w:ascii="Times New Roman" w:hAnsi="Times New Roman"/>
          <w:sz w:val="24"/>
          <w:szCs w:val="24"/>
          <w:lang w:val="en-GB"/>
        </w:rPr>
        <w:lastRenderedPageBreak/>
        <w:t xml:space="preserve">UNDP </w:t>
      </w:r>
      <w:r w:rsidR="00363EED" w:rsidRPr="00E73355">
        <w:rPr>
          <w:rFonts w:ascii="Times New Roman" w:hAnsi="Times New Roman"/>
          <w:sz w:val="24"/>
          <w:szCs w:val="24"/>
          <w:lang w:val="en-GB"/>
        </w:rPr>
        <w:t>within the</w:t>
      </w:r>
      <w:r w:rsidR="007C2934" w:rsidRPr="00E7335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2083C">
        <w:rPr>
          <w:rFonts w:ascii="Times New Roman" w:hAnsi="Times New Roman"/>
          <w:sz w:val="24"/>
          <w:szCs w:val="24"/>
          <w:lang w:val="en-GB"/>
        </w:rPr>
        <w:t xml:space="preserve">United Nations Multi-country Sustainable Development </w:t>
      </w:r>
      <w:r w:rsidR="0049255A" w:rsidRPr="00E73355">
        <w:rPr>
          <w:rFonts w:ascii="Times New Roman" w:hAnsi="Times New Roman"/>
          <w:sz w:val="24"/>
          <w:szCs w:val="24"/>
          <w:lang w:val="en-GB"/>
        </w:rPr>
        <w:t>Cooper</w:t>
      </w:r>
      <w:r w:rsidR="0067557E" w:rsidRPr="00E73355">
        <w:rPr>
          <w:rFonts w:ascii="Times New Roman" w:hAnsi="Times New Roman"/>
          <w:sz w:val="24"/>
          <w:szCs w:val="24"/>
          <w:lang w:val="en-GB"/>
        </w:rPr>
        <w:t>ation Framework</w:t>
      </w:r>
    </w:p>
    <w:p w14:paraId="7910FD0C" w14:textId="77777777" w:rsidR="007026CB" w:rsidRPr="00E73355" w:rsidRDefault="007026CB" w:rsidP="00E54B0A">
      <w:pPr>
        <w:tabs>
          <w:tab w:val="left" w:pos="1620"/>
        </w:tabs>
        <w:ind w:left="1260" w:right="1210"/>
        <w:jc w:val="both"/>
        <w:rPr>
          <w:lang w:val="en-GB"/>
        </w:rPr>
      </w:pPr>
    </w:p>
    <w:p w14:paraId="09EC85A6" w14:textId="424EFF04" w:rsidR="00C150FD" w:rsidRPr="00E73355" w:rsidRDefault="71C00CD1" w:rsidP="00E54B0A">
      <w:pPr>
        <w:pStyle w:val="ListParagraph"/>
        <w:numPr>
          <w:ilvl w:val="0"/>
          <w:numId w:val="47"/>
        </w:numPr>
        <w:tabs>
          <w:tab w:val="left" w:pos="1620"/>
        </w:tabs>
        <w:ind w:left="1276" w:right="1203" w:firstLine="0"/>
        <w:jc w:val="both"/>
        <w:rPr>
          <w:lang w:val="en-GB"/>
        </w:rPr>
      </w:pPr>
      <w:r w:rsidRPr="00E73355">
        <w:rPr>
          <w:lang w:val="en-GB"/>
        </w:rPr>
        <w:t xml:space="preserve">The UNDP </w:t>
      </w:r>
      <w:r w:rsidR="00E2083C">
        <w:rPr>
          <w:lang w:val="en-GB"/>
        </w:rPr>
        <w:t>m</w:t>
      </w:r>
      <w:r w:rsidRPr="00E73355">
        <w:rPr>
          <w:lang w:val="en-GB"/>
        </w:rPr>
        <w:t>ulti-</w:t>
      </w:r>
      <w:r w:rsidR="00E2083C">
        <w:rPr>
          <w:lang w:val="en-GB"/>
        </w:rPr>
        <w:t>c</w:t>
      </w:r>
      <w:r w:rsidRPr="00E73355">
        <w:rPr>
          <w:lang w:val="en-GB"/>
        </w:rPr>
        <w:t xml:space="preserve">ountry </w:t>
      </w:r>
      <w:r w:rsidR="00E2083C">
        <w:rPr>
          <w:lang w:val="en-GB"/>
        </w:rPr>
        <w:t>o</w:t>
      </w:r>
      <w:r w:rsidRPr="00E73355">
        <w:rPr>
          <w:lang w:val="en-GB"/>
        </w:rPr>
        <w:t xml:space="preserve">ffice in Barbados serves </w:t>
      </w:r>
      <w:r w:rsidR="00E2083C">
        <w:rPr>
          <w:lang w:val="en-GB"/>
        </w:rPr>
        <w:t>10</w:t>
      </w:r>
      <w:r w:rsidRPr="00914DFD">
        <w:rPr>
          <w:lang w:val="en-GB"/>
        </w:rPr>
        <w:t xml:space="preserve"> Eastern Caribbean </w:t>
      </w:r>
      <w:r w:rsidR="00E2083C" w:rsidRPr="00914DFD">
        <w:rPr>
          <w:lang w:val="en-GB"/>
        </w:rPr>
        <w:t>c</w:t>
      </w:r>
      <w:r w:rsidRPr="00914DFD">
        <w:rPr>
          <w:lang w:val="en-GB"/>
        </w:rPr>
        <w:t xml:space="preserve">ountries and </w:t>
      </w:r>
      <w:r w:rsidR="00E2083C" w:rsidRPr="00914DFD">
        <w:rPr>
          <w:lang w:val="en-GB"/>
        </w:rPr>
        <w:t>t</w:t>
      </w:r>
      <w:r w:rsidRPr="00914DFD">
        <w:rPr>
          <w:lang w:val="en-GB"/>
        </w:rPr>
        <w:t>erritories</w:t>
      </w:r>
      <w:r w:rsidR="00E2083C" w:rsidRPr="00914DFD">
        <w:rPr>
          <w:lang w:val="en-GB"/>
        </w:rPr>
        <w:t>,</w:t>
      </w:r>
      <w:r w:rsidRPr="0019481A">
        <w:rPr>
          <w:rStyle w:val="FootnoteReference"/>
          <w:lang w:val="en-GB"/>
        </w:rPr>
        <w:footnoteReference w:id="2"/>
      </w:r>
      <w:r w:rsidR="67DCD47F" w:rsidRPr="00E73355">
        <w:rPr>
          <w:lang w:val="en-GB"/>
        </w:rPr>
        <w:t xml:space="preserve"> </w:t>
      </w:r>
      <w:r w:rsidRPr="00E73355">
        <w:rPr>
          <w:lang w:val="en-GB"/>
        </w:rPr>
        <w:t>nine of which are part of the Organi</w:t>
      </w:r>
      <w:r w:rsidR="00694D0C">
        <w:rPr>
          <w:lang w:val="en-GB"/>
        </w:rPr>
        <w:t>s</w:t>
      </w:r>
      <w:r w:rsidRPr="00E73355">
        <w:rPr>
          <w:lang w:val="en-GB"/>
        </w:rPr>
        <w:t>ation of Eastern Caribbean States (OECS)</w:t>
      </w:r>
      <w:r w:rsidR="00694D0C">
        <w:rPr>
          <w:lang w:val="en-GB"/>
        </w:rPr>
        <w:t>.</w:t>
      </w:r>
      <w:r w:rsidRPr="00E73355">
        <w:rPr>
          <w:rStyle w:val="FootnoteReference"/>
          <w:lang w:val="en-GB"/>
        </w:rPr>
        <w:footnoteReference w:id="3"/>
      </w:r>
      <w:r w:rsidRPr="00E73355">
        <w:rPr>
          <w:lang w:val="en-GB"/>
        </w:rPr>
        <w:t xml:space="preserve"> Classified as upper</w:t>
      </w:r>
      <w:r w:rsidR="00C90497">
        <w:rPr>
          <w:lang w:val="en-GB"/>
        </w:rPr>
        <w:t>-</w:t>
      </w:r>
      <w:r w:rsidRPr="00E73355">
        <w:rPr>
          <w:lang w:val="en-GB"/>
        </w:rPr>
        <w:t>middle</w:t>
      </w:r>
      <w:r w:rsidR="00C90497">
        <w:rPr>
          <w:lang w:val="en-GB"/>
        </w:rPr>
        <w:t>-</w:t>
      </w:r>
      <w:r w:rsidRPr="00E73355">
        <w:rPr>
          <w:lang w:val="en-GB"/>
        </w:rPr>
        <w:t xml:space="preserve">income </w:t>
      </w:r>
      <w:r w:rsidR="00914DFD">
        <w:rPr>
          <w:lang w:val="en-GB"/>
        </w:rPr>
        <w:t>or</w:t>
      </w:r>
      <w:r w:rsidRPr="00E73355">
        <w:rPr>
          <w:lang w:val="en-GB"/>
        </w:rPr>
        <w:t xml:space="preserve"> high-income countries by the World Bank, these </w:t>
      </w:r>
      <w:r w:rsidR="00C90497">
        <w:rPr>
          <w:lang w:val="en-GB"/>
        </w:rPr>
        <w:t>s</w:t>
      </w:r>
      <w:r w:rsidRPr="00E73355">
        <w:rPr>
          <w:lang w:val="en-GB"/>
        </w:rPr>
        <w:t xml:space="preserve">mall </w:t>
      </w:r>
      <w:r w:rsidR="00C90497">
        <w:rPr>
          <w:lang w:val="en-GB"/>
        </w:rPr>
        <w:t>i</w:t>
      </w:r>
      <w:r w:rsidRPr="00E73355">
        <w:rPr>
          <w:lang w:val="en-GB"/>
        </w:rPr>
        <w:t xml:space="preserve">sland </w:t>
      </w:r>
      <w:r w:rsidR="00C90497">
        <w:rPr>
          <w:lang w:val="en-GB"/>
        </w:rPr>
        <w:t>d</w:t>
      </w:r>
      <w:r w:rsidRPr="00E73355">
        <w:rPr>
          <w:lang w:val="en-GB"/>
        </w:rPr>
        <w:t>evelop</w:t>
      </w:r>
      <w:r w:rsidR="00C90497">
        <w:rPr>
          <w:lang w:val="en-GB"/>
        </w:rPr>
        <w:t>ing</w:t>
      </w:r>
      <w:r w:rsidRPr="00E73355">
        <w:rPr>
          <w:lang w:val="en-GB"/>
        </w:rPr>
        <w:t xml:space="preserve"> States are </w:t>
      </w:r>
      <w:r w:rsidR="009F3D24" w:rsidRPr="00E73355">
        <w:rPr>
          <w:lang w:val="en-GB"/>
        </w:rPr>
        <w:t>character</w:t>
      </w:r>
      <w:r w:rsidR="00E5537F">
        <w:rPr>
          <w:lang w:val="en-GB"/>
        </w:rPr>
        <w:t>ized</w:t>
      </w:r>
      <w:r w:rsidR="009F3D24" w:rsidRPr="00E73355">
        <w:rPr>
          <w:lang w:val="en-GB"/>
        </w:rPr>
        <w:t xml:space="preserve"> </w:t>
      </w:r>
      <w:r w:rsidRPr="00E73355">
        <w:rPr>
          <w:lang w:val="en-GB"/>
        </w:rPr>
        <w:t>by narrow economic bases, high dependence on the tourism sector,</w:t>
      </w:r>
      <w:r w:rsidR="00CF0B8F" w:rsidRPr="00E73355">
        <w:rPr>
          <w:lang w:val="en-GB"/>
        </w:rPr>
        <w:t xml:space="preserve"> </w:t>
      </w:r>
      <w:r w:rsidR="009A2222" w:rsidRPr="00E73355">
        <w:rPr>
          <w:lang w:val="en-GB"/>
        </w:rPr>
        <w:t xml:space="preserve">declining </w:t>
      </w:r>
      <w:r w:rsidR="00CF0B8F" w:rsidRPr="00E73355">
        <w:rPr>
          <w:lang w:val="en-GB"/>
        </w:rPr>
        <w:t>development financing flows</w:t>
      </w:r>
      <w:r w:rsidR="00C90497">
        <w:rPr>
          <w:lang w:val="en-GB"/>
        </w:rPr>
        <w:t>,</w:t>
      </w:r>
      <w:r w:rsidR="009A2222" w:rsidRPr="00E73355">
        <w:rPr>
          <w:rStyle w:val="FootnoteReference"/>
          <w:lang w:val="en-GB"/>
        </w:rPr>
        <w:footnoteReference w:id="4"/>
      </w:r>
      <w:r w:rsidRPr="00E73355">
        <w:rPr>
          <w:lang w:val="en-GB"/>
        </w:rPr>
        <w:t xml:space="preserve"> lack of economies of scale, high import-dependence, lagging judicial sectors, limited fiscal space, high indebtedness</w:t>
      </w:r>
      <w:r w:rsidR="009D2E62" w:rsidRPr="00E73355">
        <w:rPr>
          <w:lang w:val="en-GB"/>
        </w:rPr>
        <w:t xml:space="preserve"> and</w:t>
      </w:r>
      <w:r w:rsidRPr="00E73355">
        <w:rPr>
          <w:lang w:val="en-GB"/>
        </w:rPr>
        <w:t xml:space="preserve"> high vulnerability to natural disasters and climate change. Nine</w:t>
      </w:r>
      <w:r w:rsidR="005205C4" w:rsidRPr="00E73355">
        <w:rPr>
          <w:lang w:val="en-GB"/>
        </w:rPr>
        <w:t xml:space="preserve"> of these countries have identified </w:t>
      </w:r>
      <w:r w:rsidR="00C90497" w:rsidRPr="00E73355">
        <w:rPr>
          <w:lang w:val="en-GB"/>
        </w:rPr>
        <w:t>as their national development priorities</w:t>
      </w:r>
      <w:r w:rsidR="00E5537F">
        <w:rPr>
          <w:lang w:val="en-GB"/>
        </w:rPr>
        <w:t>:</w:t>
      </w:r>
      <w:r w:rsidR="00C90497" w:rsidRPr="00E73355">
        <w:rPr>
          <w:lang w:val="en-GB"/>
        </w:rPr>
        <w:t xml:space="preserve"> </w:t>
      </w:r>
      <w:r w:rsidR="005205C4" w:rsidRPr="00E73355">
        <w:rPr>
          <w:lang w:val="en-GB"/>
        </w:rPr>
        <w:t>generating economic growth, promoting human and social well</w:t>
      </w:r>
      <w:r w:rsidR="00C90497">
        <w:rPr>
          <w:lang w:val="en-GB"/>
        </w:rPr>
        <w:t>-</w:t>
      </w:r>
      <w:r w:rsidR="005205C4" w:rsidRPr="00E73355">
        <w:rPr>
          <w:lang w:val="en-GB"/>
        </w:rPr>
        <w:t>being and the sustainable use of natural endowments</w:t>
      </w:r>
      <w:r w:rsidRPr="00E73355">
        <w:rPr>
          <w:lang w:val="en-GB"/>
        </w:rPr>
        <w:t>.</w:t>
      </w:r>
      <w:r w:rsidR="7190EA88" w:rsidRPr="00E73355">
        <w:rPr>
          <w:lang w:val="en-GB"/>
        </w:rPr>
        <w:t xml:space="preserve"> </w:t>
      </w:r>
      <w:r w:rsidR="009D2E62" w:rsidRPr="00E73355">
        <w:rPr>
          <w:lang w:val="en-GB"/>
        </w:rPr>
        <w:t xml:space="preserve">In all countries, response to and recovery from the </w:t>
      </w:r>
      <w:r w:rsidR="00C90497">
        <w:rPr>
          <w:lang w:val="en-GB"/>
        </w:rPr>
        <w:t>c</w:t>
      </w:r>
      <w:r w:rsidR="009D2E62" w:rsidRPr="00E73355">
        <w:rPr>
          <w:lang w:val="en-GB"/>
        </w:rPr>
        <w:t xml:space="preserve">oronavirus </w:t>
      </w:r>
      <w:r w:rsidR="00C90497">
        <w:rPr>
          <w:lang w:val="en-GB"/>
        </w:rPr>
        <w:t>d</w:t>
      </w:r>
      <w:r w:rsidR="009D2E62" w:rsidRPr="00E73355">
        <w:rPr>
          <w:lang w:val="en-GB"/>
        </w:rPr>
        <w:t>isease (COVID-19)</w:t>
      </w:r>
      <w:r w:rsidR="00D809F6" w:rsidRPr="00E73355">
        <w:rPr>
          <w:lang w:val="en-GB"/>
        </w:rPr>
        <w:t xml:space="preserve"> </w:t>
      </w:r>
      <w:r w:rsidR="00C90497">
        <w:rPr>
          <w:lang w:val="en-GB"/>
        </w:rPr>
        <w:t xml:space="preserve">pandemic </w:t>
      </w:r>
      <w:r w:rsidR="00D809F6" w:rsidRPr="00E73355">
        <w:rPr>
          <w:lang w:val="en-GB"/>
        </w:rPr>
        <w:t>is an overarching priority.</w:t>
      </w:r>
    </w:p>
    <w:p w14:paraId="59128EAC" w14:textId="3D2C3BEA" w:rsidR="00C150FD" w:rsidRPr="00E73355" w:rsidRDefault="00C90497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03" w:firstLine="0"/>
        <w:jc w:val="both"/>
        <w:rPr>
          <w:lang w:val="en-GB"/>
        </w:rPr>
      </w:pPr>
      <w:r>
        <w:rPr>
          <w:lang w:val="en-GB"/>
        </w:rPr>
        <w:t>Vulnerability to c</w:t>
      </w:r>
      <w:r w:rsidR="3C6BB4D5" w:rsidRPr="00E73355">
        <w:rPr>
          <w:lang w:val="en-GB"/>
        </w:rPr>
        <w:t>limate change</w:t>
      </w:r>
      <w:r w:rsidR="00443561" w:rsidRPr="00E73355">
        <w:rPr>
          <w:lang w:val="en-GB"/>
        </w:rPr>
        <w:t xml:space="preserve"> </w:t>
      </w:r>
      <w:r w:rsidR="3C6BB4D5" w:rsidRPr="00E73355">
        <w:rPr>
          <w:lang w:val="en-GB"/>
        </w:rPr>
        <w:t xml:space="preserve">presents the most pervasive challenge to the region achieving the </w:t>
      </w:r>
      <w:r>
        <w:rPr>
          <w:lang w:val="en-GB"/>
        </w:rPr>
        <w:t xml:space="preserve">Sustainable Development </w:t>
      </w:r>
      <w:r w:rsidR="3C6BB4D5" w:rsidRPr="00E73355">
        <w:rPr>
          <w:lang w:val="en-GB"/>
        </w:rPr>
        <w:t>Goals.</w:t>
      </w:r>
      <w:r w:rsidR="00DA6A0E" w:rsidRPr="00E73355">
        <w:rPr>
          <w:lang w:val="en-GB"/>
        </w:rPr>
        <w:t xml:space="preserve"> N</w:t>
      </w:r>
      <w:r w:rsidR="3C6BB4D5" w:rsidRPr="00E73355">
        <w:rPr>
          <w:lang w:val="en-GB"/>
        </w:rPr>
        <w:t xml:space="preserve">ational and regional efforts to mitigate and adapt to climate change have intensified, including strategic integration of </w:t>
      </w:r>
      <w:r w:rsidR="00BC2960">
        <w:rPr>
          <w:lang w:val="en-GB"/>
        </w:rPr>
        <w:t xml:space="preserve">climate change </w:t>
      </w:r>
      <w:r w:rsidR="0071120D">
        <w:rPr>
          <w:lang w:val="en-GB"/>
        </w:rPr>
        <w:t xml:space="preserve">considerations </w:t>
      </w:r>
      <w:r w:rsidR="3C6BB4D5" w:rsidRPr="00E73355">
        <w:rPr>
          <w:lang w:val="en-GB"/>
        </w:rPr>
        <w:t xml:space="preserve">into sustainable development </w:t>
      </w:r>
      <w:r w:rsidR="006164FA">
        <w:rPr>
          <w:lang w:val="en-GB"/>
        </w:rPr>
        <w:t xml:space="preserve">policy and </w:t>
      </w:r>
      <w:r w:rsidR="3C6BB4D5" w:rsidRPr="00E73355">
        <w:rPr>
          <w:lang w:val="en-GB"/>
        </w:rPr>
        <w:t xml:space="preserve">planning. Nonetheless, </w:t>
      </w:r>
      <w:r w:rsidR="003A2710">
        <w:rPr>
          <w:lang w:val="en-GB"/>
        </w:rPr>
        <w:t>t</w:t>
      </w:r>
      <w:r w:rsidR="3C6BB4D5" w:rsidRPr="00E73355">
        <w:rPr>
          <w:lang w:val="en-GB"/>
        </w:rPr>
        <w:t>hree of the seven countries in the Eastern Caribbean are</w:t>
      </w:r>
      <w:r w:rsidR="003A2710">
        <w:rPr>
          <w:lang w:val="en-GB"/>
        </w:rPr>
        <w:t xml:space="preserve"> still</w:t>
      </w:r>
      <w:r w:rsidR="3C6BB4D5" w:rsidRPr="00E73355">
        <w:rPr>
          <w:lang w:val="en-GB"/>
        </w:rPr>
        <w:t xml:space="preserve"> classified as having high or extreme climate exposure risk</w:t>
      </w:r>
      <w:r w:rsidR="006164FA">
        <w:rPr>
          <w:lang w:val="en-GB"/>
        </w:rPr>
        <w:t>.</w:t>
      </w:r>
      <w:r w:rsidR="00C012AE" w:rsidRPr="00E73355">
        <w:rPr>
          <w:rStyle w:val="FootnoteReference"/>
          <w:lang w:val="en-GB"/>
        </w:rPr>
        <w:footnoteReference w:id="5"/>
      </w:r>
      <w:r w:rsidR="00AB639B">
        <w:rPr>
          <w:lang w:val="en-GB"/>
        </w:rPr>
        <w:t xml:space="preserve"> C</w:t>
      </w:r>
      <w:r w:rsidR="000D0430" w:rsidRPr="00E73355">
        <w:rPr>
          <w:lang w:val="en-GB"/>
        </w:rPr>
        <w:t xml:space="preserve">limate </w:t>
      </w:r>
      <w:r w:rsidR="00BE3B9B">
        <w:rPr>
          <w:lang w:val="en-GB"/>
        </w:rPr>
        <w:t xml:space="preserve">shocks </w:t>
      </w:r>
      <w:r w:rsidR="000D0430" w:rsidRPr="00E73355">
        <w:rPr>
          <w:lang w:val="en-GB"/>
        </w:rPr>
        <w:t>also reinforce existing socioeconomic inequalities as marginal</w:t>
      </w:r>
      <w:r w:rsidR="00E5537F">
        <w:rPr>
          <w:lang w:val="en-GB"/>
        </w:rPr>
        <w:t>ized</w:t>
      </w:r>
      <w:r w:rsidR="000D0430" w:rsidRPr="00E73355">
        <w:rPr>
          <w:lang w:val="en-GB"/>
        </w:rPr>
        <w:t xml:space="preserve"> groups are disproportionately vulnerable to climate-related shocks.</w:t>
      </w:r>
      <w:r w:rsidR="00C74DEE" w:rsidRPr="00E73355">
        <w:rPr>
          <w:lang w:val="en-GB"/>
        </w:rPr>
        <w:t xml:space="preserve"> </w:t>
      </w:r>
      <w:r w:rsidR="00B040EF">
        <w:rPr>
          <w:lang w:val="en-GB"/>
        </w:rPr>
        <w:t>S</w:t>
      </w:r>
      <w:r w:rsidR="00C74DEE" w:rsidRPr="00E73355">
        <w:rPr>
          <w:lang w:val="en-GB"/>
        </w:rPr>
        <w:t>ustainable</w:t>
      </w:r>
      <w:r w:rsidR="00A80B4F">
        <w:rPr>
          <w:lang w:val="en-GB"/>
        </w:rPr>
        <w:t xml:space="preserve"> </w:t>
      </w:r>
      <w:r w:rsidR="00C74DEE" w:rsidRPr="00E73355">
        <w:rPr>
          <w:lang w:val="en-GB"/>
        </w:rPr>
        <w:t xml:space="preserve">management, restoration and conservation of natural resources </w:t>
      </w:r>
      <w:r w:rsidR="00B040EF">
        <w:rPr>
          <w:lang w:val="en-GB"/>
        </w:rPr>
        <w:t xml:space="preserve">also </w:t>
      </w:r>
      <w:r w:rsidR="00C74DEE" w:rsidRPr="00E73355">
        <w:rPr>
          <w:lang w:val="en-GB"/>
        </w:rPr>
        <w:t>remain major challenge</w:t>
      </w:r>
      <w:r w:rsidR="00255774">
        <w:rPr>
          <w:lang w:val="en-GB"/>
        </w:rPr>
        <w:t>s</w:t>
      </w:r>
      <w:r w:rsidR="00C74DEE" w:rsidRPr="00E73355">
        <w:rPr>
          <w:lang w:val="en-GB"/>
        </w:rPr>
        <w:t xml:space="preserve">. </w:t>
      </w:r>
      <w:r w:rsidR="007214A4">
        <w:rPr>
          <w:lang w:val="en-GB"/>
        </w:rPr>
        <w:t>T</w:t>
      </w:r>
      <w:r w:rsidR="3C6BB4D5" w:rsidRPr="00E73355">
        <w:rPr>
          <w:lang w:val="en-GB"/>
        </w:rPr>
        <w:t>hough</w:t>
      </w:r>
      <w:r w:rsidR="0056361F">
        <w:rPr>
          <w:lang w:val="en-GB"/>
        </w:rPr>
        <w:t xml:space="preserve"> 90</w:t>
      </w:r>
      <w:r w:rsidR="00D5516A">
        <w:rPr>
          <w:lang w:val="en-GB"/>
        </w:rPr>
        <w:t xml:space="preserve"> per cent of the region has access to electricity, </w:t>
      </w:r>
      <w:r w:rsidR="3C6BB4D5" w:rsidRPr="00E73355">
        <w:rPr>
          <w:lang w:val="en-GB"/>
        </w:rPr>
        <w:t>nearly 90 per cent of primary energy is sourced from imported petroleum products, leading to high and volatile prices</w:t>
      </w:r>
      <w:r w:rsidR="005705D8" w:rsidRPr="00E73355">
        <w:rPr>
          <w:rStyle w:val="FootnoteReference"/>
          <w:lang w:val="en-GB"/>
        </w:rPr>
        <w:footnoteReference w:id="6"/>
      </w:r>
      <w:r w:rsidR="005705D8" w:rsidRPr="00E73355">
        <w:rPr>
          <w:lang w:val="en-GB"/>
        </w:rPr>
        <w:t xml:space="preserve"> </w:t>
      </w:r>
      <w:r w:rsidR="3C6BB4D5" w:rsidRPr="00E73355">
        <w:rPr>
          <w:lang w:val="en-GB"/>
        </w:rPr>
        <w:t>and persistently high per</w:t>
      </w:r>
      <w:r w:rsidR="006164FA">
        <w:rPr>
          <w:lang w:val="en-GB"/>
        </w:rPr>
        <w:t xml:space="preserve"> </w:t>
      </w:r>
      <w:r w:rsidR="3C6BB4D5" w:rsidRPr="00E73355">
        <w:rPr>
          <w:lang w:val="en-GB"/>
        </w:rPr>
        <w:t>capita greenhouse gas emissions</w:t>
      </w:r>
      <w:r w:rsidR="005705D8" w:rsidRPr="00E73355">
        <w:rPr>
          <w:lang w:val="en-GB"/>
        </w:rPr>
        <w:t>.</w:t>
      </w:r>
    </w:p>
    <w:p w14:paraId="41A720CC" w14:textId="4F496B43" w:rsidR="007625D8" w:rsidRDefault="00E104A6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03" w:firstLine="0"/>
        <w:jc w:val="both"/>
        <w:rPr>
          <w:lang w:val="en-GB"/>
        </w:rPr>
      </w:pPr>
      <w:r w:rsidRPr="007625D8">
        <w:rPr>
          <w:lang w:val="en-GB"/>
        </w:rPr>
        <w:t>Relative development</w:t>
      </w:r>
      <w:r w:rsidR="009D5936" w:rsidRPr="007625D8">
        <w:rPr>
          <w:lang w:val="en-GB"/>
        </w:rPr>
        <w:t xml:space="preserve"> finance</w:t>
      </w:r>
      <w:r w:rsidRPr="007625D8">
        <w:rPr>
          <w:lang w:val="en-GB"/>
        </w:rPr>
        <w:t xml:space="preserve"> flows into the region have</w:t>
      </w:r>
      <w:r w:rsidR="009A2222" w:rsidRPr="007625D8">
        <w:rPr>
          <w:lang w:val="en-GB"/>
        </w:rPr>
        <w:t xml:space="preserve"> also</w:t>
      </w:r>
      <w:r w:rsidRPr="007625D8">
        <w:rPr>
          <w:lang w:val="en-GB"/>
        </w:rPr>
        <w:t xml:space="preserve"> declined, accounting for 1.1</w:t>
      </w:r>
      <w:r w:rsidR="008F7CCC">
        <w:rPr>
          <w:lang w:val="en-GB"/>
        </w:rPr>
        <w:t xml:space="preserve"> per cent</w:t>
      </w:r>
      <w:r w:rsidRPr="007625D8">
        <w:rPr>
          <w:lang w:val="en-GB"/>
        </w:rPr>
        <w:t xml:space="preserve"> of total flows into Latin America and the Caribbean over the past </w:t>
      </w:r>
      <w:r w:rsidR="006164FA">
        <w:rPr>
          <w:lang w:val="en-GB"/>
        </w:rPr>
        <w:t>10</w:t>
      </w:r>
      <w:r w:rsidRPr="007625D8">
        <w:rPr>
          <w:lang w:val="en-GB"/>
        </w:rPr>
        <w:t xml:space="preserve"> years, less than half the ratio </w:t>
      </w:r>
      <w:r w:rsidR="006164FA">
        <w:rPr>
          <w:lang w:val="en-GB"/>
        </w:rPr>
        <w:t xml:space="preserve">of </w:t>
      </w:r>
      <w:r w:rsidRPr="007625D8">
        <w:rPr>
          <w:lang w:val="en-GB"/>
        </w:rPr>
        <w:t xml:space="preserve">prior decades. </w:t>
      </w:r>
    </w:p>
    <w:p w14:paraId="7201F695" w14:textId="4AE2DF4A" w:rsidR="00946DD3" w:rsidRPr="007625D8" w:rsidRDefault="00D94CAE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03" w:firstLine="0"/>
        <w:jc w:val="both"/>
        <w:rPr>
          <w:lang w:val="en-GB"/>
        </w:rPr>
      </w:pPr>
      <w:r w:rsidRPr="007625D8">
        <w:rPr>
          <w:lang w:val="en-GB"/>
        </w:rPr>
        <w:t>W</w:t>
      </w:r>
      <w:r w:rsidR="71C00CD1" w:rsidRPr="007625D8">
        <w:rPr>
          <w:lang w:val="en-GB"/>
        </w:rPr>
        <w:t>omen face structural inequalities re</w:t>
      </w:r>
      <w:r w:rsidR="00AC50B5">
        <w:rPr>
          <w:lang w:val="en-GB"/>
        </w:rPr>
        <w:t xml:space="preserve">garding </w:t>
      </w:r>
      <w:r w:rsidR="71C00CD1" w:rsidRPr="007625D8">
        <w:rPr>
          <w:lang w:val="en-GB"/>
        </w:rPr>
        <w:t xml:space="preserve">access to capital and other resources, </w:t>
      </w:r>
      <w:r w:rsidR="004E0951" w:rsidRPr="007625D8">
        <w:rPr>
          <w:lang w:val="en-GB"/>
        </w:rPr>
        <w:t>p</w:t>
      </w:r>
      <w:r w:rsidR="71C00CD1" w:rsidRPr="007625D8">
        <w:rPr>
          <w:lang w:val="en-GB"/>
        </w:rPr>
        <w:t>ersistent pay gaps</w:t>
      </w:r>
      <w:r w:rsidR="00092BDD" w:rsidRPr="007625D8">
        <w:rPr>
          <w:lang w:val="en-GB"/>
        </w:rPr>
        <w:t xml:space="preserve"> and</w:t>
      </w:r>
      <w:r w:rsidR="71C00CD1" w:rsidRPr="007625D8">
        <w:rPr>
          <w:lang w:val="en-GB"/>
        </w:rPr>
        <w:t xml:space="preserve"> highly unequal distribution of unpaid care work</w:t>
      </w:r>
      <w:r w:rsidR="006164FA">
        <w:rPr>
          <w:lang w:val="en-GB"/>
        </w:rPr>
        <w:t>.</w:t>
      </w:r>
      <w:r w:rsidR="00EC1B5F" w:rsidRPr="00E73355">
        <w:rPr>
          <w:rStyle w:val="FootnoteReference"/>
          <w:lang w:val="en-GB"/>
        </w:rPr>
        <w:footnoteReference w:id="7"/>
      </w:r>
      <w:r w:rsidR="00712729">
        <w:rPr>
          <w:lang w:val="en-GB"/>
        </w:rPr>
        <w:t xml:space="preserve"> </w:t>
      </w:r>
      <w:r w:rsidR="006164FA">
        <w:rPr>
          <w:lang w:val="en-GB"/>
        </w:rPr>
        <w:t>Alt</w:t>
      </w:r>
      <w:r w:rsidR="00DA6A0E" w:rsidRPr="007625D8">
        <w:rPr>
          <w:lang w:val="en-GB"/>
        </w:rPr>
        <w:t xml:space="preserve">hough data </w:t>
      </w:r>
      <w:r w:rsidR="006164FA">
        <w:rPr>
          <w:lang w:val="en-GB"/>
        </w:rPr>
        <w:t>are</w:t>
      </w:r>
      <w:r w:rsidR="00DA6A0E" w:rsidRPr="007625D8">
        <w:rPr>
          <w:lang w:val="en-GB"/>
        </w:rPr>
        <w:t xml:space="preserve"> very limited, assessments in the region point to </w:t>
      </w:r>
      <w:r w:rsidR="006843B9">
        <w:rPr>
          <w:lang w:val="en-GB"/>
        </w:rPr>
        <w:t xml:space="preserve">the </w:t>
      </w:r>
      <w:r w:rsidR="00DA6A0E" w:rsidRPr="007625D8">
        <w:rPr>
          <w:lang w:val="en-GB"/>
        </w:rPr>
        <w:t>endemic incidence of gender</w:t>
      </w:r>
      <w:r w:rsidR="00BE3B9B">
        <w:rPr>
          <w:lang w:val="en-GB"/>
        </w:rPr>
        <w:t>-</w:t>
      </w:r>
      <w:r w:rsidR="00DA6A0E" w:rsidRPr="007625D8">
        <w:rPr>
          <w:lang w:val="en-GB"/>
        </w:rPr>
        <w:t>based violence, with rates of intimate partner violence averaging 46</w:t>
      </w:r>
      <w:r w:rsidR="00804BF4">
        <w:rPr>
          <w:lang w:val="en-GB"/>
        </w:rPr>
        <w:t xml:space="preserve"> per cent</w:t>
      </w:r>
      <w:r w:rsidR="00DA6A0E" w:rsidRPr="007625D8">
        <w:rPr>
          <w:lang w:val="en-GB"/>
        </w:rPr>
        <w:t xml:space="preserve"> across reporting countries.</w:t>
      </w:r>
      <w:r w:rsidR="71C00CD1" w:rsidRPr="007625D8">
        <w:rPr>
          <w:lang w:val="en-GB"/>
        </w:rPr>
        <w:t xml:space="preserve"> Rates of unemployment are also disparate, with higher incidences of joblessness affecting </w:t>
      </w:r>
      <w:r w:rsidR="00F14A6E" w:rsidRPr="007625D8">
        <w:rPr>
          <w:lang w:val="en-GB"/>
        </w:rPr>
        <w:t>women in many industries</w:t>
      </w:r>
      <w:r w:rsidR="71C00CD1" w:rsidRPr="007625D8">
        <w:rPr>
          <w:lang w:val="en-GB"/>
        </w:rPr>
        <w:t xml:space="preserve"> and </w:t>
      </w:r>
      <w:r w:rsidR="00F14A6E" w:rsidRPr="007625D8">
        <w:rPr>
          <w:lang w:val="en-GB"/>
        </w:rPr>
        <w:t xml:space="preserve">contributing to </w:t>
      </w:r>
      <w:r w:rsidR="71C00CD1" w:rsidRPr="007625D8">
        <w:rPr>
          <w:lang w:val="en-GB"/>
        </w:rPr>
        <w:t>increased vulnerability of young men to gang violence</w:t>
      </w:r>
      <w:r w:rsidR="005D121B">
        <w:rPr>
          <w:lang w:val="en-GB"/>
        </w:rPr>
        <w:t xml:space="preserve">, </w:t>
      </w:r>
      <w:r w:rsidR="71C00CD1" w:rsidRPr="007625D8">
        <w:rPr>
          <w:lang w:val="en-GB"/>
        </w:rPr>
        <w:t>crim</w:t>
      </w:r>
      <w:r w:rsidR="00256775" w:rsidRPr="007625D8">
        <w:rPr>
          <w:lang w:val="en-GB"/>
        </w:rPr>
        <w:t>e and incarceration</w:t>
      </w:r>
      <w:r w:rsidR="006164FA">
        <w:rPr>
          <w:lang w:val="en-GB"/>
        </w:rPr>
        <w:t>.</w:t>
      </w:r>
      <w:r w:rsidR="71C00CD1" w:rsidRPr="007625D8">
        <w:rPr>
          <w:vertAlign w:val="superscript"/>
          <w:lang w:val="en-GB"/>
        </w:rPr>
        <w:t>12</w:t>
      </w:r>
      <w:r w:rsidR="71C00CD1" w:rsidRPr="007625D8">
        <w:rPr>
          <w:lang w:val="en-GB"/>
        </w:rPr>
        <w:t xml:space="preserve"> </w:t>
      </w:r>
      <w:r w:rsidR="005B303A">
        <w:rPr>
          <w:lang w:val="en-GB"/>
        </w:rPr>
        <w:t xml:space="preserve">While </w:t>
      </w:r>
      <w:r w:rsidR="006164FA">
        <w:rPr>
          <w:lang w:val="en-GB"/>
        </w:rPr>
        <w:t xml:space="preserve">the </w:t>
      </w:r>
      <w:r w:rsidR="005B303A">
        <w:rPr>
          <w:lang w:val="en-GB"/>
        </w:rPr>
        <w:t>l</w:t>
      </w:r>
      <w:r w:rsidR="005B303A" w:rsidRPr="007625D8">
        <w:rPr>
          <w:lang w:val="en-GB"/>
        </w:rPr>
        <w:t xml:space="preserve">imited </w:t>
      </w:r>
      <w:r w:rsidR="006164FA">
        <w:rPr>
          <w:lang w:val="en-GB"/>
        </w:rPr>
        <w:t xml:space="preserve">data on </w:t>
      </w:r>
      <w:r w:rsidR="005B303A" w:rsidRPr="007625D8">
        <w:rPr>
          <w:lang w:val="en-GB"/>
        </w:rPr>
        <w:t xml:space="preserve">vulnerability </w:t>
      </w:r>
      <w:r w:rsidR="00E5537F">
        <w:rPr>
          <w:lang w:val="en-GB"/>
        </w:rPr>
        <w:t>have</w:t>
      </w:r>
      <w:r w:rsidR="005B303A" w:rsidRPr="007625D8">
        <w:rPr>
          <w:lang w:val="en-GB"/>
        </w:rPr>
        <w:t xml:space="preserve"> constrained deep</w:t>
      </w:r>
      <w:r w:rsidR="005B303A">
        <w:rPr>
          <w:lang w:val="en-GB"/>
        </w:rPr>
        <w:t xml:space="preserve"> </w:t>
      </w:r>
      <w:r w:rsidR="005B303A" w:rsidRPr="007625D8">
        <w:rPr>
          <w:lang w:val="en-GB"/>
        </w:rPr>
        <w:t xml:space="preserve">research on differential needs and shock </w:t>
      </w:r>
      <w:r w:rsidR="005B303A">
        <w:rPr>
          <w:lang w:val="en-GB"/>
        </w:rPr>
        <w:t xml:space="preserve">impacts, </w:t>
      </w:r>
      <w:r w:rsidR="008E3158">
        <w:rPr>
          <w:lang w:val="en-GB"/>
        </w:rPr>
        <w:t>t</w:t>
      </w:r>
      <w:r w:rsidR="00742021">
        <w:rPr>
          <w:lang w:val="en-GB"/>
        </w:rPr>
        <w:t xml:space="preserve">he </w:t>
      </w:r>
      <w:r w:rsidR="71C00CD1" w:rsidRPr="007625D8">
        <w:rPr>
          <w:lang w:val="en-GB"/>
        </w:rPr>
        <w:t xml:space="preserve">two countries for which </w:t>
      </w:r>
      <w:r w:rsidR="00077B99">
        <w:rPr>
          <w:lang w:val="en-GB"/>
        </w:rPr>
        <w:t xml:space="preserve">data </w:t>
      </w:r>
      <w:r w:rsidR="006164FA">
        <w:rPr>
          <w:lang w:val="en-GB"/>
        </w:rPr>
        <w:t>are</w:t>
      </w:r>
      <w:r w:rsidR="00077B99">
        <w:rPr>
          <w:lang w:val="en-GB"/>
        </w:rPr>
        <w:t xml:space="preserve"> available – Barbados </w:t>
      </w:r>
      <w:r w:rsidR="00077B99" w:rsidRPr="007625D8">
        <w:rPr>
          <w:lang w:val="en-GB"/>
        </w:rPr>
        <w:t>and Saint Lucia</w:t>
      </w:r>
      <w:r w:rsidR="00742021">
        <w:rPr>
          <w:lang w:val="en-GB"/>
        </w:rPr>
        <w:t xml:space="preserve"> </w:t>
      </w:r>
      <w:r w:rsidR="006164FA">
        <w:rPr>
          <w:lang w:val="en-GB"/>
        </w:rPr>
        <w:t>–</w:t>
      </w:r>
      <w:r w:rsidR="00742021">
        <w:rPr>
          <w:lang w:val="en-GB"/>
        </w:rPr>
        <w:t xml:space="preserve"> rank </w:t>
      </w:r>
      <w:r w:rsidR="00077B99" w:rsidRPr="007625D8">
        <w:rPr>
          <w:lang w:val="en-GB"/>
        </w:rPr>
        <w:t xml:space="preserve">56 and 90 respectively </w:t>
      </w:r>
      <w:r w:rsidR="00477D6A">
        <w:rPr>
          <w:lang w:val="en-GB"/>
        </w:rPr>
        <w:t>in the Gender Equality Index</w:t>
      </w:r>
      <w:r w:rsidR="008E3158">
        <w:rPr>
          <w:lang w:val="en-GB"/>
        </w:rPr>
        <w:t>, with th</w:t>
      </w:r>
      <w:r w:rsidR="0035455D">
        <w:rPr>
          <w:lang w:val="en-GB"/>
        </w:rPr>
        <w:t xml:space="preserve">ese inequalities </w:t>
      </w:r>
      <w:r w:rsidR="008D4A3E">
        <w:rPr>
          <w:lang w:val="en-GB"/>
        </w:rPr>
        <w:t>contribut</w:t>
      </w:r>
      <w:r w:rsidR="008E3158">
        <w:rPr>
          <w:lang w:val="en-GB"/>
        </w:rPr>
        <w:t>ing</w:t>
      </w:r>
      <w:r w:rsidR="00480C09">
        <w:rPr>
          <w:lang w:val="en-GB"/>
        </w:rPr>
        <w:t xml:space="preserve"> to</w:t>
      </w:r>
      <w:r w:rsidR="008D4A3E">
        <w:rPr>
          <w:lang w:val="en-GB"/>
        </w:rPr>
        <w:t xml:space="preserve"> </w:t>
      </w:r>
      <w:r w:rsidR="71C00CD1" w:rsidRPr="007625D8">
        <w:rPr>
          <w:lang w:val="en-GB"/>
        </w:rPr>
        <w:t>around 17 per</w:t>
      </w:r>
      <w:r w:rsidR="71C00CD1" w:rsidRPr="007625D8">
        <w:rPr>
          <w:u w:val="single"/>
          <w:lang w:val="en-GB"/>
        </w:rPr>
        <w:t xml:space="preserve"> </w:t>
      </w:r>
      <w:r w:rsidR="71C00CD1" w:rsidRPr="007625D8">
        <w:rPr>
          <w:lang w:val="en-GB"/>
        </w:rPr>
        <w:t xml:space="preserve">cent of the gaps in achieving the </w:t>
      </w:r>
      <w:r w:rsidR="006164FA">
        <w:rPr>
          <w:lang w:val="en-GB"/>
        </w:rPr>
        <w:t xml:space="preserve">Sustainable Development </w:t>
      </w:r>
      <w:r w:rsidR="71C00CD1" w:rsidRPr="007625D8">
        <w:rPr>
          <w:lang w:val="en-GB"/>
        </w:rPr>
        <w:t>Goals</w:t>
      </w:r>
      <w:r w:rsidR="006164FA">
        <w:rPr>
          <w:lang w:val="en-GB"/>
        </w:rPr>
        <w:t>.</w:t>
      </w:r>
      <w:r w:rsidR="00D337C9">
        <w:rPr>
          <w:rStyle w:val="FootnoteReference"/>
          <w:lang w:val="en-GB"/>
        </w:rPr>
        <w:footnoteReference w:id="8"/>
      </w:r>
    </w:p>
    <w:p w14:paraId="1BFEB551" w14:textId="1B51792D" w:rsidR="000113F0" w:rsidRPr="00E73355" w:rsidRDefault="71C00CD1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03" w:firstLine="0"/>
        <w:jc w:val="both"/>
        <w:rPr>
          <w:lang w:val="en-GB"/>
        </w:rPr>
      </w:pPr>
      <w:r w:rsidRPr="00E73355">
        <w:rPr>
          <w:lang w:val="en-GB"/>
        </w:rPr>
        <w:t xml:space="preserve">UNDP acknowledges </w:t>
      </w:r>
      <w:r w:rsidR="00510911">
        <w:rPr>
          <w:lang w:val="en-GB"/>
        </w:rPr>
        <w:t>p</w:t>
      </w:r>
      <w:r w:rsidRPr="00E73355">
        <w:rPr>
          <w:lang w:val="en-GB"/>
        </w:rPr>
        <w:t xml:space="preserve">ersons with </w:t>
      </w:r>
      <w:r w:rsidR="00510911">
        <w:rPr>
          <w:lang w:val="en-GB"/>
        </w:rPr>
        <w:t>d</w:t>
      </w:r>
      <w:r w:rsidRPr="00E73355">
        <w:rPr>
          <w:lang w:val="en-GB"/>
        </w:rPr>
        <w:t xml:space="preserve">isabilities and the </w:t>
      </w:r>
      <w:r w:rsidR="00510911">
        <w:rPr>
          <w:lang w:val="en-GB"/>
        </w:rPr>
        <w:t>l</w:t>
      </w:r>
      <w:r w:rsidRPr="00E73355">
        <w:rPr>
          <w:lang w:val="en-GB"/>
        </w:rPr>
        <w:t xml:space="preserve">esbian, </w:t>
      </w:r>
      <w:r w:rsidR="00510911">
        <w:rPr>
          <w:lang w:val="en-GB"/>
        </w:rPr>
        <w:t>g</w:t>
      </w:r>
      <w:r w:rsidRPr="00E73355">
        <w:rPr>
          <w:lang w:val="en-GB"/>
        </w:rPr>
        <w:t xml:space="preserve">ay, </w:t>
      </w:r>
      <w:r w:rsidR="00510911">
        <w:rPr>
          <w:lang w:val="en-GB"/>
        </w:rPr>
        <w:t>b</w:t>
      </w:r>
      <w:r w:rsidRPr="00E73355">
        <w:rPr>
          <w:lang w:val="en-GB"/>
        </w:rPr>
        <w:t xml:space="preserve">isexual, </w:t>
      </w:r>
      <w:r w:rsidR="00510911">
        <w:rPr>
          <w:lang w:val="en-GB"/>
        </w:rPr>
        <w:t>t</w:t>
      </w:r>
      <w:r w:rsidRPr="00E73355">
        <w:rPr>
          <w:lang w:val="en-GB"/>
        </w:rPr>
        <w:t xml:space="preserve">ransgender, </w:t>
      </w:r>
      <w:r w:rsidR="00510911">
        <w:rPr>
          <w:lang w:val="en-GB"/>
        </w:rPr>
        <w:t>q</w:t>
      </w:r>
      <w:r w:rsidRPr="00E73355">
        <w:rPr>
          <w:lang w:val="en-GB"/>
        </w:rPr>
        <w:t xml:space="preserve">ueer and </w:t>
      </w:r>
      <w:r w:rsidR="00510911">
        <w:rPr>
          <w:lang w:val="en-GB"/>
        </w:rPr>
        <w:t>i</w:t>
      </w:r>
      <w:r w:rsidRPr="00E73355">
        <w:rPr>
          <w:lang w:val="en-GB"/>
        </w:rPr>
        <w:t xml:space="preserve">ntersex (LGBTQI+) communities highlighted in the </w:t>
      </w:r>
      <w:r w:rsidR="00510911">
        <w:rPr>
          <w:lang w:val="en-GB"/>
        </w:rPr>
        <w:t xml:space="preserve">Caribbean </w:t>
      </w:r>
      <w:r w:rsidRPr="00E73355">
        <w:rPr>
          <w:lang w:val="en-GB"/>
        </w:rPr>
        <w:t xml:space="preserve">Common </w:t>
      </w:r>
      <w:r w:rsidR="00510911">
        <w:rPr>
          <w:lang w:val="en-GB"/>
        </w:rPr>
        <w:t>Multi-c</w:t>
      </w:r>
      <w:r w:rsidRPr="00E73355">
        <w:rPr>
          <w:lang w:val="en-GB"/>
        </w:rPr>
        <w:t xml:space="preserve">ountry </w:t>
      </w:r>
      <w:r w:rsidR="00510911">
        <w:rPr>
          <w:lang w:val="en-GB"/>
        </w:rPr>
        <w:t xml:space="preserve">Analysis </w:t>
      </w:r>
      <w:r w:rsidRPr="00E73355">
        <w:rPr>
          <w:lang w:val="en-GB"/>
        </w:rPr>
        <w:t>as vulnerable populations</w:t>
      </w:r>
      <w:r w:rsidR="000D0430" w:rsidRPr="00E73355">
        <w:rPr>
          <w:lang w:val="en-GB"/>
        </w:rPr>
        <w:t xml:space="preserve"> due to the discriminatory legal </w:t>
      </w:r>
      <w:r w:rsidR="000D0430" w:rsidRPr="00E73355">
        <w:rPr>
          <w:lang w:val="en-GB"/>
        </w:rPr>
        <w:lastRenderedPageBreak/>
        <w:t>sociocultural norms in the region</w:t>
      </w:r>
      <w:r w:rsidRPr="00E73355">
        <w:rPr>
          <w:lang w:val="en-GB"/>
        </w:rPr>
        <w:t xml:space="preserve">. UNDP will include the voices of </w:t>
      </w:r>
      <w:r w:rsidR="00510911">
        <w:rPr>
          <w:lang w:val="en-GB"/>
        </w:rPr>
        <w:t xml:space="preserve">persons with disabilities </w:t>
      </w:r>
      <w:r w:rsidRPr="00E73355">
        <w:rPr>
          <w:lang w:val="en-GB"/>
        </w:rPr>
        <w:t xml:space="preserve">and LGBTQI+ </w:t>
      </w:r>
      <w:r w:rsidR="00510911">
        <w:rPr>
          <w:lang w:val="en-GB"/>
        </w:rPr>
        <w:t xml:space="preserve">persons </w:t>
      </w:r>
      <w:r w:rsidRPr="00E73355">
        <w:rPr>
          <w:lang w:val="en-GB"/>
        </w:rPr>
        <w:t xml:space="preserve">in consultations to implement the </w:t>
      </w:r>
      <w:r w:rsidR="00510911">
        <w:rPr>
          <w:lang w:val="en-GB"/>
        </w:rPr>
        <w:t>m</w:t>
      </w:r>
      <w:r w:rsidR="00B95F82" w:rsidRPr="00E73355">
        <w:rPr>
          <w:lang w:val="en-GB"/>
        </w:rPr>
        <w:t>ulti-</w:t>
      </w:r>
      <w:r w:rsidR="00510911">
        <w:rPr>
          <w:lang w:val="en-GB"/>
        </w:rPr>
        <w:t>c</w:t>
      </w:r>
      <w:r w:rsidR="00B95F82" w:rsidRPr="00E73355">
        <w:rPr>
          <w:lang w:val="en-GB"/>
        </w:rPr>
        <w:t xml:space="preserve">ountry </w:t>
      </w:r>
      <w:r w:rsidR="00510911">
        <w:rPr>
          <w:lang w:val="en-GB"/>
        </w:rPr>
        <w:t>p</w:t>
      </w:r>
      <w:r w:rsidR="00B95F82" w:rsidRPr="00E73355">
        <w:rPr>
          <w:lang w:val="en-GB"/>
        </w:rPr>
        <w:t>rogramme</w:t>
      </w:r>
      <w:r w:rsidRPr="00E73355">
        <w:rPr>
          <w:lang w:val="en-GB"/>
        </w:rPr>
        <w:t>.</w:t>
      </w:r>
      <w:r w:rsidRPr="00E73355">
        <w:rPr>
          <w:sz w:val="24"/>
          <w:szCs w:val="24"/>
          <w:lang w:val="en-GB"/>
        </w:rPr>
        <w:t xml:space="preserve"> </w:t>
      </w:r>
    </w:p>
    <w:p w14:paraId="4795EF15" w14:textId="006439EC" w:rsidR="007B145B" w:rsidRPr="00E73355" w:rsidRDefault="007B145B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0E73355">
        <w:rPr>
          <w:lang w:val="en-GB"/>
        </w:rPr>
        <w:t>During the previous programme, UNDP added value to the region’s development in the area</w:t>
      </w:r>
      <w:r w:rsidR="00354024">
        <w:rPr>
          <w:lang w:val="en-GB"/>
        </w:rPr>
        <w:t>s</w:t>
      </w:r>
      <w:r w:rsidRPr="00E73355">
        <w:rPr>
          <w:lang w:val="en-GB"/>
        </w:rPr>
        <w:t xml:space="preserve"> of </w:t>
      </w:r>
      <w:r w:rsidRPr="00510911">
        <w:rPr>
          <w:lang w:val="en-GB"/>
        </w:rPr>
        <w:t>social protection, quality services and sustainable economic opportunities</w:t>
      </w:r>
      <w:r w:rsidRPr="00E73355">
        <w:rPr>
          <w:lang w:val="en-GB"/>
        </w:rPr>
        <w:t xml:space="preserve"> by introducing new methods to </w:t>
      </w:r>
      <w:r w:rsidR="008561C3">
        <w:rPr>
          <w:lang w:val="en-GB"/>
        </w:rPr>
        <w:t>examine</w:t>
      </w:r>
      <w:r w:rsidRPr="00E73355">
        <w:rPr>
          <w:lang w:val="en-GB"/>
        </w:rPr>
        <w:t xml:space="preserve"> poverty beyond income; scaled up support on </w:t>
      </w:r>
      <w:r w:rsidR="009166DB">
        <w:rPr>
          <w:lang w:val="en-GB"/>
        </w:rPr>
        <w:t>b</w:t>
      </w:r>
      <w:r w:rsidRPr="00E73355">
        <w:rPr>
          <w:lang w:val="en-GB"/>
        </w:rPr>
        <w:t xml:space="preserve">lue </w:t>
      </w:r>
      <w:r w:rsidR="009166DB">
        <w:rPr>
          <w:lang w:val="en-GB"/>
        </w:rPr>
        <w:t>e</w:t>
      </w:r>
      <w:r w:rsidRPr="00E73355">
        <w:rPr>
          <w:lang w:val="en-GB"/>
        </w:rPr>
        <w:t xml:space="preserve">conomy issues and </w:t>
      </w:r>
      <w:r w:rsidR="00392A70">
        <w:rPr>
          <w:lang w:val="en-GB"/>
        </w:rPr>
        <w:t>provid</w:t>
      </w:r>
      <w:r w:rsidR="00E5537F">
        <w:rPr>
          <w:lang w:val="en-GB"/>
        </w:rPr>
        <w:t>ed</w:t>
      </w:r>
      <w:r w:rsidR="00392A70">
        <w:rPr>
          <w:lang w:val="en-GB"/>
        </w:rPr>
        <w:t xml:space="preserve"> </w:t>
      </w:r>
      <w:r w:rsidR="008860E0" w:rsidRPr="00E73355">
        <w:rPr>
          <w:lang w:val="en-GB"/>
        </w:rPr>
        <w:t>technical assistance</w:t>
      </w:r>
      <w:r w:rsidR="00392A70">
        <w:rPr>
          <w:lang w:val="en-GB"/>
        </w:rPr>
        <w:t>, livelihood and health sector support in response to</w:t>
      </w:r>
      <w:r w:rsidR="008860E0" w:rsidRPr="00E73355">
        <w:rPr>
          <w:lang w:val="en-GB"/>
        </w:rPr>
        <w:t xml:space="preserve"> </w:t>
      </w:r>
      <w:r w:rsidRPr="00E73355">
        <w:rPr>
          <w:lang w:val="en-GB"/>
        </w:rPr>
        <w:t>COVID-19</w:t>
      </w:r>
      <w:r w:rsidR="002F2726">
        <w:rPr>
          <w:lang w:val="en-GB"/>
        </w:rPr>
        <w:t>.</w:t>
      </w:r>
      <w:r w:rsidR="00CD63B3" w:rsidRPr="00E73355">
        <w:rPr>
          <w:i/>
          <w:iCs/>
          <w:lang w:val="en-GB"/>
        </w:rPr>
        <w:t xml:space="preserve"> </w:t>
      </w:r>
      <w:r w:rsidRPr="009166DB">
        <w:rPr>
          <w:lang w:val="en-GB"/>
        </w:rPr>
        <w:t xml:space="preserve">Climate change adaptation, disaster risk reduction and clean and sustainable energy </w:t>
      </w:r>
      <w:r w:rsidRPr="00E73355">
        <w:rPr>
          <w:lang w:val="en-GB"/>
        </w:rPr>
        <w:t>w</w:t>
      </w:r>
      <w:r w:rsidR="002F2726">
        <w:rPr>
          <w:lang w:val="en-GB"/>
        </w:rPr>
        <w:t>ere enhanced through post-hurricane</w:t>
      </w:r>
      <w:r w:rsidRPr="00E73355">
        <w:rPr>
          <w:lang w:val="en-GB"/>
        </w:rPr>
        <w:t xml:space="preserve"> recovery and reconstruction</w:t>
      </w:r>
      <w:r w:rsidR="000F4D6E" w:rsidRPr="00E73355">
        <w:rPr>
          <w:lang w:val="en-GB"/>
        </w:rPr>
        <w:t xml:space="preserve">. </w:t>
      </w:r>
      <w:r w:rsidRPr="00E73355">
        <w:rPr>
          <w:lang w:val="en-GB"/>
        </w:rPr>
        <w:t xml:space="preserve">Tools and best practices for </w:t>
      </w:r>
      <w:r w:rsidR="000F4D6E" w:rsidRPr="00E73355">
        <w:rPr>
          <w:lang w:val="en-GB"/>
        </w:rPr>
        <w:t xml:space="preserve">gender-responsive </w:t>
      </w:r>
      <w:r w:rsidRPr="00E73355">
        <w:rPr>
          <w:lang w:val="en-GB"/>
        </w:rPr>
        <w:t xml:space="preserve">early warning, planning and monitoring of adaptation and mitigation measures were enhanced. The use of </w:t>
      </w:r>
      <w:r w:rsidRPr="009166DB">
        <w:rPr>
          <w:lang w:val="en-GB"/>
        </w:rPr>
        <w:t>renewable energy and energy-efficient practices</w:t>
      </w:r>
      <w:r w:rsidRPr="00E73355">
        <w:rPr>
          <w:lang w:val="en-GB"/>
        </w:rPr>
        <w:t xml:space="preserve"> </w:t>
      </w:r>
      <w:r w:rsidR="009166DB">
        <w:rPr>
          <w:lang w:val="en-GB"/>
        </w:rPr>
        <w:t>was</w:t>
      </w:r>
      <w:r w:rsidRPr="00E73355">
        <w:rPr>
          <w:lang w:val="en-GB"/>
        </w:rPr>
        <w:t xml:space="preserve"> advanced with </w:t>
      </w:r>
      <w:r w:rsidR="007D616A" w:rsidRPr="00E73355">
        <w:rPr>
          <w:lang w:val="en-GB"/>
        </w:rPr>
        <w:t xml:space="preserve">energy </w:t>
      </w:r>
      <w:r w:rsidRPr="00E73355">
        <w:rPr>
          <w:lang w:val="en-GB"/>
        </w:rPr>
        <w:t xml:space="preserve">pilot projects </w:t>
      </w:r>
      <w:r w:rsidR="009166DB">
        <w:rPr>
          <w:lang w:val="en-GB"/>
        </w:rPr>
        <w:t xml:space="preserve">that </w:t>
      </w:r>
      <w:r w:rsidR="009166DB" w:rsidRPr="00E73355">
        <w:rPr>
          <w:lang w:val="en-GB"/>
        </w:rPr>
        <w:t>improv</w:t>
      </w:r>
      <w:r w:rsidR="009166DB">
        <w:rPr>
          <w:lang w:val="en-GB"/>
        </w:rPr>
        <w:t>ed</w:t>
      </w:r>
      <w:r w:rsidR="009166DB" w:rsidRPr="00E73355">
        <w:rPr>
          <w:lang w:val="en-GB"/>
        </w:rPr>
        <w:t xml:space="preserve"> </w:t>
      </w:r>
      <w:r w:rsidRPr="00E73355">
        <w:rPr>
          <w:lang w:val="en-GB"/>
        </w:rPr>
        <w:t xml:space="preserve">community resilience. For </w:t>
      </w:r>
      <w:r w:rsidRPr="009166DB">
        <w:rPr>
          <w:lang w:val="en-GB"/>
        </w:rPr>
        <w:t>natural resource and ecosystem conservation and restoration</w:t>
      </w:r>
      <w:r w:rsidRPr="00E73355">
        <w:rPr>
          <w:i/>
          <w:iCs/>
          <w:lang w:val="en-GB"/>
        </w:rPr>
        <w:t>,</w:t>
      </w:r>
      <w:r w:rsidRPr="00E73355">
        <w:rPr>
          <w:lang w:val="en-GB"/>
        </w:rPr>
        <w:t xml:space="preserve"> UNDP</w:t>
      </w:r>
      <w:r w:rsidR="0045747A">
        <w:rPr>
          <w:lang w:val="en-GB"/>
        </w:rPr>
        <w:t xml:space="preserve"> built community-level capacit</w:t>
      </w:r>
      <w:r w:rsidR="008B6BCA">
        <w:rPr>
          <w:lang w:val="en-GB"/>
        </w:rPr>
        <w:t>ies</w:t>
      </w:r>
      <w:r w:rsidR="0045747A">
        <w:rPr>
          <w:lang w:val="en-GB"/>
        </w:rPr>
        <w:t xml:space="preserve"> for </w:t>
      </w:r>
      <w:r w:rsidRPr="00E73355">
        <w:rPr>
          <w:lang w:val="en-GB"/>
        </w:rPr>
        <w:t xml:space="preserve">sustainable natural resource management and </w:t>
      </w:r>
      <w:r w:rsidR="009F3D24" w:rsidRPr="00E73355">
        <w:rPr>
          <w:lang w:val="en-GB"/>
        </w:rPr>
        <w:t>incentiv</w:t>
      </w:r>
      <w:r w:rsidR="00E5537F">
        <w:rPr>
          <w:lang w:val="en-GB"/>
        </w:rPr>
        <w:t>ized</w:t>
      </w:r>
      <w:r w:rsidR="009F3D24" w:rsidRPr="00E73355">
        <w:rPr>
          <w:lang w:val="en-GB"/>
        </w:rPr>
        <w:t xml:space="preserve"> </w:t>
      </w:r>
      <w:r w:rsidRPr="00E73355">
        <w:rPr>
          <w:lang w:val="en-GB"/>
        </w:rPr>
        <w:t xml:space="preserve">good practices to mitigate the risk of counterproductive behaviours. </w:t>
      </w:r>
      <w:r w:rsidR="009166DB">
        <w:rPr>
          <w:lang w:val="en-GB"/>
        </w:rPr>
        <w:t>A</w:t>
      </w:r>
      <w:r w:rsidRPr="00E73355">
        <w:rPr>
          <w:lang w:val="en-GB"/>
        </w:rPr>
        <w:t xml:space="preserve">ccess to </w:t>
      </w:r>
      <w:r w:rsidRPr="009166DB">
        <w:rPr>
          <w:lang w:val="en-GB"/>
        </w:rPr>
        <w:t>justice, protection, citizen security and safety</w:t>
      </w:r>
      <w:r w:rsidRPr="00E73355">
        <w:rPr>
          <w:i/>
          <w:iCs/>
          <w:lang w:val="en-GB"/>
        </w:rPr>
        <w:t xml:space="preserve"> </w:t>
      </w:r>
      <w:r w:rsidR="009166DB">
        <w:rPr>
          <w:lang w:val="en-GB"/>
        </w:rPr>
        <w:t xml:space="preserve">were </w:t>
      </w:r>
      <w:r w:rsidR="001E282E">
        <w:rPr>
          <w:lang w:val="en-GB"/>
        </w:rPr>
        <w:t>improv</w:t>
      </w:r>
      <w:r w:rsidRPr="00E73355">
        <w:rPr>
          <w:lang w:val="en-GB"/>
        </w:rPr>
        <w:t>ed</w:t>
      </w:r>
      <w:r w:rsidR="001E282E">
        <w:rPr>
          <w:lang w:val="en-GB"/>
        </w:rPr>
        <w:t xml:space="preserve"> through</w:t>
      </w:r>
      <w:r w:rsidRPr="00E73355">
        <w:rPr>
          <w:lang w:val="en-GB"/>
        </w:rPr>
        <w:t xml:space="preserve"> </w:t>
      </w:r>
      <w:r w:rsidR="00B12013">
        <w:rPr>
          <w:lang w:val="en-GB"/>
        </w:rPr>
        <w:t xml:space="preserve">the </w:t>
      </w:r>
      <w:r w:rsidR="009166DB">
        <w:rPr>
          <w:lang w:val="en-GB"/>
        </w:rPr>
        <w:t>strengthening</w:t>
      </w:r>
      <w:r w:rsidR="009166DB" w:rsidRPr="00E73355">
        <w:rPr>
          <w:lang w:val="en-GB"/>
        </w:rPr>
        <w:t xml:space="preserve"> </w:t>
      </w:r>
      <w:r w:rsidR="009166DB">
        <w:rPr>
          <w:lang w:val="en-GB"/>
        </w:rPr>
        <w:t xml:space="preserve">of </w:t>
      </w:r>
      <w:r w:rsidRPr="00E73355">
        <w:rPr>
          <w:lang w:val="en-GB"/>
        </w:rPr>
        <w:t>national</w:t>
      </w:r>
      <w:r w:rsidR="00585547">
        <w:rPr>
          <w:lang w:val="en-GB"/>
        </w:rPr>
        <w:t xml:space="preserve"> </w:t>
      </w:r>
      <w:r w:rsidR="009166DB">
        <w:rPr>
          <w:lang w:val="en-GB"/>
        </w:rPr>
        <w:t xml:space="preserve">capacities for </w:t>
      </w:r>
      <w:r w:rsidR="00585547">
        <w:rPr>
          <w:lang w:val="en-GB"/>
        </w:rPr>
        <w:t>data</w:t>
      </w:r>
      <w:r w:rsidRPr="00E73355">
        <w:rPr>
          <w:lang w:val="en-GB"/>
        </w:rPr>
        <w:t xml:space="preserve"> </w:t>
      </w:r>
      <w:r w:rsidR="009166DB">
        <w:rPr>
          <w:lang w:val="en-GB"/>
        </w:rPr>
        <w:t xml:space="preserve">collection </w:t>
      </w:r>
      <w:r w:rsidRPr="00E73355">
        <w:rPr>
          <w:lang w:val="en-GB"/>
        </w:rPr>
        <w:t xml:space="preserve">for crime and </w:t>
      </w:r>
      <w:r w:rsidR="00B330E4">
        <w:rPr>
          <w:lang w:val="en-GB"/>
        </w:rPr>
        <w:t xml:space="preserve">the </w:t>
      </w:r>
      <w:r w:rsidRPr="00E73355">
        <w:rPr>
          <w:lang w:val="en-GB"/>
        </w:rPr>
        <w:t>rule of law institutions and supporting the digital recording of incidents in police stations.</w:t>
      </w:r>
    </w:p>
    <w:p w14:paraId="559D1751" w14:textId="200EB1FB" w:rsidR="007B145B" w:rsidRPr="00E73355" w:rsidRDefault="000D4ABF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Over 11,000 people benefited from </w:t>
      </w:r>
      <w:r w:rsidR="533FFE6C" w:rsidRPr="07703549">
        <w:rPr>
          <w:lang w:val="en-GB"/>
        </w:rPr>
        <w:t>UNDP</w:t>
      </w:r>
      <w:r w:rsidRPr="07703549">
        <w:rPr>
          <w:lang w:val="en-GB"/>
        </w:rPr>
        <w:t xml:space="preserve"> </w:t>
      </w:r>
      <w:r w:rsidR="533FFE6C" w:rsidRPr="07703549">
        <w:rPr>
          <w:lang w:val="en-GB"/>
        </w:rPr>
        <w:t xml:space="preserve">South-South </w:t>
      </w:r>
      <w:r w:rsidR="009166DB">
        <w:rPr>
          <w:lang w:val="en-GB"/>
        </w:rPr>
        <w:t xml:space="preserve">and triangular </w:t>
      </w:r>
      <w:r w:rsidR="533FFE6C" w:rsidRPr="07703549">
        <w:rPr>
          <w:lang w:val="en-GB"/>
        </w:rPr>
        <w:t xml:space="preserve">cooperation exchanges with </w:t>
      </w:r>
      <w:r w:rsidR="00B5354F">
        <w:rPr>
          <w:lang w:val="en-GB"/>
        </w:rPr>
        <w:t xml:space="preserve">Belize, China, </w:t>
      </w:r>
      <w:r w:rsidR="533FFE6C" w:rsidRPr="07703549">
        <w:rPr>
          <w:lang w:val="en-GB"/>
        </w:rPr>
        <w:t>Cuba, India</w:t>
      </w:r>
      <w:r w:rsidR="00B5354F">
        <w:rPr>
          <w:lang w:val="en-GB"/>
        </w:rPr>
        <w:t xml:space="preserve"> and</w:t>
      </w:r>
      <w:r w:rsidR="533FFE6C" w:rsidRPr="07703549">
        <w:rPr>
          <w:lang w:val="en-GB"/>
        </w:rPr>
        <w:t xml:space="preserve"> Jamaica</w:t>
      </w:r>
      <w:r w:rsidR="3FF6020C" w:rsidRPr="07703549">
        <w:rPr>
          <w:lang w:val="en-GB"/>
        </w:rPr>
        <w:t xml:space="preserve">, including </w:t>
      </w:r>
      <w:r w:rsidR="08E85674" w:rsidRPr="07703549">
        <w:rPr>
          <w:lang w:val="en-GB"/>
        </w:rPr>
        <w:t xml:space="preserve">technical and financial assistance </w:t>
      </w:r>
      <w:r w:rsidRPr="07703549">
        <w:rPr>
          <w:lang w:val="en-GB"/>
        </w:rPr>
        <w:t xml:space="preserve">through </w:t>
      </w:r>
      <w:r w:rsidR="5467E759" w:rsidRPr="07703549">
        <w:rPr>
          <w:lang w:val="en-GB"/>
        </w:rPr>
        <w:t xml:space="preserve">major </w:t>
      </w:r>
      <w:r w:rsidRPr="07703549">
        <w:rPr>
          <w:lang w:val="en-GB"/>
        </w:rPr>
        <w:t xml:space="preserve">post-hurricane </w:t>
      </w:r>
      <w:r w:rsidR="5467E759" w:rsidRPr="07703549">
        <w:rPr>
          <w:lang w:val="en-GB"/>
        </w:rPr>
        <w:t>infrastructural</w:t>
      </w:r>
      <w:r w:rsidR="08F742CC" w:rsidRPr="07703549">
        <w:rPr>
          <w:lang w:val="en-GB"/>
        </w:rPr>
        <w:t xml:space="preserve"> </w:t>
      </w:r>
      <w:r w:rsidR="29062A42" w:rsidRPr="07703549">
        <w:rPr>
          <w:lang w:val="en-GB"/>
        </w:rPr>
        <w:t>works</w:t>
      </w:r>
      <w:r w:rsidR="00286529" w:rsidRPr="07703549">
        <w:rPr>
          <w:lang w:val="en-GB"/>
        </w:rPr>
        <w:t xml:space="preserve"> </w:t>
      </w:r>
      <w:r w:rsidR="3FF6020C" w:rsidRPr="07703549">
        <w:rPr>
          <w:lang w:val="en-GB"/>
        </w:rPr>
        <w:t xml:space="preserve">and </w:t>
      </w:r>
      <w:r w:rsidRPr="07703549">
        <w:rPr>
          <w:lang w:val="en-GB"/>
        </w:rPr>
        <w:t>COVID19-rela</w:t>
      </w:r>
      <w:r w:rsidR="00DA5CB8">
        <w:rPr>
          <w:lang w:val="en-GB"/>
        </w:rPr>
        <w:t>t</w:t>
      </w:r>
      <w:r w:rsidRPr="07703549">
        <w:rPr>
          <w:lang w:val="en-GB"/>
        </w:rPr>
        <w:t xml:space="preserve">ed </w:t>
      </w:r>
      <w:r w:rsidR="3FF6020C" w:rsidRPr="07703549">
        <w:rPr>
          <w:lang w:val="en-GB"/>
        </w:rPr>
        <w:t>health system interventions</w:t>
      </w:r>
      <w:r w:rsidRPr="07703549">
        <w:rPr>
          <w:lang w:val="en-GB"/>
        </w:rPr>
        <w:t>.</w:t>
      </w:r>
      <w:r w:rsidR="763B4957">
        <w:t xml:space="preserve"> </w:t>
      </w:r>
    </w:p>
    <w:p w14:paraId="6D42A753" w14:textId="0BCA6B2F" w:rsidR="00F83086" w:rsidRPr="00E73355" w:rsidRDefault="00F83086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0E73355">
        <w:rPr>
          <w:lang w:val="en-GB"/>
        </w:rPr>
        <w:t xml:space="preserve">The </w:t>
      </w:r>
      <w:r w:rsidR="00B5354F">
        <w:rPr>
          <w:lang w:val="en-GB"/>
        </w:rPr>
        <w:t>i</w:t>
      </w:r>
      <w:r w:rsidRPr="00E73355">
        <w:rPr>
          <w:lang w:val="en-GB"/>
        </w:rPr>
        <w:t xml:space="preserve">ndependent </w:t>
      </w:r>
      <w:r w:rsidR="00B5354F">
        <w:rPr>
          <w:lang w:val="en-GB"/>
        </w:rPr>
        <w:t>c</w:t>
      </w:r>
      <w:r w:rsidRPr="00E73355">
        <w:rPr>
          <w:lang w:val="en-GB"/>
        </w:rPr>
        <w:t xml:space="preserve">ountry </w:t>
      </w:r>
      <w:r w:rsidR="00B5354F">
        <w:rPr>
          <w:lang w:val="en-GB"/>
        </w:rPr>
        <w:t>p</w:t>
      </w:r>
      <w:r w:rsidRPr="00E73355">
        <w:rPr>
          <w:lang w:val="en-GB"/>
        </w:rPr>
        <w:t xml:space="preserve">rogramme </w:t>
      </w:r>
      <w:r w:rsidR="00B5354F">
        <w:rPr>
          <w:lang w:val="en-GB"/>
        </w:rPr>
        <w:t>e</w:t>
      </w:r>
      <w:r w:rsidRPr="00E73355">
        <w:rPr>
          <w:lang w:val="en-GB"/>
        </w:rPr>
        <w:t xml:space="preserve">valuation </w:t>
      </w:r>
      <w:r w:rsidR="00B5354F">
        <w:rPr>
          <w:lang w:val="en-GB"/>
        </w:rPr>
        <w:t>found</w:t>
      </w:r>
      <w:r w:rsidR="00B5354F" w:rsidRPr="00E73355">
        <w:rPr>
          <w:lang w:val="en-GB"/>
        </w:rPr>
        <w:t xml:space="preserve"> </w:t>
      </w:r>
      <w:r w:rsidRPr="00E73355">
        <w:rPr>
          <w:lang w:val="en-GB"/>
        </w:rPr>
        <w:t xml:space="preserve">that </w:t>
      </w:r>
      <w:r w:rsidR="00B5354F">
        <w:rPr>
          <w:lang w:val="en-GB"/>
        </w:rPr>
        <w:t xml:space="preserve">its </w:t>
      </w:r>
      <w:r w:rsidRPr="00E73355">
        <w:rPr>
          <w:lang w:val="en-GB"/>
        </w:rPr>
        <w:t xml:space="preserve">extensive disaster risk management expertise positions </w:t>
      </w:r>
      <w:r w:rsidR="00B5354F">
        <w:rPr>
          <w:lang w:val="en-GB"/>
        </w:rPr>
        <w:t>UNDP</w:t>
      </w:r>
      <w:r w:rsidRPr="00E73355">
        <w:rPr>
          <w:lang w:val="en-GB"/>
        </w:rPr>
        <w:t xml:space="preserve"> at the forefront of disaster prevention, response and recovery efforts through livelihood support</w:t>
      </w:r>
      <w:r w:rsidR="008B6BCA">
        <w:rPr>
          <w:lang w:val="en-GB"/>
        </w:rPr>
        <w:t>,</w:t>
      </w:r>
      <w:r w:rsidRPr="00E73355">
        <w:rPr>
          <w:lang w:val="en-GB"/>
        </w:rPr>
        <w:t xml:space="preserve"> small business continuity and sustainable and resilient reconstruction and rebuilding. UNDP will continue apply</w:t>
      </w:r>
      <w:r w:rsidR="00C25A12">
        <w:rPr>
          <w:lang w:val="en-GB"/>
        </w:rPr>
        <w:t>ing</w:t>
      </w:r>
      <w:r w:rsidRPr="00E73355">
        <w:rPr>
          <w:lang w:val="en-GB"/>
        </w:rPr>
        <w:t xml:space="preserve"> this unique expertise while integrating gender equality and poverty reduction into climate change </w:t>
      </w:r>
      <w:r w:rsidR="003A1A59">
        <w:rPr>
          <w:lang w:val="en-GB"/>
        </w:rPr>
        <w:t xml:space="preserve">adaptation </w:t>
      </w:r>
      <w:r w:rsidRPr="00E73355">
        <w:rPr>
          <w:lang w:val="en-GB"/>
        </w:rPr>
        <w:t xml:space="preserve">interventions and disaster risk management. </w:t>
      </w:r>
    </w:p>
    <w:p w14:paraId="311A1DFA" w14:textId="6F7E9B26" w:rsidR="00F83086" w:rsidRPr="00E73355" w:rsidRDefault="00F83086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03" w:firstLine="0"/>
        <w:jc w:val="both"/>
        <w:rPr>
          <w:rFonts w:ascii="Arial Nova" w:eastAsia="Arial Nova" w:hAnsi="Arial Nova" w:cs="Arial Nova"/>
          <w:b/>
          <w:sz w:val="22"/>
          <w:szCs w:val="22"/>
          <w:lang w:val="en-GB"/>
        </w:rPr>
      </w:pPr>
      <w:r w:rsidRPr="00E73355">
        <w:rPr>
          <w:lang w:val="en-GB"/>
        </w:rPr>
        <w:t xml:space="preserve">The </w:t>
      </w:r>
      <w:r w:rsidR="00B5354F">
        <w:rPr>
          <w:lang w:val="en-GB"/>
        </w:rPr>
        <w:t>evaluation</w:t>
      </w:r>
      <w:r w:rsidR="00B5354F" w:rsidRPr="00E73355">
        <w:rPr>
          <w:lang w:val="en-GB"/>
        </w:rPr>
        <w:t xml:space="preserve"> </w:t>
      </w:r>
      <w:r w:rsidR="00C13D97">
        <w:rPr>
          <w:lang w:val="en-GB"/>
        </w:rPr>
        <w:t>confirmed</w:t>
      </w:r>
      <w:r w:rsidRPr="00E73355">
        <w:rPr>
          <w:lang w:val="en-GB"/>
        </w:rPr>
        <w:t xml:space="preserve"> </w:t>
      </w:r>
      <w:r w:rsidR="00C4324B">
        <w:rPr>
          <w:lang w:val="en-GB"/>
        </w:rPr>
        <w:t xml:space="preserve">UNDP </w:t>
      </w:r>
      <w:r w:rsidRPr="00E73355">
        <w:rPr>
          <w:lang w:val="en-GB"/>
        </w:rPr>
        <w:t>succes</w:t>
      </w:r>
      <w:r w:rsidR="003D3A51" w:rsidRPr="00E73355">
        <w:rPr>
          <w:lang w:val="en-GB"/>
        </w:rPr>
        <w:t>s</w:t>
      </w:r>
      <w:r w:rsidRPr="00E73355">
        <w:rPr>
          <w:lang w:val="en-GB"/>
        </w:rPr>
        <w:t>es in capacity</w:t>
      </w:r>
      <w:r w:rsidR="00E46E2A">
        <w:rPr>
          <w:lang w:val="en-GB"/>
        </w:rPr>
        <w:t>-</w:t>
      </w:r>
      <w:r w:rsidRPr="00E73355">
        <w:rPr>
          <w:lang w:val="en-GB"/>
        </w:rPr>
        <w:t>building work across multiple development areas</w:t>
      </w:r>
      <w:r w:rsidR="00DA5CB8">
        <w:rPr>
          <w:lang w:val="en-GB"/>
        </w:rPr>
        <w:t>,</w:t>
      </w:r>
      <w:r w:rsidRPr="00E73355">
        <w:rPr>
          <w:lang w:val="en-GB"/>
        </w:rPr>
        <w:t xml:space="preserve"> including </w:t>
      </w:r>
      <w:r w:rsidR="00E46E2A">
        <w:rPr>
          <w:lang w:val="en-GB"/>
        </w:rPr>
        <w:t>the b</w:t>
      </w:r>
      <w:r w:rsidRPr="00E73355">
        <w:rPr>
          <w:lang w:val="en-GB"/>
        </w:rPr>
        <w:t xml:space="preserve">lue </w:t>
      </w:r>
      <w:r w:rsidR="00E46E2A">
        <w:rPr>
          <w:lang w:val="en-GB"/>
        </w:rPr>
        <w:t>e</w:t>
      </w:r>
      <w:r w:rsidRPr="00E73355">
        <w:rPr>
          <w:lang w:val="en-GB"/>
        </w:rPr>
        <w:t xml:space="preserve">conomy, </w:t>
      </w:r>
      <w:r w:rsidR="00E46E2A">
        <w:rPr>
          <w:lang w:val="en-GB"/>
        </w:rPr>
        <w:t>d</w:t>
      </w:r>
      <w:r w:rsidRPr="00E73355">
        <w:rPr>
          <w:lang w:val="en-GB"/>
        </w:rPr>
        <w:t xml:space="preserve">isaster </w:t>
      </w:r>
      <w:r w:rsidR="00E46E2A">
        <w:rPr>
          <w:lang w:val="en-GB"/>
        </w:rPr>
        <w:t>r</w:t>
      </w:r>
      <w:r w:rsidRPr="00E73355">
        <w:rPr>
          <w:lang w:val="en-GB"/>
        </w:rPr>
        <w:t xml:space="preserve">isk </w:t>
      </w:r>
      <w:r w:rsidR="00E46E2A">
        <w:rPr>
          <w:lang w:val="en-GB"/>
        </w:rPr>
        <w:t>m</w:t>
      </w:r>
      <w:r w:rsidRPr="00E73355">
        <w:rPr>
          <w:lang w:val="en-GB"/>
        </w:rPr>
        <w:t>anagement, climate change mitigation and adaptation, crime and violence prevention and access to justice.</w:t>
      </w:r>
      <w:r w:rsidR="00254758">
        <w:rPr>
          <w:lang w:val="en-GB"/>
        </w:rPr>
        <w:t xml:space="preserve"> </w:t>
      </w:r>
      <w:r w:rsidR="00E27C29">
        <w:rPr>
          <w:lang w:val="en-GB"/>
        </w:rPr>
        <w:t>L</w:t>
      </w:r>
      <w:r w:rsidRPr="00E73355">
        <w:rPr>
          <w:lang w:val="en-GB"/>
        </w:rPr>
        <w:t>ivelihood</w:t>
      </w:r>
      <w:r w:rsidR="00E27C29">
        <w:rPr>
          <w:lang w:val="en-GB"/>
        </w:rPr>
        <w:t xml:space="preserve"> support</w:t>
      </w:r>
      <w:r w:rsidRPr="00E73355">
        <w:rPr>
          <w:lang w:val="en-GB"/>
        </w:rPr>
        <w:t xml:space="preserve"> for urban and rural women, indigenous populations, the elderly, out</w:t>
      </w:r>
      <w:r w:rsidR="00E46E2A">
        <w:rPr>
          <w:lang w:val="en-GB"/>
        </w:rPr>
        <w:t>-</w:t>
      </w:r>
      <w:r w:rsidRPr="00E73355">
        <w:rPr>
          <w:lang w:val="en-GB"/>
        </w:rPr>
        <w:t>of</w:t>
      </w:r>
      <w:r w:rsidR="00E46E2A">
        <w:rPr>
          <w:lang w:val="en-GB"/>
        </w:rPr>
        <w:t>-</w:t>
      </w:r>
      <w:r w:rsidRPr="00E73355">
        <w:rPr>
          <w:lang w:val="en-GB"/>
        </w:rPr>
        <w:t xml:space="preserve">school youth and </w:t>
      </w:r>
      <w:r w:rsidR="00E46E2A">
        <w:rPr>
          <w:lang w:val="en-GB"/>
        </w:rPr>
        <w:t>persons with disabilities</w:t>
      </w:r>
      <w:r w:rsidRPr="00E73355">
        <w:rPr>
          <w:lang w:val="en-GB"/>
        </w:rPr>
        <w:t xml:space="preserve"> will remain a focus for UNDP</w:t>
      </w:r>
      <w:r w:rsidRPr="008B6BCA">
        <w:rPr>
          <w:lang w:val="en-GB"/>
        </w:rPr>
        <w:t>.</w:t>
      </w:r>
    </w:p>
    <w:p w14:paraId="51FCDF5A" w14:textId="59D4E2A9" w:rsidR="00F83086" w:rsidRPr="00E73355" w:rsidRDefault="00E46E2A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0" w:right="1210" w:firstLine="0"/>
        <w:jc w:val="both"/>
        <w:rPr>
          <w:lang w:val="en-GB"/>
        </w:rPr>
      </w:pPr>
      <w:r>
        <w:rPr>
          <w:lang w:val="en-GB"/>
        </w:rPr>
        <w:t>T</w:t>
      </w:r>
      <w:r w:rsidR="00CA238A">
        <w:rPr>
          <w:lang w:val="en-GB"/>
        </w:rPr>
        <w:t xml:space="preserve">he </w:t>
      </w:r>
      <w:r>
        <w:rPr>
          <w:lang w:val="en-GB"/>
        </w:rPr>
        <w:t>evaluation</w:t>
      </w:r>
      <w:r w:rsidRPr="00E73355">
        <w:rPr>
          <w:lang w:val="en-GB"/>
        </w:rPr>
        <w:t xml:space="preserve"> </w:t>
      </w:r>
      <w:r w:rsidR="00CA238A">
        <w:rPr>
          <w:lang w:val="en-GB"/>
        </w:rPr>
        <w:t xml:space="preserve">also </w:t>
      </w:r>
      <w:r w:rsidR="00085EB4">
        <w:rPr>
          <w:lang w:val="en-GB"/>
        </w:rPr>
        <w:t>highlighted</w:t>
      </w:r>
      <w:r w:rsidR="00F83086" w:rsidRPr="00E73355">
        <w:rPr>
          <w:lang w:val="en-GB"/>
        </w:rPr>
        <w:t xml:space="preserve"> that greater progress could have been achieved in leaving no one behind, </w:t>
      </w:r>
      <w:r>
        <w:rPr>
          <w:lang w:val="en-GB"/>
        </w:rPr>
        <w:t xml:space="preserve">the </w:t>
      </w:r>
      <w:r w:rsidR="00F83086" w:rsidRPr="00E73355">
        <w:rPr>
          <w:lang w:val="en-GB"/>
        </w:rPr>
        <w:t xml:space="preserve">quality </w:t>
      </w:r>
      <w:r>
        <w:rPr>
          <w:lang w:val="en-GB"/>
        </w:rPr>
        <w:t xml:space="preserve">of </w:t>
      </w:r>
      <w:r w:rsidR="00F83086" w:rsidRPr="00E73355">
        <w:rPr>
          <w:lang w:val="en-GB"/>
        </w:rPr>
        <w:t>services and sustainable economic opportunities through greater technical capacities in some areas</w:t>
      </w:r>
      <w:r>
        <w:rPr>
          <w:lang w:val="en-GB"/>
        </w:rPr>
        <w:t>;</w:t>
      </w:r>
      <w:r w:rsidR="00F83086" w:rsidRPr="00E73355">
        <w:rPr>
          <w:lang w:val="en-GB"/>
        </w:rPr>
        <w:t xml:space="preserve"> more efficient procurement</w:t>
      </w:r>
      <w:r>
        <w:rPr>
          <w:lang w:val="en-GB"/>
        </w:rPr>
        <w:t>;</w:t>
      </w:r>
      <w:r w:rsidR="00F83086" w:rsidRPr="00E73355">
        <w:rPr>
          <w:lang w:val="en-GB"/>
        </w:rPr>
        <w:t xml:space="preserve"> more pragmatic project designs</w:t>
      </w:r>
      <w:r>
        <w:rPr>
          <w:lang w:val="en-GB"/>
        </w:rPr>
        <w:t>;</w:t>
      </w:r>
      <w:r w:rsidR="00F83086" w:rsidRPr="00E73355">
        <w:rPr>
          <w:lang w:val="en-GB"/>
        </w:rPr>
        <w:t xml:space="preserve"> and improved baseline data and systematic monitoring. </w:t>
      </w:r>
      <w:r w:rsidR="000215F5">
        <w:rPr>
          <w:lang w:val="en-GB"/>
        </w:rPr>
        <w:t>These l</w:t>
      </w:r>
      <w:r w:rsidR="00F83086" w:rsidRPr="00E73355">
        <w:rPr>
          <w:lang w:val="en-GB"/>
        </w:rPr>
        <w:t>essons were validated by the Common Multi-</w:t>
      </w:r>
      <w:r>
        <w:rPr>
          <w:lang w:val="en-GB"/>
        </w:rPr>
        <w:t>c</w:t>
      </w:r>
      <w:r w:rsidR="00F83086" w:rsidRPr="00E73355">
        <w:rPr>
          <w:lang w:val="en-GB"/>
        </w:rPr>
        <w:t xml:space="preserve">ountry </w:t>
      </w:r>
      <w:r>
        <w:rPr>
          <w:lang w:val="en-GB"/>
        </w:rPr>
        <w:t>Analysis</w:t>
      </w:r>
      <w:r w:rsidR="00F83086" w:rsidRPr="00E73355">
        <w:rPr>
          <w:lang w:val="en-GB"/>
        </w:rPr>
        <w:t xml:space="preserve">, which </w:t>
      </w:r>
      <w:r w:rsidR="00CA238A">
        <w:rPr>
          <w:lang w:val="en-GB"/>
        </w:rPr>
        <w:t>underscore</w:t>
      </w:r>
      <w:r w:rsidR="00F83086" w:rsidRPr="00E73355">
        <w:rPr>
          <w:lang w:val="en-GB"/>
        </w:rPr>
        <w:t xml:space="preserve">d the climate emergency and data availability as two of the top three issues across the </w:t>
      </w:r>
      <w:r>
        <w:rPr>
          <w:lang w:val="en-GB"/>
        </w:rPr>
        <w:t>s</w:t>
      </w:r>
      <w:r w:rsidR="00F83086" w:rsidRPr="00E73355">
        <w:rPr>
          <w:lang w:val="en-GB"/>
        </w:rPr>
        <w:t>ub</w:t>
      </w:r>
      <w:r>
        <w:rPr>
          <w:lang w:val="en-GB"/>
        </w:rPr>
        <w:t>r</w:t>
      </w:r>
      <w:r w:rsidR="00F83086" w:rsidRPr="00E73355">
        <w:rPr>
          <w:lang w:val="en-GB"/>
        </w:rPr>
        <w:t xml:space="preserve">egion. These issues are directly correlated, as data gaps make it difficult to undertake robust analysis to inform mitigation and adaptation planning. Moreover, limited data undermine decision-making across multiple </w:t>
      </w:r>
      <w:r w:rsidR="00753954">
        <w:rPr>
          <w:lang w:val="en-GB"/>
        </w:rPr>
        <w:t>areas</w:t>
      </w:r>
      <w:r w:rsidR="00F83086" w:rsidRPr="00E73355">
        <w:rPr>
          <w:lang w:val="en-GB"/>
        </w:rPr>
        <w:t>, including disaster risk reduction, crime prevention and poverty reduction.</w:t>
      </w:r>
    </w:p>
    <w:p w14:paraId="6D11703C" w14:textId="7CC99EF6" w:rsidR="00F83086" w:rsidRPr="00E73355" w:rsidRDefault="00753954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0" w:right="1210" w:firstLine="0"/>
        <w:jc w:val="both"/>
        <w:rPr>
          <w:lang w:val="en-GB"/>
        </w:rPr>
      </w:pPr>
      <w:r>
        <w:rPr>
          <w:lang w:val="en-GB"/>
        </w:rPr>
        <w:t>C</w:t>
      </w:r>
      <w:r w:rsidR="00F83086" w:rsidRPr="00E73355">
        <w:rPr>
          <w:lang w:val="en-GB"/>
        </w:rPr>
        <w:t xml:space="preserve">ountries have acknowledged these challenges, </w:t>
      </w:r>
      <w:r w:rsidR="009F3D24" w:rsidRPr="00E73355">
        <w:rPr>
          <w:lang w:val="en-GB"/>
        </w:rPr>
        <w:t>emphasi</w:t>
      </w:r>
      <w:r w:rsidR="008B6BCA">
        <w:rPr>
          <w:lang w:val="en-GB"/>
        </w:rPr>
        <w:t>z</w:t>
      </w:r>
      <w:r w:rsidR="009F3D24" w:rsidRPr="00E73355">
        <w:rPr>
          <w:lang w:val="en-GB"/>
        </w:rPr>
        <w:t xml:space="preserve">ing </w:t>
      </w:r>
      <w:r w:rsidR="00F83086" w:rsidRPr="00E73355">
        <w:rPr>
          <w:lang w:val="en-GB"/>
        </w:rPr>
        <w:t>the need for technical capacity</w:t>
      </w:r>
      <w:r w:rsidR="00E46E2A">
        <w:rPr>
          <w:lang w:val="en-GB"/>
        </w:rPr>
        <w:t>-</w:t>
      </w:r>
      <w:r w:rsidR="00F83086" w:rsidRPr="00E73355">
        <w:rPr>
          <w:lang w:val="en-GB"/>
        </w:rPr>
        <w:t>building, data collection and analysis in national and sector</w:t>
      </w:r>
      <w:r w:rsidR="00E46E2A">
        <w:rPr>
          <w:lang w:val="en-GB"/>
        </w:rPr>
        <w:t>al</w:t>
      </w:r>
      <w:r w:rsidR="00F83086" w:rsidRPr="00E73355">
        <w:rPr>
          <w:lang w:val="en-GB"/>
        </w:rPr>
        <w:t xml:space="preserve"> development plans. These plans also reflect broad prioriti</w:t>
      </w:r>
      <w:r w:rsidR="008B6BCA">
        <w:rPr>
          <w:lang w:val="en-GB"/>
        </w:rPr>
        <w:t>z</w:t>
      </w:r>
      <w:r w:rsidR="00F83086" w:rsidRPr="00E73355">
        <w:rPr>
          <w:lang w:val="en-GB"/>
        </w:rPr>
        <w:t xml:space="preserve">ation of the climate change response, including </w:t>
      </w:r>
      <w:r w:rsidR="00950D0A">
        <w:rPr>
          <w:lang w:val="en-GB"/>
        </w:rPr>
        <w:t>formulating</w:t>
      </w:r>
      <w:r w:rsidR="00F83086" w:rsidRPr="00E73355">
        <w:rPr>
          <w:lang w:val="en-GB"/>
        </w:rPr>
        <w:t xml:space="preserve"> </w:t>
      </w:r>
      <w:r w:rsidR="00903B45">
        <w:rPr>
          <w:lang w:val="en-GB"/>
        </w:rPr>
        <w:t>n</w:t>
      </w:r>
      <w:r w:rsidR="00F83086" w:rsidRPr="00E73355">
        <w:rPr>
          <w:lang w:val="en-GB"/>
        </w:rPr>
        <w:t>ational and sector</w:t>
      </w:r>
      <w:r w:rsidR="005D0027">
        <w:rPr>
          <w:lang w:val="en-GB"/>
        </w:rPr>
        <w:t>al</w:t>
      </w:r>
      <w:r w:rsidR="00F83086" w:rsidRPr="00E73355">
        <w:rPr>
          <w:lang w:val="en-GB"/>
        </w:rPr>
        <w:t xml:space="preserve"> </w:t>
      </w:r>
      <w:r w:rsidR="005D0027" w:rsidRPr="00E73355">
        <w:rPr>
          <w:lang w:val="en-GB"/>
        </w:rPr>
        <w:t xml:space="preserve">adaptation plans, nationally appropriate mitigation action </w:t>
      </w:r>
      <w:r w:rsidR="005D0027">
        <w:rPr>
          <w:lang w:val="en-GB"/>
        </w:rPr>
        <w:t>p</w:t>
      </w:r>
      <w:r w:rsidR="005D0027" w:rsidRPr="00E73355">
        <w:rPr>
          <w:lang w:val="en-GB"/>
        </w:rPr>
        <w:t xml:space="preserve">lans, blue economy strategies, national energy policies and plans </w:t>
      </w:r>
      <w:r w:rsidR="008F7301">
        <w:rPr>
          <w:lang w:val="en-GB"/>
        </w:rPr>
        <w:t xml:space="preserve">and </w:t>
      </w:r>
      <w:r w:rsidR="003F4029">
        <w:rPr>
          <w:lang w:val="en-GB"/>
        </w:rPr>
        <w:t>links to</w:t>
      </w:r>
      <w:r w:rsidR="00F83086" w:rsidRPr="00E73355">
        <w:rPr>
          <w:lang w:val="en-GB"/>
        </w:rPr>
        <w:t xml:space="preserve"> regional plans, including the OECS Eastern Caribbean Regional Climate Chang</w:t>
      </w:r>
      <w:r w:rsidR="00623AFD">
        <w:rPr>
          <w:lang w:val="en-GB"/>
        </w:rPr>
        <w:t>e</w:t>
      </w:r>
      <w:r w:rsidR="00F83086" w:rsidRPr="00E73355">
        <w:rPr>
          <w:lang w:val="en-GB"/>
        </w:rPr>
        <w:t xml:space="preserve"> Implementation Plan.</w:t>
      </w:r>
    </w:p>
    <w:p w14:paraId="40EC3578" w14:textId="502084AE" w:rsidR="003E41E0" w:rsidRPr="00E73355" w:rsidRDefault="0A70D548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03" w:firstLine="0"/>
        <w:jc w:val="both"/>
        <w:rPr>
          <w:rFonts w:ascii="Arial Nova" w:eastAsia="Arial Nova" w:hAnsi="Arial Nova" w:cs="Arial Nova"/>
          <w:b/>
          <w:bCs/>
          <w:sz w:val="22"/>
          <w:szCs w:val="22"/>
          <w:lang w:val="en-GB"/>
        </w:rPr>
      </w:pPr>
      <w:r w:rsidRPr="00E73355">
        <w:rPr>
          <w:lang w:val="en-GB"/>
        </w:rPr>
        <w:t xml:space="preserve">The </w:t>
      </w:r>
      <w:r w:rsidR="005D0027">
        <w:rPr>
          <w:lang w:val="en-GB"/>
        </w:rPr>
        <w:t>proposed p</w:t>
      </w:r>
      <w:r w:rsidRPr="00E73355">
        <w:rPr>
          <w:lang w:val="en-GB"/>
        </w:rPr>
        <w:t xml:space="preserve">rogramme encapsulates </w:t>
      </w:r>
      <w:r w:rsidR="005D0027">
        <w:rPr>
          <w:lang w:val="en-GB"/>
        </w:rPr>
        <w:t xml:space="preserve">the </w:t>
      </w:r>
      <w:r w:rsidRPr="00E73355">
        <w:rPr>
          <w:lang w:val="en-GB"/>
        </w:rPr>
        <w:t>UNDP contribution to the United Nations Multi</w:t>
      </w:r>
      <w:r w:rsidR="005D0027">
        <w:rPr>
          <w:lang w:val="en-GB"/>
        </w:rPr>
        <w:t>-</w:t>
      </w:r>
      <w:r w:rsidRPr="00E73355">
        <w:rPr>
          <w:lang w:val="en-GB"/>
        </w:rPr>
        <w:t xml:space="preserve">country Sustainable Development Cooperation Framework (UNMSDCF) 2022–2026 for the Caribbean subregion. </w:t>
      </w:r>
      <w:r w:rsidR="002B2BC2" w:rsidRPr="00E73355">
        <w:rPr>
          <w:lang w:val="en-GB"/>
        </w:rPr>
        <w:t>The UNMSDCF was informed by</w:t>
      </w:r>
      <w:r w:rsidR="00D96474" w:rsidRPr="00E73355">
        <w:rPr>
          <w:lang w:val="en-GB"/>
        </w:rPr>
        <w:t xml:space="preserve"> the </w:t>
      </w:r>
      <w:r w:rsidR="005D0027" w:rsidRPr="00E73355">
        <w:rPr>
          <w:lang w:val="en-GB"/>
        </w:rPr>
        <w:t>Common Multi-</w:t>
      </w:r>
      <w:r w:rsidR="005D0027">
        <w:rPr>
          <w:lang w:val="en-GB"/>
        </w:rPr>
        <w:t>c</w:t>
      </w:r>
      <w:r w:rsidR="005D0027" w:rsidRPr="00E73355">
        <w:rPr>
          <w:lang w:val="en-GB"/>
        </w:rPr>
        <w:t xml:space="preserve">ountry </w:t>
      </w:r>
      <w:r w:rsidR="005D0027">
        <w:rPr>
          <w:lang w:val="en-GB"/>
        </w:rPr>
        <w:t>Analysis</w:t>
      </w:r>
      <w:r w:rsidR="00D96474" w:rsidRPr="00E73355">
        <w:rPr>
          <w:lang w:val="en-GB"/>
        </w:rPr>
        <w:t>,</w:t>
      </w:r>
      <w:r w:rsidR="002B2BC2" w:rsidRPr="00E73355">
        <w:rPr>
          <w:lang w:val="en-GB"/>
        </w:rPr>
        <w:t xml:space="preserve"> consultation </w:t>
      </w:r>
      <w:r w:rsidR="00D96474" w:rsidRPr="00E73355">
        <w:rPr>
          <w:lang w:val="en-GB"/>
        </w:rPr>
        <w:t xml:space="preserve">and validation </w:t>
      </w:r>
      <w:r w:rsidR="002B2BC2" w:rsidRPr="00E73355">
        <w:rPr>
          <w:lang w:val="en-GB"/>
        </w:rPr>
        <w:t xml:space="preserve">with stakeholders from </w:t>
      </w:r>
      <w:r w:rsidR="005D0027">
        <w:rPr>
          <w:lang w:val="en-GB"/>
        </w:rPr>
        <w:t>G</w:t>
      </w:r>
      <w:r w:rsidR="002B2BC2" w:rsidRPr="00E73355">
        <w:rPr>
          <w:lang w:val="en-GB"/>
        </w:rPr>
        <w:t xml:space="preserve">overnments, civil society, </w:t>
      </w:r>
      <w:r w:rsidR="008B6BCA">
        <w:rPr>
          <w:lang w:val="en-GB"/>
        </w:rPr>
        <w:t xml:space="preserve">the </w:t>
      </w:r>
      <w:r w:rsidR="002B2BC2" w:rsidRPr="00E73355">
        <w:rPr>
          <w:lang w:val="en-GB"/>
        </w:rPr>
        <w:t>private sector and regional agencies and reflects prioriti</w:t>
      </w:r>
      <w:r w:rsidR="008B6BCA">
        <w:rPr>
          <w:lang w:val="en-GB"/>
        </w:rPr>
        <w:t>z</w:t>
      </w:r>
      <w:r w:rsidR="002B2BC2" w:rsidRPr="00E73355">
        <w:rPr>
          <w:lang w:val="en-GB"/>
        </w:rPr>
        <w:t xml:space="preserve">ation and aggregation of the </w:t>
      </w:r>
      <w:r w:rsidR="002B2BC2" w:rsidRPr="00E73355">
        <w:rPr>
          <w:lang w:val="en-GB"/>
        </w:rPr>
        <w:lastRenderedPageBreak/>
        <w:t>common multi</w:t>
      </w:r>
      <w:r w:rsidR="00D747CD">
        <w:rPr>
          <w:lang w:val="en-GB"/>
        </w:rPr>
        <w:t>dimensional</w:t>
      </w:r>
      <w:r w:rsidR="002B2BC2" w:rsidRPr="00E73355">
        <w:rPr>
          <w:lang w:val="en-GB"/>
        </w:rPr>
        <w:t xml:space="preserve"> development challenges facing the </w:t>
      </w:r>
      <w:r w:rsidR="005D0027">
        <w:rPr>
          <w:lang w:val="en-GB"/>
        </w:rPr>
        <w:t>subregion</w:t>
      </w:r>
      <w:r w:rsidR="00D96474" w:rsidRPr="00E73355">
        <w:rPr>
          <w:lang w:val="en-GB"/>
        </w:rPr>
        <w:t>.</w:t>
      </w:r>
      <w:r w:rsidR="002B2BC2" w:rsidRPr="00E73355">
        <w:rPr>
          <w:lang w:val="en-GB"/>
        </w:rPr>
        <w:t xml:space="preserve"> </w:t>
      </w:r>
      <w:r w:rsidRPr="00E73355">
        <w:rPr>
          <w:lang w:val="en-GB"/>
        </w:rPr>
        <w:t xml:space="preserve">The vision is to attain an inclusive, sustainable and full recovery from </w:t>
      </w:r>
      <w:r w:rsidR="009D2E62" w:rsidRPr="00E73355">
        <w:rPr>
          <w:lang w:val="en-GB"/>
        </w:rPr>
        <w:t>COVID</w:t>
      </w:r>
      <w:r w:rsidR="005D0027">
        <w:rPr>
          <w:lang w:val="en-GB"/>
        </w:rPr>
        <w:t>-</w:t>
      </w:r>
      <w:r w:rsidR="009D2E62" w:rsidRPr="00E73355">
        <w:rPr>
          <w:lang w:val="en-GB"/>
        </w:rPr>
        <w:t xml:space="preserve">19 </w:t>
      </w:r>
      <w:r w:rsidRPr="00E73355">
        <w:rPr>
          <w:lang w:val="en-GB"/>
        </w:rPr>
        <w:t>whil</w:t>
      </w:r>
      <w:r w:rsidR="005D0027">
        <w:rPr>
          <w:lang w:val="en-GB"/>
        </w:rPr>
        <w:t>e</w:t>
      </w:r>
      <w:r w:rsidRPr="00E73355">
        <w:rPr>
          <w:lang w:val="en-GB"/>
        </w:rPr>
        <w:t xml:space="preserve"> restoring countries on a pathway to achieving the Sustainable Development Goals</w:t>
      </w:r>
      <w:r w:rsidR="005D0027">
        <w:rPr>
          <w:lang w:val="en-GB"/>
        </w:rPr>
        <w:t>.</w:t>
      </w:r>
      <w:r w:rsidR="00784FC4" w:rsidRPr="00E73355">
        <w:rPr>
          <w:rStyle w:val="FootnoteReference"/>
          <w:lang w:val="en-GB"/>
        </w:rPr>
        <w:footnoteReference w:id="9"/>
      </w:r>
      <w:r w:rsidR="003E41E0" w:rsidRPr="00E73355">
        <w:rPr>
          <w:lang w:val="en-GB"/>
        </w:rPr>
        <w:t xml:space="preserve"> UNDP will contribute </w:t>
      </w:r>
      <w:r w:rsidR="005D0027" w:rsidRPr="00E73355">
        <w:rPr>
          <w:lang w:val="en-GB"/>
        </w:rPr>
        <w:t xml:space="preserve">directly </w:t>
      </w:r>
      <w:r w:rsidR="00C55CBC">
        <w:rPr>
          <w:lang w:val="en-GB"/>
        </w:rPr>
        <w:t xml:space="preserve">to </w:t>
      </w:r>
      <w:r w:rsidR="005D0027">
        <w:rPr>
          <w:lang w:val="en-GB"/>
        </w:rPr>
        <w:t xml:space="preserve">these </w:t>
      </w:r>
      <w:r w:rsidR="00C55CBC">
        <w:rPr>
          <w:lang w:val="en-GB"/>
        </w:rPr>
        <w:t>pillars</w:t>
      </w:r>
      <w:r w:rsidR="00A72D46">
        <w:rPr>
          <w:lang w:val="en-GB"/>
        </w:rPr>
        <w:t xml:space="preserve"> of the framework</w:t>
      </w:r>
      <w:r w:rsidR="003E41E0" w:rsidRPr="00E73355">
        <w:rPr>
          <w:lang w:val="en-GB"/>
        </w:rPr>
        <w:t>: (</w:t>
      </w:r>
      <w:r w:rsidR="005D0027">
        <w:rPr>
          <w:lang w:val="en-GB"/>
        </w:rPr>
        <w:t>a</w:t>
      </w:r>
      <w:r w:rsidR="003E41E0" w:rsidRPr="00E73355">
        <w:rPr>
          <w:lang w:val="en-GB"/>
        </w:rPr>
        <w:t xml:space="preserve">) </w:t>
      </w:r>
      <w:r w:rsidR="005D0027">
        <w:rPr>
          <w:lang w:val="en-GB"/>
        </w:rPr>
        <w:t>e</w:t>
      </w:r>
      <w:r w:rsidR="003E41E0" w:rsidRPr="00E73355">
        <w:rPr>
          <w:lang w:val="en-GB"/>
        </w:rPr>
        <w:t>conomic resilience and shared prosperity</w:t>
      </w:r>
      <w:r w:rsidR="005D0027">
        <w:rPr>
          <w:lang w:val="en-GB"/>
        </w:rPr>
        <w:t>;</w:t>
      </w:r>
      <w:r w:rsidR="003E41E0" w:rsidRPr="00E73355">
        <w:rPr>
          <w:lang w:val="en-GB"/>
        </w:rPr>
        <w:t xml:space="preserve"> (</w:t>
      </w:r>
      <w:r w:rsidR="005D0027">
        <w:rPr>
          <w:lang w:val="en-GB"/>
        </w:rPr>
        <w:t>b</w:t>
      </w:r>
      <w:r w:rsidR="003E41E0" w:rsidRPr="00E73355">
        <w:rPr>
          <w:lang w:val="en-GB"/>
        </w:rPr>
        <w:t xml:space="preserve">) </w:t>
      </w:r>
      <w:r w:rsidR="005D0027">
        <w:rPr>
          <w:lang w:val="en-GB"/>
        </w:rPr>
        <w:t>r</w:t>
      </w:r>
      <w:r w:rsidR="003E41E0" w:rsidRPr="00E73355">
        <w:rPr>
          <w:lang w:val="en-GB"/>
        </w:rPr>
        <w:t xml:space="preserve">esilience to climate change and sustainable </w:t>
      </w:r>
      <w:r w:rsidR="005D0027">
        <w:rPr>
          <w:lang w:val="en-GB"/>
        </w:rPr>
        <w:t>n</w:t>
      </w:r>
      <w:r w:rsidR="003E41E0" w:rsidRPr="00E73355">
        <w:rPr>
          <w:lang w:val="en-GB"/>
        </w:rPr>
        <w:t xml:space="preserve">atural </w:t>
      </w:r>
      <w:r w:rsidR="005D0027">
        <w:rPr>
          <w:lang w:val="en-GB"/>
        </w:rPr>
        <w:t>r</w:t>
      </w:r>
      <w:r w:rsidR="003E41E0" w:rsidRPr="00E73355">
        <w:rPr>
          <w:lang w:val="en-GB"/>
        </w:rPr>
        <w:t xml:space="preserve">esource </w:t>
      </w:r>
      <w:r w:rsidR="005D0027">
        <w:rPr>
          <w:lang w:val="en-GB"/>
        </w:rPr>
        <w:t>m</w:t>
      </w:r>
      <w:r w:rsidR="003E41E0" w:rsidRPr="00E73355">
        <w:rPr>
          <w:lang w:val="en-GB"/>
        </w:rPr>
        <w:t>anagement</w:t>
      </w:r>
      <w:r w:rsidR="005D0027">
        <w:rPr>
          <w:lang w:val="en-GB"/>
        </w:rPr>
        <w:t>;</w:t>
      </w:r>
      <w:r w:rsidR="003E41E0" w:rsidRPr="00E73355">
        <w:rPr>
          <w:lang w:val="en-GB"/>
        </w:rPr>
        <w:t xml:space="preserve"> and (</w:t>
      </w:r>
      <w:r w:rsidR="005D0027">
        <w:rPr>
          <w:lang w:val="en-GB"/>
        </w:rPr>
        <w:t>c</w:t>
      </w:r>
      <w:r w:rsidR="00D747CD">
        <w:rPr>
          <w:lang w:val="en-GB"/>
        </w:rPr>
        <w:t>)</w:t>
      </w:r>
      <w:r w:rsidR="003E41E0" w:rsidRPr="00E73355">
        <w:rPr>
          <w:lang w:val="en-GB"/>
        </w:rPr>
        <w:t xml:space="preserve"> </w:t>
      </w:r>
      <w:r w:rsidR="005D0027">
        <w:rPr>
          <w:lang w:val="en-GB"/>
        </w:rPr>
        <w:t>s</w:t>
      </w:r>
      <w:r w:rsidR="003E41E0" w:rsidRPr="00E73355">
        <w:rPr>
          <w:lang w:val="en-GB"/>
        </w:rPr>
        <w:t xml:space="preserve">afety, justice and </w:t>
      </w:r>
      <w:r w:rsidR="00950D0A">
        <w:rPr>
          <w:lang w:val="en-GB"/>
        </w:rPr>
        <w:t xml:space="preserve">the </w:t>
      </w:r>
      <w:r w:rsidR="003E41E0" w:rsidRPr="00E73355">
        <w:rPr>
          <w:lang w:val="en-GB"/>
        </w:rPr>
        <w:t xml:space="preserve">rule of law. </w:t>
      </w:r>
    </w:p>
    <w:p w14:paraId="62F6992E" w14:textId="0A8EEF24" w:rsidR="00651D76" w:rsidRPr="00E73355" w:rsidRDefault="00620466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03" w:firstLine="0"/>
        <w:jc w:val="both"/>
        <w:rPr>
          <w:lang w:val="en-GB"/>
        </w:rPr>
      </w:pPr>
      <w:r w:rsidRPr="00E73355">
        <w:rPr>
          <w:lang w:val="en-GB"/>
        </w:rPr>
        <w:t xml:space="preserve">The </w:t>
      </w:r>
      <w:r w:rsidR="005D0027">
        <w:rPr>
          <w:lang w:val="en-GB"/>
        </w:rPr>
        <w:t>p</w:t>
      </w:r>
      <w:r w:rsidRPr="00E73355">
        <w:rPr>
          <w:lang w:val="en-GB"/>
        </w:rPr>
        <w:t>rogramme was developed through a triangulation of</w:t>
      </w:r>
      <w:r w:rsidR="4480912D" w:rsidRPr="00E73355">
        <w:rPr>
          <w:lang w:val="en-GB"/>
        </w:rPr>
        <w:t xml:space="preserve"> empirical data from past UNDP </w:t>
      </w:r>
      <w:r w:rsidR="00343DD5" w:rsidRPr="00E73355">
        <w:rPr>
          <w:lang w:val="en-GB"/>
        </w:rPr>
        <w:t>assessments</w:t>
      </w:r>
      <w:r w:rsidR="4480912D" w:rsidRPr="00E73355">
        <w:rPr>
          <w:lang w:val="en-GB"/>
        </w:rPr>
        <w:t>,</w:t>
      </w:r>
      <w:r w:rsidRPr="00E73355">
        <w:rPr>
          <w:lang w:val="en-GB"/>
        </w:rPr>
        <w:t xml:space="preserve"> reviews of</w:t>
      </w:r>
      <w:r w:rsidR="4480912D" w:rsidRPr="00E73355">
        <w:rPr>
          <w:lang w:val="en-GB"/>
        </w:rPr>
        <w:t xml:space="preserve"> government development </w:t>
      </w:r>
      <w:r w:rsidRPr="00E73355">
        <w:rPr>
          <w:lang w:val="en-GB"/>
        </w:rPr>
        <w:t>strategy document</w:t>
      </w:r>
      <w:r w:rsidR="00C55CBC">
        <w:rPr>
          <w:lang w:val="en-GB"/>
        </w:rPr>
        <w:t>s</w:t>
      </w:r>
      <w:r w:rsidR="4480912D" w:rsidRPr="00E73355">
        <w:rPr>
          <w:lang w:val="en-GB"/>
        </w:rPr>
        <w:t xml:space="preserve">, </w:t>
      </w:r>
      <w:r w:rsidR="001C11C8">
        <w:rPr>
          <w:lang w:val="en-GB"/>
        </w:rPr>
        <w:t xml:space="preserve">an </w:t>
      </w:r>
      <w:r w:rsidRPr="00E73355">
        <w:rPr>
          <w:lang w:val="en-GB"/>
        </w:rPr>
        <w:t>inclusive</w:t>
      </w:r>
      <w:r w:rsidR="001C11C8">
        <w:rPr>
          <w:lang w:val="en-GB"/>
        </w:rPr>
        <w:t xml:space="preserve"> stakeholder</w:t>
      </w:r>
      <w:r w:rsidR="4480912D" w:rsidRPr="00E73355">
        <w:rPr>
          <w:lang w:val="en-GB"/>
        </w:rPr>
        <w:t xml:space="preserve"> survey </w:t>
      </w:r>
      <w:r w:rsidR="001C11C8">
        <w:rPr>
          <w:lang w:val="en-GB"/>
        </w:rPr>
        <w:t>a</w:t>
      </w:r>
      <w:r w:rsidRPr="00E73355">
        <w:rPr>
          <w:lang w:val="en-GB"/>
        </w:rPr>
        <w:t xml:space="preserve">nd a participatory </w:t>
      </w:r>
      <w:r w:rsidR="00E44C32">
        <w:rPr>
          <w:lang w:val="en-GB"/>
        </w:rPr>
        <w:t>multi</w:t>
      </w:r>
      <w:r w:rsidR="4480912D" w:rsidRPr="00E73355">
        <w:rPr>
          <w:lang w:val="en-GB"/>
        </w:rPr>
        <w:t>national</w:t>
      </w:r>
      <w:r w:rsidRPr="00E73355">
        <w:rPr>
          <w:lang w:val="en-GB"/>
        </w:rPr>
        <w:t xml:space="preserve"> validation workshop</w:t>
      </w:r>
      <w:r w:rsidR="1322562A" w:rsidRPr="00E73355">
        <w:rPr>
          <w:lang w:val="en-GB"/>
        </w:rPr>
        <w:t>.</w:t>
      </w:r>
      <w:r w:rsidR="00AD5718" w:rsidRPr="00E73355">
        <w:rPr>
          <w:lang w:val="en-GB"/>
        </w:rPr>
        <w:t xml:space="preserve"> </w:t>
      </w:r>
      <w:r w:rsidR="00907398" w:rsidRPr="00E73355">
        <w:rPr>
          <w:lang w:val="en-GB"/>
        </w:rPr>
        <w:t xml:space="preserve">The programme is aligned with </w:t>
      </w:r>
      <w:r w:rsidR="00A72D46">
        <w:rPr>
          <w:lang w:val="en-GB"/>
        </w:rPr>
        <w:t xml:space="preserve">the </w:t>
      </w:r>
      <w:r w:rsidR="00907398" w:rsidRPr="00E73355">
        <w:rPr>
          <w:lang w:val="en-GB"/>
        </w:rPr>
        <w:t>UNDP St</w:t>
      </w:r>
      <w:r w:rsidR="00B330E4">
        <w:rPr>
          <w:lang w:val="en-GB"/>
        </w:rPr>
        <w:t>r</w:t>
      </w:r>
      <w:r w:rsidR="00907398" w:rsidRPr="00E73355">
        <w:rPr>
          <w:lang w:val="en-GB"/>
        </w:rPr>
        <w:t>ategic Plan</w:t>
      </w:r>
      <w:r w:rsidR="00A72D46">
        <w:rPr>
          <w:lang w:val="en-GB"/>
        </w:rPr>
        <w:t xml:space="preserve">, 2022-2025, </w:t>
      </w:r>
      <w:r w:rsidR="003B3FE0">
        <w:rPr>
          <w:lang w:val="en-GB"/>
        </w:rPr>
        <w:t>specifically</w:t>
      </w:r>
      <w:r w:rsidR="00907398" w:rsidRPr="00E73355">
        <w:rPr>
          <w:lang w:val="en-GB"/>
        </w:rPr>
        <w:t xml:space="preserve"> </w:t>
      </w:r>
      <w:r w:rsidR="00A72D46">
        <w:rPr>
          <w:lang w:val="en-GB"/>
        </w:rPr>
        <w:t>o</w:t>
      </w:r>
      <w:r w:rsidR="00907398" w:rsidRPr="00E73355">
        <w:rPr>
          <w:lang w:val="en-GB"/>
        </w:rPr>
        <w:t>utcome 1</w:t>
      </w:r>
      <w:r w:rsidR="00A72D46">
        <w:rPr>
          <w:lang w:val="en-GB"/>
        </w:rPr>
        <w:t xml:space="preserve"> (s</w:t>
      </w:r>
      <w:r w:rsidR="00EA7FF9">
        <w:rPr>
          <w:lang w:val="en-GB"/>
        </w:rPr>
        <w:t>tr</w:t>
      </w:r>
      <w:r w:rsidR="00907398" w:rsidRPr="00E73355">
        <w:rPr>
          <w:lang w:val="en-GB"/>
        </w:rPr>
        <w:t>uctural transformation accelerated, particularly green, inclusive and digital transitions</w:t>
      </w:r>
      <w:r w:rsidR="00A72D46">
        <w:rPr>
          <w:lang w:val="en-GB"/>
        </w:rPr>
        <w:t>)</w:t>
      </w:r>
      <w:r w:rsidR="00907398" w:rsidRPr="00E73355">
        <w:rPr>
          <w:lang w:val="en-GB"/>
        </w:rPr>
        <w:t xml:space="preserve">; </w:t>
      </w:r>
      <w:r w:rsidR="00A72D46">
        <w:rPr>
          <w:lang w:val="en-GB"/>
        </w:rPr>
        <w:t>o</w:t>
      </w:r>
      <w:r w:rsidR="00A72D46" w:rsidRPr="00E73355">
        <w:rPr>
          <w:lang w:val="en-GB"/>
        </w:rPr>
        <w:t xml:space="preserve">utcome </w:t>
      </w:r>
      <w:r w:rsidR="00907398" w:rsidRPr="00E73355">
        <w:rPr>
          <w:lang w:val="en-GB"/>
        </w:rPr>
        <w:t>2</w:t>
      </w:r>
      <w:r w:rsidR="00A72D46">
        <w:rPr>
          <w:lang w:val="en-GB"/>
        </w:rPr>
        <w:t xml:space="preserve"> (n</w:t>
      </w:r>
      <w:r w:rsidR="00907398" w:rsidRPr="00E73355">
        <w:rPr>
          <w:lang w:val="en-GB"/>
        </w:rPr>
        <w:t>o one left behind, centring on equitable access to opportunities and a rights-based approach to human agency and human development</w:t>
      </w:r>
      <w:r w:rsidR="00A72D46">
        <w:rPr>
          <w:lang w:val="en-GB"/>
        </w:rPr>
        <w:t>)</w:t>
      </w:r>
      <w:r w:rsidR="00907398" w:rsidRPr="00E73355">
        <w:rPr>
          <w:lang w:val="en-GB"/>
        </w:rPr>
        <w:t xml:space="preserve">; and </w:t>
      </w:r>
      <w:r w:rsidR="00A72D46">
        <w:rPr>
          <w:lang w:val="en-GB"/>
        </w:rPr>
        <w:t>o</w:t>
      </w:r>
      <w:r w:rsidR="00A72D46" w:rsidRPr="00E73355">
        <w:rPr>
          <w:lang w:val="en-GB"/>
        </w:rPr>
        <w:t xml:space="preserve">utcome </w:t>
      </w:r>
      <w:r w:rsidR="00907398" w:rsidRPr="00E73355">
        <w:rPr>
          <w:lang w:val="en-GB"/>
        </w:rPr>
        <w:t xml:space="preserve">3 </w:t>
      </w:r>
      <w:r w:rsidR="00A72D46">
        <w:rPr>
          <w:lang w:val="en-GB"/>
        </w:rPr>
        <w:t>(r</w:t>
      </w:r>
      <w:r w:rsidR="00907398" w:rsidRPr="00E73355">
        <w:rPr>
          <w:lang w:val="en-GB"/>
        </w:rPr>
        <w:t>esilience built to respond to systemic uncertainty and risk</w:t>
      </w:r>
      <w:r w:rsidR="00A72D46">
        <w:rPr>
          <w:lang w:val="en-GB"/>
        </w:rPr>
        <w:t>)</w:t>
      </w:r>
      <w:r w:rsidR="00907398" w:rsidRPr="00E73355">
        <w:rPr>
          <w:lang w:val="en-GB"/>
        </w:rPr>
        <w:t>.</w:t>
      </w:r>
    </w:p>
    <w:p w14:paraId="57B64ADD" w14:textId="2878E915" w:rsidR="00885025" w:rsidRPr="00E73355" w:rsidRDefault="00885025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0" w:right="1210" w:firstLine="0"/>
        <w:jc w:val="both"/>
        <w:rPr>
          <w:sz w:val="24"/>
          <w:szCs w:val="24"/>
          <w:lang w:val="en-GB"/>
        </w:rPr>
      </w:pPr>
      <w:r w:rsidRPr="00E73355">
        <w:rPr>
          <w:lang w:val="en-GB"/>
        </w:rPr>
        <w:t xml:space="preserve">UNDP will apply the lessons </w:t>
      </w:r>
      <w:r w:rsidR="42E81DE8" w:rsidRPr="00E73355">
        <w:rPr>
          <w:lang w:val="en-GB"/>
        </w:rPr>
        <w:t>learned</w:t>
      </w:r>
      <w:r w:rsidRPr="00E73355">
        <w:rPr>
          <w:lang w:val="en-GB"/>
        </w:rPr>
        <w:t xml:space="preserve"> </w:t>
      </w:r>
      <w:r w:rsidR="00A72D46">
        <w:rPr>
          <w:lang w:val="en-GB"/>
        </w:rPr>
        <w:t xml:space="preserve">from the country programme evaluation </w:t>
      </w:r>
      <w:r w:rsidRPr="00E73355">
        <w:rPr>
          <w:lang w:val="en-GB"/>
        </w:rPr>
        <w:t>using an inclusive</w:t>
      </w:r>
      <w:r w:rsidR="005E5BA4" w:rsidRPr="00E73355">
        <w:rPr>
          <w:lang w:val="en-GB"/>
        </w:rPr>
        <w:t xml:space="preserve"> and gender-responsive</w:t>
      </w:r>
      <w:r w:rsidRPr="00E73355">
        <w:rPr>
          <w:lang w:val="en-GB"/>
        </w:rPr>
        <w:t xml:space="preserve"> approach that draws on stakeholder consultation and the principles of </w:t>
      </w:r>
      <w:r w:rsidR="001D2F00" w:rsidRPr="00E73355">
        <w:rPr>
          <w:lang w:val="en-GB"/>
        </w:rPr>
        <w:t>l</w:t>
      </w:r>
      <w:r w:rsidRPr="00E73355">
        <w:rPr>
          <w:lang w:val="en-GB"/>
        </w:rPr>
        <w:t>eaving no</w:t>
      </w:r>
      <w:r w:rsidR="001D2F00" w:rsidRPr="00E73355">
        <w:rPr>
          <w:lang w:val="en-GB"/>
        </w:rPr>
        <w:t xml:space="preserve"> </w:t>
      </w:r>
      <w:r w:rsidRPr="00E73355">
        <w:rPr>
          <w:lang w:val="en-GB"/>
        </w:rPr>
        <w:t>one</w:t>
      </w:r>
      <w:r w:rsidR="001D2F00" w:rsidRPr="00E73355">
        <w:rPr>
          <w:lang w:val="en-GB"/>
        </w:rPr>
        <w:t xml:space="preserve"> </w:t>
      </w:r>
      <w:r w:rsidRPr="00E73355">
        <w:rPr>
          <w:lang w:val="en-GB"/>
        </w:rPr>
        <w:t>behind</w:t>
      </w:r>
      <w:r w:rsidR="00A72D46">
        <w:rPr>
          <w:lang w:val="en-GB"/>
        </w:rPr>
        <w:t>.</w:t>
      </w:r>
      <w:r w:rsidRPr="00E73355">
        <w:rPr>
          <w:lang w:val="en-GB"/>
        </w:rPr>
        <w:t xml:space="preserve"> UNDP will work with </w:t>
      </w:r>
      <w:r w:rsidR="00A72D46">
        <w:rPr>
          <w:lang w:val="en-GB"/>
        </w:rPr>
        <w:t>S</w:t>
      </w:r>
      <w:r w:rsidRPr="00E73355">
        <w:rPr>
          <w:lang w:val="en-GB"/>
        </w:rPr>
        <w:t>tate and non-</w:t>
      </w:r>
      <w:r w:rsidR="00A72D46">
        <w:rPr>
          <w:lang w:val="en-GB"/>
        </w:rPr>
        <w:t>S</w:t>
      </w:r>
      <w:r w:rsidRPr="00E73355">
        <w:rPr>
          <w:lang w:val="en-GB"/>
        </w:rPr>
        <w:t xml:space="preserve">tate actors in each phase of the project cycle. This approach will enhance buy-in and ownership of the projects. </w:t>
      </w:r>
      <w:r w:rsidR="003A2860" w:rsidRPr="00E73355">
        <w:rPr>
          <w:lang w:val="en-GB"/>
        </w:rPr>
        <w:t>U</w:t>
      </w:r>
      <w:r w:rsidRPr="00E73355">
        <w:rPr>
          <w:lang w:val="en-GB"/>
        </w:rPr>
        <w:t xml:space="preserve">NDP will continue to streamline internal processes and reduce bottlenecks to improve efficiency across all operations, including procurement. </w:t>
      </w:r>
    </w:p>
    <w:p w14:paraId="0D6A4D32" w14:textId="68C20331" w:rsidR="00A55861" w:rsidRPr="00E73355" w:rsidRDefault="7ADE6CDD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0E73355">
        <w:rPr>
          <w:lang w:val="en-GB"/>
        </w:rPr>
        <w:t xml:space="preserve">UNDP will support the </w:t>
      </w:r>
      <w:r w:rsidR="3AEB94C0" w:rsidRPr="00E73355">
        <w:rPr>
          <w:lang w:val="en-GB"/>
        </w:rPr>
        <w:t xml:space="preserve">consolidation </w:t>
      </w:r>
      <w:r w:rsidRPr="00E73355">
        <w:rPr>
          <w:lang w:val="en-GB"/>
        </w:rPr>
        <w:t xml:space="preserve">of the </w:t>
      </w:r>
      <w:r w:rsidR="5912B89E" w:rsidRPr="00E73355">
        <w:rPr>
          <w:lang w:val="en-GB"/>
        </w:rPr>
        <w:t>“</w:t>
      </w:r>
      <w:r w:rsidR="00A72D46" w:rsidRPr="00E73355">
        <w:rPr>
          <w:lang w:val="en-GB"/>
        </w:rPr>
        <w:t>blue economy for green islands</w:t>
      </w:r>
      <w:r w:rsidR="3AEB94C0" w:rsidRPr="00E73355">
        <w:rPr>
          <w:lang w:val="en-GB"/>
        </w:rPr>
        <w:t>” approach</w:t>
      </w:r>
      <w:r w:rsidRPr="00E73355">
        <w:rPr>
          <w:lang w:val="en-GB"/>
        </w:rPr>
        <w:t xml:space="preserve"> through </w:t>
      </w:r>
      <w:r w:rsidR="3AEB94C0" w:rsidRPr="00E73355">
        <w:rPr>
          <w:lang w:val="en-GB"/>
        </w:rPr>
        <w:t>economic diversification,</w:t>
      </w:r>
      <w:r w:rsidR="74370751" w:rsidRPr="00E73355">
        <w:rPr>
          <w:lang w:val="en-GB"/>
        </w:rPr>
        <w:t xml:space="preserve"> sustainable</w:t>
      </w:r>
      <w:r w:rsidR="3AEB94C0" w:rsidRPr="00E73355">
        <w:rPr>
          <w:lang w:val="en-GB"/>
        </w:rPr>
        <w:t xml:space="preserve"> job creation and resilience</w:t>
      </w:r>
      <w:r w:rsidR="0D545384" w:rsidRPr="00E73355">
        <w:rPr>
          <w:lang w:val="en-GB"/>
        </w:rPr>
        <w:t xml:space="preserve">. </w:t>
      </w:r>
      <w:r w:rsidR="00A72D46">
        <w:rPr>
          <w:lang w:val="en-GB"/>
        </w:rPr>
        <w:t>The key elements will be d</w:t>
      </w:r>
      <w:r w:rsidRPr="00E73355">
        <w:rPr>
          <w:lang w:val="en-GB"/>
        </w:rPr>
        <w:t xml:space="preserve">igital transformation within governments and the </w:t>
      </w:r>
      <w:r w:rsidR="00A72D46" w:rsidRPr="00E73355">
        <w:rPr>
          <w:lang w:val="en-GB"/>
        </w:rPr>
        <w:t>micro, small and medium-sized enter</w:t>
      </w:r>
      <w:r w:rsidR="758283E6" w:rsidRPr="00E73355">
        <w:rPr>
          <w:lang w:val="en-GB"/>
        </w:rPr>
        <w:t>prise (</w:t>
      </w:r>
      <w:r w:rsidRPr="00E73355">
        <w:rPr>
          <w:lang w:val="en-GB"/>
        </w:rPr>
        <w:t>MSME</w:t>
      </w:r>
      <w:r w:rsidR="758283E6" w:rsidRPr="00E73355">
        <w:rPr>
          <w:lang w:val="en-GB"/>
        </w:rPr>
        <w:t>)</w:t>
      </w:r>
      <w:r w:rsidRPr="00E73355">
        <w:rPr>
          <w:lang w:val="en-GB"/>
        </w:rPr>
        <w:t xml:space="preserve"> sector, deployment of alternative sources of clean energy and the promotion of sustainable national resource management to create resilience and shared prosperity in the Caribbean.</w:t>
      </w:r>
      <w:r w:rsidR="367368C4" w:rsidRPr="00E73355">
        <w:rPr>
          <w:lang w:val="en-GB"/>
        </w:rPr>
        <w:t xml:space="preserve"> </w:t>
      </w:r>
      <w:r w:rsidR="55E408EC" w:rsidRPr="00E73355">
        <w:rPr>
          <w:lang w:val="en-GB"/>
        </w:rPr>
        <w:t>L</w:t>
      </w:r>
      <w:r w:rsidR="367368C4" w:rsidRPr="00E73355">
        <w:rPr>
          <w:lang w:val="en-GB"/>
        </w:rPr>
        <w:t>ocal, grass</w:t>
      </w:r>
      <w:r w:rsidR="00A72D46">
        <w:rPr>
          <w:lang w:val="en-GB"/>
        </w:rPr>
        <w:t>-</w:t>
      </w:r>
      <w:r w:rsidR="367368C4" w:rsidRPr="00E73355">
        <w:rPr>
          <w:lang w:val="en-GB"/>
        </w:rPr>
        <w:t xml:space="preserve">roots solutions </w:t>
      </w:r>
      <w:r w:rsidR="00246E2C">
        <w:rPr>
          <w:lang w:val="en-GB"/>
        </w:rPr>
        <w:t>wi</w:t>
      </w:r>
      <w:r w:rsidR="00380C50">
        <w:rPr>
          <w:lang w:val="en-GB"/>
        </w:rPr>
        <w:t>ll be complemented by</w:t>
      </w:r>
      <w:r w:rsidR="367368C4" w:rsidRPr="00E73355">
        <w:rPr>
          <w:lang w:val="en-GB"/>
        </w:rPr>
        <w:t xml:space="preserve"> global exchanges on gathered insights and best emerging</w:t>
      </w:r>
      <w:r w:rsidR="00380C50">
        <w:rPr>
          <w:lang w:val="en-GB"/>
        </w:rPr>
        <w:t xml:space="preserve"> development</w:t>
      </w:r>
      <w:r w:rsidR="367368C4" w:rsidRPr="00E73355">
        <w:rPr>
          <w:lang w:val="en-GB"/>
        </w:rPr>
        <w:t xml:space="preserve"> practices, all mapped within a coordinated portfolio approach</w:t>
      </w:r>
      <w:r w:rsidR="61A4DF12" w:rsidRPr="00E73355">
        <w:rPr>
          <w:lang w:val="en-GB"/>
        </w:rPr>
        <w:t>.</w:t>
      </w:r>
    </w:p>
    <w:p w14:paraId="2B243F02" w14:textId="759FAFB3" w:rsidR="00911FE1" w:rsidRPr="00E73355" w:rsidRDefault="005219BB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 w:after="200"/>
        <w:ind w:left="1267" w:right="1210" w:firstLine="0"/>
        <w:jc w:val="both"/>
        <w:rPr>
          <w:lang w:val="en-GB"/>
        </w:rPr>
      </w:pPr>
      <w:r>
        <w:rPr>
          <w:lang w:val="en-GB"/>
        </w:rPr>
        <w:t>T</w:t>
      </w:r>
      <w:r w:rsidRPr="00E73355">
        <w:rPr>
          <w:lang w:val="en-GB"/>
        </w:rPr>
        <w:t xml:space="preserve">o increase available financing and </w:t>
      </w:r>
      <w:r>
        <w:rPr>
          <w:lang w:val="en-GB"/>
        </w:rPr>
        <w:t xml:space="preserve">leverage </w:t>
      </w:r>
      <w:r w:rsidRPr="00E73355">
        <w:rPr>
          <w:lang w:val="en-GB"/>
        </w:rPr>
        <w:t>varied technical expertise to address the binding constraints to growth</w:t>
      </w:r>
      <w:r>
        <w:rPr>
          <w:lang w:val="en-GB"/>
        </w:rPr>
        <w:t>, t</w:t>
      </w:r>
      <w:r w:rsidR="386D81DB" w:rsidRPr="00E73355">
        <w:rPr>
          <w:lang w:val="en-GB"/>
        </w:rPr>
        <w:t xml:space="preserve">he </w:t>
      </w:r>
      <w:r w:rsidR="00A72D46">
        <w:rPr>
          <w:lang w:val="en-GB"/>
        </w:rPr>
        <w:t>multi-country office</w:t>
      </w:r>
      <w:r w:rsidR="00A72D46" w:rsidRPr="00E73355">
        <w:rPr>
          <w:lang w:val="en-GB"/>
        </w:rPr>
        <w:t xml:space="preserve"> </w:t>
      </w:r>
      <w:r w:rsidR="386D81DB" w:rsidRPr="00E73355">
        <w:rPr>
          <w:lang w:val="en-GB"/>
        </w:rPr>
        <w:t xml:space="preserve">will </w:t>
      </w:r>
      <w:r w:rsidR="001420AA" w:rsidRPr="00E73355">
        <w:rPr>
          <w:lang w:val="en-GB"/>
        </w:rPr>
        <w:t xml:space="preserve">expand partnerships with </w:t>
      </w:r>
      <w:r w:rsidR="00A72D46" w:rsidRPr="00E73355">
        <w:rPr>
          <w:lang w:val="en-GB"/>
        </w:rPr>
        <w:t>international financial instituti</w:t>
      </w:r>
      <w:r w:rsidR="386D81DB" w:rsidRPr="00E73355">
        <w:rPr>
          <w:lang w:val="en-GB"/>
        </w:rPr>
        <w:t>ons</w:t>
      </w:r>
      <w:r w:rsidR="4E4F7822" w:rsidRPr="00E73355">
        <w:rPr>
          <w:lang w:val="en-GB"/>
        </w:rPr>
        <w:t xml:space="preserve"> (IFIs)</w:t>
      </w:r>
      <w:r>
        <w:rPr>
          <w:lang w:val="en-GB"/>
        </w:rPr>
        <w:t>;</w:t>
      </w:r>
      <w:r w:rsidR="386D81DB" w:rsidRPr="00E73355">
        <w:rPr>
          <w:lang w:val="en-GB"/>
        </w:rPr>
        <w:t xml:space="preserve"> regional agencies such as </w:t>
      </w:r>
      <w:r w:rsidR="00A72D46">
        <w:rPr>
          <w:lang w:val="en-GB"/>
        </w:rPr>
        <w:t>the Caribbean Community (</w:t>
      </w:r>
      <w:r w:rsidR="386D81DB" w:rsidRPr="00E73355">
        <w:rPr>
          <w:lang w:val="en-GB"/>
        </w:rPr>
        <w:t>CARICOM</w:t>
      </w:r>
      <w:r w:rsidR="00A72D46">
        <w:rPr>
          <w:lang w:val="en-GB"/>
        </w:rPr>
        <w:t>)</w:t>
      </w:r>
      <w:r w:rsidR="608A5178" w:rsidRPr="00E73355">
        <w:rPr>
          <w:lang w:val="en-GB"/>
        </w:rPr>
        <w:t xml:space="preserve">, </w:t>
      </w:r>
      <w:r w:rsidR="00482AEA" w:rsidRPr="00E73355">
        <w:rPr>
          <w:lang w:val="en-GB"/>
        </w:rPr>
        <w:t>Caribbean Disaster Emergency Management Agency (</w:t>
      </w:r>
      <w:r w:rsidR="608A5178" w:rsidRPr="00E73355">
        <w:rPr>
          <w:lang w:val="en-GB"/>
        </w:rPr>
        <w:t>CDEMA</w:t>
      </w:r>
      <w:r w:rsidR="00482AEA" w:rsidRPr="00E73355">
        <w:rPr>
          <w:lang w:val="en-GB"/>
        </w:rPr>
        <w:t>)</w:t>
      </w:r>
      <w:r w:rsidR="386D81DB" w:rsidRPr="00E73355">
        <w:rPr>
          <w:lang w:val="en-GB"/>
        </w:rPr>
        <w:t xml:space="preserve"> and the OECS</w:t>
      </w:r>
      <w:r>
        <w:rPr>
          <w:lang w:val="en-GB"/>
        </w:rPr>
        <w:t>;</w:t>
      </w:r>
      <w:r w:rsidR="386D81DB" w:rsidRPr="00E73355">
        <w:rPr>
          <w:lang w:val="en-GB"/>
        </w:rPr>
        <w:t xml:space="preserve"> regional and international academia</w:t>
      </w:r>
      <w:r>
        <w:rPr>
          <w:lang w:val="en-GB"/>
        </w:rPr>
        <w:t>;</w:t>
      </w:r>
      <w:r w:rsidR="3E5D3DC2" w:rsidRPr="00E73355">
        <w:rPr>
          <w:lang w:val="en-GB"/>
        </w:rPr>
        <w:t xml:space="preserve"> </w:t>
      </w:r>
      <w:r w:rsidRPr="00E73355">
        <w:rPr>
          <w:lang w:val="en-GB"/>
        </w:rPr>
        <w:t>civil society org</w:t>
      </w:r>
      <w:r w:rsidR="3E5D3DC2" w:rsidRPr="00E73355">
        <w:rPr>
          <w:lang w:val="en-GB"/>
        </w:rPr>
        <w:t>ani</w:t>
      </w:r>
      <w:r w:rsidR="008B6BCA">
        <w:rPr>
          <w:lang w:val="en-GB"/>
        </w:rPr>
        <w:t>z</w:t>
      </w:r>
      <w:r w:rsidR="3E5D3DC2" w:rsidRPr="00E73355">
        <w:rPr>
          <w:lang w:val="en-GB"/>
        </w:rPr>
        <w:t>ations (</w:t>
      </w:r>
      <w:r w:rsidR="386D81DB" w:rsidRPr="00E73355">
        <w:rPr>
          <w:lang w:val="en-GB"/>
        </w:rPr>
        <w:t>CSOs</w:t>
      </w:r>
      <w:r w:rsidR="3E5D3DC2" w:rsidRPr="00E73355">
        <w:rPr>
          <w:lang w:val="en-GB"/>
        </w:rPr>
        <w:t>)</w:t>
      </w:r>
      <w:r>
        <w:rPr>
          <w:lang w:val="en-GB"/>
        </w:rPr>
        <w:t>;</w:t>
      </w:r>
      <w:r w:rsidR="00CE4292" w:rsidRPr="00E73355">
        <w:rPr>
          <w:lang w:val="en-GB"/>
        </w:rPr>
        <w:t xml:space="preserve"> bilateral donor</w:t>
      </w:r>
      <w:r w:rsidR="006D23EF" w:rsidRPr="00E73355">
        <w:rPr>
          <w:lang w:val="en-GB"/>
        </w:rPr>
        <w:t>s</w:t>
      </w:r>
      <w:r w:rsidR="003B3FE0">
        <w:rPr>
          <w:lang w:val="en-GB"/>
        </w:rPr>
        <w:t xml:space="preserve"> </w:t>
      </w:r>
      <w:r w:rsidR="386D81DB" w:rsidRPr="00E73355">
        <w:rPr>
          <w:lang w:val="en-GB"/>
        </w:rPr>
        <w:t xml:space="preserve">and the private sector. </w:t>
      </w:r>
      <w:r w:rsidR="001C0B78">
        <w:rPr>
          <w:lang w:val="en-GB"/>
        </w:rPr>
        <w:t>UNDP will work with</w:t>
      </w:r>
      <w:r w:rsidR="1D43EC18" w:rsidRPr="00E73355">
        <w:rPr>
          <w:lang w:val="en-GB"/>
        </w:rPr>
        <w:t xml:space="preserve"> the </w:t>
      </w:r>
      <w:r w:rsidR="003B3FE0" w:rsidRPr="00E73355">
        <w:rPr>
          <w:lang w:val="en-GB"/>
        </w:rPr>
        <w:t>donors and</w:t>
      </w:r>
      <w:r w:rsidRPr="00E73355">
        <w:rPr>
          <w:lang w:val="en-GB"/>
        </w:rPr>
        <w:t xml:space="preserve"> Food and Agriculture Organization</w:t>
      </w:r>
      <w:r>
        <w:rPr>
          <w:lang w:val="en-GB"/>
        </w:rPr>
        <w:t xml:space="preserve"> of the United Nations</w:t>
      </w:r>
      <w:r w:rsidRPr="00E73355">
        <w:rPr>
          <w:lang w:val="en-GB"/>
        </w:rPr>
        <w:t xml:space="preserve"> (FAO), the International Labour Organization,</w:t>
      </w:r>
      <w:r>
        <w:rPr>
          <w:lang w:val="en-GB"/>
        </w:rPr>
        <w:t xml:space="preserve"> </w:t>
      </w:r>
      <w:r w:rsidR="2E8A6B0F" w:rsidRPr="00E73355">
        <w:rPr>
          <w:lang w:val="en-GB"/>
        </w:rPr>
        <w:t xml:space="preserve">the United Nations Children’s Fund (UNICEF), the United Nations Environment Programme (UNEP), </w:t>
      </w:r>
      <w:r>
        <w:rPr>
          <w:lang w:val="en-GB"/>
        </w:rPr>
        <w:t xml:space="preserve">the </w:t>
      </w:r>
      <w:r w:rsidRPr="00E73355">
        <w:rPr>
          <w:lang w:val="en-GB"/>
        </w:rPr>
        <w:t xml:space="preserve">United Nations Entity for Gender Equality and the Empowerment of Women (UN-Women), </w:t>
      </w:r>
      <w:r w:rsidR="2E8A6B0F" w:rsidRPr="00E73355">
        <w:rPr>
          <w:lang w:val="en-GB"/>
        </w:rPr>
        <w:t>the World Food Programme and other U</w:t>
      </w:r>
      <w:r w:rsidR="00EB0B4A">
        <w:rPr>
          <w:lang w:val="en-GB"/>
        </w:rPr>
        <w:t xml:space="preserve">nited </w:t>
      </w:r>
      <w:r w:rsidR="002E0E8E">
        <w:rPr>
          <w:lang w:val="en-GB"/>
        </w:rPr>
        <w:t xml:space="preserve">Nations </w:t>
      </w:r>
      <w:r>
        <w:rPr>
          <w:lang w:val="en-GB"/>
        </w:rPr>
        <w:t>d</w:t>
      </w:r>
      <w:r w:rsidR="002E0E8E">
        <w:rPr>
          <w:lang w:val="en-GB"/>
        </w:rPr>
        <w:t xml:space="preserve">evelopment </w:t>
      </w:r>
      <w:r>
        <w:rPr>
          <w:lang w:val="en-GB"/>
        </w:rPr>
        <w:t>s</w:t>
      </w:r>
      <w:r w:rsidR="002E0E8E">
        <w:rPr>
          <w:lang w:val="en-GB"/>
        </w:rPr>
        <w:t xml:space="preserve">ystem </w:t>
      </w:r>
      <w:r w:rsidR="2E8A6B0F" w:rsidRPr="00E73355">
        <w:rPr>
          <w:lang w:val="en-GB"/>
        </w:rPr>
        <w:t>partners</w:t>
      </w:r>
      <w:r w:rsidR="00772DFE">
        <w:rPr>
          <w:lang w:val="en-GB"/>
        </w:rPr>
        <w:t xml:space="preserve"> </w:t>
      </w:r>
      <w:r w:rsidR="00743DD6">
        <w:rPr>
          <w:lang w:val="en-GB"/>
        </w:rPr>
        <w:t>to deploy</w:t>
      </w:r>
      <w:r w:rsidR="2E8A6B0F" w:rsidRPr="00E73355">
        <w:rPr>
          <w:lang w:val="en-GB"/>
        </w:rPr>
        <w:t xml:space="preserve"> advisory support</w:t>
      </w:r>
      <w:r w:rsidR="4209F0E0" w:rsidRPr="00E73355">
        <w:rPr>
          <w:lang w:val="en-GB"/>
        </w:rPr>
        <w:t>, human</w:t>
      </w:r>
      <w:r w:rsidR="00C96BC1" w:rsidRPr="00E73355">
        <w:rPr>
          <w:lang w:val="en-GB"/>
        </w:rPr>
        <w:t xml:space="preserve"> </w:t>
      </w:r>
      <w:r w:rsidR="2E8A6B0F" w:rsidRPr="00E73355">
        <w:rPr>
          <w:lang w:val="en-GB"/>
        </w:rPr>
        <w:t xml:space="preserve">or financial resources to achieve </w:t>
      </w:r>
      <w:r>
        <w:rPr>
          <w:lang w:val="en-GB"/>
        </w:rPr>
        <w:t>j</w:t>
      </w:r>
      <w:r w:rsidR="00743DD6">
        <w:rPr>
          <w:lang w:val="en-GB"/>
        </w:rPr>
        <w:t xml:space="preserve">oint </w:t>
      </w:r>
      <w:r>
        <w:rPr>
          <w:lang w:val="en-GB"/>
        </w:rPr>
        <w:t>p</w:t>
      </w:r>
      <w:r w:rsidR="00743DD6">
        <w:rPr>
          <w:lang w:val="en-GB"/>
        </w:rPr>
        <w:t>rogramm</w:t>
      </w:r>
      <w:r>
        <w:rPr>
          <w:lang w:val="en-GB"/>
        </w:rPr>
        <w:t>atic</w:t>
      </w:r>
      <w:r w:rsidR="00743DD6">
        <w:rPr>
          <w:lang w:val="en-GB"/>
        </w:rPr>
        <w:t xml:space="preserve"> results</w:t>
      </w:r>
      <w:r w:rsidR="2E8A6B0F" w:rsidRPr="00E73355">
        <w:rPr>
          <w:lang w:val="en-GB"/>
        </w:rPr>
        <w:t>. This multi-stakeholder approach lends to harmoni</w:t>
      </w:r>
      <w:r w:rsidR="008B6BCA">
        <w:rPr>
          <w:lang w:val="en-GB"/>
        </w:rPr>
        <w:t>z</w:t>
      </w:r>
      <w:r w:rsidR="2E8A6B0F" w:rsidRPr="00E73355">
        <w:rPr>
          <w:lang w:val="en-GB"/>
        </w:rPr>
        <w:t>ing the efficient implementation of t</w:t>
      </w:r>
      <w:r w:rsidR="32DDB459" w:rsidRPr="00E73355">
        <w:rPr>
          <w:lang w:val="en-GB"/>
        </w:rPr>
        <w:t>he</w:t>
      </w:r>
      <w:r w:rsidR="2E8A6B0F" w:rsidRPr="00E73355">
        <w:rPr>
          <w:lang w:val="en-GB"/>
        </w:rPr>
        <w:t xml:space="preserve"> programme in a collaborative environment.</w:t>
      </w:r>
    </w:p>
    <w:p w14:paraId="2440D3E0" w14:textId="04AEB92A" w:rsidR="004820B0" w:rsidRPr="00E73355" w:rsidRDefault="00677F8A" w:rsidP="00334D0A">
      <w:pPr>
        <w:pStyle w:val="Heading2"/>
        <w:numPr>
          <w:ilvl w:val="0"/>
          <w:numId w:val="60"/>
        </w:numPr>
        <w:tabs>
          <w:tab w:val="left" w:pos="1620"/>
        </w:tabs>
        <w:ind w:left="1260" w:right="1267" w:hanging="360"/>
        <w:jc w:val="both"/>
        <w:rPr>
          <w:rFonts w:ascii="Times New Roman" w:hAnsi="Times New Roman"/>
          <w:spacing w:val="-3"/>
          <w:sz w:val="20"/>
          <w:lang w:val="en-GB"/>
        </w:rPr>
      </w:pPr>
      <w:r w:rsidRPr="00E73355">
        <w:rPr>
          <w:rFonts w:ascii="Times New Roman" w:hAnsi="Times New Roman"/>
          <w:bCs/>
          <w:sz w:val="24"/>
          <w:szCs w:val="24"/>
          <w:lang w:val="en-GB"/>
        </w:rPr>
        <w:t xml:space="preserve">Programme </w:t>
      </w:r>
      <w:r w:rsidR="00334D0A">
        <w:rPr>
          <w:rFonts w:ascii="Times New Roman" w:hAnsi="Times New Roman"/>
          <w:bCs/>
          <w:sz w:val="24"/>
          <w:szCs w:val="24"/>
          <w:lang w:val="en-GB"/>
        </w:rPr>
        <w:t>p</w:t>
      </w:r>
      <w:r w:rsidRPr="00E73355">
        <w:rPr>
          <w:rFonts w:ascii="Times New Roman" w:hAnsi="Times New Roman"/>
          <w:bCs/>
          <w:sz w:val="24"/>
          <w:szCs w:val="24"/>
          <w:lang w:val="en-GB"/>
        </w:rPr>
        <w:t>riorities</w:t>
      </w:r>
      <w:r w:rsidR="002B6341" w:rsidRPr="00E7335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4736BE" w:rsidRPr="00E73355">
        <w:rPr>
          <w:rFonts w:ascii="Times New Roman" w:hAnsi="Times New Roman"/>
          <w:bCs/>
          <w:sz w:val="24"/>
          <w:szCs w:val="24"/>
          <w:lang w:val="en-GB"/>
        </w:rPr>
        <w:t xml:space="preserve">and </w:t>
      </w:r>
      <w:r w:rsidR="00334D0A">
        <w:rPr>
          <w:rFonts w:ascii="Times New Roman" w:hAnsi="Times New Roman"/>
          <w:bCs/>
          <w:sz w:val="24"/>
          <w:szCs w:val="24"/>
          <w:lang w:val="en-GB"/>
        </w:rPr>
        <w:t>p</w:t>
      </w:r>
      <w:r w:rsidR="002B6341" w:rsidRPr="00E73355">
        <w:rPr>
          <w:rFonts w:ascii="Times New Roman" w:hAnsi="Times New Roman"/>
          <w:bCs/>
          <w:sz w:val="24"/>
          <w:szCs w:val="24"/>
          <w:lang w:val="en-GB"/>
        </w:rPr>
        <w:t>artnerships</w:t>
      </w:r>
      <w:r w:rsidR="00074DB9" w:rsidRPr="00E7335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2440D3E1" w14:textId="77777777" w:rsidR="00E42084" w:rsidRPr="00E73355" w:rsidRDefault="00E42084" w:rsidP="00E54B0A">
      <w:pPr>
        <w:tabs>
          <w:tab w:val="left" w:pos="1620"/>
        </w:tabs>
        <w:rPr>
          <w:lang w:val="en-GB"/>
        </w:rPr>
      </w:pPr>
    </w:p>
    <w:p w14:paraId="3797970C" w14:textId="3116BB52" w:rsidR="00C150FD" w:rsidRPr="00E73355" w:rsidRDefault="19BE9168" w:rsidP="00334D0A">
      <w:pPr>
        <w:pStyle w:val="ListParagraph"/>
        <w:numPr>
          <w:ilvl w:val="0"/>
          <w:numId w:val="47"/>
        </w:numPr>
        <w:tabs>
          <w:tab w:val="left" w:pos="1620"/>
        </w:tabs>
        <w:ind w:left="1267" w:right="1210" w:firstLine="0"/>
        <w:jc w:val="both"/>
        <w:rPr>
          <w:lang w:val="en-GB"/>
        </w:rPr>
      </w:pPr>
      <w:r w:rsidRPr="00E73355">
        <w:rPr>
          <w:lang w:val="en-GB"/>
        </w:rPr>
        <w:t xml:space="preserve">The </w:t>
      </w:r>
      <w:r w:rsidR="005219BB">
        <w:rPr>
          <w:lang w:val="en-GB"/>
        </w:rPr>
        <w:t>p</w:t>
      </w:r>
      <w:r w:rsidR="3DC24A0B" w:rsidRPr="00E73355">
        <w:rPr>
          <w:lang w:val="en-GB"/>
        </w:rPr>
        <w:t xml:space="preserve">rogramme’s </w:t>
      </w:r>
      <w:r w:rsidRPr="00E73355">
        <w:rPr>
          <w:lang w:val="en-GB"/>
        </w:rPr>
        <w:t xml:space="preserve">vision </w:t>
      </w:r>
      <w:r w:rsidR="000B2076">
        <w:rPr>
          <w:lang w:val="en-GB"/>
        </w:rPr>
        <w:t>focuses</w:t>
      </w:r>
      <w:r w:rsidRPr="00E73355">
        <w:rPr>
          <w:lang w:val="en-GB"/>
        </w:rPr>
        <w:t xml:space="preserve"> UNDP efforts on</w:t>
      </w:r>
      <w:r w:rsidR="005219BB">
        <w:rPr>
          <w:lang w:val="en-GB"/>
        </w:rPr>
        <w:t>:</w:t>
      </w:r>
      <w:r w:rsidRPr="00E73355">
        <w:rPr>
          <w:lang w:val="en-GB"/>
        </w:rPr>
        <w:t xml:space="preserve"> (</w:t>
      </w:r>
      <w:r w:rsidR="005219BB">
        <w:rPr>
          <w:lang w:val="en-GB"/>
        </w:rPr>
        <w:t>a</w:t>
      </w:r>
      <w:r w:rsidRPr="00E73355">
        <w:rPr>
          <w:lang w:val="en-GB"/>
        </w:rPr>
        <w:t xml:space="preserve">) enhancing and promoting </w:t>
      </w:r>
      <w:r w:rsidR="7175712E" w:rsidRPr="00E73355">
        <w:rPr>
          <w:lang w:val="en-GB"/>
        </w:rPr>
        <w:t xml:space="preserve">shared prosperity and </w:t>
      </w:r>
      <w:r w:rsidRPr="00E73355">
        <w:rPr>
          <w:lang w:val="en-GB"/>
        </w:rPr>
        <w:t>resilient recovery that build national and community capacit</w:t>
      </w:r>
      <w:r w:rsidR="005219BB">
        <w:rPr>
          <w:lang w:val="en-GB"/>
        </w:rPr>
        <w:t>ies</w:t>
      </w:r>
      <w:r w:rsidRPr="00E73355">
        <w:rPr>
          <w:lang w:val="en-GB"/>
        </w:rPr>
        <w:t xml:space="preserve"> to respond to and recover from shocks; (</w:t>
      </w:r>
      <w:r w:rsidR="005219BB">
        <w:rPr>
          <w:lang w:val="en-GB"/>
        </w:rPr>
        <w:t>b</w:t>
      </w:r>
      <w:r w:rsidRPr="00E73355">
        <w:rPr>
          <w:lang w:val="en-GB"/>
        </w:rPr>
        <w:t xml:space="preserve">) improving the adaptive capacity of Caribbean </w:t>
      </w:r>
      <w:r w:rsidR="0804BCD0" w:rsidRPr="00E73355">
        <w:rPr>
          <w:lang w:val="en-GB"/>
        </w:rPr>
        <w:t xml:space="preserve">institutions </w:t>
      </w:r>
      <w:r w:rsidRPr="00E73355">
        <w:rPr>
          <w:lang w:val="en-GB"/>
        </w:rPr>
        <w:t>and communities for inclusive, gender</w:t>
      </w:r>
      <w:r w:rsidR="005219BB">
        <w:rPr>
          <w:lang w:val="en-GB"/>
        </w:rPr>
        <w:t>-</w:t>
      </w:r>
      <w:r w:rsidRPr="00E73355">
        <w:rPr>
          <w:lang w:val="en-GB"/>
        </w:rPr>
        <w:t xml:space="preserve">responsive </w:t>
      </w:r>
      <w:r w:rsidR="005219BB">
        <w:rPr>
          <w:lang w:val="en-GB"/>
        </w:rPr>
        <w:t>disaster risk management</w:t>
      </w:r>
      <w:r w:rsidRPr="00E73355">
        <w:rPr>
          <w:lang w:val="en-GB"/>
        </w:rPr>
        <w:t>, climate change adaptation and mitigation</w:t>
      </w:r>
      <w:r w:rsidR="00C41918">
        <w:rPr>
          <w:lang w:val="en-GB"/>
        </w:rPr>
        <w:t xml:space="preserve"> and</w:t>
      </w:r>
      <w:r w:rsidR="00C42EE0" w:rsidRPr="00E73355">
        <w:rPr>
          <w:lang w:val="en-GB"/>
        </w:rPr>
        <w:t xml:space="preserve"> sustainable </w:t>
      </w:r>
      <w:r w:rsidR="005219BB" w:rsidRPr="00E73355">
        <w:rPr>
          <w:lang w:val="en-GB"/>
        </w:rPr>
        <w:t>blue e</w:t>
      </w:r>
      <w:r w:rsidR="00C42EE0" w:rsidRPr="00E73355">
        <w:rPr>
          <w:lang w:val="en-GB"/>
        </w:rPr>
        <w:t>conomy development</w:t>
      </w:r>
      <w:r w:rsidR="005219BB">
        <w:rPr>
          <w:lang w:val="en-GB"/>
        </w:rPr>
        <w:t>;</w:t>
      </w:r>
      <w:r w:rsidRPr="00E73355">
        <w:rPr>
          <w:lang w:val="en-GB"/>
        </w:rPr>
        <w:t xml:space="preserve"> </w:t>
      </w:r>
      <w:r w:rsidR="37868EDD" w:rsidRPr="00E73355">
        <w:rPr>
          <w:lang w:val="en-GB"/>
        </w:rPr>
        <w:t xml:space="preserve">and </w:t>
      </w:r>
      <w:r w:rsidRPr="00E73355">
        <w:rPr>
          <w:lang w:val="en-GB"/>
        </w:rPr>
        <w:t>(</w:t>
      </w:r>
      <w:r w:rsidR="005219BB">
        <w:rPr>
          <w:lang w:val="en-GB"/>
        </w:rPr>
        <w:t>c</w:t>
      </w:r>
      <w:r w:rsidRPr="00E73355">
        <w:rPr>
          <w:lang w:val="en-GB"/>
        </w:rPr>
        <w:t xml:space="preserve">) improving </w:t>
      </w:r>
      <w:r w:rsidR="5D8F191B" w:rsidRPr="00E73355">
        <w:rPr>
          <w:lang w:val="en-GB"/>
        </w:rPr>
        <w:t xml:space="preserve">good governance </w:t>
      </w:r>
      <w:r w:rsidRPr="00E73355">
        <w:rPr>
          <w:lang w:val="en-GB"/>
        </w:rPr>
        <w:t xml:space="preserve">systems, policies and capacities across the </w:t>
      </w:r>
      <w:r w:rsidR="003C2D90">
        <w:rPr>
          <w:lang w:val="en-GB"/>
        </w:rPr>
        <w:t xml:space="preserve">justice </w:t>
      </w:r>
      <w:r w:rsidRPr="00E73355">
        <w:rPr>
          <w:lang w:val="en-GB"/>
        </w:rPr>
        <w:t xml:space="preserve">sector to support </w:t>
      </w:r>
      <w:r w:rsidR="009E6ECB">
        <w:rPr>
          <w:lang w:val="en-GB"/>
        </w:rPr>
        <w:t xml:space="preserve">the </w:t>
      </w:r>
      <w:r w:rsidR="5D8F191B" w:rsidRPr="00E73355">
        <w:rPr>
          <w:lang w:val="en-GB"/>
        </w:rPr>
        <w:t xml:space="preserve">rule of law, </w:t>
      </w:r>
      <w:r w:rsidR="00C41918">
        <w:rPr>
          <w:lang w:val="en-GB"/>
        </w:rPr>
        <w:t xml:space="preserve">reduce </w:t>
      </w:r>
      <w:r w:rsidRPr="00E73355">
        <w:rPr>
          <w:lang w:val="en-GB"/>
        </w:rPr>
        <w:t>crime, empower survivors</w:t>
      </w:r>
      <w:r w:rsidR="008974F1" w:rsidRPr="00E73355">
        <w:rPr>
          <w:lang w:val="en-GB"/>
        </w:rPr>
        <w:t>, women and other vulnerable groups</w:t>
      </w:r>
      <w:r w:rsidRPr="00E73355">
        <w:rPr>
          <w:lang w:val="en-GB"/>
        </w:rPr>
        <w:t xml:space="preserve"> and enhance access to equal, reliable and timely justice.</w:t>
      </w:r>
    </w:p>
    <w:p w14:paraId="4D8A7D4D" w14:textId="73093D6B" w:rsidR="00C150FD" w:rsidRPr="00334D0A" w:rsidRDefault="003C7458" w:rsidP="00334D0A">
      <w:pPr>
        <w:tabs>
          <w:tab w:val="left" w:pos="1620"/>
        </w:tabs>
        <w:spacing w:before="120"/>
        <w:ind w:left="1260" w:right="1210"/>
        <w:jc w:val="both"/>
        <w:rPr>
          <w:lang w:val="en-GB"/>
        </w:rPr>
      </w:pPr>
      <w:r w:rsidRPr="00334D0A">
        <w:rPr>
          <w:b/>
          <w:bCs/>
          <w:lang w:val="en-GB"/>
        </w:rPr>
        <w:lastRenderedPageBreak/>
        <w:t xml:space="preserve">Priority </w:t>
      </w:r>
      <w:r w:rsidR="005219BB">
        <w:rPr>
          <w:b/>
          <w:bCs/>
          <w:lang w:val="en-GB"/>
        </w:rPr>
        <w:t>a</w:t>
      </w:r>
      <w:r w:rsidRPr="00334D0A">
        <w:rPr>
          <w:b/>
          <w:bCs/>
          <w:lang w:val="en-GB"/>
        </w:rPr>
        <w:t>rea 1 (</w:t>
      </w:r>
      <w:r w:rsidR="63FF6622" w:rsidRPr="00334D0A">
        <w:rPr>
          <w:b/>
          <w:bCs/>
          <w:lang w:val="en-GB"/>
        </w:rPr>
        <w:t>UN</w:t>
      </w:r>
      <w:r w:rsidR="00D53A4B" w:rsidRPr="00334D0A">
        <w:rPr>
          <w:b/>
          <w:bCs/>
          <w:lang w:val="en-GB"/>
        </w:rPr>
        <w:t xml:space="preserve">MSDCF </w:t>
      </w:r>
      <w:r w:rsidR="005219BB">
        <w:rPr>
          <w:b/>
          <w:bCs/>
          <w:lang w:val="en-GB"/>
        </w:rPr>
        <w:t>p</w:t>
      </w:r>
      <w:r w:rsidRPr="00334D0A">
        <w:rPr>
          <w:b/>
          <w:bCs/>
          <w:lang w:val="en-GB"/>
        </w:rPr>
        <w:t>i</w:t>
      </w:r>
      <w:r w:rsidR="00D53A4B" w:rsidRPr="00334D0A">
        <w:rPr>
          <w:b/>
          <w:bCs/>
          <w:lang w:val="en-GB"/>
        </w:rPr>
        <w:t>llar</w:t>
      </w:r>
      <w:r w:rsidR="00C150FD" w:rsidRPr="00334D0A">
        <w:rPr>
          <w:b/>
          <w:bCs/>
          <w:lang w:val="en-GB"/>
        </w:rPr>
        <w:t xml:space="preserve"> 1</w:t>
      </w:r>
      <w:r w:rsidRPr="00334D0A">
        <w:rPr>
          <w:b/>
          <w:bCs/>
          <w:lang w:val="en-GB"/>
        </w:rPr>
        <w:t>)</w:t>
      </w:r>
      <w:r w:rsidR="00C150FD" w:rsidRPr="00334D0A">
        <w:rPr>
          <w:b/>
          <w:bCs/>
          <w:lang w:val="en-GB"/>
        </w:rPr>
        <w:t>: Economic resilience and shared prosperity</w:t>
      </w:r>
    </w:p>
    <w:p w14:paraId="3346A85A" w14:textId="501D0391" w:rsidR="00A82D0D" w:rsidRPr="00E73355" w:rsidRDefault="4ADAF2C4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0E73355">
        <w:rPr>
          <w:lang w:val="en-GB"/>
        </w:rPr>
        <w:t>If policies</w:t>
      </w:r>
      <w:r w:rsidR="00EB355D" w:rsidRPr="00E73355">
        <w:rPr>
          <w:lang w:val="en-GB"/>
        </w:rPr>
        <w:t xml:space="preserve"> and </w:t>
      </w:r>
      <w:r w:rsidRPr="00E73355">
        <w:rPr>
          <w:lang w:val="en-GB"/>
        </w:rPr>
        <w:t>strategies are developed</w:t>
      </w:r>
      <w:r w:rsidR="6EADDE2B" w:rsidRPr="00E73355">
        <w:rPr>
          <w:lang w:val="en-GB"/>
        </w:rPr>
        <w:t xml:space="preserve"> and implemented for livelihood</w:t>
      </w:r>
      <w:r w:rsidRPr="00E73355">
        <w:rPr>
          <w:lang w:val="en-GB"/>
        </w:rPr>
        <w:t xml:space="preserve"> retention, </w:t>
      </w:r>
      <w:r w:rsidR="6EADDE2B" w:rsidRPr="00E73355">
        <w:rPr>
          <w:lang w:val="en-GB"/>
        </w:rPr>
        <w:t>small</w:t>
      </w:r>
      <w:r w:rsidRPr="00E73355">
        <w:rPr>
          <w:lang w:val="en-GB"/>
        </w:rPr>
        <w:t xml:space="preserve"> business growth, innovative </w:t>
      </w:r>
      <w:r w:rsidR="6EADDE2B" w:rsidRPr="00E73355">
        <w:rPr>
          <w:lang w:val="en-GB"/>
        </w:rPr>
        <w:t xml:space="preserve">pilot </w:t>
      </w:r>
      <w:r w:rsidR="005219BB" w:rsidRPr="00E73355">
        <w:rPr>
          <w:lang w:val="en-GB"/>
        </w:rPr>
        <w:t xml:space="preserve">blue economy </w:t>
      </w:r>
      <w:r w:rsidRPr="00E73355">
        <w:rPr>
          <w:lang w:val="en-GB"/>
        </w:rPr>
        <w:t>solutions</w:t>
      </w:r>
      <w:r w:rsidR="6EADDE2B" w:rsidRPr="00E73355">
        <w:rPr>
          <w:lang w:val="en-GB"/>
        </w:rPr>
        <w:t xml:space="preserve"> and expanding </w:t>
      </w:r>
      <w:r w:rsidRPr="00E73355">
        <w:rPr>
          <w:lang w:val="en-GB"/>
        </w:rPr>
        <w:t>data</w:t>
      </w:r>
      <w:r w:rsidR="00C41918">
        <w:rPr>
          <w:lang w:val="en-GB"/>
        </w:rPr>
        <w:t>-</w:t>
      </w:r>
      <w:r w:rsidRPr="00E73355">
        <w:rPr>
          <w:lang w:val="en-GB"/>
        </w:rPr>
        <w:t xml:space="preserve">generation capacities for economic resilience and </w:t>
      </w:r>
      <w:r w:rsidR="12D44290" w:rsidRPr="00E73355">
        <w:rPr>
          <w:lang w:val="en-GB"/>
        </w:rPr>
        <w:t>digital</w:t>
      </w:r>
      <w:r w:rsidR="6D52BBAF" w:rsidRPr="00E73355">
        <w:rPr>
          <w:lang w:val="en-GB"/>
        </w:rPr>
        <w:t>ly</w:t>
      </w:r>
      <w:r w:rsidR="6E9EA055" w:rsidRPr="00E73355">
        <w:rPr>
          <w:lang w:val="en-GB"/>
        </w:rPr>
        <w:t>-</w:t>
      </w:r>
      <w:r w:rsidRPr="00E73355">
        <w:rPr>
          <w:lang w:val="en-GB"/>
        </w:rPr>
        <w:t>enabled transformation</w:t>
      </w:r>
      <w:r w:rsidR="6EADDE2B" w:rsidRPr="00E73355">
        <w:rPr>
          <w:lang w:val="en-GB"/>
        </w:rPr>
        <w:t>,</w:t>
      </w:r>
      <w:r w:rsidRPr="00E73355">
        <w:rPr>
          <w:lang w:val="en-GB"/>
        </w:rPr>
        <w:t xml:space="preserve"> then </w:t>
      </w:r>
      <w:r w:rsidR="3F11DC0C" w:rsidRPr="00E73355">
        <w:rPr>
          <w:lang w:val="en-GB"/>
        </w:rPr>
        <w:t xml:space="preserve">economies </w:t>
      </w:r>
      <w:r w:rsidR="6EADDE2B" w:rsidRPr="00E73355">
        <w:rPr>
          <w:lang w:val="en-GB"/>
        </w:rPr>
        <w:t>will be more resi</w:t>
      </w:r>
      <w:r w:rsidRPr="00E73355">
        <w:rPr>
          <w:lang w:val="en-GB"/>
        </w:rPr>
        <w:t>lien</w:t>
      </w:r>
      <w:r w:rsidR="6EADDE2B" w:rsidRPr="00E73355">
        <w:rPr>
          <w:lang w:val="en-GB"/>
        </w:rPr>
        <w:t>t</w:t>
      </w:r>
      <w:r w:rsidRPr="00E73355">
        <w:rPr>
          <w:lang w:val="en-GB"/>
        </w:rPr>
        <w:t xml:space="preserve"> to the impacts of </w:t>
      </w:r>
      <w:r w:rsidR="3F11DC0C" w:rsidRPr="00E73355">
        <w:rPr>
          <w:lang w:val="en-GB"/>
        </w:rPr>
        <w:t xml:space="preserve">natural and other </w:t>
      </w:r>
      <w:r w:rsidRPr="00E73355">
        <w:rPr>
          <w:lang w:val="en-GB"/>
        </w:rPr>
        <w:t>hazard</w:t>
      </w:r>
      <w:r w:rsidR="00C8447E">
        <w:rPr>
          <w:lang w:val="en-GB"/>
        </w:rPr>
        <w:t>s.</w:t>
      </w:r>
    </w:p>
    <w:p w14:paraId="1F6ADBEB" w14:textId="42E631F9" w:rsidR="00EB3DF0" w:rsidRPr="00E73355" w:rsidRDefault="1F8FF5BA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0E73355">
        <w:rPr>
          <w:lang w:val="en-GB"/>
        </w:rPr>
        <w:t>UNDP</w:t>
      </w:r>
      <w:r w:rsidR="00284A46" w:rsidRPr="00E73355">
        <w:rPr>
          <w:lang w:val="en-GB"/>
        </w:rPr>
        <w:t xml:space="preserve"> </w:t>
      </w:r>
      <w:r w:rsidR="56784266" w:rsidRPr="00E73355">
        <w:rPr>
          <w:lang w:val="en-GB"/>
        </w:rPr>
        <w:t>will</w:t>
      </w:r>
      <w:r w:rsidRPr="00E73355">
        <w:rPr>
          <w:lang w:val="en-GB"/>
        </w:rPr>
        <w:t xml:space="preserve"> bring together regional agencies and </w:t>
      </w:r>
      <w:r w:rsidR="005219BB" w:rsidRPr="00E73355">
        <w:rPr>
          <w:lang w:val="en-GB"/>
        </w:rPr>
        <w:t xml:space="preserve">ministries responsible for climate change, finance, planning, blue economy, </w:t>
      </w:r>
      <w:r w:rsidR="009F3D24" w:rsidRPr="00E73355">
        <w:rPr>
          <w:lang w:val="en-GB"/>
        </w:rPr>
        <w:t>digitali</w:t>
      </w:r>
      <w:r w:rsidR="00C41918">
        <w:rPr>
          <w:lang w:val="en-GB"/>
        </w:rPr>
        <w:t>z</w:t>
      </w:r>
      <w:r w:rsidR="009F3D24" w:rsidRPr="00E73355">
        <w:rPr>
          <w:lang w:val="en-GB"/>
        </w:rPr>
        <w:t xml:space="preserve">ation </w:t>
      </w:r>
      <w:r w:rsidR="005219BB" w:rsidRPr="00E73355">
        <w:rPr>
          <w:lang w:val="en-GB"/>
        </w:rPr>
        <w:t>and tourism</w:t>
      </w:r>
      <w:r w:rsidRPr="00E73355">
        <w:rPr>
          <w:lang w:val="en-GB"/>
        </w:rPr>
        <w:t>,</w:t>
      </w:r>
      <w:r w:rsidR="50279B5B" w:rsidRPr="00E73355">
        <w:rPr>
          <w:lang w:val="en-GB"/>
        </w:rPr>
        <w:t xml:space="preserve"> </w:t>
      </w:r>
      <w:r w:rsidR="005219BB">
        <w:rPr>
          <w:lang w:val="en-GB"/>
        </w:rPr>
        <w:t xml:space="preserve">along with </w:t>
      </w:r>
      <w:r w:rsidR="007221C7" w:rsidRPr="00E73355">
        <w:rPr>
          <w:lang w:val="en-GB"/>
        </w:rPr>
        <w:t>national gender machiner</w:t>
      </w:r>
      <w:r w:rsidR="005219BB">
        <w:rPr>
          <w:lang w:val="en-GB"/>
        </w:rPr>
        <w:t>ies</w:t>
      </w:r>
      <w:r w:rsidR="007221C7" w:rsidRPr="00E73355">
        <w:rPr>
          <w:lang w:val="en-GB"/>
        </w:rPr>
        <w:t>,</w:t>
      </w:r>
      <w:r w:rsidR="6A4459D3" w:rsidRPr="00E73355">
        <w:rPr>
          <w:lang w:val="en-GB"/>
        </w:rPr>
        <w:t xml:space="preserve"> </w:t>
      </w:r>
      <w:r w:rsidR="005219BB">
        <w:rPr>
          <w:lang w:val="en-GB"/>
        </w:rPr>
        <w:t xml:space="preserve">United Nations agencies </w:t>
      </w:r>
      <w:r w:rsidR="4F0AD776" w:rsidRPr="00E73355">
        <w:rPr>
          <w:lang w:val="en-GB"/>
        </w:rPr>
        <w:t>and</w:t>
      </w:r>
      <w:r w:rsidR="6E234A60" w:rsidRPr="00E73355">
        <w:rPr>
          <w:lang w:val="en-GB"/>
        </w:rPr>
        <w:t xml:space="preserve"> </w:t>
      </w:r>
      <w:r w:rsidRPr="00E73355">
        <w:rPr>
          <w:lang w:val="en-GB"/>
        </w:rPr>
        <w:t xml:space="preserve">private </w:t>
      </w:r>
      <w:r w:rsidR="008F2FA6">
        <w:rPr>
          <w:lang w:val="en-GB"/>
        </w:rPr>
        <w:t>entities</w:t>
      </w:r>
      <w:r w:rsidR="0330456A" w:rsidRPr="00E73355">
        <w:rPr>
          <w:lang w:val="en-GB"/>
        </w:rPr>
        <w:t>,</w:t>
      </w:r>
      <w:r w:rsidRPr="00E73355">
        <w:rPr>
          <w:lang w:val="en-GB"/>
        </w:rPr>
        <w:t xml:space="preserve"> </w:t>
      </w:r>
      <w:r w:rsidR="46BAF604" w:rsidRPr="00E73355">
        <w:rPr>
          <w:lang w:val="en-GB"/>
        </w:rPr>
        <w:t>to</w:t>
      </w:r>
      <w:r w:rsidRPr="00E73355">
        <w:rPr>
          <w:lang w:val="en-GB"/>
        </w:rPr>
        <w:t xml:space="preserve"> </w:t>
      </w:r>
      <w:r w:rsidR="415DFE5E" w:rsidRPr="00E73355">
        <w:rPr>
          <w:lang w:val="en-GB"/>
        </w:rPr>
        <w:t>s</w:t>
      </w:r>
      <w:r w:rsidRPr="00E73355">
        <w:rPr>
          <w:lang w:val="en-GB"/>
        </w:rPr>
        <w:t xml:space="preserve">upport </w:t>
      </w:r>
      <w:r w:rsidR="009F3D24" w:rsidRPr="00E73355">
        <w:rPr>
          <w:lang w:val="en-GB"/>
        </w:rPr>
        <w:t>digitali</w:t>
      </w:r>
      <w:r w:rsidR="00C41918">
        <w:rPr>
          <w:lang w:val="en-GB"/>
        </w:rPr>
        <w:t>z</w:t>
      </w:r>
      <w:r w:rsidR="009F3D24" w:rsidRPr="00E73355">
        <w:rPr>
          <w:lang w:val="en-GB"/>
        </w:rPr>
        <w:t xml:space="preserve">ation </w:t>
      </w:r>
      <w:r w:rsidRPr="00E73355">
        <w:rPr>
          <w:lang w:val="en-GB"/>
        </w:rPr>
        <w:t>and economic diversification</w:t>
      </w:r>
      <w:r w:rsidR="6E234A60" w:rsidRPr="00E73355">
        <w:rPr>
          <w:lang w:val="en-GB"/>
        </w:rPr>
        <w:t>.</w:t>
      </w:r>
      <w:r w:rsidR="00DC2DB5">
        <w:rPr>
          <w:lang w:val="en-GB"/>
        </w:rPr>
        <w:t xml:space="preserve"> </w:t>
      </w:r>
      <w:r w:rsidRPr="00E73355">
        <w:rPr>
          <w:lang w:val="en-GB"/>
        </w:rPr>
        <w:t>UNDP</w:t>
      </w:r>
      <w:r w:rsidR="00DC2DB5">
        <w:rPr>
          <w:lang w:val="en-GB"/>
        </w:rPr>
        <w:t xml:space="preserve"> will </w:t>
      </w:r>
      <w:r w:rsidRPr="00E73355">
        <w:rPr>
          <w:lang w:val="en-GB"/>
        </w:rPr>
        <w:t>promot</w:t>
      </w:r>
      <w:r w:rsidR="00DC2DB5">
        <w:rPr>
          <w:lang w:val="en-GB"/>
        </w:rPr>
        <w:t>e</w:t>
      </w:r>
      <w:r w:rsidRPr="00E73355">
        <w:rPr>
          <w:lang w:val="en-GB"/>
        </w:rPr>
        <w:t xml:space="preserve"> participatory development-oriented </w:t>
      </w:r>
      <w:r w:rsidR="0330456A" w:rsidRPr="00E73355">
        <w:rPr>
          <w:lang w:val="en-GB"/>
        </w:rPr>
        <w:t>interventions, prioriti</w:t>
      </w:r>
      <w:r w:rsidR="00C41918">
        <w:rPr>
          <w:lang w:val="en-GB"/>
        </w:rPr>
        <w:t>z</w:t>
      </w:r>
      <w:r w:rsidR="0330456A" w:rsidRPr="00E73355">
        <w:rPr>
          <w:lang w:val="en-GB"/>
        </w:rPr>
        <w:t xml:space="preserve">ing </w:t>
      </w:r>
      <w:r w:rsidRPr="00E73355">
        <w:rPr>
          <w:lang w:val="en-GB"/>
        </w:rPr>
        <w:t>job retention</w:t>
      </w:r>
      <w:r w:rsidR="1C35922F" w:rsidRPr="00E73355">
        <w:rPr>
          <w:lang w:val="en-GB"/>
        </w:rPr>
        <w:t>,</w:t>
      </w:r>
      <w:r w:rsidRPr="00E73355">
        <w:rPr>
          <w:lang w:val="en-GB"/>
        </w:rPr>
        <w:t xml:space="preserve"> entrepreneurship</w:t>
      </w:r>
      <w:r w:rsidR="0330456A" w:rsidRPr="00E73355">
        <w:rPr>
          <w:lang w:val="en-GB"/>
        </w:rPr>
        <w:t xml:space="preserve">, </w:t>
      </w:r>
      <w:r w:rsidRPr="00E73355">
        <w:rPr>
          <w:lang w:val="en-GB"/>
        </w:rPr>
        <w:t>business growth and innovation</w:t>
      </w:r>
      <w:r w:rsidR="6ABDB05B" w:rsidRPr="00E73355">
        <w:rPr>
          <w:lang w:val="en-GB"/>
        </w:rPr>
        <w:t xml:space="preserve"> through the application of </w:t>
      </w:r>
      <w:r w:rsidR="0D1E9AE2" w:rsidRPr="00E73355">
        <w:rPr>
          <w:lang w:val="en-GB"/>
        </w:rPr>
        <w:t>cutting-edge</w:t>
      </w:r>
      <w:r w:rsidR="6ABDB05B" w:rsidRPr="00E73355">
        <w:rPr>
          <w:lang w:val="en-GB"/>
        </w:rPr>
        <w:t xml:space="preserve"> development methodologies and approaches</w:t>
      </w:r>
      <w:r w:rsidRPr="00E73355">
        <w:rPr>
          <w:lang w:val="en-GB"/>
        </w:rPr>
        <w:t xml:space="preserve"> </w:t>
      </w:r>
      <w:r w:rsidR="7997DE5B" w:rsidRPr="00E73355">
        <w:rPr>
          <w:lang w:val="en-GB"/>
        </w:rPr>
        <w:t>targeting</w:t>
      </w:r>
      <w:r w:rsidR="531AD651" w:rsidRPr="00E73355">
        <w:rPr>
          <w:lang w:val="en-GB"/>
        </w:rPr>
        <w:t xml:space="preserve"> </w:t>
      </w:r>
      <w:r w:rsidR="3FF08C0A" w:rsidRPr="00E73355">
        <w:rPr>
          <w:lang w:val="en-GB"/>
        </w:rPr>
        <w:t>you</w:t>
      </w:r>
      <w:r w:rsidR="003976F4">
        <w:rPr>
          <w:lang w:val="en-GB"/>
        </w:rPr>
        <w:t>th</w:t>
      </w:r>
      <w:r w:rsidR="000908E2">
        <w:rPr>
          <w:lang w:val="en-GB"/>
        </w:rPr>
        <w:t>-</w:t>
      </w:r>
      <w:r w:rsidR="3FF08C0A" w:rsidRPr="00E73355">
        <w:rPr>
          <w:lang w:val="en-GB"/>
        </w:rPr>
        <w:t xml:space="preserve"> </w:t>
      </w:r>
      <w:r w:rsidRPr="00E73355">
        <w:rPr>
          <w:lang w:val="en-GB"/>
        </w:rPr>
        <w:t>and women</w:t>
      </w:r>
      <w:r w:rsidR="003976F4">
        <w:rPr>
          <w:lang w:val="en-GB"/>
        </w:rPr>
        <w:t>-</w:t>
      </w:r>
      <w:r w:rsidR="65DA12D5" w:rsidRPr="00E73355">
        <w:rPr>
          <w:lang w:val="en-GB"/>
        </w:rPr>
        <w:t>owned businesses</w:t>
      </w:r>
      <w:r w:rsidR="0A893A4E" w:rsidRPr="00E73355">
        <w:rPr>
          <w:lang w:val="en-GB"/>
        </w:rPr>
        <w:t xml:space="preserve"> </w:t>
      </w:r>
      <w:r w:rsidRPr="00E73355">
        <w:rPr>
          <w:lang w:val="en-GB"/>
        </w:rPr>
        <w:t>in key</w:t>
      </w:r>
      <w:r w:rsidR="110D0EB8" w:rsidRPr="00E73355">
        <w:rPr>
          <w:lang w:val="en-GB"/>
        </w:rPr>
        <w:t xml:space="preserve"> </w:t>
      </w:r>
      <w:r w:rsidRPr="00E73355">
        <w:rPr>
          <w:lang w:val="en-GB"/>
        </w:rPr>
        <w:t xml:space="preserve">sectors. UNDP will </w:t>
      </w:r>
      <w:r w:rsidR="008345C4" w:rsidRPr="00E73355">
        <w:rPr>
          <w:lang w:val="en-GB"/>
        </w:rPr>
        <w:t>prioriti</w:t>
      </w:r>
      <w:r w:rsidR="00C41918">
        <w:rPr>
          <w:lang w:val="en-GB"/>
        </w:rPr>
        <w:t>z</w:t>
      </w:r>
      <w:r w:rsidR="008345C4" w:rsidRPr="00E73355">
        <w:rPr>
          <w:lang w:val="en-GB"/>
        </w:rPr>
        <w:t xml:space="preserve">e </w:t>
      </w:r>
      <w:r w:rsidR="41A80391" w:rsidRPr="00E73355">
        <w:rPr>
          <w:lang w:val="en-GB"/>
        </w:rPr>
        <w:t>support</w:t>
      </w:r>
      <w:r w:rsidR="008345C4" w:rsidRPr="00E73355">
        <w:rPr>
          <w:lang w:val="en-GB"/>
        </w:rPr>
        <w:t xml:space="preserve"> to</w:t>
      </w:r>
      <w:r w:rsidRPr="00E73355">
        <w:rPr>
          <w:lang w:val="en-GB"/>
        </w:rPr>
        <w:t xml:space="preserve"> </w:t>
      </w:r>
      <w:r w:rsidR="008345C4" w:rsidRPr="00E73355">
        <w:rPr>
          <w:lang w:val="en-GB"/>
        </w:rPr>
        <w:t xml:space="preserve">women-led </w:t>
      </w:r>
      <w:r w:rsidRPr="00E73355">
        <w:rPr>
          <w:lang w:val="en-GB"/>
        </w:rPr>
        <w:t>MSME</w:t>
      </w:r>
      <w:r w:rsidR="0330456A" w:rsidRPr="00E73355">
        <w:rPr>
          <w:lang w:val="en-GB"/>
        </w:rPr>
        <w:t xml:space="preserve">s </w:t>
      </w:r>
      <w:r w:rsidR="0640B954" w:rsidRPr="00E73355">
        <w:rPr>
          <w:lang w:val="en-GB"/>
        </w:rPr>
        <w:t xml:space="preserve">through </w:t>
      </w:r>
      <w:r w:rsidR="009E6ECB">
        <w:rPr>
          <w:lang w:val="en-GB"/>
        </w:rPr>
        <w:t xml:space="preserve">the </w:t>
      </w:r>
      <w:r w:rsidR="0640B954" w:rsidRPr="00E73355">
        <w:rPr>
          <w:lang w:val="en-GB"/>
        </w:rPr>
        <w:t>provision of</w:t>
      </w:r>
      <w:r w:rsidR="0330456A" w:rsidRPr="00E73355">
        <w:rPr>
          <w:lang w:val="en-GB"/>
        </w:rPr>
        <w:t xml:space="preserve"> technical and operational support </w:t>
      </w:r>
      <w:r w:rsidR="358EF0A1" w:rsidRPr="00E73355">
        <w:rPr>
          <w:lang w:val="en-GB"/>
        </w:rPr>
        <w:t>tied to</w:t>
      </w:r>
      <w:r w:rsidR="0330456A" w:rsidRPr="00E73355">
        <w:rPr>
          <w:lang w:val="en-GB"/>
        </w:rPr>
        <w:t xml:space="preserve"> </w:t>
      </w:r>
      <w:r w:rsidRPr="00E73355">
        <w:rPr>
          <w:lang w:val="en-GB"/>
        </w:rPr>
        <w:t>digital transformation</w:t>
      </w:r>
      <w:r w:rsidR="0330456A" w:rsidRPr="00E73355">
        <w:rPr>
          <w:lang w:val="en-GB"/>
        </w:rPr>
        <w:t xml:space="preserve">, </w:t>
      </w:r>
      <w:r w:rsidR="15574C95" w:rsidRPr="00E73355">
        <w:rPr>
          <w:lang w:val="en-GB"/>
        </w:rPr>
        <w:t xml:space="preserve">focusing </w:t>
      </w:r>
      <w:r w:rsidR="0330456A" w:rsidRPr="00E73355">
        <w:rPr>
          <w:lang w:val="en-GB"/>
        </w:rPr>
        <w:t xml:space="preserve">on expanding </w:t>
      </w:r>
      <w:r w:rsidRPr="00E73355">
        <w:rPr>
          <w:lang w:val="en-GB"/>
        </w:rPr>
        <w:t>e</w:t>
      </w:r>
      <w:r w:rsidR="0330456A" w:rsidRPr="00E73355">
        <w:rPr>
          <w:lang w:val="en-GB"/>
        </w:rPr>
        <w:t>-</w:t>
      </w:r>
      <w:r w:rsidRPr="00E73355">
        <w:rPr>
          <w:lang w:val="en-GB"/>
        </w:rPr>
        <w:t>commerce</w:t>
      </w:r>
      <w:r w:rsidR="0330456A" w:rsidRPr="00E73355">
        <w:rPr>
          <w:lang w:val="en-GB"/>
        </w:rPr>
        <w:t xml:space="preserve"> </w:t>
      </w:r>
      <w:r w:rsidR="1F63975D" w:rsidRPr="00E73355">
        <w:rPr>
          <w:lang w:val="en-GB"/>
        </w:rPr>
        <w:t xml:space="preserve">and </w:t>
      </w:r>
      <w:r w:rsidR="04DC089F" w:rsidRPr="00E73355">
        <w:rPr>
          <w:lang w:val="en-GB"/>
        </w:rPr>
        <w:t>digital marketing</w:t>
      </w:r>
      <w:r w:rsidR="695AFFF4" w:rsidRPr="00E73355">
        <w:rPr>
          <w:lang w:val="en-GB"/>
        </w:rPr>
        <w:t>.</w:t>
      </w:r>
      <w:r w:rsidR="0330456A" w:rsidRPr="00E73355">
        <w:rPr>
          <w:lang w:val="en-GB"/>
        </w:rPr>
        <w:t xml:space="preserve"> </w:t>
      </w:r>
      <w:r w:rsidR="41B6A207" w:rsidRPr="00E73355">
        <w:rPr>
          <w:lang w:val="en-GB"/>
        </w:rPr>
        <w:t>This approach will also be applied</w:t>
      </w:r>
      <w:r w:rsidR="634C2C99" w:rsidRPr="00E73355">
        <w:rPr>
          <w:lang w:val="en-GB"/>
        </w:rPr>
        <w:t xml:space="preserve"> to </w:t>
      </w:r>
      <w:r w:rsidR="00BE3DFA">
        <w:rPr>
          <w:lang w:val="en-GB"/>
        </w:rPr>
        <w:t>expand</w:t>
      </w:r>
      <w:r w:rsidR="634C2C99" w:rsidRPr="00E73355">
        <w:rPr>
          <w:lang w:val="en-GB"/>
        </w:rPr>
        <w:t xml:space="preserve"> e-governance and</w:t>
      </w:r>
      <w:r w:rsidR="00BE3DFA">
        <w:rPr>
          <w:lang w:val="en-GB"/>
        </w:rPr>
        <w:t xml:space="preserve"> </w:t>
      </w:r>
      <w:r w:rsidR="634C2C99" w:rsidRPr="00E73355">
        <w:rPr>
          <w:lang w:val="en-GB"/>
        </w:rPr>
        <w:t>strengthen institution</w:t>
      </w:r>
      <w:r w:rsidR="62E8157D" w:rsidRPr="00E73355">
        <w:rPr>
          <w:lang w:val="en-GB"/>
        </w:rPr>
        <w:t xml:space="preserve">al capacities to </w:t>
      </w:r>
      <w:r w:rsidR="00606A14">
        <w:rPr>
          <w:lang w:val="en-GB"/>
        </w:rPr>
        <w:t>create enabling</w:t>
      </w:r>
      <w:r w:rsidR="62E8157D" w:rsidRPr="00E73355">
        <w:rPr>
          <w:lang w:val="en-GB"/>
        </w:rPr>
        <w:t xml:space="preserve"> regulatory frameworks</w:t>
      </w:r>
      <w:r w:rsidR="634C2C99" w:rsidRPr="00E73355">
        <w:rPr>
          <w:lang w:val="en-GB"/>
        </w:rPr>
        <w:t xml:space="preserve">, systems and policies to facilitate </w:t>
      </w:r>
      <w:r w:rsidR="00FB4BFE">
        <w:rPr>
          <w:lang w:val="en-GB"/>
        </w:rPr>
        <w:t xml:space="preserve">national </w:t>
      </w:r>
      <w:r w:rsidR="634C2C99" w:rsidRPr="00E73355">
        <w:rPr>
          <w:lang w:val="en-GB"/>
        </w:rPr>
        <w:t>digitally</w:t>
      </w:r>
      <w:r w:rsidR="00FB4BFE">
        <w:rPr>
          <w:lang w:val="en-GB"/>
        </w:rPr>
        <w:t>-</w:t>
      </w:r>
      <w:r w:rsidR="634C2C99" w:rsidRPr="00E73355">
        <w:rPr>
          <w:lang w:val="en-GB"/>
        </w:rPr>
        <w:t>enabled transformation.</w:t>
      </w:r>
      <w:r w:rsidR="36F1D19F" w:rsidRPr="00E73355">
        <w:rPr>
          <w:lang w:val="en-GB"/>
        </w:rPr>
        <w:t xml:space="preserve"> </w:t>
      </w:r>
      <w:r w:rsidR="4E7A9FF0" w:rsidRPr="00E73355">
        <w:rPr>
          <w:lang w:val="en-GB"/>
        </w:rPr>
        <w:t>E</w:t>
      </w:r>
      <w:r w:rsidR="36F1D19F" w:rsidRPr="00E73355">
        <w:rPr>
          <w:lang w:val="en-GB"/>
        </w:rPr>
        <w:t>xisting partnerships</w:t>
      </w:r>
      <w:r w:rsidR="2E1DCCBF" w:rsidRPr="00E73355">
        <w:rPr>
          <w:lang w:val="en-GB"/>
        </w:rPr>
        <w:t xml:space="preserve"> with universities and academia</w:t>
      </w:r>
      <w:r w:rsidR="36F1D19F" w:rsidRPr="00E73355">
        <w:rPr>
          <w:lang w:val="en-GB"/>
        </w:rPr>
        <w:t xml:space="preserve">, </w:t>
      </w:r>
      <w:r w:rsidR="3721DEA3" w:rsidRPr="00E73355">
        <w:rPr>
          <w:lang w:val="en-GB"/>
        </w:rPr>
        <w:t xml:space="preserve">including </w:t>
      </w:r>
      <w:r w:rsidR="15CE3016" w:rsidRPr="00E73355">
        <w:rPr>
          <w:lang w:val="en-GB"/>
        </w:rPr>
        <w:t xml:space="preserve">the University of </w:t>
      </w:r>
      <w:r w:rsidR="000908E2">
        <w:rPr>
          <w:lang w:val="en-GB"/>
        </w:rPr>
        <w:t xml:space="preserve">the </w:t>
      </w:r>
      <w:r w:rsidR="15CE3016" w:rsidRPr="00E73355">
        <w:rPr>
          <w:lang w:val="en-GB"/>
        </w:rPr>
        <w:t>West Indies</w:t>
      </w:r>
      <w:r w:rsidR="3721DEA3" w:rsidRPr="00E73355">
        <w:rPr>
          <w:lang w:val="en-GB"/>
        </w:rPr>
        <w:t>,</w:t>
      </w:r>
      <w:r w:rsidR="67D0F133" w:rsidRPr="00E73355">
        <w:rPr>
          <w:lang w:val="en-GB"/>
        </w:rPr>
        <w:t xml:space="preserve"> </w:t>
      </w:r>
      <w:r w:rsidR="3A9204A1" w:rsidRPr="00E73355">
        <w:rPr>
          <w:lang w:val="en-GB"/>
        </w:rPr>
        <w:t xml:space="preserve">will be </w:t>
      </w:r>
      <w:r w:rsidR="2ABA7B2A" w:rsidRPr="00E73355">
        <w:rPr>
          <w:lang w:val="en-GB"/>
        </w:rPr>
        <w:t>enhanced</w:t>
      </w:r>
      <w:r w:rsidR="3A9204A1" w:rsidRPr="00E73355">
        <w:rPr>
          <w:lang w:val="en-GB"/>
        </w:rPr>
        <w:t xml:space="preserve"> to</w:t>
      </w:r>
      <w:r w:rsidR="46A6BE71" w:rsidRPr="00E73355">
        <w:rPr>
          <w:lang w:val="en-GB"/>
        </w:rPr>
        <w:t xml:space="preserve"> </w:t>
      </w:r>
      <w:r w:rsidR="36F1D19F" w:rsidRPr="00E73355">
        <w:rPr>
          <w:lang w:val="en-GB"/>
        </w:rPr>
        <w:t>support</w:t>
      </w:r>
      <w:r w:rsidR="36F1D19F" w:rsidRPr="00E73355">
        <w:rPr>
          <w:rFonts w:eastAsia="Helvetica"/>
          <w:lang w:val="en-GB"/>
        </w:rPr>
        <w:t xml:space="preserve"> the growth of blue economies</w:t>
      </w:r>
      <w:r w:rsidR="7A56D54A" w:rsidRPr="00E73355">
        <w:rPr>
          <w:lang w:val="en-GB"/>
        </w:rPr>
        <w:t xml:space="preserve"> </w:t>
      </w:r>
      <w:r w:rsidR="26499A68" w:rsidRPr="00E73355">
        <w:rPr>
          <w:lang w:val="en-GB"/>
        </w:rPr>
        <w:t xml:space="preserve">and job retention </w:t>
      </w:r>
      <w:r w:rsidR="000908E2">
        <w:rPr>
          <w:lang w:val="en-GB"/>
        </w:rPr>
        <w:t>by</w:t>
      </w:r>
      <w:r w:rsidR="26499A68" w:rsidRPr="00E73355">
        <w:rPr>
          <w:lang w:val="en-GB"/>
        </w:rPr>
        <w:t xml:space="preserve"> businesses</w:t>
      </w:r>
      <w:r w:rsidR="0DE26848" w:rsidRPr="00E73355">
        <w:rPr>
          <w:lang w:val="en-GB"/>
        </w:rPr>
        <w:t>.</w:t>
      </w:r>
    </w:p>
    <w:p w14:paraId="0B7CF871" w14:textId="742C8AA9" w:rsidR="001E67C1" w:rsidRPr="00E73355" w:rsidRDefault="6BF705BA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0E73355">
        <w:rPr>
          <w:lang w:val="en-GB"/>
        </w:rPr>
        <w:t>UNDP</w:t>
      </w:r>
      <w:r w:rsidR="5F9F69AF" w:rsidRPr="00E73355">
        <w:rPr>
          <w:lang w:val="en-GB"/>
        </w:rPr>
        <w:t xml:space="preserve"> </w:t>
      </w:r>
      <w:r w:rsidR="45A22AF4" w:rsidRPr="00E73355">
        <w:rPr>
          <w:lang w:val="en-GB"/>
        </w:rPr>
        <w:t>will</w:t>
      </w:r>
      <w:r w:rsidR="50BCD575" w:rsidRPr="00E73355">
        <w:rPr>
          <w:lang w:val="en-GB"/>
        </w:rPr>
        <w:t xml:space="preserve"> </w:t>
      </w:r>
      <w:r w:rsidR="5060CDA7" w:rsidRPr="00E73355">
        <w:rPr>
          <w:lang w:val="en-GB"/>
        </w:rPr>
        <w:t>support</w:t>
      </w:r>
      <w:r w:rsidR="3782C925" w:rsidRPr="00E73355">
        <w:rPr>
          <w:lang w:val="en-GB"/>
        </w:rPr>
        <w:t xml:space="preserve"> national and regional capacities for assessing and analysing </w:t>
      </w:r>
      <w:r w:rsidR="1E207946" w:rsidRPr="00E73355">
        <w:rPr>
          <w:lang w:val="en-GB"/>
        </w:rPr>
        <w:t>economic</w:t>
      </w:r>
      <w:r w:rsidR="3782C925" w:rsidRPr="00E73355">
        <w:rPr>
          <w:lang w:val="en-GB"/>
        </w:rPr>
        <w:t xml:space="preserve"> risks</w:t>
      </w:r>
      <w:r w:rsidR="000C7F33">
        <w:rPr>
          <w:lang w:val="en-GB"/>
        </w:rPr>
        <w:t xml:space="preserve"> </w:t>
      </w:r>
      <w:r w:rsidR="004E5370">
        <w:rPr>
          <w:lang w:val="en-GB"/>
        </w:rPr>
        <w:t>in the</w:t>
      </w:r>
      <w:r w:rsidR="0E7F97CA" w:rsidRPr="00E73355">
        <w:rPr>
          <w:lang w:val="en-GB"/>
        </w:rPr>
        <w:t xml:space="preserve"> agriculture and tourism</w:t>
      </w:r>
      <w:r w:rsidR="004E5370">
        <w:rPr>
          <w:lang w:val="en-GB"/>
        </w:rPr>
        <w:t xml:space="preserve"> sectors</w:t>
      </w:r>
      <w:r w:rsidR="6403A07F" w:rsidRPr="00E73355">
        <w:rPr>
          <w:lang w:val="en-GB"/>
        </w:rPr>
        <w:t xml:space="preserve"> </w:t>
      </w:r>
      <w:r w:rsidR="197BE6D5" w:rsidRPr="00E73355">
        <w:rPr>
          <w:lang w:val="en-GB"/>
        </w:rPr>
        <w:t xml:space="preserve">by </w:t>
      </w:r>
      <w:r w:rsidR="6403A07F" w:rsidRPr="00E73355">
        <w:rPr>
          <w:lang w:val="en-GB"/>
        </w:rPr>
        <w:t>expand</w:t>
      </w:r>
      <w:r w:rsidR="58CBFDCB" w:rsidRPr="00E73355">
        <w:rPr>
          <w:lang w:val="en-GB"/>
        </w:rPr>
        <w:t>ing</w:t>
      </w:r>
      <w:r w:rsidR="6403A07F" w:rsidRPr="00E73355">
        <w:rPr>
          <w:lang w:val="en-GB"/>
        </w:rPr>
        <w:t xml:space="preserve"> the suite</w:t>
      </w:r>
      <w:r w:rsidR="63CCAE0C" w:rsidRPr="00E73355">
        <w:rPr>
          <w:lang w:val="en-GB"/>
        </w:rPr>
        <w:t xml:space="preserve"> of national policies</w:t>
      </w:r>
      <w:r w:rsidR="52784BFC" w:rsidRPr="00E73355">
        <w:rPr>
          <w:lang w:val="en-GB"/>
        </w:rPr>
        <w:t xml:space="preserve"> and firm-level strategies</w:t>
      </w:r>
      <w:r w:rsidR="63CCAE0C" w:rsidRPr="00E73355">
        <w:rPr>
          <w:lang w:val="en-GB"/>
        </w:rPr>
        <w:t xml:space="preserve"> </w:t>
      </w:r>
      <w:r w:rsidR="41DEED65" w:rsidRPr="00E73355">
        <w:rPr>
          <w:lang w:val="en-GB"/>
        </w:rPr>
        <w:t>t</w:t>
      </w:r>
      <w:r w:rsidR="52784BFC" w:rsidRPr="00E73355">
        <w:rPr>
          <w:lang w:val="en-GB"/>
        </w:rPr>
        <w:t>o</w:t>
      </w:r>
      <w:r w:rsidR="0E7F97CA" w:rsidRPr="00E73355">
        <w:rPr>
          <w:lang w:val="en-GB"/>
        </w:rPr>
        <w:t xml:space="preserve"> </w:t>
      </w:r>
      <w:r w:rsidR="63CCAE0C" w:rsidRPr="00E73355">
        <w:rPr>
          <w:lang w:val="en-GB"/>
        </w:rPr>
        <w:t>minimi</w:t>
      </w:r>
      <w:r w:rsidR="00C41918">
        <w:rPr>
          <w:lang w:val="en-GB"/>
        </w:rPr>
        <w:t>z</w:t>
      </w:r>
      <w:r w:rsidR="63CCAE0C" w:rsidRPr="00E73355">
        <w:rPr>
          <w:lang w:val="en-GB"/>
        </w:rPr>
        <w:t xml:space="preserve">e </w:t>
      </w:r>
      <w:r w:rsidR="1E207946" w:rsidRPr="00E73355">
        <w:rPr>
          <w:lang w:val="en-GB"/>
        </w:rPr>
        <w:t>shock</w:t>
      </w:r>
      <w:r w:rsidR="63CCAE0C" w:rsidRPr="00E73355">
        <w:rPr>
          <w:lang w:val="en-GB"/>
        </w:rPr>
        <w:t xml:space="preserve"> impacts. UNDP will </w:t>
      </w:r>
      <w:r w:rsidR="6543C08F" w:rsidRPr="00E73355">
        <w:rPr>
          <w:lang w:val="en-GB"/>
        </w:rPr>
        <w:t xml:space="preserve">continue to </w:t>
      </w:r>
      <w:r w:rsidR="1C43106B" w:rsidRPr="00E73355">
        <w:rPr>
          <w:lang w:val="en-GB"/>
        </w:rPr>
        <w:t xml:space="preserve">support </w:t>
      </w:r>
      <w:r w:rsidR="634C2C99" w:rsidRPr="00E73355">
        <w:rPr>
          <w:lang w:val="en-GB"/>
        </w:rPr>
        <w:t>information</w:t>
      </w:r>
      <w:r w:rsidR="00C41918">
        <w:rPr>
          <w:lang w:val="en-GB"/>
        </w:rPr>
        <w:t>-</w:t>
      </w:r>
      <w:r w:rsidR="5F00CE22" w:rsidRPr="00E73355">
        <w:rPr>
          <w:lang w:val="en-GB"/>
        </w:rPr>
        <w:t>sharing</w:t>
      </w:r>
      <w:r w:rsidR="634C2C99" w:rsidRPr="00E73355">
        <w:rPr>
          <w:lang w:val="en-GB"/>
        </w:rPr>
        <w:t>,</w:t>
      </w:r>
      <w:r w:rsidR="4275FFB8" w:rsidRPr="00E73355">
        <w:rPr>
          <w:lang w:val="en-GB"/>
        </w:rPr>
        <w:t xml:space="preserve"> </w:t>
      </w:r>
      <w:r w:rsidR="634C2C99" w:rsidRPr="00E73355">
        <w:rPr>
          <w:lang w:val="en-GB"/>
        </w:rPr>
        <w:t>programme design and implementation support</w:t>
      </w:r>
      <w:r w:rsidR="4275FFB8" w:rsidRPr="00E73355">
        <w:rPr>
          <w:lang w:val="en-GB"/>
        </w:rPr>
        <w:t xml:space="preserve"> while</w:t>
      </w:r>
      <w:r w:rsidR="634C2C99" w:rsidRPr="00E73355">
        <w:rPr>
          <w:lang w:val="en-GB"/>
        </w:rPr>
        <w:t xml:space="preserve"> ensuring </w:t>
      </w:r>
      <w:r w:rsidR="000908E2">
        <w:rPr>
          <w:lang w:val="en-GB"/>
        </w:rPr>
        <w:t xml:space="preserve">that </w:t>
      </w:r>
      <w:r w:rsidR="634C2C99" w:rsidRPr="00E73355">
        <w:rPr>
          <w:lang w:val="en-GB"/>
        </w:rPr>
        <w:t xml:space="preserve">activities are aligned with national priorities. </w:t>
      </w:r>
      <w:r w:rsidR="3D4CA63B" w:rsidRPr="00E73355">
        <w:rPr>
          <w:lang w:val="en-GB"/>
        </w:rPr>
        <w:t xml:space="preserve">UNDP will </w:t>
      </w:r>
      <w:r w:rsidR="753CD218" w:rsidRPr="00E73355">
        <w:rPr>
          <w:lang w:val="en-GB"/>
        </w:rPr>
        <w:t xml:space="preserve">continue to </w:t>
      </w:r>
      <w:r w:rsidR="63123BC1" w:rsidRPr="00E73355">
        <w:rPr>
          <w:lang w:val="en-GB"/>
        </w:rPr>
        <w:t>lead</w:t>
      </w:r>
      <w:r w:rsidR="634C2C99" w:rsidRPr="00E73355">
        <w:rPr>
          <w:lang w:val="en-GB"/>
        </w:rPr>
        <w:t xml:space="preserve"> </w:t>
      </w:r>
      <w:r w:rsidR="000908E2">
        <w:rPr>
          <w:lang w:val="en-GB"/>
        </w:rPr>
        <w:t>p</w:t>
      </w:r>
      <w:r w:rsidR="634C2C99" w:rsidRPr="00E73355">
        <w:rPr>
          <w:lang w:val="en-GB"/>
        </w:rPr>
        <w:t xml:space="preserve">illar 3 of the </w:t>
      </w:r>
      <w:r w:rsidR="000908E2">
        <w:rPr>
          <w:lang w:val="en-GB"/>
        </w:rPr>
        <w:t>s</w:t>
      </w:r>
      <w:r w:rsidR="634C2C99" w:rsidRPr="00E73355">
        <w:rPr>
          <w:lang w:val="en-GB"/>
        </w:rPr>
        <w:t>ub</w:t>
      </w:r>
      <w:r w:rsidR="000908E2">
        <w:rPr>
          <w:lang w:val="en-GB"/>
        </w:rPr>
        <w:t>r</w:t>
      </w:r>
      <w:r w:rsidR="634C2C99" w:rsidRPr="00E73355">
        <w:rPr>
          <w:lang w:val="en-GB"/>
        </w:rPr>
        <w:t xml:space="preserve">egional </w:t>
      </w:r>
      <w:r w:rsidR="000908E2" w:rsidRPr="00E73355">
        <w:rPr>
          <w:lang w:val="en-GB"/>
        </w:rPr>
        <w:t>multisectoral pla</w:t>
      </w:r>
      <w:r w:rsidR="634C2C99" w:rsidRPr="00E73355">
        <w:rPr>
          <w:lang w:val="en-GB"/>
        </w:rPr>
        <w:t>n for the COVID</w:t>
      </w:r>
      <w:r w:rsidR="4B29684F" w:rsidRPr="00E73355">
        <w:rPr>
          <w:lang w:val="en-GB"/>
        </w:rPr>
        <w:t>-</w:t>
      </w:r>
      <w:r w:rsidR="634C2C99" w:rsidRPr="00E73355">
        <w:rPr>
          <w:lang w:val="en-GB"/>
        </w:rPr>
        <w:t xml:space="preserve">19 </w:t>
      </w:r>
      <w:r w:rsidR="3B1F97AB" w:rsidRPr="00E73355">
        <w:rPr>
          <w:lang w:val="en-GB"/>
        </w:rPr>
        <w:t>p</w:t>
      </w:r>
      <w:r w:rsidR="634C2C99" w:rsidRPr="00E73355">
        <w:rPr>
          <w:lang w:val="en-GB"/>
        </w:rPr>
        <w:t xml:space="preserve">andemic </w:t>
      </w:r>
      <w:r w:rsidR="43E27BDC" w:rsidRPr="00E73355">
        <w:rPr>
          <w:lang w:val="en-GB"/>
        </w:rPr>
        <w:t>r</w:t>
      </w:r>
      <w:r w:rsidR="634C2C99" w:rsidRPr="00E73355">
        <w:rPr>
          <w:lang w:val="en-GB"/>
        </w:rPr>
        <w:t>esponse</w:t>
      </w:r>
      <w:r w:rsidR="753CD218" w:rsidRPr="00E73355">
        <w:rPr>
          <w:lang w:val="en-GB"/>
        </w:rPr>
        <w:t>, expanding its economic resilience work in response to emerging country needs.</w:t>
      </w:r>
    </w:p>
    <w:p w14:paraId="458550B1" w14:textId="5CC4DA42" w:rsidR="00EB3DF0" w:rsidRPr="00E73355" w:rsidRDefault="785E510B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0E73355">
        <w:rPr>
          <w:lang w:val="en-GB"/>
        </w:rPr>
        <w:t>UNDP</w:t>
      </w:r>
      <w:r w:rsidR="634C2C99" w:rsidRPr="00E73355">
        <w:rPr>
          <w:lang w:val="en-GB"/>
        </w:rPr>
        <w:t xml:space="preserve"> will </w:t>
      </w:r>
      <w:r w:rsidRPr="00E73355">
        <w:rPr>
          <w:lang w:val="en-GB"/>
        </w:rPr>
        <w:t xml:space="preserve">draw on the expertise of </w:t>
      </w:r>
      <w:r w:rsidR="6316A4A4" w:rsidRPr="00E73355">
        <w:rPr>
          <w:lang w:val="en-GB"/>
        </w:rPr>
        <w:t xml:space="preserve">learning networks </w:t>
      </w:r>
      <w:r w:rsidR="6D40BA60" w:rsidRPr="00E73355">
        <w:rPr>
          <w:lang w:val="en-GB"/>
        </w:rPr>
        <w:t>and</w:t>
      </w:r>
      <w:r w:rsidRPr="00E73355">
        <w:rPr>
          <w:lang w:val="en-GB"/>
        </w:rPr>
        <w:t xml:space="preserve"> </w:t>
      </w:r>
      <w:r w:rsidR="634C2C99" w:rsidRPr="00E73355">
        <w:rPr>
          <w:lang w:val="en-GB"/>
        </w:rPr>
        <w:t xml:space="preserve">work directly with </w:t>
      </w:r>
      <w:r w:rsidRPr="00E73355">
        <w:rPr>
          <w:lang w:val="en-GB"/>
        </w:rPr>
        <w:t>community</w:t>
      </w:r>
      <w:r w:rsidR="3F2F768F" w:rsidRPr="00E73355">
        <w:rPr>
          <w:lang w:val="en-GB"/>
        </w:rPr>
        <w:t xml:space="preserve"> stakeholders</w:t>
      </w:r>
      <w:r w:rsidR="634C2C99" w:rsidRPr="00E73355">
        <w:rPr>
          <w:lang w:val="en-GB"/>
        </w:rPr>
        <w:t xml:space="preserve"> to </w:t>
      </w:r>
      <w:r w:rsidRPr="00E73355">
        <w:rPr>
          <w:lang w:val="en-GB"/>
        </w:rPr>
        <w:t xml:space="preserve">pilot </w:t>
      </w:r>
      <w:r w:rsidR="0FD546A5" w:rsidRPr="00E73355">
        <w:rPr>
          <w:lang w:val="en-GB"/>
        </w:rPr>
        <w:t>and scale</w:t>
      </w:r>
      <w:r w:rsidR="000908E2">
        <w:rPr>
          <w:lang w:val="en-GB"/>
        </w:rPr>
        <w:t xml:space="preserve"> up</w:t>
      </w:r>
      <w:r w:rsidRPr="00E73355">
        <w:rPr>
          <w:lang w:val="en-GB"/>
        </w:rPr>
        <w:t xml:space="preserve"> in</w:t>
      </w:r>
      <w:r w:rsidR="7D63FA39" w:rsidRPr="00E73355">
        <w:rPr>
          <w:lang w:val="en-GB"/>
        </w:rPr>
        <w:t>ventive</w:t>
      </w:r>
      <w:r w:rsidR="3F2F768F" w:rsidRPr="00E73355">
        <w:rPr>
          <w:lang w:val="en-GB"/>
        </w:rPr>
        <w:t xml:space="preserve"> </w:t>
      </w:r>
      <w:r w:rsidRPr="00E73355">
        <w:rPr>
          <w:lang w:val="en-GB"/>
        </w:rPr>
        <w:t>soluti</w:t>
      </w:r>
      <w:r w:rsidR="3F2F768F" w:rsidRPr="00E73355">
        <w:rPr>
          <w:lang w:val="en-GB"/>
        </w:rPr>
        <w:t>ons in the blue economy</w:t>
      </w:r>
      <w:r w:rsidRPr="00E73355">
        <w:rPr>
          <w:lang w:val="en-GB"/>
        </w:rPr>
        <w:t>. In collaboration with</w:t>
      </w:r>
      <w:r w:rsidR="16F7D6CB" w:rsidRPr="00E73355">
        <w:rPr>
          <w:lang w:val="en-GB"/>
        </w:rPr>
        <w:t xml:space="preserve"> partners including </w:t>
      </w:r>
      <w:r w:rsidR="000908E2">
        <w:rPr>
          <w:lang w:val="en-GB"/>
        </w:rPr>
        <w:t xml:space="preserve">FAO, </w:t>
      </w:r>
      <w:r w:rsidR="634C2C99" w:rsidRPr="00E73355">
        <w:rPr>
          <w:lang w:val="en-GB"/>
        </w:rPr>
        <w:t>UNEP</w:t>
      </w:r>
      <w:r w:rsidRPr="00E73355">
        <w:rPr>
          <w:lang w:val="en-GB"/>
        </w:rPr>
        <w:t xml:space="preserve"> </w:t>
      </w:r>
      <w:r w:rsidR="001E6524" w:rsidRPr="00E73355">
        <w:rPr>
          <w:lang w:val="en-GB"/>
        </w:rPr>
        <w:t>a</w:t>
      </w:r>
      <w:r w:rsidRPr="00E73355">
        <w:rPr>
          <w:lang w:val="en-GB"/>
        </w:rPr>
        <w:t xml:space="preserve">nd IFIs, UNDP will </w:t>
      </w:r>
      <w:r w:rsidR="634C2C99" w:rsidRPr="00E73355">
        <w:rPr>
          <w:lang w:val="en-GB"/>
        </w:rPr>
        <w:t xml:space="preserve">expand the pipeline of blue economy programmes and create national and regional mechanisms that </w:t>
      </w:r>
      <w:r w:rsidR="28A246D9" w:rsidRPr="00E73355">
        <w:rPr>
          <w:lang w:val="en-GB"/>
        </w:rPr>
        <w:t xml:space="preserve">increase </w:t>
      </w:r>
      <w:r w:rsidR="634C2C99" w:rsidRPr="00E73355">
        <w:rPr>
          <w:lang w:val="en-GB"/>
        </w:rPr>
        <w:t>the availability of technical</w:t>
      </w:r>
      <w:r w:rsidR="31CA8F96" w:rsidRPr="00E73355">
        <w:rPr>
          <w:lang w:val="en-GB"/>
        </w:rPr>
        <w:t>, financial and partnership-based</w:t>
      </w:r>
      <w:r w:rsidR="634C2C99" w:rsidRPr="00E73355">
        <w:rPr>
          <w:lang w:val="en-GB"/>
        </w:rPr>
        <w:t xml:space="preserve"> assistance for blue economy programmes that </w:t>
      </w:r>
      <w:r w:rsidR="3137D31C" w:rsidRPr="00E73355">
        <w:rPr>
          <w:lang w:val="en-GB"/>
        </w:rPr>
        <w:t>promote</w:t>
      </w:r>
      <w:r w:rsidR="634C2C99" w:rsidRPr="00E73355">
        <w:rPr>
          <w:lang w:val="en-GB"/>
        </w:rPr>
        <w:t xml:space="preserve"> innovative</w:t>
      </w:r>
      <w:r w:rsidR="00C123B4">
        <w:rPr>
          <w:lang w:val="en-GB"/>
        </w:rPr>
        <w:t>, catalytic</w:t>
      </w:r>
      <w:r w:rsidR="634C2C99" w:rsidRPr="00E73355">
        <w:rPr>
          <w:lang w:val="en-GB"/>
        </w:rPr>
        <w:t xml:space="preserve"> investment</w:t>
      </w:r>
      <w:r w:rsidR="00C123B4">
        <w:rPr>
          <w:lang w:val="en-GB"/>
        </w:rPr>
        <w:t>s</w:t>
      </w:r>
      <w:r w:rsidR="6D40BA60" w:rsidRPr="00E73355">
        <w:rPr>
          <w:lang w:val="en-GB"/>
        </w:rPr>
        <w:t xml:space="preserve">. </w:t>
      </w:r>
    </w:p>
    <w:p w14:paraId="5B3BEDA3" w14:textId="06F5FA9C" w:rsidR="00C150FD" w:rsidRPr="00334D0A" w:rsidRDefault="00C150FD" w:rsidP="00E54B0A">
      <w:pPr>
        <w:tabs>
          <w:tab w:val="left" w:pos="1620"/>
        </w:tabs>
        <w:spacing w:before="120"/>
        <w:ind w:left="1260" w:right="1210"/>
        <w:jc w:val="both"/>
        <w:rPr>
          <w:b/>
          <w:lang w:val="en-GB"/>
        </w:rPr>
      </w:pPr>
      <w:r w:rsidRPr="00334D0A">
        <w:rPr>
          <w:b/>
          <w:lang w:val="en-GB"/>
        </w:rPr>
        <w:t xml:space="preserve">Priority </w:t>
      </w:r>
      <w:r w:rsidR="000908E2">
        <w:rPr>
          <w:b/>
          <w:lang w:val="en-GB"/>
        </w:rPr>
        <w:t>a</w:t>
      </w:r>
      <w:r w:rsidRPr="00334D0A">
        <w:rPr>
          <w:b/>
          <w:lang w:val="en-GB"/>
        </w:rPr>
        <w:t xml:space="preserve">rea </w:t>
      </w:r>
      <w:r w:rsidR="00697BA3" w:rsidRPr="00334D0A">
        <w:rPr>
          <w:b/>
          <w:lang w:val="en-GB"/>
        </w:rPr>
        <w:t>2</w:t>
      </w:r>
      <w:r w:rsidR="00D51A49" w:rsidRPr="00334D0A">
        <w:rPr>
          <w:b/>
          <w:lang w:val="en-GB"/>
        </w:rPr>
        <w:t xml:space="preserve"> (</w:t>
      </w:r>
      <w:r w:rsidR="00F91593" w:rsidRPr="00334D0A">
        <w:rPr>
          <w:b/>
          <w:lang w:val="en-GB"/>
        </w:rPr>
        <w:t>UN</w:t>
      </w:r>
      <w:r w:rsidR="00D51A49" w:rsidRPr="00334D0A">
        <w:rPr>
          <w:b/>
          <w:lang w:val="en-GB"/>
        </w:rPr>
        <w:t>MSDCF pillar 3)</w:t>
      </w:r>
      <w:r w:rsidRPr="00334D0A">
        <w:rPr>
          <w:b/>
          <w:lang w:val="en-GB"/>
        </w:rPr>
        <w:t>: Resilience to climate change and sustainable natural resources management</w:t>
      </w:r>
    </w:p>
    <w:p w14:paraId="25186B98" w14:textId="6C864FE1" w:rsidR="00C150FD" w:rsidRPr="00E73355" w:rsidRDefault="68DB8DC4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0E73355">
        <w:rPr>
          <w:lang w:val="en-GB"/>
        </w:rPr>
        <w:t xml:space="preserve">If </w:t>
      </w:r>
      <w:r w:rsidR="6EA3C007" w:rsidRPr="00E73355">
        <w:rPr>
          <w:lang w:val="en-GB"/>
        </w:rPr>
        <w:t>measure</w:t>
      </w:r>
      <w:r w:rsidR="7EDDBDBF" w:rsidRPr="00E73355">
        <w:rPr>
          <w:lang w:val="en-GB"/>
        </w:rPr>
        <w:t xml:space="preserve">s </w:t>
      </w:r>
      <w:r w:rsidR="6EA3C007" w:rsidRPr="00E73355">
        <w:rPr>
          <w:lang w:val="en-GB"/>
        </w:rPr>
        <w:t>to improve national and community</w:t>
      </w:r>
      <w:r w:rsidR="000908E2">
        <w:rPr>
          <w:lang w:val="en-GB"/>
        </w:rPr>
        <w:t>-</w:t>
      </w:r>
      <w:r w:rsidR="5250484E" w:rsidRPr="00E73355">
        <w:rPr>
          <w:lang w:val="en-GB"/>
        </w:rPr>
        <w:t>level a</w:t>
      </w:r>
      <w:r w:rsidR="6EA3C007" w:rsidRPr="00E73355">
        <w:rPr>
          <w:lang w:val="en-GB"/>
        </w:rPr>
        <w:t xml:space="preserve">daptive and mitigative capacities against </w:t>
      </w:r>
      <w:r w:rsidR="33D1F349" w:rsidRPr="00E73355">
        <w:rPr>
          <w:lang w:val="en-GB"/>
        </w:rPr>
        <w:t>hazards</w:t>
      </w:r>
      <w:r w:rsidR="6EA3C007" w:rsidRPr="00E73355">
        <w:rPr>
          <w:lang w:val="en-GB"/>
        </w:rPr>
        <w:t xml:space="preserve"> and the impacts of climate change are enhanced, </w:t>
      </w:r>
      <w:r w:rsidR="6D348B6C" w:rsidRPr="00E73355">
        <w:rPr>
          <w:lang w:val="en-GB"/>
        </w:rPr>
        <w:t xml:space="preserve">and institutions </w:t>
      </w:r>
      <w:r w:rsidR="0BD381C9" w:rsidRPr="00E73355">
        <w:rPr>
          <w:lang w:val="en-GB"/>
        </w:rPr>
        <w:t>and</w:t>
      </w:r>
      <w:r w:rsidR="013352AB" w:rsidRPr="00E73355">
        <w:rPr>
          <w:lang w:val="en-GB"/>
        </w:rPr>
        <w:t xml:space="preserve"> systems </w:t>
      </w:r>
      <w:r w:rsidR="6D348B6C" w:rsidRPr="00E73355">
        <w:rPr>
          <w:lang w:val="en-GB"/>
        </w:rPr>
        <w:t xml:space="preserve">responsible for </w:t>
      </w:r>
      <w:r w:rsidR="000908E2">
        <w:rPr>
          <w:lang w:val="en-GB"/>
        </w:rPr>
        <w:t>disaster risk mana</w:t>
      </w:r>
      <w:r w:rsidR="003B3FE0">
        <w:rPr>
          <w:lang w:val="en-GB"/>
        </w:rPr>
        <w:t>g</w:t>
      </w:r>
      <w:r w:rsidR="000908E2">
        <w:rPr>
          <w:lang w:val="en-GB"/>
        </w:rPr>
        <w:t>ement</w:t>
      </w:r>
      <w:r w:rsidR="000908E2" w:rsidRPr="00E73355">
        <w:rPr>
          <w:lang w:val="en-GB"/>
        </w:rPr>
        <w:t xml:space="preserve"> </w:t>
      </w:r>
      <w:r w:rsidR="6D348B6C" w:rsidRPr="00E73355">
        <w:rPr>
          <w:lang w:val="en-GB"/>
        </w:rPr>
        <w:t>are strengthened</w:t>
      </w:r>
      <w:r w:rsidR="2EAA5F7F" w:rsidRPr="00E73355">
        <w:rPr>
          <w:lang w:val="en-GB"/>
        </w:rPr>
        <w:t xml:space="preserve"> </w:t>
      </w:r>
      <w:r w:rsidR="0BD381C9" w:rsidRPr="00E73355">
        <w:rPr>
          <w:lang w:val="en-GB"/>
        </w:rPr>
        <w:t>in a gender-responsive way</w:t>
      </w:r>
      <w:r w:rsidR="013352AB" w:rsidRPr="00E73355">
        <w:rPr>
          <w:lang w:val="en-GB"/>
        </w:rPr>
        <w:t>,</w:t>
      </w:r>
      <w:r w:rsidRPr="00E73355">
        <w:rPr>
          <w:lang w:val="en-GB"/>
        </w:rPr>
        <w:t xml:space="preserve"> </w:t>
      </w:r>
      <w:r w:rsidR="6D348B6C" w:rsidRPr="00E73355">
        <w:rPr>
          <w:lang w:val="en-GB"/>
        </w:rPr>
        <w:t>the</w:t>
      </w:r>
      <w:r w:rsidR="6A629796" w:rsidRPr="00E73355">
        <w:rPr>
          <w:lang w:val="en-GB"/>
        </w:rPr>
        <w:t>n</w:t>
      </w:r>
      <w:r w:rsidR="0BD381C9" w:rsidRPr="00E73355">
        <w:rPr>
          <w:lang w:val="en-GB"/>
        </w:rPr>
        <w:t xml:space="preserve"> </w:t>
      </w:r>
      <w:r w:rsidR="628FEF32" w:rsidRPr="00E73355">
        <w:rPr>
          <w:lang w:val="en-GB"/>
        </w:rPr>
        <w:t>ecosystem health</w:t>
      </w:r>
      <w:r w:rsidR="009B7E8D">
        <w:rPr>
          <w:lang w:val="en-GB"/>
        </w:rPr>
        <w:t>,</w:t>
      </w:r>
      <w:r w:rsidR="628FEF32" w:rsidRPr="00E73355">
        <w:rPr>
          <w:lang w:val="en-GB"/>
        </w:rPr>
        <w:t xml:space="preserve"> biodiversity</w:t>
      </w:r>
      <w:r w:rsidR="3F11DC0C" w:rsidRPr="00E73355">
        <w:rPr>
          <w:lang w:val="en-GB"/>
        </w:rPr>
        <w:t xml:space="preserve"> </w:t>
      </w:r>
      <w:r w:rsidR="009B7E8D">
        <w:rPr>
          <w:lang w:val="en-GB"/>
        </w:rPr>
        <w:t xml:space="preserve">and critical infrastructure </w:t>
      </w:r>
      <w:r w:rsidR="3F11DC0C" w:rsidRPr="00E73355">
        <w:rPr>
          <w:lang w:val="en-GB"/>
        </w:rPr>
        <w:t>will be preserved</w:t>
      </w:r>
      <w:r w:rsidR="0BD381C9" w:rsidRPr="00E73355">
        <w:rPr>
          <w:lang w:val="en-GB"/>
        </w:rPr>
        <w:t xml:space="preserve"> and </w:t>
      </w:r>
      <w:r w:rsidR="3F11DC0C" w:rsidRPr="00E73355">
        <w:rPr>
          <w:lang w:val="en-GB"/>
        </w:rPr>
        <w:t xml:space="preserve">the </w:t>
      </w:r>
      <w:r w:rsidR="6A629796" w:rsidRPr="00E73355">
        <w:rPr>
          <w:lang w:val="en-GB"/>
        </w:rPr>
        <w:t xml:space="preserve">region’s </w:t>
      </w:r>
      <w:r w:rsidR="05936D26" w:rsidRPr="00E73355">
        <w:rPr>
          <w:lang w:val="en-GB"/>
        </w:rPr>
        <w:t xml:space="preserve">overall </w:t>
      </w:r>
      <w:r w:rsidR="3F11DC0C" w:rsidRPr="00E73355">
        <w:rPr>
          <w:lang w:val="en-GB"/>
        </w:rPr>
        <w:t xml:space="preserve">climate </w:t>
      </w:r>
      <w:r w:rsidR="6A629796" w:rsidRPr="00E73355">
        <w:rPr>
          <w:lang w:val="en-GB"/>
        </w:rPr>
        <w:t xml:space="preserve">resilience will be </w:t>
      </w:r>
      <w:r w:rsidR="154135FC" w:rsidRPr="00E73355">
        <w:rPr>
          <w:lang w:val="en-GB"/>
        </w:rPr>
        <w:t>enhanced</w:t>
      </w:r>
      <w:r w:rsidR="73A04D48" w:rsidRPr="00E73355">
        <w:rPr>
          <w:lang w:val="en-GB"/>
        </w:rPr>
        <w:t xml:space="preserve">. </w:t>
      </w:r>
    </w:p>
    <w:p w14:paraId="0219F7F5" w14:textId="6BD071D9" w:rsidR="001E3CD5" w:rsidRPr="00E73355" w:rsidRDefault="3F11DC0C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0E73355">
        <w:rPr>
          <w:lang w:val="en-GB"/>
        </w:rPr>
        <w:t>Mobili</w:t>
      </w:r>
      <w:r w:rsidR="00C41918">
        <w:rPr>
          <w:lang w:val="en-GB"/>
        </w:rPr>
        <w:t>z</w:t>
      </w:r>
      <w:r w:rsidRPr="00E73355">
        <w:rPr>
          <w:lang w:val="en-GB"/>
        </w:rPr>
        <w:t xml:space="preserve">ing resources </w:t>
      </w:r>
      <w:r w:rsidR="19BE9168" w:rsidRPr="00E73355">
        <w:rPr>
          <w:lang w:val="en-GB"/>
        </w:rPr>
        <w:t xml:space="preserve">from </w:t>
      </w:r>
      <w:r w:rsidR="00D83DAA" w:rsidRPr="00E73355">
        <w:rPr>
          <w:lang w:val="en-GB"/>
        </w:rPr>
        <w:t xml:space="preserve">vertical funds </w:t>
      </w:r>
      <w:r w:rsidR="19BE9168" w:rsidRPr="00E73355">
        <w:rPr>
          <w:lang w:val="en-GB"/>
        </w:rPr>
        <w:t xml:space="preserve">and </w:t>
      </w:r>
      <w:r w:rsidR="36654230" w:rsidRPr="00E73355">
        <w:rPr>
          <w:lang w:val="en-GB"/>
        </w:rPr>
        <w:t xml:space="preserve">other </w:t>
      </w:r>
      <w:r w:rsidRPr="00E73355">
        <w:rPr>
          <w:lang w:val="en-GB"/>
        </w:rPr>
        <w:t xml:space="preserve">partners </w:t>
      </w:r>
      <w:r w:rsidR="19BE9168" w:rsidRPr="00E73355">
        <w:rPr>
          <w:lang w:val="en-GB"/>
        </w:rPr>
        <w:t xml:space="preserve">and in </w:t>
      </w:r>
      <w:r w:rsidRPr="00E73355">
        <w:rPr>
          <w:lang w:val="en-GB"/>
        </w:rPr>
        <w:t xml:space="preserve">collaboration </w:t>
      </w:r>
      <w:r w:rsidR="19BE9168" w:rsidRPr="00E73355">
        <w:rPr>
          <w:lang w:val="en-GB"/>
        </w:rPr>
        <w:t>with</w:t>
      </w:r>
      <w:r w:rsidR="000129E6" w:rsidRPr="00E73355">
        <w:rPr>
          <w:lang w:val="en-GB"/>
        </w:rPr>
        <w:t xml:space="preserve"> various</w:t>
      </w:r>
      <w:r w:rsidR="19BE9168" w:rsidRPr="00E73355">
        <w:rPr>
          <w:lang w:val="en-GB"/>
        </w:rPr>
        <w:t xml:space="preserve"> </w:t>
      </w:r>
      <w:r w:rsidR="000908E2" w:rsidRPr="00E73355">
        <w:rPr>
          <w:lang w:val="en-GB"/>
        </w:rPr>
        <w:t>ministries responsible for climate change, disaster risk management, environment, blue economy, natural resource management, gender, national statistical departments, finance and economic planning</w:t>
      </w:r>
      <w:r w:rsidR="47E534F6" w:rsidRPr="00E73355">
        <w:rPr>
          <w:lang w:val="en-GB"/>
        </w:rPr>
        <w:t>,</w:t>
      </w:r>
      <w:r w:rsidR="19BE9168" w:rsidRPr="00E73355">
        <w:rPr>
          <w:lang w:val="en-GB"/>
        </w:rPr>
        <w:t xml:space="preserve"> UNDP </w:t>
      </w:r>
      <w:r w:rsidR="000908E2">
        <w:rPr>
          <w:lang w:val="en-GB"/>
        </w:rPr>
        <w:t xml:space="preserve">will </w:t>
      </w:r>
      <w:r w:rsidR="00493A73">
        <w:rPr>
          <w:lang w:val="en-GB"/>
        </w:rPr>
        <w:t xml:space="preserve">work with </w:t>
      </w:r>
      <w:r w:rsidR="00493A73" w:rsidRPr="00E73355">
        <w:rPr>
          <w:lang w:val="en-GB"/>
        </w:rPr>
        <w:t xml:space="preserve">CARICOM, CDEMA and other </w:t>
      </w:r>
      <w:r w:rsidR="000908E2">
        <w:rPr>
          <w:lang w:val="en-GB"/>
        </w:rPr>
        <w:t>bodies</w:t>
      </w:r>
      <w:r w:rsidR="000908E2" w:rsidRPr="00E73355">
        <w:rPr>
          <w:lang w:val="en-GB"/>
        </w:rPr>
        <w:t xml:space="preserve"> </w:t>
      </w:r>
      <w:r w:rsidR="00493A73">
        <w:rPr>
          <w:lang w:val="en-GB"/>
        </w:rPr>
        <w:t xml:space="preserve">to </w:t>
      </w:r>
      <w:r w:rsidR="19BE9168" w:rsidRPr="00E73355">
        <w:rPr>
          <w:lang w:val="en-GB"/>
        </w:rPr>
        <w:t xml:space="preserve">strengthen national institutions </w:t>
      </w:r>
      <w:r w:rsidR="00D649D3">
        <w:rPr>
          <w:lang w:val="en-GB"/>
        </w:rPr>
        <w:t>by mainstreaming</w:t>
      </w:r>
      <w:r w:rsidR="19BE9168" w:rsidRPr="00E73355">
        <w:rPr>
          <w:lang w:val="en-GB"/>
        </w:rPr>
        <w:t xml:space="preserve"> gender</w:t>
      </w:r>
      <w:r w:rsidR="00031157">
        <w:rPr>
          <w:lang w:val="en-GB"/>
        </w:rPr>
        <w:t>-</w:t>
      </w:r>
      <w:r w:rsidR="19BE9168" w:rsidRPr="00E73355">
        <w:rPr>
          <w:lang w:val="en-GB"/>
        </w:rPr>
        <w:t xml:space="preserve">responsive </w:t>
      </w:r>
      <w:r w:rsidR="000908E2" w:rsidRPr="00E73355">
        <w:rPr>
          <w:lang w:val="en-GB"/>
        </w:rPr>
        <w:t>disaster risk mana</w:t>
      </w:r>
      <w:r w:rsidR="4F037AA9" w:rsidRPr="00E73355">
        <w:rPr>
          <w:lang w:val="en-GB"/>
        </w:rPr>
        <w:t>gement</w:t>
      </w:r>
      <w:r w:rsidR="19BE9168" w:rsidRPr="00E73355">
        <w:rPr>
          <w:lang w:val="en-GB"/>
        </w:rPr>
        <w:t xml:space="preserve"> and climate change adaptation actions</w:t>
      </w:r>
      <w:r w:rsidR="0035545D">
        <w:rPr>
          <w:lang w:val="en-GB"/>
        </w:rPr>
        <w:t>,</w:t>
      </w:r>
      <w:r w:rsidR="19BE9168" w:rsidRPr="00E73355">
        <w:rPr>
          <w:lang w:val="en-GB"/>
        </w:rPr>
        <w:t xml:space="preserve"> strategies and policies. Capacity</w:t>
      </w:r>
      <w:r w:rsidR="000908E2">
        <w:rPr>
          <w:lang w:val="en-GB"/>
        </w:rPr>
        <w:t>-</w:t>
      </w:r>
      <w:r w:rsidR="19BE9168" w:rsidRPr="00E73355">
        <w:rPr>
          <w:lang w:val="en-GB"/>
        </w:rPr>
        <w:t xml:space="preserve"> building, knowledge management and data collection </w:t>
      </w:r>
      <w:r w:rsidR="4404FEFC" w:rsidRPr="00E73355">
        <w:rPr>
          <w:lang w:val="en-GB"/>
        </w:rPr>
        <w:t>will</w:t>
      </w:r>
      <w:r w:rsidR="19BE9168" w:rsidRPr="00E73355">
        <w:rPr>
          <w:lang w:val="en-GB"/>
        </w:rPr>
        <w:t xml:space="preserve"> be supported </w:t>
      </w:r>
      <w:r w:rsidR="4404FEFC" w:rsidRPr="00E73355">
        <w:rPr>
          <w:lang w:val="en-GB"/>
        </w:rPr>
        <w:t>by</w:t>
      </w:r>
      <w:r w:rsidR="540D4859" w:rsidRPr="00E73355">
        <w:rPr>
          <w:lang w:val="en-GB"/>
        </w:rPr>
        <w:t xml:space="preserve"> the </w:t>
      </w:r>
      <w:r w:rsidR="000908E2">
        <w:rPr>
          <w:lang w:val="en-GB"/>
        </w:rPr>
        <w:t>University of the West Indies</w:t>
      </w:r>
      <w:r w:rsidR="540D4859" w:rsidRPr="00E73355">
        <w:rPr>
          <w:lang w:val="en-GB"/>
        </w:rPr>
        <w:t>,</w:t>
      </w:r>
      <w:r w:rsidR="4404FEFC" w:rsidRPr="00E73355">
        <w:rPr>
          <w:lang w:val="en-GB"/>
        </w:rPr>
        <w:t xml:space="preserve"> including</w:t>
      </w:r>
      <w:r w:rsidR="19BE9168" w:rsidRPr="00E73355">
        <w:rPr>
          <w:lang w:val="en-GB"/>
        </w:rPr>
        <w:t xml:space="preserve"> capacit</w:t>
      </w:r>
      <w:r w:rsidR="000908E2">
        <w:rPr>
          <w:lang w:val="en-GB"/>
        </w:rPr>
        <w:t>ies</w:t>
      </w:r>
      <w:r w:rsidR="19BE9168" w:rsidRPr="00E73355">
        <w:rPr>
          <w:lang w:val="en-GB"/>
        </w:rPr>
        <w:t xml:space="preserve"> for research</w:t>
      </w:r>
      <w:r w:rsidR="4404FEFC" w:rsidRPr="00E73355">
        <w:rPr>
          <w:lang w:val="en-GB"/>
        </w:rPr>
        <w:t xml:space="preserve">, </w:t>
      </w:r>
      <w:r w:rsidR="19BE9168" w:rsidRPr="00E73355">
        <w:rPr>
          <w:lang w:val="en-GB"/>
        </w:rPr>
        <w:t>data collection and expert knowledge. UNDP</w:t>
      </w:r>
      <w:r w:rsidR="001040CE">
        <w:rPr>
          <w:lang w:val="en-GB"/>
        </w:rPr>
        <w:t xml:space="preserve"> will demonstrate its conve</w:t>
      </w:r>
      <w:r w:rsidR="000908E2">
        <w:rPr>
          <w:lang w:val="en-GB"/>
        </w:rPr>
        <w:t>n</w:t>
      </w:r>
      <w:r w:rsidR="001040CE">
        <w:rPr>
          <w:lang w:val="en-GB"/>
        </w:rPr>
        <w:t xml:space="preserve">or </w:t>
      </w:r>
      <w:r w:rsidR="00A85F02">
        <w:rPr>
          <w:lang w:val="en-GB"/>
        </w:rPr>
        <w:t>mandate by</w:t>
      </w:r>
      <w:r w:rsidR="19BE9168" w:rsidRPr="00E73355">
        <w:rPr>
          <w:lang w:val="en-GB"/>
        </w:rPr>
        <w:t xml:space="preserve"> facilitat</w:t>
      </w:r>
      <w:r w:rsidR="00A85F02">
        <w:rPr>
          <w:lang w:val="en-GB"/>
        </w:rPr>
        <w:t>ing</w:t>
      </w:r>
      <w:r w:rsidR="19BE9168" w:rsidRPr="00E73355">
        <w:rPr>
          <w:lang w:val="en-GB"/>
        </w:rPr>
        <w:t xml:space="preserve"> dialogue and exchange between partners and all stakeholders working to address </w:t>
      </w:r>
      <w:r w:rsidR="524409E6" w:rsidRPr="00E73355">
        <w:rPr>
          <w:lang w:val="en-GB"/>
        </w:rPr>
        <w:t xml:space="preserve">national </w:t>
      </w:r>
      <w:r w:rsidR="00300C97">
        <w:rPr>
          <w:lang w:val="en-GB"/>
        </w:rPr>
        <w:t xml:space="preserve">climate change and natural resource management </w:t>
      </w:r>
      <w:r w:rsidR="19BE9168" w:rsidRPr="00E73355">
        <w:rPr>
          <w:lang w:val="en-GB"/>
        </w:rPr>
        <w:t>priorities.</w:t>
      </w:r>
    </w:p>
    <w:p w14:paraId="52CF8F15" w14:textId="36AC86CC" w:rsidR="001E3CD5" w:rsidRPr="00E73355" w:rsidRDefault="553EBBD4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7703549">
        <w:rPr>
          <w:lang w:val="en-GB"/>
        </w:rPr>
        <w:lastRenderedPageBreak/>
        <w:t xml:space="preserve">UNDP will promote an integrated approach to </w:t>
      </w:r>
      <w:r w:rsidR="00AB2287">
        <w:rPr>
          <w:lang w:val="en-GB"/>
        </w:rPr>
        <w:t>s</w:t>
      </w:r>
      <w:r w:rsidR="7743038F" w:rsidRPr="07703549">
        <w:rPr>
          <w:lang w:val="en-GB"/>
        </w:rPr>
        <w:t>ustainable management and restoration/conservation of natural resources and ecosystems</w:t>
      </w:r>
      <w:r w:rsidR="490E20DA" w:rsidRPr="07703549">
        <w:rPr>
          <w:lang w:val="en-GB"/>
        </w:rPr>
        <w:t xml:space="preserve">, </w:t>
      </w:r>
      <w:r w:rsidR="448C5DC2" w:rsidRPr="07703549">
        <w:rPr>
          <w:lang w:val="en-GB"/>
        </w:rPr>
        <w:t>mainstreaming</w:t>
      </w:r>
      <w:r w:rsidR="490E20DA" w:rsidRPr="07703549">
        <w:rPr>
          <w:lang w:val="en-GB"/>
        </w:rPr>
        <w:t xml:space="preserve"> gender equality and </w:t>
      </w:r>
      <w:r w:rsidR="00540674" w:rsidRPr="07703549">
        <w:rPr>
          <w:lang w:val="en-GB"/>
        </w:rPr>
        <w:t>prioriti</w:t>
      </w:r>
      <w:r w:rsidR="00C41918">
        <w:rPr>
          <w:lang w:val="en-GB"/>
        </w:rPr>
        <w:t>z</w:t>
      </w:r>
      <w:r w:rsidR="00540674" w:rsidRPr="07703549">
        <w:rPr>
          <w:lang w:val="en-GB"/>
        </w:rPr>
        <w:t>ing the most vulnerable</w:t>
      </w:r>
      <w:r w:rsidRPr="07703549">
        <w:rPr>
          <w:lang w:val="en-GB"/>
        </w:rPr>
        <w:t xml:space="preserve">. </w:t>
      </w:r>
      <w:r w:rsidR="75E21937" w:rsidRPr="07703549">
        <w:rPr>
          <w:lang w:val="en-GB"/>
        </w:rPr>
        <w:t>Th</w:t>
      </w:r>
      <w:r w:rsidR="616D3897" w:rsidRPr="07703549">
        <w:rPr>
          <w:lang w:val="en-GB"/>
        </w:rPr>
        <w:t>e</w:t>
      </w:r>
      <w:r w:rsidR="75E21937" w:rsidRPr="07703549">
        <w:rPr>
          <w:lang w:val="en-GB"/>
        </w:rPr>
        <w:t>s</w:t>
      </w:r>
      <w:r w:rsidR="616D3897" w:rsidRPr="07703549">
        <w:rPr>
          <w:lang w:val="en-GB"/>
        </w:rPr>
        <w:t>e</w:t>
      </w:r>
      <w:r w:rsidR="3DFC23E4" w:rsidRPr="07703549">
        <w:rPr>
          <w:lang w:val="en-GB"/>
        </w:rPr>
        <w:t xml:space="preserve"> </w:t>
      </w:r>
      <w:r w:rsidR="616D3897" w:rsidRPr="07703549">
        <w:rPr>
          <w:lang w:val="en-GB"/>
        </w:rPr>
        <w:t>actions will</w:t>
      </w:r>
      <w:r w:rsidR="75E21937" w:rsidRPr="07703549">
        <w:rPr>
          <w:lang w:val="en-GB"/>
        </w:rPr>
        <w:t xml:space="preserve"> include coral reef regeneration, biodiversity conservation, protected area management, water resource management and land, coastal and marine restoration</w:t>
      </w:r>
      <w:r w:rsidR="490E20DA" w:rsidRPr="07703549">
        <w:rPr>
          <w:lang w:val="en-GB"/>
        </w:rPr>
        <w:t xml:space="preserve">. </w:t>
      </w:r>
      <w:r w:rsidR="5D448463" w:rsidRPr="07703549">
        <w:rPr>
          <w:lang w:val="en-GB"/>
        </w:rPr>
        <w:t>UNDP</w:t>
      </w:r>
      <w:r w:rsidR="75E21937" w:rsidRPr="07703549">
        <w:rPr>
          <w:lang w:val="en-GB"/>
        </w:rPr>
        <w:t xml:space="preserve"> will promote an inclusive and integrated approach to</w:t>
      </w:r>
      <w:r w:rsidR="5D448463" w:rsidRPr="07703549">
        <w:rPr>
          <w:lang w:val="en-GB"/>
        </w:rPr>
        <w:t xml:space="preserve"> ensure that</w:t>
      </w:r>
      <w:r w:rsidR="75E21937" w:rsidRPr="07703549">
        <w:rPr>
          <w:lang w:val="en-GB"/>
        </w:rPr>
        <w:t xml:space="preserve"> long-term </w:t>
      </w:r>
      <w:r w:rsidR="00E27189" w:rsidRPr="07703549">
        <w:rPr>
          <w:lang w:val="en-GB"/>
        </w:rPr>
        <w:t>adaptation</w:t>
      </w:r>
      <w:r w:rsidR="75E21937" w:rsidRPr="07703549">
        <w:rPr>
          <w:lang w:val="en-GB"/>
        </w:rPr>
        <w:t xml:space="preserve"> strategies </w:t>
      </w:r>
      <w:r w:rsidR="5D448463" w:rsidRPr="07703549">
        <w:rPr>
          <w:lang w:val="en-GB"/>
        </w:rPr>
        <w:t xml:space="preserve">are inclusive </w:t>
      </w:r>
      <w:r w:rsidR="75E21937" w:rsidRPr="07703549">
        <w:rPr>
          <w:lang w:val="en-GB"/>
        </w:rPr>
        <w:t>an</w:t>
      </w:r>
      <w:r w:rsidR="000F2CA7" w:rsidRPr="07703549">
        <w:rPr>
          <w:lang w:val="en-GB"/>
        </w:rPr>
        <w:t>d</w:t>
      </w:r>
      <w:r w:rsidR="5D448463" w:rsidRPr="07703549">
        <w:rPr>
          <w:lang w:val="en-GB"/>
        </w:rPr>
        <w:t xml:space="preserve"> national</w:t>
      </w:r>
      <w:r w:rsidR="000F2CA7" w:rsidRPr="07703549">
        <w:rPr>
          <w:lang w:val="en-GB"/>
        </w:rPr>
        <w:t>ly</w:t>
      </w:r>
      <w:r w:rsidR="5D448463" w:rsidRPr="07703549">
        <w:rPr>
          <w:lang w:val="en-GB"/>
        </w:rPr>
        <w:t xml:space="preserve"> and community owne</w:t>
      </w:r>
      <w:r w:rsidR="000F2CA7" w:rsidRPr="07703549">
        <w:rPr>
          <w:lang w:val="en-GB"/>
        </w:rPr>
        <w:t>d</w:t>
      </w:r>
      <w:r w:rsidR="75E21937" w:rsidRPr="07703549">
        <w:rPr>
          <w:lang w:val="en-GB"/>
        </w:rPr>
        <w:t xml:space="preserve">. </w:t>
      </w:r>
      <w:r w:rsidR="4EB99ABA" w:rsidRPr="07703549">
        <w:rPr>
          <w:lang w:val="en-GB"/>
        </w:rPr>
        <w:t>UNDP will work closely with national authorities</w:t>
      </w:r>
      <w:r w:rsidR="77B4A0C0" w:rsidRPr="07703549">
        <w:rPr>
          <w:lang w:val="en-GB"/>
        </w:rPr>
        <w:t xml:space="preserve"> and CSOs</w:t>
      </w:r>
      <w:r w:rsidR="4EB99ABA" w:rsidRPr="07703549">
        <w:rPr>
          <w:lang w:val="en-GB"/>
        </w:rPr>
        <w:t xml:space="preserve"> to increase </w:t>
      </w:r>
      <w:r w:rsidR="00AB2287">
        <w:rPr>
          <w:lang w:val="en-GB"/>
        </w:rPr>
        <w:t xml:space="preserve">the </w:t>
      </w:r>
      <w:r w:rsidR="4EB99ABA" w:rsidRPr="07703549">
        <w:rPr>
          <w:lang w:val="en-GB"/>
        </w:rPr>
        <w:t>representation of women</w:t>
      </w:r>
      <w:r w:rsidRPr="07703549">
        <w:rPr>
          <w:lang w:val="en-GB"/>
        </w:rPr>
        <w:t xml:space="preserve">, </w:t>
      </w:r>
      <w:r w:rsidR="4EB99ABA" w:rsidRPr="07703549">
        <w:rPr>
          <w:lang w:val="en-GB"/>
        </w:rPr>
        <w:t>youth</w:t>
      </w:r>
      <w:r w:rsidRPr="07703549">
        <w:rPr>
          <w:lang w:val="en-GB"/>
        </w:rPr>
        <w:t>, indigenous people and other vulnerable groups</w:t>
      </w:r>
      <w:r w:rsidR="4EB99ABA" w:rsidRPr="07703549">
        <w:rPr>
          <w:lang w:val="en-GB"/>
        </w:rPr>
        <w:t xml:space="preserve"> in climate change and </w:t>
      </w:r>
      <w:r w:rsidR="00F10D0F">
        <w:rPr>
          <w:lang w:val="en-GB"/>
        </w:rPr>
        <w:t>natural resource management</w:t>
      </w:r>
      <w:r w:rsidR="00F10D0F" w:rsidRPr="07703549">
        <w:rPr>
          <w:lang w:val="en-GB"/>
        </w:rPr>
        <w:t xml:space="preserve"> </w:t>
      </w:r>
      <w:r w:rsidR="4EB99ABA" w:rsidRPr="07703549">
        <w:rPr>
          <w:lang w:val="en-GB"/>
        </w:rPr>
        <w:t xml:space="preserve">decision-making bodies. </w:t>
      </w:r>
      <w:r w:rsidR="0C97D2E2" w:rsidRPr="07703549">
        <w:rPr>
          <w:lang w:val="en-GB"/>
        </w:rPr>
        <w:t>UNDP will continue the well</w:t>
      </w:r>
      <w:r w:rsidR="514FCDFB" w:rsidRPr="07703549">
        <w:rPr>
          <w:lang w:val="en-GB"/>
        </w:rPr>
        <w:t>-</w:t>
      </w:r>
      <w:r w:rsidR="0C97D2E2" w:rsidRPr="07703549">
        <w:rPr>
          <w:lang w:val="en-GB"/>
        </w:rPr>
        <w:t xml:space="preserve">regarded </w:t>
      </w:r>
      <w:r w:rsidR="00F10D0F">
        <w:rPr>
          <w:lang w:val="en-GB"/>
        </w:rPr>
        <w:t xml:space="preserve">Global Environment Facility </w:t>
      </w:r>
      <w:r w:rsidR="0C97D2E2" w:rsidRPr="07703549">
        <w:rPr>
          <w:lang w:val="en-GB"/>
        </w:rPr>
        <w:t>S</w:t>
      </w:r>
      <w:r w:rsidR="46254022" w:rsidRPr="07703549">
        <w:rPr>
          <w:lang w:val="en-GB"/>
        </w:rPr>
        <w:t xml:space="preserve">mall </w:t>
      </w:r>
      <w:r w:rsidR="0C97D2E2" w:rsidRPr="07703549">
        <w:rPr>
          <w:lang w:val="en-GB"/>
        </w:rPr>
        <w:t>G</w:t>
      </w:r>
      <w:r w:rsidR="7AD290EB" w:rsidRPr="07703549">
        <w:rPr>
          <w:lang w:val="en-GB"/>
        </w:rPr>
        <w:t xml:space="preserve">rants </w:t>
      </w:r>
      <w:r w:rsidR="0C97D2E2" w:rsidRPr="07703549">
        <w:rPr>
          <w:lang w:val="en-GB"/>
        </w:rPr>
        <w:t>Programme w</w:t>
      </w:r>
      <w:r w:rsidR="2379AFFD" w:rsidRPr="07703549">
        <w:rPr>
          <w:lang w:val="en-GB"/>
        </w:rPr>
        <w:t>ith its crucial</w:t>
      </w:r>
      <w:r w:rsidR="0C97D2E2" w:rsidRPr="07703549">
        <w:rPr>
          <w:lang w:val="en-GB"/>
        </w:rPr>
        <w:t xml:space="preserve"> focus on community</w:t>
      </w:r>
      <w:r w:rsidR="2379AFFD" w:rsidRPr="07703549">
        <w:rPr>
          <w:lang w:val="en-GB"/>
        </w:rPr>
        <w:t>-</w:t>
      </w:r>
      <w:r w:rsidR="0C97D2E2" w:rsidRPr="07703549">
        <w:rPr>
          <w:lang w:val="en-GB"/>
        </w:rPr>
        <w:t>based environmental initiatives.</w:t>
      </w:r>
      <w:r w:rsidR="32281F17" w:rsidRPr="07703549">
        <w:rPr>
          <w:lang w:val="en-GB"/>
        </w:rPr>
        <w:t xml:space="preserve"> </w:t>
      </w:r>
      <w:r w:rsidR="390CE708" w:rsidRPr="07703549">
        <w:rPr>
          <w:lang w:val="en-GB"/>
        </w:rPr>
        <w:t>UNDP will promote efficient knowledge management and capacity</w:t>
      </w:r>
      <w:r w:rsidR="00F10D0F">
        <w:rPr>
          <w:lang w:val="en-GB"/>
        </w:rPr>
        <w:t>-</w:t>
      </w:r>
      <w:r w:rsidR="390CE708" w:rsidRPr="07703549">
        <w:rPr>
          <w:lang w:val="en-GB"/>
        </w:rPr>
        <w:t xml:space="preserve">building. </w:t>
      </w:r>
    </w:p>
    <w:p w14:paraId="61E77D2E" w14:textId="70A745E5" w:rsidR="001E3CD5" w:rsidRPr="00E73355" w:rsidRDefault="6BECBE52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UNDP will work closely with </w:t>
      </w:r>
      <w:r w:rsidR="00F10D0F" w:rsidRPr="07703549">
        <w:rPr>
          <w:lang w:val="en-GB"/>
        </w:rPr>
        <w:t>ministries responsible for climate change, environment</w:t>
      </w:r>
      <w:r w:rsidR="00D747CD">
        <w:rPr>
          <w:lang w:val="en-GB"/>
        </w:rPr>
        <w:t xml:space="preserve"> and</w:t>
      </w:r>
      <w:r w:rsidR="00F10D0F" w:rsidRPr="07703549">
        <w:rPr>
          <w:lang w:val="en-GB"/>
        </w:rPr>
        <w:t xml:space="preserve"> natural resource management, finance, economic planning</w:t>
      </w:r>
      <w:r w:rsidR="00F10D0F">
        <w:rPr>
          <w:lang w:val="en-GB"/>
        </w:rPr>
        <w:t xml:space="preserve"> and</w:t>
      </w:r>
      <w:r w:rsidR="00F10D0F" w:rsidRPr="07703549">
        <w:rPr>
          <w:lang w:val="en-GB"/>
        </w:rPr>
        <w:t xml:space="preserve"> community development</w:t>
      </w:r>
      <w:r w:rsidR="00F10D0F">
        <w:rPr>
          <w:lang w:val="en-GB"/>
        </w:rPr>
        <w:t>,</w:t>
      </w:r>
      <w:r w:rsidR="00F10D0F" w:rsidRPr="07703549">
        <w:rPr>
          <w:lang w:val="en-GB"/>
        </w:rPr>
        <w:t xml:space="preserve"> </w:t>
      </w:r>
      <w:r w:rsidR="06884829" w:rsidRPr="07703549">
        <w:rPr>
          <w:lang w:val="en-GB"/>
        </w:rPr>
        <w:t xml:space="preserve">and </w:t>
      </w:r>
      <w:r w:rsidR="00F10D0F">
        <w:rPr>
          <w:lang w:val="en-GB"/>
        </w:rPr>
        <w:t xml:space="preserve">with </w:t>
      </w:r>
      <w:r w:rsidR="06884829" w:rsidRPr="07703549">
        <w:rPr>
          <w:lang w:val="en-GB"/>
        </w:rPr>
        <w:t>IFIs</w:t>
      </w:r>
      <w:r w:rsidR="00F10D0F">
        <w:rPr>
          <w:lang w:val="en-GB"/>
        </w:rPr>
        <w:t>,</w:t>
      </w:r>
      <w:r w:rsidR="06884829" w:rsidRPr="07703549">
        <w:rPr>
          <w:lang w:val="en-GB"/>
        </w:rPr>
        <w:t xml:space="preserve"> </w:t>
      </w:r>
      <w:r w:rsidRPr="07703549">
        <w:rPr>
          <w:lang w:val="en-GB"/>
        </w:rPr>
        <w:t>to</w:t>
      </w:r>
      <w:r w:rsidR="322FD801" w:rsidRPr="07703549">
        <w:rPr>
          <w:lang w:val="en-GB"/>
        </w:rPr>
        <w:t xml:space="preserve"> strengthen government</w:t>
      </w:r>
      <w:r w:rsidR="18BD0962" w:rsidRPr="07703549">
        <w:rPr>
          <w:lang w:val="en-GB"/>
        </w:rPr>
        <w:t xml:space="preserve"> capacities</w:t>
      </w:r>
      <w:r w:rsidR="322FD801" w:rsidRPr="07703549">
        <w:rPr>
          <w:lang w:val="en-GB"/>
        </w:rPr>
        <w:t xml:space="preserve"> to</w:t>
      </w:r>
      <w:r w:rsidR="4EB99ABA" w:rsidRPr="07703549">
        <w:rPr>
          <w:lang w:val="en-GB"/>
        </w:rPr>
        <w:t xml:space="preserve"> align climate resilience goals </w:t>
      </w:r>
      <w:r w:rsidR="232848DA" w:rsidRPr="07703549">
        <w:rPr>
          <w:lang w:val="en-GB"/>
        </w:rPr>
        <w:t>with</w:t>
      </w:r>
      <w:r w:rsidR="4EB99ABA" w:rsidRPr="07703549">
        <w:rPr>
          <w:lang w:val="en-GB"/>
        </w:rPr>
        <w:t xml:space="preserve"> financing flows</w:t>
      </w:r>
      <w:r w:rsidRPr="07703549">
        <w:rPr>
          <w:lang w:val="en-GB"/>
        </w:rPr>
        <w:t xml:space="preserve"> and </w:t>
      </w:r>
      <w:r w:rsidR="265D989A" w:rsidRPr="07703549">
        <w:rPr>
          <w:lang w:val="en-GB"/>
        </w:rPr>
        <w:t>to mobili</w:t>
      </w:r>
      <w:r w:rsidR="00C41918">
        <w:rPr>
          <w:lang w:val="en-GB"/>
        </w:rPr>
        <w:t>z</w:t>
      </w:r>
      <w:r w:rsidR="265D989A" w:rsidRPr="07703549">
        <w:rPr>
          <w:lang w:val="en-GB"/>
        </w:rPr>
        <w:t>e new resources</w:t>
      </w:r>
      <w:r w:rsidR="002F208E" w:rsidRPr="07703549">
        <w:rPr>
          <w:lang w:val="en-GB"/>
        </w:rPr>
        <w:t xml:space="preserve"> through the</w:t>
      </w:r>
      <w:r w:rsidR="265D989A" w:rsidRPr="07703549">
        <w:rPr>
          <w:lang w:val="en-GB"/>
        </w:rPr>
        <w:t xml:space="preserve"> </w:t>
      </w:r>
      <w:r w:rsidR="002F208E" w:rsidRPr="07703549">
        <w:rPr>
          <w:lang w:val="en-GB"/>
        </w:rPr>
        <w:t xml:space="preserve">private sector, </w:t>
      </w:r>
      <w:r w:rsidR="00F10D0F">
        <w:rPr>
          <w:lang w:val="en-GB"/>
        </w:rPr>
        <w:t>p</w:t>
      </w:r>
      <w:r w:rsidR="002F208E" w:rsidRPr="07703549">
        <w:rPr>
          <w:lang w:val="en-GB"/>
        </w:rPr>
        <w:t>ublic</w:t>
      </w:r>
      <w:r w:rsidR="00F10D0F">
        <w:rPr>
          <w:lang w:val="en-GB"/>
        </w:rPr>
        <w:t>-p</w:t>
      </w:r>
      <w:r w:rsidR="002F208E" w:rsidRPr="07703549">
        <w:rPr>
          <w:lang w:val="en-GB"/>
        </w:rPr>
        <w:t xml:space="preserve">rivate partnerships, derisking activities and blended finance, </w:t>
      </w:r>
      <w:r w:rsidR="0E82A6D9" w:rsidRPr="07703549">
        <w:rPr>
          <w:lang w:val="en-GB"/>
        </w:rPr>
        <w:t xml:space="preserve">to expand </w:t>
      </w:r>
      <w:r w:rsidR="112F5B6B" w:rsidRPr="07703549">
        <w:rPr>
          <w:lang w:val="en-GB"/>
        </w:rPr>
        <w:t>the</w:t>
      </w:r>
      <w:r w:rsidR="0E82A6D9" w:rsidRPr="07703549">
        <w:rPr>
          <w:lang w:val="en-GB"/>
        </w:rPr>
        <w:t xml:space="preserve"> use of</w:t>
      </w:r>
      <w:r w:rsidR="265D989A" w:rsidRPr="07703549">
        <w:rPr>
          <w:lang w:val="en-GB"/>
        </w:rPr>
        <w:t xml:space="preserve"> </w:t>
      </w:r>
      <w:r w:rsidR="4EB99ABA" w:rsidRPr="07703549">
        <w:rPr>
          <w:lang w:val="en-GB"/>
        </w:rPr>
        <w:t>clean, affordable and sustainable energy</w:t>
      </w:r>
      <w:r w:rsidR="42FD2C15" w:rsidRPr="07703549">
        <w:rPr>
          <w:lang w:val="en-GB"/>
        </w:rPr>
        <w:t xml:space="preserve">, </w:t>
      </w:r>
      <w:r w:rsidR="00416AB6" w:rsidRPr="07703549">
        <w:rPr>
          <w:lang w:val="en-GB"/>
        </w:rPr>
        <w:t xml:space="preserve">promote </w:t>
      </w:r>
      <w:r w:rsidR="42FD2C15" w:rsidRPr="07703549">
        <w:rPr>
          <w:lang w:val="en-GB"/>
        </w:rPr>
        <w:t>climate</w:t>
      </w:r>
      <w:r w:rsidR="00F10D0F">
        <w:rPr>
          <w:lang w:val="en-GB"/>
        </w:rPr>
        <w:t>-</w:t>
      </w:r>
      <w:r w:rsidR="42FD2C15" w:rsidRPr="07703549">
        <w:rPr>
          <w:lang w:val="en-GB"/>
        </w:rPr>
        <w:t xml:space="preserve">smart agricultural </w:t>
      </w:r>
      <w:r w:rsidR="1E619174" w:rsidRPr="07703549">
        <w:rPr>
          <w:lang w:val="en-GB"/>
        </w:rPr>
        <w:t xml:space="preserve">and sustainable </w:t>
      </w:r>
      <w:r w:rsidR="00416AB6" w:rsidRPr="07703549">
        <w:rPr>
          <w:lang w:val="en-GB"/>
        </w:rPr>
        <w:t xml:space="preserve">natural </w:t>
      </w:r>
      <w:r w:rsidR="1E619174" w:rsidRPr="07703549">
        <w:rPr>
          <w:lang w:val="en-GB"/>
        </w:rPr>
        <w:t xml:space="preserve">resource </w:t>
      </w:r>
      <w:r w:rsidR="009F3D24" w:rsidRPr="07703549">
        <w:rPr>
          <w:lang w:val="en-GB"/>
        </w:rPr>
        <w:t>utili</w:t>
      </w:r>
      <w:r w:rsidR="00C41918">
        <w:rPr>
          <w:lang w:val="en-GB"/>
        </w:rPr>
        <w:t>z</w:t>
      </w:r>
      <w:r w:rsidR="009F3D24" w:rsidRPr="07703549">
        <w:rPr>
          <w:lang w:val="en-GB"/>
        </w:rPr>
        <w:t>ation</w:t>
      </w:r>
      <w:r w:rsidR="1E619174" w:rsidRPr="07703549">
        <w:rPr>
          <w:lang w:val="en-GB"/>
        </w:rPr>
        <w:t xml:space="preserve">. </w:t>
      </w:r>
      <w:r w:rsidR="4EB99ABA" w:rsidRPr="07703549">
        <w:rPr>
          <w:lang w:val="en-GB"/>
        </w:rPr>
        <w:t xml:space="preserve">This will ensure that objectives for the blue and green economy are implemented and effectively managed to enhance </w:t>
      </w:r>
      <w:r w:rsidR="00F10D0F">
        <w:rPr>
          <w:lang w:val="en-GB"/>
        </w:rPr>
        <w:t xml:space="preserve">the resilience of people and </w:t>
      </w:r>
      <w:r w:rsidR="00F10D0F" w:rsidRPr="07703549">
        <w:rPr>
          <w:lang w:val="en-GB"/>
        </w:rPr>
        <w:t>communit</w:t>
      </w:r>
      <w:r w:rsidR="00F10D0F">
        <w:rPr>
          <w:lang w:val="en-GB"/>
        </w:rPr>
        <w:t>ies</w:t>
      </w:r>
      <w:r w:rsidR="6F91C42B" w:rsidRPr="07703549">
        <w:rPr>
          <w:lang w:val="en-GB"/>
        </w:rPr>
        <w:t>.</w:t>
      </w:r>
    </w:p>
    <w:p w14:paraId="70F291A0" w14:textId="6E3F5DDD" w:rsidR="001E3CD5" w:rsidRPr="00E73355" w:rsidRDefault="2A130DC6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UNDP will support the development and revision of </w:t>
      </w:r>
      <w:r w:rsidR="00F10D0F" w:rsidRPr="07703549">
        <w:rPr>
          <w:lang w:val="en-GB"/>
        </w:rPr>
        <w:t>legisla</w:t>
      </w:r>
      <w:r w:rsidR="00F10D0F">
        <w:rPr>
          <w:lang w:val="en-GB"/>
        </w:rPr>
        <w:t>tion</w:t>
      </w:r>
      <w:r w:rsidR="00F10D0F" w:rsidRPr="07703549">
        <w:rPr>
          <w:lang w:val="en-GB"/>
        </w:rPr>
        <w:t xml:space="preserve"> </w:t>
      </w:r>
      <w:r w:rsidR="00335DA8" w:rsidRPr="07703549">
        <w:rPr>
          <w:lang w:val="en-GB"/>
        </w:rPr>
        <w:t xml:space="preserve">to </w:t>
      </w:r>
      <w:r w:rsidR="36035137" w:rsidRPr="07703549">
        <w:rPr>
          <w:lang w:val="en-GB"/>
        </w:rPr>
        <w:t>support</w:t>
      </w:r>
      <w:r w:rsidR="00335DA8" w:rsidRPr="07703549">
        <w:rPr>
          <w:lang w:val="en-GB"/>
        </w:rPr>
        <w:t xml:space="preserve"> the just t</w:t>
      </w:r>
      <w:r w:rsidRPr="07703549">
        <w:rPr>
          <w:lang w:val="en-GB"/>
        </w:rPr>
        <w:t xml:space="preserve">ransition from the use of fossil fuels in collaboration with national Governments and </w:t>
      </w:r>
      <w:r w:rsidR="00F10D0F" w:rsidRPr="07703549">
        <w:rPr>
          <w:lang w:val="en-GB"/>
        </w:rPr>
        <w:t>climate change c</w:t>
      </w:r>
      <w:r w:rsidRPr="07703549">
        <w:rPr>
          <w:lang w:val="en-GB"/>
        </w:rPr>
        <w:t xml:space="preserve">hampions. The </w:t>
      </w:r>
      <w:r w:rsidR="00F10D0F">
        <w:rPr>
          <w:lang w:val="en-GB"/>
        </w:rPr>
        <w:t>p</w:t>
      </w:r>
      <w:r w:rsidR="00F10D0F" w:rsidRPr="07703549">
        <w:rPr>
          <w:lang w:val="en-GB"/>
        </w:rPr>
        <w:t xml:space="preserve">rogramme </w:t>
      </w:r>
      <w:r w:rsidRPr="07703549">
        <w:rPr>
          <w:lang w:val="en-GB"/>
        </w:rPr>
        <w:t xml:space="preserve">will assist countries in </w:t>
      </w:r>
      <w:r w:rsidR="00230EE3">
        <w:rPr>
          <w:lang w:val="en-GB"/>
        </w:rPr>
        <w:t>revising</w:t>
      </w:r>
      <w:r w:rsidRPr="07703549">
        <w:rPr>
          <w:lang w:val="en-GB"/>
        </w:rPr>
        <w:t xml:space="preserve"> their </w:t>
      </w:r>
      <w:r w:rsidR="00F10D0F" w:rsidRPr="07703549">
        <w:rPr>
          <w:lang w:val="en-GB"/>
        </w:rPr>
        <w:t>nationally determined con</w:t>
      </w:r>
      <w:r w:rsidRPr="07703549">
        <w:rPr>
          <w:lang w:val="en-GB"/>
        </w:rPr>
        <w:t xml:space="preserve">tributions to </w:t>
      </w:r>
      <w:r w:rsidR="00BD7725" w:rsidRPr="07703549">
        <w:rPr>
          <w:lang w:val="en-GB"/>
        </w:rPr>
        <w:t xml:space="preserve">include blue economy considerations and </w:t>
      </w:r>
      <w:r w:rsidRPr="07703549">
        <w:rPr>
          <w:lang w:val="en-GB"/>
        </w:rPr>
        <w:t xml:space="preserve">reflect targets showcasing added </w:t>
      </w:r>
      <w:r w:rsidR="003F2F1D" w:rsidRPr="07703549">
        <w:rPr>
          <w:lang w:val="en-GB"/>
        </w:rPr>
        <w:t>g</w:t>
      </w:r>
      <w:r w:rsidRPr="07703549">
        <w:rPr>
          <w:lang w:val="en-GB"/>
        </w:rPr>
        <w:t xml:space="preserve">reenhouse </w:t>
      </w:r>
      <w:r w:rsidR="003F2F1D" w:rsidRPr="07703549">
        <w:rPr>
          <w:lang w:val="en-GB"/>
        </w:rPr>
        <w:t>g</w:t>
      </w:r>
      <w:r w:rsidRPr="07703549">
        <w:rPr>
          <w:lang w:val="en-GB"/>
        </w:rPr>
        <w:t>as</w:t>
      </w:r>
      <w:r w:rsidR="003F2F1D" w:rsidRPr="07703549">
        <w:rPr>
          <w:lang w:val="en-GB"/>
        </w:rPr>
        <w:t xml:space="preserve"> emissions </w:t>
      </w:r>
      <w:r w:rsidRPr="07703549">
        <w:rPr>
          <w:lang w:val="en-GB"/>
        </w:rPr>
        <w:t xml:space="preserve">and sectors in support of </w:t>
      </w:r>
      <w:r w:rsidR="00F10D0F">
        <w:rPr>
          <w:lang w:val="en-GB"/>
        </w:rPr>
        <w:t>greater</w:t>
      </w:r>
      <w:r w:rsidR="00F10D0F" w:rsidRPr="07703549">
        <w:rPr>
          <w:lang w:val="en-GB"/>
        </w:rPr>
        <w:t xml:space="preserve"> </w:t>
      </w:r>
      <w:r w:rsidRPr="07703549">
        <w:rPr>
          <w:lang w:val="en-GB"/>
        </w:rPr>
        <w:t xml:space="preserve">ambition aligned with the Paris Agreement. Implementation plans for </w:t>
      </w:r>
      <w:r w:rsidR="000C69F1">
        <w:rPr>
          <w:lang w:val="en-GB"/>
        </w:rPr>
        <w:t>defining</w:t>
      </w:r>
      <w:r w:rsidR="00F10D0F">
        <w:rPr>
          <w:lang w:val="en-GB"/>
        </w:rPr>
        <w:t xml:space="preserve"> nationally determined contributions</w:t>
      </w:r>
      <w:r w:rsidRPr="07703549">
        <w:rPr>
          <w:lang w:val="en-GB"/>
        </w:rPr>
        <w:t xml:space="preserve"> will include a combination of increased adaptation mechanisms </w:t>
      </w:r>
      <w:r w:rsidR="00F10D0F">
        <w:rPr>
          <w:lang w:val="en-GB"/>
        </w:rPr>
        <w:t xml:space="preserve">and </w:t>
      </w:r>
      <w:r w:rsidRPr="07703549">
        <w:rPr>
          <w:lang w:val="en-GB"/>
        </w:rPr>
        <w:t>areas of co-mitigation to improv</w:t>
      </w:r>
      <w:r w:rsidR="00A626FB" w:rsidRPr="07703549">
        <w:rPr>
          <w:lang w:val="en-GB"/>
        </w:rPr>
        <w:t>e</w:t>
      </w:r>
      <w:r w:rsidRPr="07703549">
        <w:rPr>
          <w:lang w:val="en-GB"/>
        </w:rPr>
        <w:t xml:space="preserve"> national and regional resilience to </w:t>
      </w:r>
      <w:r w:rsidR="00F10D0F" w:rsidRPr="07703549">
        <w:rPr>
          <w:lang w:val="en-GB"/>
        </w:rPr>
        <w:t>climate c</w:t>
      </w:r>
      <w:r w:rsidRPr="07703549">
        <w:rPr>
          <w:lang w:val="en-GB"/>
        </w:rPr>
        <w:t xml:space="preserve">hange. These plans will be supported by financing and investment mechanisms strategically designed to leverage funding from the private sector and international sources. The </w:t>
      </w:r>
      <w:r w:rsidR="00F10D0F">
        <w:rPr>
          <w:lang w:val="en-GB"/>
        </w:rPr>
        <w:t>p</w:t>
      </w:r>
      <w:r w:rsidRPr="07703549">
        <w:rPr>
          <w:lang w:val="en-GB"/>
        </w:rPr>
        <w:t xml:space="preserve">rogramme will </w:t>
      </w:r>
      <w:r w:rsidR="2718F1B1" w:rsidRPr="07703549">
        <w:rPr>
          <w:lang w:val="en-GB"/>
        </w:rPr>
        <w:t xml:space="preserve">assist in closing the energy gap by </w:t>
      </w:r>
      <w:r w:rsidRPr="07703549">
        <w:rPr>
          <w:lang w:val="en-GB"/>
        </w:rPr>
        <w:t>work</w:t>
      </w:r>
      <w:r w:rsidR="408328F8" w:rsidRPr="07703549">
        <w:rPr>
          <w:lang w:val="en-GB"/>
        </w:rPr>
        <w:t>ing</w:t>
      </w:r>
      <w:r w:rsidRPr="07703549">
        <w:rPr>
          <w:lang w:val="en-GB"/>
        </w:rPr>
        <w:t xml:space="preserve"> with agencies</w:t>
      </w:r>
      <w:r w:rsidR="000C69F1">
        <w:rPr>
          <w:lang w:val="en-GB"/>
        </w:rPr>
        <w:t>,</w:t>
      </w:r>
      <w:r w:rsidRPr="07703549">
        <w:rPr>
          <w:lang w:val="en-GB"/>
        </w:rPr>
        <w:t xml:space="preserve"> </w:t>
      </w:r>
      <w:r w:rsidR="00393B44" w:rsidRPr="07703549">
        <w:rPr>
          <w:lang w:val="en-GB"/>
        </w:rPr>
        <w:t>including the</w:t>
      </w:r>
      <w:r w:rsidRPr="07703549">
        <w:rPr>
          <w:lang w:val="en-GB"/>
        </w:rPr>
        <w:t xml:space="preserve"> International Renewable Energy Agency</w:t>
      </w:r>
      <w:r w:rsidR="000C69F1">
        <w:rPr>
          <w:lang w:val="en-GB"/>
        </w:rPr>
        <w:t>,</w:t>
      </w:r>
      <w:r w:rsidRPr="07703549">
        <w:rPr>
          <w:lang w:val="en-GB"/>
        </w:rPr>
        <w:t xml:space="preserve"> to support increased renewable energy ambition as part of low</w:t>
      </w:r>
      <w:r w:rsidR="00F10D0F">
        <w:rPr>
          <w:lang w:val="en-GB"/>
        </w:rPr>
        <w:t>-</w:t>
      </w:r>
      <w:r w:rsidRPr="07703549">
        <w:rPr>
          <w:lang w:val="en-GB"/>
        </w:rPr>
        <w:t>carbon energy transition</w:t>
      </w:r>
      <w:r w:rsidR="00393B44" w:rsidRPr="07703549">
        <w:rPr>
          <w:lang w:val="en-GB"/>
        </w:rPr>
        <w:t>s</w:t>
      </w:r>
      <w:r w:rsidRPr="07703549">
        <w:rPr>
          <w:lang w:val="en-GB"/>
        </w:rPr>
        <w:t xml:space="preserve"> and </w:t>
      </w:r>
      <w:r w:rsidR="00F10D0F">
        <w:rPr>
          <w:lang w:val="en-GB"/>
        </w:rPr>
        <w:t xml:space="preserve">a green recovery from </w:t>
      </w:r>
      <w:r w:rsidRPr="07703549">
        <w:rPr>
          <w:lang w:val="en-GB"/>
        </w:rPr>
        <w:t>COVID-19.</w:t>
      </w:r>
      <w:r w:rsidR="36D1E704" w:rsidRPr="07703549">
        <w:rPr>
          <w:lang w:val="en-GB"/>
        </w:rPr>
        <w:t xml:space="preserve"> </w:t>
      </w:r>
    </w:p>
    <w:p w14:paraId="2BEEADDD" w14:textId="1000D522" w:rsidR="001E3CD5" w:rsidRPr="00E73355" w:rsidRDefault="66A11398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67" w:right="1210" w:firstLine="0"/>
        <w:jc w:val="both"/>
        <w:rPr>
          <w:lang w:val="en-GB"/>
        </w:rPr>
      </w:pPr>
      <w:r w:rsidRPr="07703549">
        <w:rPr>
          <w:lang w:val="en-GB"/>
        </w:rPr>
        <w:t>I</w:t>
      </w:r>
      <w:r w:rsidR="54C5225C" w:rsidRPr="07703549">
        <w:rPr>
          <w:lang w:val="en-GB"/>
        </w:rPr>
        <w:t xml:space="preserve">n collaboration </w:t>
      </w:r>
      <w:r w:rsidR="19BE9168" w:rsidRPr="07703549">
        <w:rPr>
          <w:lang w:val="en-GB"/>
        </w:rPr>
        <w:t xml:space="preserve">with </w:t>
      </w:r>
      <w:r w:rsidR="0BE56975" w:rsidRPr="07703549">
        <w:rPr>
          <w:lang w:val="en-GB"/>
        </w:rPr>
        <w:t xml:space="preserve">development agencies, </w:t>
      </w:r>
      <w:r w:rsidR="19BE9168" w:rsidRPr="07703549">
        <w:rPr>
          <w:lang w:val="en-GB"/>
        </w:rPr>
        <w:t>national partners</w:t>
      </w:r>
      <w:r w:rsidR="00393B44" w:rsidRPr="07703549">
        <w:rPr>
          <w:lang w:val="en-GB"/>
        </w:rPr>
        <w:t xml:space="preserve"> and</w:t>
      </w:r>
      <w:r w:rsidR="7B353E01" w:rsidRPr="07703549">
        <w:rPr>
          <w:lang w:val="en-GB"/>
        </w:rPr>
        <w:t xml:space="preserve"> regional </w:t>
      </w:r>
      <w:r w:rsidR="00EC2830">
        <w:rPr>
          <w:lang w:val="en-GB"/>
        </w:rPr>
        <w:t>bodies</w:t>
      </w:r>
      <w:r w:rsidR="3B4D6214" w:rsidRPr="07703549">
        <w:rPr>
          <w:lang w:val="en-GB"/>
        </w:rPr>
        <w:t>, UNDP</w:t>
      </w:r>
      <w:r w:rsidR="2D62EE9C" w:rsidRPr="07703549">
        <w:rPr>
          <w:lang w:val="en-GB"/>
        </w:rPr>
        <w:t xml:space="preserve"> will support </w:t>
      </w:r>
      <w:r w:rsidR="4404FEFC" w:rsidRPr="07703549">
        <w:rPr>
          <w:lang w:val="en-GB"/>
        </w:rPr>
        <w:t>c</w:t>
      </w:r>
      <w:r w:rsidR="19BE9168" w:rsidRPr="07703549">
        <w:rPr>
          <w:lang w:val="en-GB"/>
        </w:rPr>
        <w:t xml:space="preserve">ountries </w:t>
      </w:r>
      <w:r w:rsidR="61F3B01D" w:rsidRPr="07703549">
        <w:rPr>
          <w:lang w:val="en-GB"/>
        </w:rPr>
        <w:t xml:space="preserve">in </w:t>
      </w:r>
      <w:r w:rsidR="2D62EE9C" w:rsidRPr="07703549">
        <w:rPr>
          <w:lang w:val="en-GB"/>
        </w:rPr>
        <w:t>adapt</w:t>
      </w:r>
      <w:r w:rsidR="46706709" w:rsidRPr="07703549">
        <w:rPr>
          <w:lang w:val="en-GB"/>
        </w:rPr>
        <w:t>ing</w:t>
      </w:r>
      <w:r w:rsidR="19BE9168" w:rsidRPr="07703549">
        <w:rPr>
          <w:lang w:val="en-GB"/>
        </w:rPr>
        <w:t xml:space="preserve"> and </w:t>
      </w:r>
      <w:r w:rsidR="2D62EE9C" w:rsidRPr="07703549">
        <w:rPr>
          <w:lang w:val="en-GB"/>
        </w:rPr>
        <w:t>implement</w:t>
      </w:r>
      <w:r w:rsidR="6452A0A6" w:rsidRPr="07703549">
        <w:rPr>
          <w:lang w:val="en-GB"/>
        </w:rPr>
        <w:t>ing</w:t>
      </w:r>
      <w:r w:rsidR="19BE9168" w:rsidRPr="07703549">
        <w:rPr>
          <w:lang w:val="en-GB"/>
        </w:rPr>
        <w:t xml:space="preserve"> </w:t>
      </w:r>
      <w:r w:rsidR="00F10D0F">
        <w:rPr>
          <w:lang w:val="en-GB"/>
        </w:rPr>
        <w:t>disaster risk management</w:t>
      </w:r>
      <w:r w:rsidR="00F10D0F" w:rsidRPr="07703549">
        <w:rPr>
          <w:lang w:val="en-GB"/>
        </w:rPr>
        <w:t xml:space="preserve"> </w:t>
      </w:r>
      <w:r w:rsidR="19BE9168" w:rsidRPr="07703549">
        <w:rPr>
          <w:lang w:val="en-GB"/>
        </w:rPr>
        <w:t xml:space="preserve">systems in line with national, regional and international strategies/frameworks. </w:t>
      </w:r>
      <w:r w:rsidR="455CD682" w:rsidRPr="07703549">
        <w:rPr>
          <w:lang w:val="en-GB"/>
        </w:rPr>
        <w:t>This will include</w:t>
      </w:r>
      <w:r w:rsidR="49326E10" w:rsidRPr="07703549">
        <w:rPr>
          <w:lang w:val="en-GB"/>
        </w:rPr>
        <w:t xml:space="preserve"> </w:t>
      </w:r>
      <w:r w:rsidR="2D62EE9C" w:rsidRPr="07703549">
        <w:rPr>
          <w:lang w:val="en-GB"/>
        </w:rPr>
        <w:t>investment</w:t>
      </w:r>
      <w:r w:rsidR="3093985C" w:rsidRPr="07703549">
        <w:rPr>
          <w:lang w:val="en-GB"/>
        </w:rPr>
        <w:t>s</w:t>
      </w:r>
      <w:r w:rsidR="2D62EE9C" w:rsidRPr="07703549">
        <w:rPr>
          <w:lang w:val="en-GB"/>
        </w:rPr>
        <w:t xml:space="preserve"> </w:t>
      </w:r>
      <w:r w:rsidR="423BF2A3" w:rsidRPr="07703549">
        <w:rPr>
          <w:lang w:val="en-GB"/>
        </w:rPr>
        <w:t>in</w:t>
      </w:r>
      <w:r w:rsidR="1B7222E2" w:rsidRPr="07703549">
        <w:rPr>
          <w:lang w:val="en-GB"/>
        </w:rPr>
        <w:t xml:space="preserve"> </w:t>
      </w:r>
      <w:r w:rsidR="19BE9168" w:rsidRPr="07703549">
        <w:rPr>
          <w:lang w:val="en-GB"/>
        </w:rPr>
        <w:t xml:space="preserve">critical components </w:t>
      </w:r>
      <w:r w:rsidR="4139FFFC" w:rsidRPr="07703549">
        <w:rPr>
          <w:lang w:val="en-GB"/>
        </w:rPr>
        <w:t xml:space="preserve">of preparedness, recovery and resilience </w:t>
      </w:r>
      <w:r w:rsidR="19BE9168" w:rsidRPr="07703549">
        <w:rPr>
          <w:lang w:val="en-GB"/>
        </w:rPr>
        <w:t>such as hazard assessments, recovery planning and resilience</w:t>
      </w:r>
      <w:r w:rsidR="00F10D0F">
        <w:rPr>
          <w:lang w:val="en-GB"/>
        </w:rPr>
        <w:t>-</w:t>
      </w:r>
      <w:r w:rsidR="19BE9168" w:rsidRPr="07703549">
        <w:rPr>
          <w:lang w:val="en-GB"/>
        </w:rPr>
        <w:t xml:space="preserve">building; facilitating the development of holistic and innovative </w:t>
      </w:r>
      <w:r w:rsidR="00F10D0F">
        <w:rPr>
          <w:lang w:val="en-GB"/>
        </w:rPr>
        <w:t>disaster risk management</w:t>
      </w:r>
      <w:r w:rsidR="00F10D0F" w:rsidRPr="07703549">
        <w:rPr>
          <w:lang w:val="en-GB"/>
        </w:rPr>
        <w:t xml:space="preserve"> </w:t>
      </w:r>
      <w:r w:rsidR="19BE9168" w:rsidRPr="07703549">
        <w:rPr>
          <w:lang w:val="en-GB"/>
        </w:rPr>
        <w:t>programmes</w:t>
      </w:r>
      <w:r w:rsidR="2D0D2900" w:rsidRPr="07703549">
        <w:rPr>
          <w:lang w:val="en-GB"/>
        </w:rPr>
        <w:t xml:space="preserve"> that</w:t>
      </w:r>
      <w:r w:rsidR="589F9F6F" w:rsidRPr="07703549">
        <w:rPr>
          <w:lang w:val="en-GB"/>
        </w:rPr>
        <w:t xml:space="preserve"> </w:t>
      </w:r>
      <w:r w:rsidR="009F3D24" w:rsidRPr="07703549">
        <w:rPr>
          <w:lang w:val="en-GB"/>
        </w:rPr>
        <w:t>emphasi</w:t>
      </w:r>
      <w:r w:rsidR="00C41918">
        <w:rPr>
          <w:lang w:val="en-GB"/>
        </w:rPr>
        <w:t>z</w:t>
      </w:r>
      <w:r w:rsidR="009F3D24" w:rsidRPr="07703549">
        <w:rPr>
          <w:lang w:val="en-GB"/>
        </w:rPr>
        <w:t xml:space="preserve">e </w:t>
      </w:r>
      <w:r w:rsidR="5AE4F06E" w:rsidRPr="07703549">
        <w:rPr>
          <w:lang w:val="en-GB"/>
        </w:rPr>
        <w:t xml:space="preserve">out-of-the-box </w:t>
      </w:r>
      <w:r w:rsidR="0BCC4BE3" w:rsidRPr="07703549">
        <w:rPr>
          <w:lang w:val="en-GB"/>
        </w:rPr>
        <w:t>thinking, new</w:t>
      </w:r>
      <w:r w:rsidR="589F9F6F" w:rsidRPr="07703549">
        <w:rPr>
          <w:lang w:val="en-GB"/>
        </w:rPr>
        <w:t xml:space="preserve"> ways of working</w:t>
      </w:r>
      <w:r w:rsidR="44877B01" w:rsidRPr="07703549">
        <w:rPr>
          <w:lang w:val="en-GB"/>
        </w:rPr>
        <w:t xml:space="preserve"> a</w:t>
      </w:r>
      <w:r w:rsidR="2B9151E0" w:rsidRPr="07703549">
        <w:rPr>
          <w:lang w:val="en-GB"/>
        </w:rPr>
        <w:t xml:space="preserve">nd increased knowledge </w:t>
      </w:r>
      <w:r w:rsidR="51570826" w:rsidRPr="07703549">
        <w:rPr>
          <w:lang w:val="en-GB"/>
        </w:rPr>
        <w:t>and planning capacity</w:t>
      </w:r>
      <w:r w:rsidR="7B687776" w:rsidRPr="07703549">
        <w:rPr>
          <w:lang w:val="en-GB"/>
        </w:rPr>
        <w:t>.</w:t>
      </w:r>
      <w:r w:rsidR="0E52A1E6" w:rsidRPr="07703549">
        <w:rPr>
          <w:lang w:val="en-GB"/>
        </w:rPr>
        <w:t xml:space="preserve"> </w:t>
      </w:r>
      <w:r w:rsidR="00F10D0F">
        <w:rPr>
          <w:lang w:val="en-GB"/>
        </w:rPr>
        <w:t>Disaster risk management</w:t>
      </w:r>
      <w:r w:rsidR="00F10D0F" w:rsidRPr="07703549">
        <w:rPr>
          <w:lang w:val="en-GB"/>
        </w:rPr>
        <w:t xml:space="preserve"> </w:t>
      </w:r>
      <w:r w:rsidR="19BE9168" w:rsidRPr="07703549">
        <w:rPr>
          <w:lang w:val="en-GB"/>
        </w:rPr>
        <w:t>and gender</w:t>
      </w:r>
      <w:r w:rsidR="00F10D0F">
        <w:rPr>
          <w:lang w:val="en-GB"/>
        </w:rPr>
        <w:t>-</w:t>
      </w:r>
      <w:r w:rsidR="19BE9168" w:rsidRPr="07703549">
        <w:rPr>
          <w:lang w:val="en-GB"/>
        </w:rPr>
        <w:t xml:space="preserve">responsive </w:t>
      </w:r>
      <w:r w:rsidR="19014F74" w:rsidRPr="07703549">
        <w:rPr>
          <w:lang w:val="en-GB"/>
        </w:rPr>
        <w:t>programmes</w:t>
      </w:r>
      <w:r w:rsidR="19BE9168" w:rsidRPr="07703549">
        <w:rPr>
          <w:lang w:val="en-GB"/>
        </w:rPr>
        <w:t xml:space="preserve"> will be central to activities under this priority area</w:t>
      </w:r>
      <w:r w:rsidR="00D23D0A" w:rsidRPr="07703549">
        <w:rPr>
          <w:lang w:val="en-GB"/>
        </w:rPr>
        <w:t>,</w:t>
      </w:r>
      <w:r w:rsidR="0B6E0A72" w:rsidRPr="07703549">
        <w:rPr>
          <w:lang w:val="en-GB"/>
        </w:rPr>
        <w:t xml:space="preserve"> with</w:t>
      </w:r>
      <w:r w:rsidR="1F0C4E71" w:rsidRPr="07703549">
        <w:rPr>
          <w:lang w:val="en-GB"/>
        </w:rPr>
        <w:t xml:space="preserve"> </w:t>
      </w:r>
      <w:r w:rsidR="3A4F67F3" w:rsidRPr="07703549">
        <w:rPr>
          <w:lang w:val="en-GB"/>
        </w:rPr>
        <w:t>planned</w:t>
      </w:r>
      <w:r w:rsidR="19BE9168" w:rsidRPr="07703549">
        <w:rPr>
          <w:lang w:val="en-GB"/>
        </w:rPr>
        <w:t xml:space="preserve"> </w:t>
      </w:r>
      <w:r w:rsidR="195BA52A" w:rsidRPr="07703549">
        <w:rPr>
          <w:lang w:val="en-GB"/>
        </w:rPr>
        <w:t>i</w:t>
      </w:r>
      <w:r w:rsidR="19014F74" w:rsidRPr="07703549">
        <w:rPr>
          <w:lang w:val="en-GB"/>
        </w:rPr>
        <w:t xml:space="preserve">nitiatives </w:t>
      </w:r>
      <w:r w:rsidR="19BE9168" w:rsidRPr="07703549">
        <w:rPr>
          <w:lang w:val="en-GB"/>
        </w:rPr>
        <w:t>continu</w:t>
      </w:r>
      <w:r w:rsidR="4B870B7E" w:rsidRPr="07703549">
        <w:rPr>
          <w:lang w:val="en-GB"/>
        </w:rPr>
        <w:t>ing</w:t>
      </w:r>
      <w:r w:rsidR="19BE9168" w:rsidRPr="07703549">
        <w:rPr>
          <w:lang w:val="en-GB"/>
        </w:rPr>
        <w:t xml:space="preserve"> to strengthen the linkages between the </w:t>
      </w:r>
      <w:r w:rsidR="00F10D0F">
        <w:rPr>
          <w:lang w:val="en-GB"/>
        </w:rPr>
        <w:t>disaster risk management</w:t>
      </w:r>
      <w:r w:rsidR="19BE9168" w:rsidRPr="07703549">
        <w:rPr>
          <w:lang w:val="en-GB"/>
        </w:rPr>
        <w:t xml:space="preserve"> and climate change adaptation agendas</w:t>
      </w:r>
      <w:r w:rsidR="00733F5F" w:rsidRPr="07703549">
        <w:rPr>
          <w:lang w:val="en-GB"/>
        </w:rPr>
        <w:t>, nationally and regionally</w:t>
      </w:r>
      <w:r w:rsidR="19BE9168" w:rsidRPr="07703549">
        <w:rPr>
          <w:lang w:val="en-GB"/>
        </w:rPr>
        <w:t>.</w:t>
      </w:r>
      <w:r w:rsidR="081F5263" w:rsidRPr="07703549">
        <w:rPr>
          <w:lang w:val="en-GB"/>
        </w:rPr>
        <w:t xml:space="preserve"> </w:t>
      </w:r>
      <w:r w:rsidR="4EB99ABA" w:rsidRPr="07703549">
        <w:rPr>
          <w:lang w:val="en-GB"/>
        </w:rPr>
        <w:t>A participatory</w:t>
      </w:r>
      <w:r w:rsidR="0099354B" w:rsidRPr="07703549">
        <w:rPr>
          <w:lang w:val="en-GB"/>
        </w:rPr>
        <w:t xml:space="preserve">, gender-responsive, </w:t>
      </w:r>
      <w:r w:rsidR="4EB99ABA" w:rsidRPr="07703549">
        <w:rPr>
          <w:lang w:val="en-GB"/>
        </w:rPr>
        <w:t xml:space="preserve">rights-based approach will be used, placing special value on collectively gathering the insights of the most vulnerable. </w:t>
      </w:r>
    </w:p>
    <w:p w14:paraId="518B964D" w14:textId="3E4E4A52" w:rsidR="00C150FD" w:rsidRPr="00334D0A" w:rsidRDefault="00C150FD" w:rsidP="00E54B0A">
      <w:pPr>
        <w:tabs>
          <w:tab w:val="left" w:pos="1620"/>
        </w:tabs>
        <w:spacing w:before="120"/>
        <w:ind w:left="1260" w:right="1210"/>
        <w:jc w:val="both"/>
        <w:rPr>
          <w:b/>
          <w:lang w:val="en-GB"/>
        </w:rPr>
      </w:pPr>
      <w:r w:rsidRPr="00334D0A">
        <w:rPr>
          <w:b/>
          <w:lang w:val="en-GB"/>
        </w:rPr>
        <w:t xml:space="preserve">Priority </w:t>
      </w:r>
      <w:r w:rsidR="00EC2830">
        <w:rPr>
          <w:b/>
          <w:lang w:val="en-GB"/>
        </w:rPr>
        <w:t>a</w:t>
      </w:r>
      <w:r w:rsidRPr="00334D0A">
        <w:rPr>
          <w:b/>
          <w:lang w:val="en-GB"/>
        </w:rPr>
        <w:t xml:space="preserve">rea </w:t>
      </w:r>
      <w:r w:rsidR="00697BA3" w:rsidRPr="00334D0A">
        <w:rPr>
          <w:b/>
          <w:lang w:val="en-GB"/>
        </w:rPr>
        <w:t>3</w:t>
      </w:r>
      <w:r w:rsidR="00D51A49" w:rsidRPr="00334D0A">
        <w:rPr>
          <w:b/>
          <w:lang w:val="en-GB"/>
        </w:rPr>
        <w:t xml:space="preserve"> (</w:t>
      </w:r>
      <w:r w:rsidR="00F91593" w:rsidRPr="00334D0A">
        <w:rPr>
          <w:b/>
          <w:lang w:val="en-GB"/>
        </w:rPr>
        <w:t>UN</w:t>
      </w:r>
      <w:r w:rsidR="00D51A49" w:rsidRPr="00334D0A">
        <w:rPr>
          <w:b/>
          <w:lang w:val="en-GB"/>
        </w:rPr>
        <w:t xml:space="preserve">MSCDF </w:t>
      </w:r>
      <w:r w:rsidR="00EC2830">
        <w:rPr>
          <w:b/>
          <w:lang w:val="en-GB"/>
        </w:rPr>
        <w:t>p</w:t>
      </w:r>
      <w:r w:rsidR="00D51A49" w:rsidRPr="00334D0A">
        <w:rPr>
          <w:b/>
          <w:lang w:val="en-GB"/>
        </w:rPr>
        <w:t>illar 4)</w:t>
      </w:r>
      <w:r w:rsidRPr="00334D0A">
        <w:rPr>
          <w:b/>
          <w:lang w:val="en-GB"/>
        </w:rPr>
        <w:t xml:space="preserve">: Safety, </w:t>
      </w:r>
      <w:r w:rsidR="00EC2830">
        <w:rPr>
          <w:b/>
          <w:lang w:val="en-GB"/>
        </w:rPr>
        <w:t>j</w:t>
      </w:r>
      <w:r w:rsidRPr="00334D0A">
        <w:rPr>
          <w:b/>
          <w:lang w:val="en-GB"/>
        </w:rPr>
        <w:t xml:space="preserve">ustice and </w:t>
      </w:r>
      <w:r w:rsidR="00EC2830">
        <w:rPr>
          <w:b/>
          <w:lang w:val="en-GB"/>
        </w:rPr>
        <w:t>r</w:t>
      </w:r>
      <w:r w:rsidRPr="00334D0A">
        <w:rPr>
          <w:b/>
          <w:lang w:val="en-GB"/>
        </w:rPr>
        <w:t xml:space="preserve">ule of </w:t>
      </w:r>
      <w:r w:rsidR="00EC2830">
        <w:rPr>
          <w:b/>
          <w:lang w:val="en-GB"/>
        </w:rPr>
        <w:t>l</w:t>
      </w:r>
      <w:r w:rsidRPr="00334D0A">
        <w:rPr>
          <w:b/>
          <w:lang w:val="en-GB"/>
        </w:rPr>
        <w:t>aw</w:t>
      </w:r>
    </w:p>
    <w:p w14:paraId="64791773" w14:textId="361EB4C6" w:rsidR="005700ED" w:rsidRPr="00E73355" w:rsidRDefault="20CBB9D8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If </w:t>
      </w:r>
      <w:r w:rsidR="309F5C3E" w:rsidRPr="07703549">
        <w:rPr>
          <w:lang w:val="en-GB"/>
        </w:rPr>
        <w:t xml:space="preserve">good governance and </w:t>
      </w:r>
      <w:r w:rsidR="007A1B61">
        <w:rPr>
          <w:lang w:val="en-GB"/>
        </w:rPr>
        <w:t xml:space="preserve">the </w:t>
      </w:r>
      <w:r w:rsidR="309F5C3E" w:rsidRPr="07703549">
        <w:rPr>
          <w:lang w:val="en-GB"/>
        </w:rPr>
        <w:t>rule</w:t>
      </w:r>
      <w:r w:rsidR="00EC2830">
        <w:rPr>
          <w:lang w:val="en-GB"/>
        </w:rPr>
        <w:t>-</w:t>
      </w:r>
      <w:r w:rsidR="309F5C3E" w:rsidRPr="07703549">
        <w:rPr>
          <w:lang w:val="en-GB"/>
        </w:rPr>
        <w:t>of</w:t>
      </w:r>
      <w:r w:rsidR="00EC2830">
        <w:rPr>
          <w:lang w:val="en-GB"/>
        </w:rPr>
        <w:t>-</w:t>
      </w:r>
      <w:r w:rsidR="309F5C3E" w:rsidRPr="07703549">
        <w:rPr>
          <w:lang w:val="en-GB"/>
        </w:rPr>
        <w:t>law</w:t>
      </w:r>
      <w:r w:rsidR="3F11DC0C" w:rsidRPr="07703549">
        <w:rPr>
          <w:lang w:val="en-GB"/>
        </w:rPr>
        <w:t xml:space="preserve"> systems</w:t>
      </w:r>
      <w:r w:rsidR="309F5C3E" w:rsidRPr="07703549">
        <w:rPr>
          <w:lang w:val="en-GB"/>
        </w:rPr>
        <w:t xml:space="preserve"> are </w:t>
      </w:r>
      <w:r w:rsidR="3F11DC0C" w:rsidRPr="07703549">
        <w:rPr>
          <w:lang w:val="en-GB"/>
        </w:rPr>
        <w:t>enhanced</w:t>
      </w:r>
      <w:r w:rsidR="309F5C3E" w:rsidRPr="07703549">
        <w:rPr>
          <w:lang w:val="en-GB"/>
        </w:rPr>
        <w:t>, together with</w:t>
      </w:r>
      <w:r w:rsidR="411EE038" w:rsidRPr="07703549">
        <w:rPr>
          <w:lang w:val="en-GB"/>
        </w:rPr>
        <w:t xml:space="preserve"> </w:t>
      </w:r>
      <w:r w:rsidR="3F11DC0C" w:rsidRPr="07703549">
        <w:rPr>
          <w:lang w:val="en-GB"/>
        </w:rPr>
        <w:t xml:space="preserve">improvements to </w:t>
      </w:r>
      <w:r w:rsidR="411EE038" w:rsidRPr="07703549">
        <w:rPr>
          <w:lang w:val="en-GB"/>
        </w:rPr>
        <w:t xml:space="preserve">regional, national and local </w:t>
      </w:r>
      <w:r w:rsidR="2494980B" w:rsidRPr="07703549">
        <w:rPr>
          <w:lang w:val="en-GB"/>
        </w:rPr>
        <w:t xml:space="preserve">technical </w:t>
      </w:r>
      <w:r w:rsidR="6BBF70F7" w:rsidRPr="07703549">
        <w:rPr>
          <w:lang w:val="en-GB"/>
        </w:rPr>
        <w:t>capacities</w:t>
      </w:r>
      <w:r w:rsidR="346A68BB" w:rsidRPr="07703549">
        <w:rPr>
          <w:lang w:val="en-GB"/>
        </w:rPr>
        <w:t xml:space="preserve"> to manage </w:t>
      </w:r>
      <w:r w:rsidR="5DCB7257" w:rsidRPr="07703549">
        <w:rPr>
          <w:lang w:val="en-GB"/>
        </w:rPr>
        <w:t xml:space="preserve">incidences of crime </w:t>
      </w:r>
      <w:r w:rsidR="5D2B2A89" w:rsidRPr="07703549">
        <w:rPr>
          <w:lang w:val="en-GB"/>
        </w:rPr>
        <w:t>across the justice sector,</w:t>
      </w:r>
      <w:r w:rsidR="5DEF0E7C" w:rsidRPr="07703549">
        <w:rPr>
          <w:lang w:val="en-GB"/>
        </w:rPr>
        <w:t xml:space="preserve"> </w:t>
      </w:r>
      <w:r w:rsidR="4EF368C7" w:rsidRPr="07703549">
        <w:rPr>
          <w:lang w:val="en-GB"/>
        </w:rPr>
        <w:t>then</w:t>
      </w:r>
      <w:r w:rsidR="278B0933" w:rsidRPr="07703549">
        <w:rPr>
          <w:lang w:val="en-GB"/>
        </w:rPr>
        <w:t xml:space="preserve"> </w:t>
      </w:r>
      <w:r w:rsidR="5DEF0E7C" w:rsidRPr="07703549">
        <w:rPr>
          <w:lang w:val="en-GB"/>
        </w:rPr>
        <w:t xml:space="preserve">rates of crime – including </w:t>
      </w:r>
      <w:r w:rsidR="00696CCA" w:rsidRPr="07703549">
        <w:rPr>
          <w:lang w:val="en-GB"/>
        </w:rPr>
        <w:t xml:space="preserve">intimate partner violence and other forms of </w:t>
      </w:r>
      <w:r w:rsidR="5DEF0E7C" w:rsidRPr="07703549">
        <w:rPr>
          <w:lang w:val="en-GB"/>
        </w:rPr>
        <w:t>violent crimes – will be reduced and</w:t>
      </w:r>
      <w:r w:rsidR="5D2B2A89" w:rsidRPr="07703549">
        <w:rPr>
          <w:lang w:val="en-GB"/>
        </w:rPr>
        <w:t xml:space="preserve"> </w:t>
      </w:r>
      <w:r w:rsidR="5DEF0E7C" w:rsidRPr="07703549">
        <w:rPr>
          <w:lang w:val="en-GB"/>
        </w:rPr>
        <w:t xml:space="preserve">victims, </w:t>
      </w:r>
      <w:r w:rsidR="5D2B2A89" w:rsidRPr="07703549">
        <w:rPr>
          <w:lang w:val="en-GB"/>
        </w:rPr>
        <w:t>survivors</w:t>
      </w:r>
      <w:r w:rsidR="5DEF0E7C" w:rsidRPr="07703549">
        <w:rPr>
          <w:lang w:val="en-GB"/>
        </w:rPr>
        <w:t xml:space="preserve"> and</w:t>
      </w:r>
      <w:r w:rsidR="5D2B2A89" w:rsidRPr="07703549">
        <w:rPr>
          <w:lang w:val="en-GB"/>
        </w:rPr>
        <w:t xml:space="preserve"> perpetrators </w:t>
      </w:r>
      <w:r w:rsidRPr="07703549">
        <w:rPr>
          <w:lang w:val="en-GB"/>
        </w:rPr>
        <w:t xml:space="preserve">of </w:t>
      </w:r>
      <w:r w:rsidR="007A1B61">
        <w:rPr>
          <w:lang w:val="en-GB"/>
        </w:rPr>
        <w:t xml:space="preserve">the </w:t>
      </w:r>
      <w:r w:rsidRPr="07703549">
        <w:rPr>
          <w:lang w:val="en-GB"/>
        </w:rPr>
        <w:t>crime</w:t>
      </w:r>
      <w:r w:rsidR="00EC2830">
        <w:rPr>
          <w:lang w:val="en-GB"/>
        </w:rPr>
        <w:t>s</w:t>
      </w:r>
      <w:r w:rsidRPr="07703549">
        <w:rPr>
          <w:lang w:val="en-GB"/>
        </w:rPr>
        <w:t xml:space="preserve"> </w:t>
      </w:r>
      <w:r w:rsidR="5DEF0E7C" w:rsidRPr="07703549">
        <w:rPr>
          <w:lang w:val="en-GB"/>
        </w:rPr>
        <w:t>will have improved access to justice.</w:t>
      </w:r>
    </w:p>
    <w:p w14:paraId="13F90D3B" w14:textId="0AFD37EC" w:rsidR="00C150FD" w:rsidRPr="00E73355" w:rsidRDefault="19BE9168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lastRenderedPageBreak/>
        <w:t xml:space="preserve">UNDP will leverage its expertise in </w:t>
      </w:r>
      <w:r w:rsidR="5D279177" w:rsidRPr="07703549">
        <w:rPr>
          <w:lang w:val="en-GB"/>
        </w:rPr>
        <w:t>building systems and enhancing capacities</w:t>
      </w:r>
      <w:r w:rsidRPr="07703549">
        <w:rPr>
          <w:lang w:val="en-GB"/>
        </w:rPr>
        <w:t xml:space="preserve"> for police forces across the region</w:t>
      </w:r>
      <w:r w:rsidR="00EC2830">
        <w:rPr>
          <w:lang w:val="en-GB"/>
        </w:rPr>
        <w:t>,</w:t>
      </w:r>
      <w:r w:rsidRPr="07703549">
        <w:rPr>
          <w:lang w:val="en-GB"/>
        </w:rPr>
        <w:t xml:space="preserve"> and its experience </w:t>
      </w:r>
      <w:r w:rsidR="3D35270B" w:rsidRPr="07703549">
        <w:rPr>
          <w:lang w:val="en-GB"/>
        </w:rPr>
        <w:t>convening</w:t>
      </w:r>
      <w:r w:rsidRPr="07703549">
        <w:rPr>
          <w:lang w:val="en-GB"/>
        </w:rPr>
        <w:t xml:space="preserve"> regional stakeholders</w:t>
      </w:r>
      <w:r w:rsidR="7D05E4C5" w:rsidRPr="07703549">
        <w:rPr>
          <w:lang w:val="en-GB"/>
        </w:rPr>
        <w:t>,</w:t>
      </w:r>
      <w:r w:rsidRPr="07703549">
        <w:rPr>
          <w:lang w:val="en-GB"/>
        </w:rPr>
        <w:t xml:space="preserve"> to bring together </w:t>
      </w:r>
      <w:r w:rsidR="00EC2830" w:rsidRPr="07703549">
        <w:rPr>
          <w:lang w:val="en-GB"/>
        </w:rPr>
        <w:t xml:space="preserve">ministries of justice, offices of public prosecution, magistrates/judges and court personnel, commissioners of police and police officers, prison officers, probation departments, bar associations, statistical departments, </w:t>
      </w:r>
      <w:r w:rsidRPr="07703549">
        <w:rPr>
          <w:lang w:val="en-GB"/>
        </w:rPr>
        <w:t>CSOs and development partners to support</w:t>
      </w:r>
      <w:r w:rsidR="4E795241" w:rsidRPr="07703549">
        <w:rPr>
          <w:lang w:val="en-GB"/>
        </w:rPr>
        <w:t xml:space="preserve"> and</w:t>
      </w:r>
      <w:r w:rsidRPr="07703549">
        <w:rPr>
          <w:lang w:val="en-GB"/>
        </w:rPr>
        <w:t xml:space="preserve"> </w:t>
      </w:r>
      <w:r w:rsidR="3922DE95" w:rsidRPr="07703549">
        <w:rPr>
          <w:lang w:val="en-GB"/>
        </w:rPr>
        <w:t xml:space="preserve">promote </w:t>
      </w:r>
      <w:r w:rsidR="007A1B61">
        <w:rPr>
          <w:lang w:val="en-GB"/>
        </w:rPr>
        <w:t xml:space="preserve">the </w:t>
      </w:r>
      <w:r w:rsidR="3922DE95" w:rsidRPr="07703549">
        <w:rPr>
          <w:lang w:val="en-GB"/>
        </w:rPr>
        <w:t xml:space="preserve">rule of law, </w:t>
      </w:r>
      <w:r w:rsidR="009F3D24" w:rsidRPr="07703549">
        <w:rPr>
          <w:lang w:val="en-GB"/>
        </w:rPr>
        <w:t>digit</w:t>
      </w:r>
      <w:r w:rsidR="00C41918">
        <w:rPr>
          <w:lang w:val="en-GB"/>
        </w:rPr>
        <w:t>al</w:t>
      </w:r>
      <w:r w:rsidR="009F3D24" w:rsidRPr="07703549">
        <w:rPr>
          <w:lang w:val="en-GB"/>
        </w:rPr>
        <w:t>i</w:t>
      </w:r>
      <w:r w:rsidR="00C41918">
        <w:rPr>
          <w:lang w:val="en-GB"/>
        </w:rPr>
        <w:t>z</w:t>
      </w:r>
      <w:r w:rsidR="009F3D24" w:rsidRPr="07703549">
        <w:rPr>
          <w:lang w:val="en-GB"/>
        </w:rPr>
        <w:t xml:space="preserve">ation </w:t>
      </w:r>
      <w:r w:rsidR="00774114" w:rsidRPr="07703549">
        <w:rPr>
          <w:lang w:val="en-GB"/>
        </w:rPr>
        <w:t>of</w:t>
      </w:r>
      <w:r w:rsidRPr="07703549">
        <w:rPr>
          <w:lang w:val="en-GB"/>
        </w:rPr>
        <w:t xml:space="preserve"> case management and evaluation systems</w:t>
      </w:r>
      <w:r w:rsidR="00EC2830">
        <w:rPr>
          <w:lang w:val="en-GB"/>
        </w:rPr>
        <w:t>,</w:t>
      </w:r>
      <w:r w:rsidRPr="07703549">
        <w:rPr>
          <w:lang w:val="en-GB"/>
        </w:rPr>
        <w:t xml:space="preserve"> with a focus on reducing administrative and technical bottlenecks</w:t>
      </w:r>
      <w:r w:rsidR="5AD4C7B5" w:rsidRPr="07703549">
        <w:rPr>
          <w:lang w:val="en-GB"/>
        </w:rPr>
        <w:t>.</w:t>
      </w:r>
      <w:r w:rsidRPr="07703549">
        <w:rPr>
          <w:lang w:val="en-GB"/>
        </w:rPr>
        <w:t xml:space="preserve"> UNDP will apply lessons learned and good practices via South-South knowledge exchange and policy innovation via its</w:t>
      </w:r>
      <w:r w:rsidR="00EC2830">
        <w:rPr>
          <w:lang w:val="en-GB"/>
        </w:rPr>
        <w:t xml:space="preserve"> offer </w:t>
      </w:r>
      <w:r w:rsidR="003B3FE0">
        <w:rPr>
          <w:lang w:val="en-GB"/>
        </w:rPr>
        <w:t xml:space="preserve">for </w:t>
      </w:r>
      <w:r w:rsidR="003B3FE0" w:rsidRPr="07703549">
        <w:rPr>
          <w:lang w:val="en-GB"/>
        </w:rPr>
        <w:t>small</w:t>
      </w:r>
      <w:r w:rsidR="00EC2830">
        <w:rPr>
          <w:lang w:val="en-GB"/>
        </w:rPr>
        <w:t xml:space="preserve"> island developing States </w:t>
      </w:r>
      <w:r w:rsidRPr="07703549">
        <w:rPr>
          <w:lang w:val="en-GB"/>
        </w:rPr>
        <w:t xml:space="preserve">and </w:t>
      </w:r>
      <w:r w:rsidR="00EC2830">
        <w:rPr>
          <w:lang w:val="en-GB"/>
        </w:rPr>
        <w:t xml:space="preserve">the </w:t>
      </w:r>
      <w:r w:rsidRPr="07703549">
        <w:rPr>
          <w:lang w:val="en-GB"/>
        </w:rPr>
        <w:t>Global Policy Network</w:t>
      </w:r>
      <w:r w:rsidR="3D35270B" w:rsidRPr="07703549">
        <w:rPr>
          <w:lang w:val="en-GB"/>
        </w:rPr>
        <w:t>.</w:t>
      </w:r>
    </w:p>
    <w:p w14:paraId="547D5B49" w14:textId="2F56FF8C" w:rsidR="00C150FD" w:rsidRPr="00E73355" w:rsidRDefault="19BE9168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>UNDP will deepen collaborative partnerships with national gender machiner</w:t>
      </w:r>
      <w:r w:rsidR="00EC2830">
        <w:rPr>
          <w:lang w:val="en-GB"/>
        </w:rPr>
        <w:t>ies</w:t>
      </w:r>
      <w:r w:rsidRPr="07703549">
        <w:rPr>
          <w:lang w:val="en-GB"/>
        </w:rPr>
        <w:t xml:space="preserve">, CSOs, </w:t>
      </w:r>
      <w:r w:rsidR="00EC2830" w:rsidRPr="07703549">
        <w:rPr>
          <w:lang w:val="en-GB"/>
        </w:rPr>
        <w:t xml:space="preserve">UNICEF, </w:t>
      </w:r>
      <w:r w:rsidRPr="07703549">
        <w:rPr>
          <w:lang w:val="en-GB"/>
        </w:rPr>
        <w:t>UN</w:t>
      </w:r>
      <w:r w:rsidR="4E9DD268" w:rsidRPr="07703549">
        <w:rPr>
          <w:lang w:val="en-GB"/>
        </w:rPr>
        <w:t>-</w:t>
      </w:r>
      <w:r w:rsidRPr="07703549">
        <w:rPr>
          <w:lang w:val="en-GB"/>
        </w:rPr>
        <w:t xml:space="preserve">Women, </w:t>
      </w:r>
      <w:r w:rsidR="19014F74" w:rsidRPr="07703549">
        <w:rPr>
          <w:lang w:val="en-GB"/>
        </w:rPr>
        <w:t xml:space="preserve">regional </w:t>
      </w:r>
      <w:r w:rsidR="009F3D24" w:rsidRPr="07703549">
        <w:rPr>
          <w:lang w:val="en-GB"/>
        </w:rPr>
        <w:t>organi</w:t>
      </w:r>
      <w:r w:rsidR="00C41918">
        <w:rPr>
          <w:lang w:val="en-GB"/>
        </w:rPr>
        <w:t>z</w:t>
      </w:r>
      <w:r w:rsidR="009F3D24" w:rsidRPr="07703549">
        <w:rPr>
          <w:lang w:val="en-GB"/>
        </w:rPr>
        <w:t>ations</w:t>
      </w:r>
      <w:r w:rsidR="009D47EF" w:rsidRPr="07703549">
        <w:rPr>
          <w:lang w:val="en-GB"/>
        </w:rPr>
        <w:t>, academia</w:t>
      </w:r>
      <w:r w:rsidR="00A024E7">
        <w:rPr>
          <w:lang w:val="en-GB"/>
        </w:rPr>
        <w:t xml:space="preserve"> and other development partners to increase national and community-level</w:t>
      </w:r>
      <w:r w:rsidR="00EC2830">
        <w:rPr>
          <w:lang w:val="en-GB"/>
        </w:rPr>
        <w:t xml:space="preserve"> capacities for</w:t>
      </w:r>
      <w:r w:rsidR="00A024E7">
        <w:rPr>
          <w:lang w:val="en-GB"/>
        </w:rPr>
        <w:t xml:space="preserve"> </w:t>
      </w:r>
      <w:r w:rsidR="00EC2830">
        <w:rPr>
          <w:lang w:val="en-GB"/>
        </w:rPr>
        <w:t xml:space="preserve">in-person </w:t>
      </w:r>
      <w:r w:rsidR="00A024E7">
        <w:rPr>
          <w:lang w:val="en-GB"/>
        </w:rPr>
        <w:t>and technological data collection and analysis</w:t>
      </w:r>
      <w:r w:rsidRPr="07703549">
        <w:rPr>
          <w:lang w:val="en-GB"/>
        </w:rPr>
        <w:t xml:space="preserve">. UNDP will work with these stakeholders to strengthen national policy frameworks and action plans for prevention </w:t>
      </w:r>
      <w:r w:rsidR="00EC2830">
        <w:rPr>
          <w:lang w:val="en-GB"/>
        </w:rPr>
        <w:t xml:space="preserve">of </w:t>
      </w:r>
      <w:r w:rsidRPr="07703549">
        <w:rPr>
          <w:lang w:val="en-GB"/>
        </w:rPr>
        <w:t xml:space="preserve">and response to </w:t>
      </w:r>
      <w:r w:rsidR="00EC2830">
        <w:rPr>
          <w:lang w:val="en-GB"/>
        </w:rPr>
        <w:t>gender-based violence</w:t>
      </w:r>
      <w:r w:rsidR="00EC2830" w:rsidRPr="07703549">
        <w:rPr>
          <w:lang w:val="en-GB"/>
        </w:rPr>
        <w:t xml:space="preserve"> </w:t>
      </w:r>
      <w:r w:rsidR="000A31BB" w:rsidRPr="07703549">
        <w:rPr>
          <w:lang w:val="en-GB"/>
        </w:rPr>
        <w:t xml:space="preserve">and </w:t>
      </w:r>
      <w:r w:rsidR="00790259" w:rsidRPr="07703549">
        <w:rPr>
          <w:lang w:val="en-GB"/>
        </w:rPr>
        <w:t xml:space="preserve">support </w:t>
      </w:r>
      <w:r w:rsidR="000A31BB" w:rsidRPr="07703549">
        <w:rPr>
          <w:lang w:val="en-GB"/>
        </w:rPr>
        <w:t>effective, inclusive, gender</w:t>
      </w:r>
      <w:r w:rsidR="00EC2830">
        <w:rPr>
          <w:lang w:val="en-GB"/>
        </w:rPr>
        <w:t>-</w:t>
      </w:r>
      <w:r w:rsidR="000A31BB" w:rsidRPr="07703549">
        <w:rPr>
          <w:lang w:val="en-GB"/>
        </w:rPr>
        <w:t>responsive and accountable governance</w:t>
      </w:r>
      <w:r w:rsidRPr="07703549">
        <w:rPr>
          <w:lang w:val="en-GB"/>
        </w:rPr>
        <w:t>.</w:t>
      </w:r>
    </w:p>
    <w:p w14:paraId="6823EAF7" w14:textId="22FF19C1" w:rsidR="00C150FD" w:rsidRPr="00E73355" w:rsidRDefault="19014F74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0E73355">
        <w:rPr>
          <w:lang w:val="en-GB"/>
        </w:rPr>
        <w:t xml:space="preserve">Based on the findings and recommendations of </w:t>
      </w:r>
      <w:r w:rsidR="1F104CB6" w:rsidRPr="00E73355">
        <w:rPr>
          <w:lang w:val="en-GB"/>
        </w:rPr>
        <w:t>a review of the justice sector</w:t>
      </w:r>
      <w:r w:rsidR="007116C9">
        <w:rPr>
          <w:lang w:val="en-GB"/>
        </w:rPr>
        <w:t>,</w:t>
      </w:r>
      <w:r w:rsidR="00F138F0" w:rsidRPr="00E73355">
        <w:rPr>
          <w:vertAlign w:val="superscript"/>
          <w:lang w:val="en-GB"/>
        </w:rPr>
        <w:footnoteReference w:id="10"/>
      </w:r>
      <w:r w:rsidRPr="00E73355">
        <w:rPr>
          <w:lang w:val="en-GB"/>
        </w:rPr>
        <w:t xml:space="preserve"> t</w:t>
      </w:r>
      <w:r w:rsidR="19BE9168" w:rsidRPr="00E73355">
        <w:rPr>
          <w:lang w:val="en-GB"/>
        </w:rPr>
        <w:t>he programme will take an exploratory</w:t>
      </w:r>
      <w:r w:rsidR="001A1E78" w:rsidRPr="00E73355">
        <w:rPr>
          <w:lang w:val="en-GB"/>
        </w:rPr>
        <w:t>, gender-responsive</w:t>
      </w:r>
      <w:r w:rsidR="19BE9168" w:rsidRPr="00E73355">
        <w:rPr>
          <w:lang w:val="en-GB"/>
        </w:rPr>
        <w:t xml:space="preserve"> approach to crime response, helping countries to develop, prioriti</w:t>
      </w:r>
      <w:r w:rsidR="00C41918">
        <w:rPr>
          <w:lang w:val="en-GB"/>
        </w:rPr>
        <w:t>z</w:t>
      </w:r>
      <w:r w:rsidR="19BE9168" w:rsidRPr="00E73355">
        <w:rPr>
          <w:lang w:val="en-GB"/>
        </w:rPr>
        <w:t>e and pilot new ways of working</w:t>
      </w:r>
      <w:r w:rsidR="2D6F1795" w:rsidRPr="00E73355">
        <w:rPr>
          <w:lang w:val="en-GB"/>
        </w:rPr>
        <w:t>,</w:t>
      </w:r>
      <w:r w:rsidR="19BE9168" w:rsidRPr="00E73355">
        <w:rPr>
          <w:lang w:val="en-GB"/>
        </w:rPr>
        <w:t xml:space="preserve"> including expanding the use of alternative, non-custodial crime</w:t>
      </w:r>
      <w:r w:rsidR="007116C9">
        <w:rPr>
          <w:lang w:val="en-GB"/>
        </w:rPr>
        <w:t>-</w:t>
      </w:r>
      <w:r w:rsidR="19BE9168" w:rsidRPr="00E73355">
        <w:rPr>
          <w:lang w:val="en-GB"/>
        </w:rPr>
        <w:t xml:space="preserve">response measures that reduce incarceration rates, </w:t>
      </w:r>
      <w:r w:rsidR="009F3D24" w:rsidRPr="00E73355">
        <w:rPr>
          <w:lang w:val="en-GB"/>
        </w:rPr>
        <w:t>emphasi</w:t>
      </w:r>
      <w:r w:rsidR="00C41918">
        <w:rPr>
          <w:lang w:val="en-GB"/>
        </w:rPr>
        <w:t>z</w:t>
      </w:r>
      <w:r w:rsidR="009F3D24" w:rsidRPr="00E73355">
        <w:rPr>
          <w:lang w:val="en-GB"/>
        </w:rPr>
        <w:t xml:space="preserve">e </w:t>
      </w:r>
      <w:r w:rsidR="19BE9168" w:rsidRPr="00E73355">
        <w:rPr>
          <w:lang w:val="en-GB"/>
        </w:rPr>
        <w:t xml:space="preserve">rehabilitation and reduce recidivism. In collaboration with the OECS, the Eastern Caribbean Supreme Court and other regional partners, UNDP will help countries </w:t>
      </w:r>
      <w:r w:rsidR="007116C9">
        <w:rPr>
          <w:lang w:val="en-GB"/>
        </w:rPr>
        <w:t xml:space="preserve">to </w:t>
      </w:r>
      <w:r w:rsidR="19BE9168" w:rsidRPr="00E73355">
        <w:rPr>
          <w:lang w:val="en-GB"/>
        </w:rPr>
        <w:t>identify successful national and community-level diversion interventions that can be replicated to reduce the burden on the formal judicial system and improve access to justice</w:t>
      </w:r>
      <w:r w:rsidR="19BE9168" w:rsidRPr="00E73355">
        <w:rPr>
          <w:strike/>
          <w:lang w:val="en-GB"/>
        </w:rPr>
        <w:t>.</w:t>
      </w:r>
      <w:r w:rsidR="19BE9168" w:rsidRPr="00E73355">
        <w:rPr>
          <w:lang w:val="en-GB"/>
        </w:rPr>
        <w:t xml:space="preserve"> </w:t>
      </w:r>
    </w:p>
    <w:p w14:paraId="5E91FA0C" w14:textId="77777777" w:rsidR="00C150FD" w:rsidRPr="00E73355" w:rsidRDefault="00C150FD" w:rsidP="00E54B0A">
      <w:pPr>
        <w:pStyle w:val="ListParagraph"/>
        <w:tabs>
          <w:tab w:val="left" w:pos="1620"/>
        </w:tabs>
        <w:ind w:left="1260" w:right="1210"/>
        <w:jc w:val="both"/>
        <w:textAlignment w:val="baseline"/>
        <w:rPr>
          <w:lang w:val="en-GB"/>
        </w:rPr>
      </w:pPr>
    </w:p>
    <w:p w14:paraId="2440D3F7" w14:textId="2A1A7F55" w:rsidR="0063402B" w:rsidRPr="00E73355" w:rsidRDefault="07F604E1" w:rsidP="00F316C6">
      <w:pPr>
        <w:pStyle w:val="Heading1"/>
        <w:numPr>
          <w:ilvl w:val="0"/>
          <w:numId w:val="60"/>
        </w:numPr>
        <w:tabs>
          <w:tab w:val="left" w:pos="1620"/>
          <w:tab w:val="left" w:pos="1800"/>
        </w:tabs>
        <w:spacing w:after="200"/>
        <w:ind w:left="1260" w:right="1267" w:hanging="630"/>
        <w:jc w:val="both"/>
        <w:rPr>
          <w:rFonts w:ascii="Times New Roman" w:hAnsi="Times New Roman"/>
          <w:sz w:val="20"/>
          <w:lang w:val="en-GB"/>
        </w:rPr>
      </w:pPr>
      <w:r w:rsidRPr="00E73355">
        <w:rPr>
          <w:rFonts w:ascii="Times New Roman" w:hAnsi="Times New Roman"/>
          <w:sz w:val="24"/>
          <w:szCs w:val="24"/>
          <w:lang w:val="en-GB"/>
        </w:rPr>
        <w:t xml:space="preserve">Programme and </w:t>
      </w:r>
      <w:r w:rsidR="00F71E9B">
        <w:rPr>
          <w:rFonts w:ascii="Times New Roman" w:hAnsi="Times New Roman"/>
          <w:sz w:val="24"/>
          <w:szCs w:val="24"/>
          <w:lang w:val="en-GB"/>
        </w:rPr>
        <w:t>r</w:t>
      </w:r>
      <w:r w:rsidRPr="00E73355">
        <w:rPr>
          <w:rFonts w:ascii="Times New Roman" w:hAnsi="Times New Roman"/>
          <w:sz w:val="24"/>
          <w:szCs w:val="24"/>
          <w:lang w:val="en-GB"/>
        </w:rPr>
        <w:t>isk</w:t>
      </w:r>
      <w:r w:rsidR="363B6C9E" w:rsidRPr="00E7335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71E9B">
        <w:rPr>
          <w:rFonts w:ascii="Times New Roman" w:hAnsi="Times New Roman"/>
          <w:sz w:val="24"/>
          <w:szCs w:val="24"/>
          <w:lang w:val="en-GB"/>
        </w:rPr>
        <w:t>m</w:t>
      </w:r>
      <w:r w:rsidR="57697BB5" w:rsidRPr="00E73355">
        <w:rPr>
          <w:rFonts w:ascii="Times New Roman" w:hAnsi="Times New Roman"/>
          <w:sz w:val="24"/>
          <w:szCs w:val="24"/>
          <w:lang w:val="en-GB"/>
        </w:rPr>
        <w:t>anagement</w:t>
      </w:r>
      <w:r w:rsidRPr="00E7335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4CF7411" w14:textId="23D301C1" w:rsidR="4AC932F6" w:rsidRPr="00E73355" w:rsidRDefault="1737F332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The </w:t>
      </w:r>
      <w:r w:rsidR="007116C9">
        <w:rPr>
          <w:lang w:val="en-GB"/>
        </w:rPr>
        <w:t>multi-country office</w:t>
      </w:r>
      <w:r w:rsidR="007116C9" w:rsidRPr="07703549">
        <w:rPr>
          <w:lang w:val="en-GB"/>
        </w:rPr>
        <w:t xml:space="preserve"> </w:t>
      </w:r>
      <w:r w:rsidRPr="07703549">
        <w:rPr>
          <w:lang w:val="en-GB"/>
        </w:rPr>
        <w:t>anticipates environmental, social</w:t>
      </w:r>
      <w:r w:rsidR="76B4E724" w:rsidRPr="07703549">
        <w:rPr>
          <w:lang w:val="en-GB"/>
        </w:rPr>
        <w:t xml:space="preserve">, </w:t>
      </w:r>
      <w:r w:rsidR="00233943" w:rsidRPr="07703549">
        <w:rPr>
          <w:lang w:val="en-GB"/>
        </w:rPr>
        <w:t xml:space="preserve">financial, </w:t>
      </w:r>
      <w:r w:rsidRPr="07703549">
        <w:rPr>
          <w:lang w:val="en-GB"/>
        </w:rPr>
        <w:t xml:space="preserve">human resource </w:t>
      </w:r>
      <w:r w:rsidR="39655E3A" w:rsidRPr="07703549">
        <w:rPr>
          <w:lang w:val="en-GB"/>
        </w:rPr>
        <w:t xml:space="preserve">and </w:t>
      </w:r>
      <w:r w:rsidR="00233943" w:rsidRPr="07703549">
        <w:rPr>
          <w:lang w:val="en-GB"/>
        </w:rPr>
        <w:t>COVID</w:t>
      </w:r>
      <w:r w:rsidR="00C41918">
        <w:rPr>
          <w:lang w:val="en-GB"/>
        </w:rPr>
        <w:t>-</w:t>
      </w:r>
      <w:r w:rsidR="00233943" w:rsidRPr="07703549">
        <w:rPr>
          <w:lang w:val="en-GB"/>
        </w:rPr>
        <w:t>19-</w:t>
      </w:r>
      <w:r w:rsidR="007A63A1" w:rsidRPr="07703549">
        <w:rPr>
          <w:lang w:val="en-GB"/>
        </w:rPr>
        <w:t>re</w:t>
      </w:r>
      <w:r w:rsidR="007A63A1">
        <w:rPr>
          <w:lang w:val="en-GB"/>
        </w:rPr>
        <w:t>la</w:t>
      </w:r>
      <w:r w:rsidR="007A63A1" w:rsidRPr="07703549">
        <w:rPr>
          <w:lang w:val="en-GB"/>
        </w:rPr>
        <w:t xml:space="preserve">ted </w:t>
      </w:r>
      <w:r w:rsidRPr="07703549">
        <w:rPr>
          <w:lang w:val="en-GB"/>
        </w:rPr>
        <w:t xml:space="preserve">risks to </w:t>
      </w:r>
      <w:r w:rsidR="391AAD99" w:rsidRPr="07703549">
        <w:rPr>
          <w:lang w:val="en-GB"/>
        </w:rPr>
        <w:t>programme</w:t>
      </w:r>
      <w:r w:rsidRPr="07703549">
        <w:rPr>
          <w:lang w:val="en-GB"/>
        </w:rPr>
        <w:t xml:space="preserve"> implementation</w:t>
      </w:r>
      <w:r w:rsidR="6E8DFD05" w:rsidRPr="07703549">
        <w:rPr>
          <w:lang w:val="en-GB"/>
        </w:rPr>
        <w:t>.</w:t>
      </w:r>
      <w:r w:rsidR="00DB4CF9" w:rsidRPr="07703549">
        <w:rPr>
          <w:lang w:val="en-GB"/>
        </w:rPr>
        <w:t xml:space="preserve"> The </w:t>
      </w:r>
      <w:r w:rsidR="007116C9">
        <w:rPr>
          <w:lang w:val="en-GB"/>
        </w:rPr>
        <w:t>office</w:t>
      </w:r>
      <w:r w:rsidR="007116C9" w:rsidRPr="07703549">
        <w:rPr>
          <w:lang w:val="en-GB"/>
        </w:rPr>
        <w:t xml:space="preserve"> </w:t>
      </w:r>
      <w:r w:rsidR="007C3516" w:rsidRPr="07703549">
        <w:rPr>
          <w:lang w:val="en-GB"/>
        </w:rPr>
        <w:t>will apply</w:t>
      </w:r>
      <w:r w:rsidR="00DB4CF9" w:rsidRPr="07703549">
        <w:rPr>
          <w:lang w:val="en-GB"/>
        </w:rPr>
        <w:t xml:space="preserve"> the UNDP </w:t>
      </w:r>
      <w:r w:rsidR="007116C9" w:rsidRPr="07703549">
        <w:rPr>
          <w:lang w:val="en-GB"/>
        </w:rPr>
        <w:t xml:space="preserve">enterprise risk management policy and system to ensure that its work upholds the principles of </w:t>
      </w:r>
      <w:r w:rsidR="007A63A1" w:rsidRPr="07703549">
        <w:rPr>
          <w:lang w:val="en-GB"/>
        </w:rPr>
        <w:t>leav</w:t>
      </w:r>
      <w:r w:rsidR="007A63A1">
        <w:rPr>
          <w:lang w:val="en-GB"/>
        </w:rPr>
        <w:t>ing</w:t>
      </w:r>
      <w:r w:rsidR="007A63A1" w:rsidRPr="07703549">
        <w:rPr>
          <w:lang w:val="en-GB"/>
        </w:rPr>
        <w:t xml:space="preserve"> </w:t>
      </w:r>
      <w:r w:rsidR="007116C9" w:rsidRPr="07703549">
        <w:rPr>
          <w:lang w:val="en-GB"/>
        </w:rPr>
        <w:t xml:space="preserve">no one behind, human rights, gender equality and women’s empowerment, sustainability and resilience and accountability </w:t>
      </w:r>
      <w:r w:rsidR="007C3516" w:rsidRPr="07703549">
        <w:rPr>
          <w:lang w:val="en-GB"/>
        </w:rPr>
        <w:t>across the programme</w:t>
      </w:r>
      <w:r w:rsidR="00DB4CF9" w:rsidRPr="07703549">
        <w:rPr>
          <w:lang w:val="en-GB"/>
        </w:rPr>
        <w:t>.</w:t>
      </w:r>
    </w:p>
    <w:p w14:paraId="4614CE8B" w14:textId="2F8BB663" w:rsidR="00C150FD" w:rsidRPr="00E73355" w:rsidRDefault="0C416F28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The risk of projects stalling due to natural disasters is a reality </w:t>
      </w:r>
      <w:r w:rsidR="46416A2A" w:rsidRPr="07703549">
        <w:rPr>
          <w:lang w:val="en-GB"/>
        </w:rPr>
        <w:t>in</w:t>
      </w:r>
      <w:r w:rsidRPr="07703549">
        <w:rPr>
          <w:lang w:val="en-GB"/>
        </w:rPr>
        <w:t xml:space="preserve"> the </w:t>
      </w:r>
      <w:r w:rsidR="36505863" w:rsidRPr="07703549">
        <w:rPr>
          <w:lang w:val="en-GB"/>
        </w:rPr>
        <w:t xml:space="preserve">Caribbean. </w:t>
      </w:r>
      <w:r w:rsidR="200CDAEB" w:rsidRPr="07703549">
        <w:rPr>
          <w:lang w:val="en-GB"/>
        </w:rPr>
        <w:t>S</w:t>
      </w:r>
      <w:r w:rsidR="19BE9168" w:rsidRPr="07703549">
        <w:rPr>
          <w:lang w:val="en-GB"/>
        </w:rPr>
        <w:t xml:space="preserve">ocioeconomic risks </w:t>
      </w:r>
      <w:r w:rsidR="101D1246" w:rsidRPr="07703549">
        <w:rPr>
          <w:lang w:val="en-GB"/>
        </w:rPr>
        <w:t xml:space="preserve">associated </w:t>
      </w:r>
      <w:r w:rsidR="008D21FC">
        <w:rPr>
          <w:lang w:val="en-GB"/>
        </w:rPr>
        <w:t>with</w:t>
      </w:r>
      <w:r w:rsidR="101D1246" w:rsidRPr="07703549">
        <w:rPr>
          <w:lang w:val="en-GB"/>
        </w:rPr>
        <w:t xml:space="preserve"> the COVID-19 pandemic</w:t>
      </w:r>
      <w:r w:rsidR="19BE9168" w:rsidRPr="07703549">
        <w:rPr>
          <w:lang w:val="en-GB"/>
        </w:rPr>
        <w:t xml:space="preserve"> are significant and present new challenges for </w:t>
      </w:r>
      <w:r w:rsidR="008E7D81">
        <w:rPr>
          <w:lang w:val="en-GB"/>
        </w:rPr>
        <w:t>achieving</w:t>
      </w:r>
      <w:r w:rsidR="4DC5DF88" w:rsidRPr="07703549">
        <w:rPr>
          <w:lang w:val="en-GB"/>
        </w:rPr>
        <w:t xml:space="preserve"> the </w:t>
      </w:r>
      <w:r w:rsidR="0075053D">
        <w:rPr>
          <w:lang w:val="en-GB"/>
        </w:rPr>
        <w:t xml:space="preserve">Sustainable Development </w:t>
      </w:r>
      <w:r w:rsidR="4DC5DF88" w:rsidRPr="07703549">
        <w:rPr>
          <w:lang w:val="en-GB"/>
        </w:rPr>
        <w:t>Goals</w:t>
      </w:r>
      <w:r w:rsidR="003C61FD" w:rsidRPr="07703549">
        <w:rPr>
          <w:lang w:val="en-GB"/>
        </w:rPr>
        <w:t>, particularly given the disproportionate impacts on</w:t>
      </w:r>
      <w:r w:rsidR="009E5752" w:rsidRPr="07703549">
        <w:rPr>
          <w:lang w:val="en-GB"/>
        </w:rPr>
        <w:t xml:space="preserve"> livelihoods for</w:t>
      </w:r>
      <w:r w:rsidR="003C61FD" w:rsidRPr="07703549">
        <w:rPr>
          <w:lang w:val="en-GB"/>
        </w:rPr>
        <w:t xml:space="preserve"> </w:t>
      </w:r>
      <w:r w:rsidR="00E971AF" w:rsidRPr="07703549">
        <w:rPr>
          <w:lang w:val="en-GB"/>
        </w:rPr>
        <w:t xml:space="preserve">women and other </w:t>
      </w:r>
      <w:r w:rsidR="003C61FD" w:rsidRPr="07703549">
        <w:rPr>
          <w:lang w:val="en-GB"/>
        </w:rPr>
        <w:t>vulnerable groups</w:t>
      </w:r>
      <w:r w:rsidR="19BE9168" w:rsidRPr="07703549">
        <w:rPr>
          <w:lang w:val="en-GB"/>
        </w:rPr>
        <w:t xml:space="preserve">. </w:t>
      </w:r>
      <w:r w:rsidR="742BDD9C" w:rsidRPr="07703549">
        <w:rPr>
          <w:lang w:val="en-GB"/>
        </w:rPr>
        <w:t>T</w:t>
      </w:r>
      <w:r w:rsidR="19BE9168" w:rsidRPr="07703549">
        <w:rPr>
          <w:lang w:val="en-GB"/>
        </w:rPr>
        <w:t xml:space="preserve">hese risks </w:t>
      </w:r>
      <w:r w:rsidR="200CDAEB" w:rsidRPr="07703549">
        <w:rPr>
          <w:lang w:val="en-GB"/>
        </w:rPr>
        <w:t>also create</w:t>
      </w:r>
      <w:r w:rsidR="19BE9168" w:rsidRPr="07703549">
        <w:rPr>
          <w:lang w:val="en-GB"/>
        </w:rPr>
        <w:t xml:space="preserve"> opportunities </w:t>
      </w:r>
      <w:r w:rsidR="4EA85D1C" w:rsidRPr="07703549">
        <w:rPr>
          <w:lang w:val="en-GB"/>
        </w:rPr>
        <w:t xml:space="preserve">for UNDP </w:t>
      </w:r>
      <w:r w:rsidR="19BE9168" w:rsidRPr="07703549">
        <w:rPr>
          <w:lang w:val="en-GB"/>
        </w:rPr>
        <w:t xml:space="preserve">to leverage </w:t>
      </w:r>
      <w:r w:rsidR="2C750EAF" w:rsidRPr="07703549">
        <w:rPr>
          <w:lang w:val="en-GB"/>
        </w:rPr>
        <w:t>its</w:t>
      </w:r>
      <w:r w:rsidR="19BE9168" w:rsidRPr="07703549">
        <w:rPr>
          <w:lang w:val="en-GB"/>
        </w:rPr>
        <w:t xml:space="preserve"> role as conven</w:t>
      </w:r>
      <w:r w:rsidR="0075053D">
        <w:rPr>
          <w:lang w:val="en-GB"/>
        </w:rPr>
        <w:t>o</w:t>
      </w:r>
      <w:r w:rsidR="19BE9168" w:rsidRPr="07703549">
        <w:rPr>
          <w:lang w:val="en-GB"/>
        </w:rPr>
        <w:t>r</w:t>
      </w:r>
      <w:r w:rsidR="66C798B2" w:rsidRPr="07703549">
        <w:rPr>
          <w:lang w:val="en-GB"/>
        </w:rPr>
        <w:t>,</w:t>
      </w:r>
      <w:r w:rsidR="19BE9168" w:rsidRPr="07703549">
        <w:rPr>
          <w:lang w:val="en-GB"/>
        </w:rPr>
        <w:t xml:space="preserve"> bring</w:t>
      </w:r>
      <w:r w:rsidR="27CE6696" w:rsidRPr="07703549">
        <w:rPr>
          <w:lang w:val="en-GB"/>
        </w:rPr>
        <w:t>ing together</w:t>
      </w:r>
      <w:r w:rsidR="19BE9168" w:rsidRPr="07703549">
        <w:rPr>
          <w:lang w:val="en-GB"/>
        </w:rPr>
        <w:t xml:space="preserve"> national and regional </w:t>
      </w:r>
      <w:r w:rsidR="0E52A1E6" w:rsidRPr="07703549">
        <w:rPr>
          <w:lang w:val="en-GB"/>
        </w:rPr>
        <w:t>partners</w:t>
      </w:r>
      <w:r w:rsidR="200CDAEB" w:rsidRPr="07703549">
        <w:rPr>
          <w:lang w:val="en-GB"/>
        </w:rPr>
        <w:t xml:space="preserve"> </w:t>
      </w:r>
      <w:r w:rsidR="0E52A1E6" w:rsidRPr="07703549">
        <w:rPr>
          <w:lang w:val="en-GB"/>
        </w:rPr>
        <w:t>t</w:t>
      </w:r>
      <w:r w:rsidR="19BE9168" w:rsidRPr="07703549">
        <w:rPr>
          <w:lang w:val="en-GB"/>
        </w:rPr>
        <w:t xml:space="preserve">o explore new, innovative financing strategies and whole systems approaches to address multiple risks simultaneously. UNDP will continue to </w:t>
      </w:r>
      <w:r w:rsidR="200CDAEB" w:rsidRPr="07703549">
        <w:rPr>
          <w:lang w:val="en-GB"/>
        </w:rPr>
        <w:t>act as an</w:t>
      </w:r>
      <w:r w:rsidR="19BE9168" w:rsidRPr="07703549">
        <w:rPr>
          <w:lang w:val="en-GB"/>
        </w:rPr>
        <w:t xml:space="preserve"> integrator within the United Nations </w:t>
      </w:r>
      <w:r w:rsidR="0075053D">
        <w:rPr>
          <w:lang w:val="en-GB"/>
        </w:rPr>
        <w:t>s</w:t>
      </w:r>
      <w:r w:rsidR="200CDAEB" w:rsidRPr="07703549">
        <w:rPr>
          <w:lang w:val="en-GB"/>
        </w:rPr>
        <w:t>ub</w:t>
      </w:r>
      <w:r w:rsidR="0075053D">
        <w:rPr>
          <w:lang w:val="en-GB"/>
        </w:rPr>
        <w:t>r</w:t>
      </w:r>
      <w:r w:rsidR="200CDAEB" w:rsidRPr="07703549">
        <w:rPr>
          <w:lang w:val="en-GB"/>
        </w:rPr>
        <w:t xml:space="preserve">egional </w:t>
      </w:r>
      <w:r w:rsidR="0075053D">
        <w:rPr>
          <w:lang w:val="en-GB"/>
        </w:rPr>
        <w:t>t</w:t>
      </w:r>
      <w:r w:rsidR="200CDAEB" w:rsidRPr="07703549">
        <w:rPr>
          <w:lang w:val="en-GB"/>
        </w:rPr>
        <w:t>eam</w:t>
      </w:r>
      <w:r w:rsidR="19BE9168" w:rsidRPr="07703549">
        <w:rPr>
          <w:lang w:val="en-GB"/>
        </w:rPr>
        <w:t xml:space="preserve">, including monitoring the socioeconomic impacts of COVID-19, leading the economic response </w:t>
      </w:r>
      <w:r w:rsidR="0075053D">
        <w:rPr>
          <w:lang w:val="en-GB"/>
        </w:rPr>
        <w:t xml:space="preserve">of the United Nations development system </w:t>
      </w:r>
      <w:r w:rsidR="19BE9168" w:rsidRPr="07703549">
        <w:rPr>
          <w:lang w:val="en-GB"/>
        </w:rPr>
        <w:t>and providing technical inputs for the design of national recovery activities.</w:t>
      </w:r>
    </w:p>
    <w:p w14:paraId="6FBDA332" w14:textId="2785D353" w:rsidR="64D5150D" w:rsidRPr="00E73355" w:rsidRDefault="6A228AC5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>UNDP will apply a</w:t>
      </w:r>
      <w:r w:rsidR="51CF1D4C" w:rsidRPr="07703549">
        <w:rPr>
          <w:lang w:val="en-GB"/>
        </w:rPr>
        <w:t xml:space="preserve"> participatory,</w:t>
      </w:r>
      <w:r w:rsidRPr="07703549">
        <w:rPr>
          <w:lang w:val="en-GB"/>
        </w:rPr>
        <w:t xml:space="preserve"> systems approach to its project development processes</w:t>
      </w:r>
      <w:r w:rsidR="27CB3ACE" w:rsidRPr="07703549">
        <w:rPr>
          <w:lang w:val="en-GB"/>
        </w:rPr>
        <w:t>,</w:t>
      </w:r>
      <w:r w:rsidRPr="07703549">
        <w:rPr>
          <w:lang w:val="en-GB"/>
        </w:rPr>
        <w:t xml:space="preserve"> engaging </w:t>
      </w:r>
      <w:r w:rsidR="737869CE" w:rsidRPr="07703549">
        <w:rPr>
          <w:lang w:val="en-GB"/>
        </w:rPr>
        <w:t>communit</w:t>
      </w:r>
      <w:r w:rsidR="70B243C8" w:rsidRPr="07703549">
        <w:rPr>
          <w:lang w:val="en-GB"/>
        </w:rPr>
        <w:t xml:space="preserve">ies, vulnerable groups and </w:t>
      </w:r>
      <w:r w:rsidR="51CF1D4C" w:rsidRPr="07703549">
        <w:rPr>
          <w:lang w:val="en-GB"/>
        </w:rPr>
        <w:t>key development partner</w:t>
      </w:r>
      <w:r w:rsidR="522DE76F" w:rsidRPr="07703549">
        <w:rPr>
          <w:lang w:val="en-GB"/>
        </w:rPr>
        <w:t>s</w:t>
      </w:r>
      <w:r w:rsidR="51CF1D4C" w:rsidRPr="07703549">
        <w:rPr>
          <w:lang w:val="en-GB"/>
        </w:rPr>
        <w:t xml:space="preserve"> </w:t>
      </w:r>
      <w:r w:rsidRPr="07703549">
        <w:rPr>
          <w:lang w:val="en-GB"/>
        </w:rPr>
        <w:t>during all stages of the project cycl</w:t>
      </w:r>
      <w:r w:rsidR="006519FB" w:rsidRPr="07703549">
        <w:rPr>
          <w:lang w:val="en-GB"/>
        </w:rPr>
        <w:t xml:space="preserve">e, including </w:t>
      </w:r>
      <w:r w:rsidR="70BA71A0" w:rsidRPr="07703549">
        <w:rPr>
          <w:lang w:val="en-GB"/>
        </w:rPr>
        <w:t>working with</w:t>
      </w:r>
      <w:r w:rsidR="00C51DC9" w:rsidRPr="07703549">
        <w:rPr>
          <w:lang w:val="en-GB"/>
        </w:rPr>
        <w:t xml:space="preserve"> civil society to strengthen</w:t>
      </w:r>
      <w:r w:rsidR="70BA71A0" w:rsidRPr="07703549">
        <w:rPr>
          <w:lang w:val="en-GB"/>
        </w:rPr>
        <w:t xml:space="preserve"> the benefits of innovative interventions. An</w:t>
      </w:r>
      <w:r w:rsidR="51CF1D4C" w:rsidRPr="07703549">
        <w:rPr>
          <w:lang w:val="en-GB"/>
        </w:rPr>
        <w:t xml:space="preserve"> inclusive</w:t>
      </w:r>
      <w:r w:rsidR="70BA71A0" w:rsidRPr="07703549">
        <w:rPr>
          <w:lang w:val="en-GB"/>
        </w:rPr>
        <w:t xml:space="preserve"> stakeholder communication strategy will be applied. </w:t>
      </w:r>
    </w:p>
    <w:p w14:paraId="54E4D13B" w14:textId="76419A63" w:rsidR="48C3B2DB" w:rsidRPr="00E73355" w:rsidRDefault="220E9382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Grievances as a social risk in project implementation cannot be underestimated. UNDP will ensure </w:t>
      </w:r>
      <w:r w:rsidR="0075053D">
        <w:rPr>
          <w:lang w:val="en-GB"/>
        </w:rPr>
        <w:t xml:space="preserve">that </w:t>
      </w:r>
      <w:r w:rsidRPr="07703549">
        <w:rPr>
          <w:lang w:val="en-GB"/>
        </w:rPr>
        <w:t>a stakeholder response mechanism</w:t>
      </w:r>
      <w:r w:rsidR="00EC2B3C" w:rsidRPr="00EC2B3C">
        <w:rPr>
          <w:lang w:val="en-GB"/>
        </w:rPr>
        <w:t xml:space="preserve"> </w:t>
      </w:r>
      <w:r w:rsidR="00EC2B3C" w:rsidRPr="07703549">
        <w:rPr>
          <w:lang w:val="en-GB"/>
        </w:rPr>
        <w:t>is in place</w:t>
      </w:r>
      <w:r w:rsidR="0075053D">
        <w:rPr>
          <w:lang w:val="en-GB"/>
        </w:rPr>
        <w:t>,</w:t>
      </w:r>
      <w:r w:rsidRPr="07703549">
        <w:rPr>
          <w:lang w:val="en-GB"/>
        </w:rPr>
        <w:t xml:space="preserve"> informed by a comprehensive stakeholder analysis and </w:t>
      </w:r>
      <w:r w:rsidR="4796DFFB" w:rsidRPr="07703549">
        <w:rPr>
          <w:lang w:val="en-GB"/>
        </w:rPr>
        <w:t xml:space="preserve">a transparent </w:t>
      </w:r>
      <w:r w:rsidRPr="07703549">
        <w:rPr>
          <w:lang w:val="en-GB"/>
        </w:rPr>
        <w:t>engagement plan.</w:t>
      </w:r>
    </w:p>
    <w:p w14:paraId="509B184E" w14:textId="551BBFCF" w:rsidR="3955B9EE" w:rsidRPr="00E73355" w:rsidRDefault="3E505962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>To address adverse soci</w:t>
      </w:r>
      <w:r w:rsidR="0075053D">
        <w:rPr>
          <w:lang w:val="en-GB"/>
        </w:rPr>
        <w:t xml:space="preserve">al </w:t>
      </w:r>
      <w:r w:rsidRPr="07703549">
        <w:rPr>
          <w:lang w:val="en-GB"/>
        </w:rPr>
        <w:t>and environmental grievances with institutions, communities and beneficiaries, UNDP</w:t>
      </w:r>
      <w:r w:rsidR="522DE76F" w:rsidRPr="07703549">
        <w:rPr>
          <w:lang w:val="en-GB"/>
        </w:rPr>
        <w:t>,</w:t>
      </w:r>
      <w:r w:rsidRPr="07703549">
        <w:rPr>
          <w:lang w:val="en-GB"/>
        </w:rPr>
        <w:t xml:space="preserve"> together with its national counterparts</w:t>
      </w:r>
      <w:r w:rsidR="522DE76F" w:rsidRPr="07703549">
        <w:rPr>
          <w:lang w:val="en-GB"/>
        </w:rPr>
        <w:t>,</w:t>
      </w:r>
      <w:r w:rsidRPr="07703549">
        <w:rPr>
          <w:lang w:val="en-GB"/>
        </w:rPr>
        <w:t xml:space="preserve"> will establish grievance </w:t>
      </w:r>
      <w:r w:rsidRPr="07703549">
        <w:rPr>
          <w:lang w:val="en-GB"/>
        </w:rPr>
        <w:lastRenderedPageBreak/>
        <w:t>redress mechanism</w:t>
      </w:r>
      <w:r w:rsidR="00A36AA9" w:rsidRPr="07703549">
        <w:rPr>
          <w:lang w:val="en-GB"/>
        </w:rPr>
        <w:t>s</w:t>
      </w:r>
      <w:r w:rsidRPr="07703549">
        <w:rPr>
          <w:lang w:val="en-GB"/>
        </w:rPr>
        <w:t xml:space="preserve"> to address concerns. </w:t>
      </w:r>
      <w:r w:rsidR="00A13005" w:rsidRPr="07703549">
        <w:rPr>
          <w:lang w:val="en-GB"/>
        </w:rPr>
        <w:t>Th</w:t>
      </w:r>
      <w:r w:rsidRPr="07703549">
        <w:rPr>
          <w:lang w:val="en-GB"/>
        </w:rPr>
        <w:t xml:space="preserve">e </w:t>
      </w:r>
      <w:r w:rsidR="0075053D">
        <w:rPr>
          <w:lang w:val="en-GB"/>
        </w:rPr>
        <w:t>multi-c</w:t>
      </w:r>
      <w:r w:rsidR="00B77A48">
        <w:rPr>
          <w:lang w:val="en-GB"/>
        </w:rPr>
        <w:t>o</w:t>
      </w:r>
      <w:r w:rsidR="0075053D">
        <w:rPr>
          <w:lang w:val="en-GB"/>
        </w:rPr>
        <w:t xml:space="preserve">untry </w:t>
      </w:r>
      <w:r w:rsidR="00B77A48">
        <w:rPr>
          <w:lang w:val="en-GB"/>
        </w:rPr>
        <w:t>office</w:t>
      </w:r>
      <w:r w:rsidR="0075053D" w:rsidRPr="07703549">
        <w:rPr>
          <w:lang w:val="en-GB"/>
        </w:rPr>
        <w:t xml:space="preserve"> </w:t>
      </w:r>
      <w:r w:rsidRPr="07703549">
        <w:rPr>
          <w:lang w:val="en-GB"/>
        </w:rPr>
        <w:t xml:space="preserve">will continue to incorporate UNDP standard operating procedures on social and environmental standards as its risk mitigation management and </w:t>
      </w:r>
      <w:r w:rsidR="00357F92">
        <w:rPr>
          <w:lang w:val="en-GB"/>
        </w:rPr>
        <w:t>“</w:t>
      </w:r>
      <w:r w:rsidRPr="07703549">
        <w:rPr>
          <w:lang w:val="en-GB"/>
        </w:rPr>
        <w:t>do</w:t>
      </w:r>
      <w:r w:rsidR="00357F92">
        <w:rPr>
          <w:lang w:val="en-GB"/>
        </w:rPr>
        <w:t xml:space="preserve"> </w:t>
      </w:r>
      <w:r w:rsidRPr="07703549">
        <w:rPr>
          <w:lang w:val="en-GB"/>
        </w:rPr>
        <w:t>no</w:t>
      </w:r>
      <w:r w:rsidR="00357F92">
        <w:rPr>
          <w:lang w:val="en-GB"/>
        </w:rPr>
        <w:t xml:space="preserve"> </w:t>
      </w:r>
      <w:r w:rsidRPr="07703549">
        <w:rPr>
          <w:lang w:val="en-GB"/>
        </w:rPr>
        <w:t>harm</w:t>
      </w:r>
      <w:r w:rsidR="00357F92">
        <w:rPr>
          <w:lang w:val="en-GB"/>
        </w:rPr>
        <w:t>”</w:t>
      </w:r>
      <w:r w:rsidRPr="07703549">
        <w:rPr>
          <w:lang w:val="en-GB"/>
        </w:rPr>
        <w:t xml:space="preserve"> principles</w:t>
      </w:r>
    </w:p>
    <w:p w14:paraId="274475F3" w14:textId="4CE08F8B" w:rsidR="00C150FD" w:rsidRPr="00E73355" w:rsidRDefault="19BE9168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UNDP acknowledges limited </w:t>
      </w:r>
      <w:r w:rsidR="5B85D286" w:rsidRPr="07703549">
        <w:rPr>
          <w:lang w:val="en-GB"/>
        </w:rPr>
        <w:t xml:space="preserve">human resource </w:t>
      </w:r>
      <w:r w:rsidRPr="07703549">
        <w:rPr>
          <w:lang w:val="en-GB"/>
        </w:rPr>
        <w:t xml:space="preserve">capacities </w:t>
      </w:r>
      <w:r w:rsidR="377AEA46" w:rsidRPr="07703549">
        <w:rPr>
          <w:lang w:val="en-GB"/>
        </w:rPr>
        <w:t xml:space="preserve">as </w:t>
      </w:r>
      <w:r w:rsidR="4E48246C" w:rsidRPr="07703549">
        <w:rPr>
          <w:lang w:val="en-GB"/>
        </w:rPr>
        <w:t xml:space="preserve">a risk </w:t>
      </w:r>
      <w:r w:rsidR="46B71B4A" w:rsidRPr="07703549">
        <w:rPr>
          <w:lang w:val="en-GB"/>
        </w:rPr>
        <w:t>that</w:t>
      </w:r>
      <w:r w:rsidR="4E48246C" w:rsidRPr="07703549">
        <w:rPr>
          <w:lang w:val="en-GB"/>
        </w:rPr>
        <w:t xml:space="preserve"> </w:t>
      </w:r>
      <w:r w:rsidR="583E81A2" w:rsidRPr="07703549">
        <w:rPr>
          <w:lang w:val="en-GB"/>
        </w:rPr>
        <w:t>can hinder</w:t>
      </w:r>
      <w:r w:rsidR="51CF1D4C" w:rsidRPr="07703549">
        <w:rPr>
          <w:lang w:val="en-GB"/>
        </w:rPr>
        <w:t xml:space="preserve"> </w:t>
      </w:r>
      <w:r w:rsidRPr="07703549">
        <w:rPr>
          <w:lang w:val="en-GB"/>
        </w:rPr>
        <w:t xml:space="preserve">countries’ progress </w:t>
      </w:r>
      <w:r w:rsidR="51CF1D4C" w:rsidRPr="07703549">
        <w:rPr>
          <w:lang w:val="en-GB"/>
        </w:rPr>
        <w:t>toward</w:t>
      </w:r>
      <w:r w:rsidR="00D747CD">
        <w:rPr>
          <w:lang w:val="en-GB"/>
        </w:rPr>
        <w:t>s</w:t>
      </w:r>
      <w:r w:rsidR="51CF1D4C" w:rsidRPr="07703549">
        <w:rPr>
          <w:lang w:val="en-GB"/>
        </w:rPr>
        <w:t xml:space="preserve"> the </w:t>
      </w:r>
      <w:r w:rsidR="00B77A48">
        <w:rPr>
          <w:lang w:val="en-GB"/>
        </w:rPr>
        <w:t xml:space="preserve">Sustainable Development </w:t>
      </w:r>
      <w:r w:rsidR="51CF1D4C" w:rsidRPr="07703549">
        <w:rPr>
          <w:lang w:val="en-GB"/>
        </w:rPr>
        <w:t>Goals</w:t>
      </w:r>
      <w:r w:rsidRPr="07703549">
        <w:rPr>
          <w:lang w:val="en-GB"/>
        </w:rPr>
        <w:t xml:space="preserve">. As such, the </w:t>
      </w:r>
      <w:r w:rsidR="00B77A48">
        <w:rPr>
          <w:lang w:val="en-GB"/>
        </w:rPr>
        <w:t>multi-country office</w:t>
      </w:r>
      <w:r w:rsidRPr="07703549">
        <w:rPr>
          <w:lang w:val="en-GB"/>
        </w:rPr>
        <w:t xml:space="preserve"> will support national counterparts </w:t>
      </w:r>
      <w:r w:rsidR="101D1246" w:rsidRPr="07703549">
        <w:rPr>
          <w:lang w:val="en-GB"/>
        </w:rPr>
        <w:t>with capacity</w:t>
      </w:r>
      <w:r w:rsidR="00B77A48">
        <w:rPr>
          <w:lang w:val="en-GB"/>
        </w:rPr>
        <w:t>-</w:t>
      </w:r>
      <w:r w:rsidR="101D1246" w:rsidRPr="07703549">
        <w:rPr>
          <w:lang w:val="en-GB"/>
        </w:rPr>
        <w:t xml:space="preserve">building and </w:t>
      </w:r>
      <w:r w:rsidRPr="07703549">
        <w:rPr>
          <w:lang w:val="en-GB"/>
        </w:rPr>
        <w:t>technical resource persons where feasible</w:t>
      </w:r>
      <w:r w:rsidR="6E25AAF8" w:rsidRPr="07703549">
        <w:rPr>
          <w:lang w:val="en-GB"/>
        </w:rPr>
        <w:t>,</w:t>
      </w:r>
      <w:r w:rsidRPr="07703549">
        <w:rPr>
          <w:lang w:val="en-GB"/>
        </w:rPr>
        <w:t xml:space="preserve"> partner</w:t>
      </w:r>
      <w:r w:rsidR="240CE3DE" w:rsidRPr="07703549">
        <w:rPr>
          <w:lang w:val="en-GB"/>
        </w:rPr>
        <w:t>ing</w:t>
      </w:r>
      <w:r w:rsidRPr="07703549">
        <w:rPr>
          <w:lang w:val="en-GB"/>
        </w:rPr>
        <w:t xml:space="preserve"> with the regional academic institutions to support national offices. </w:t>
      </w:r>
    </w:p>
    <w:p w14:paraId="66AE8816" w14:textId="249A3F6B" w:rsidR="3E45394E" w:rsidRPr="00E73355" w:rsidRDefault="4EA72A05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>The downturn of the global economy due to the COVID-19 pandemic</w:t>
      </w:r>
      <w:r w:rsidR="00B77A48">
        <w:rPr>
          <w:lang w:val="en-GB"/>
        </w:rPr>
        <w:t xml:space="preserve"> </w:t>
      </w:r>
      <w:r w:rsidRPr="07703549">
        <w:rPr>
          <w:lang w:val="en-GB"/>
        </w:rPr>
        <w:t xml:space="preserve">presents a </w:t>
      </w:r>
      <w:r w:rsidR="00B77A48">
        <w:rPr>
          <w:lang w:val="en-GB"/>
        </w:rPr>
        <w:t xml:space="preserve">risk to </w:t>
      </w:r>
      <w:r w:rsidRPr="07703549">
        <w:rPr>
          <w:lang w:val="en-GB"/>
        </w:rPr>
        <w:t xml:space="preserve">resource </w:t>
      </w:r>
      <w:r w:rsidR="009F3D24" w:rsidRPr="07703549">
        <w:rPr>
          <w:lang w:val="en-GB"/>
        </w:rPr>
        <w:t>mobili</w:t>
      </w:r>
      <w:r w:rsidR="00357F92">
        <w:rPr>
          <w:lang w:val="en-GB"/>
        </w:rPr>
        <w:t>z</w:t>
      </w:r>
      <w:r w:rsidR="009F3D24" w:rsidRPr="07703549">
        <w:rPr>
          <w:lang w:val="en-GB"/>
        </w:rPr>
        <w:t xml:space="preserve">ation </w:t>
      </w:r>
      <w:r w:rsidRPr="07703549">
        <w:rPr>
          <w:lang w:val="en-GB"/>
        </w:rPr>
        <w:t xml:space="preserve">for high- and middle-income countries. UNDP will mitigate this challenge by </w:t>
      </w:r>
      <w:r w:rsidR="70C4759D" w:rsidRPr="07703549">
        <w:rPr>
          <w:lang w:val="en-GB"/>
        </w:rPr>
        <w:t xml:space="preserve">strengthening existing donor partnerships, </w:t>
      </w:r>
      <w:r w:rsidRPr="07703549">
        <w:rPr>
          <w:lang w:val="en-GB"/>
        </w:rPr>
        <w:t xml:space="preserve">establishing new </w:t>
      </w:r>
      <w:r w:rsidR="00B77A48">
        <w:rPr>
          <w:lang w:val="en-GB"/>
        </w:rPr>
        <w:t>S</w:t>
      </w:r>
      <w:r w:rsidRPr="07703549">
        <w:rPr>
          <w:lang w:val="en-GB"/>
        </w:rPr>
        <w:t>outh-</w:t>
      </w:r>
      <w:r w:rsidR="00B77A48">
        <w:rPr>
          <w:lang w:val="en-GB"/>
        </w:rPr>
        <w:t>S</w:t>
      </w:r>
      <w:r w:rsidRPr="07703549">
        <w:rPr>
          <w:lang w:val="en-GB"/>
        </w:rPr>
        <w:t>outh and triangular cooperation</w:t>
      </w:r>
      <w:r w:rsidR="00B77A48">
        <w:rPr>
          <w:lang w:val="en-GB"/>
        </w:rPr>
        <w:t xml:space="preserve"> initiatives </w:t>
      </w:r>
      <w:r w:rsidR="70C4759D" w:rsidRPr="07703549">
        <w:rPr>
          <w:lang w:val="en-GB"/>
        </w:rPr>
        <w:t>and strategically engaging the private sector</w:t>
      </w:r>
      <w:r w:rsidRPr="07703549">
        <w:rPr>
          <w:lang w:val="en-GB"/>
        </w:rPr>
        <w:t>.</w:t>
      </w:r>
    </w:p>
    <w:p w14:paraId="1A086B3F" w14:textId="6118CCF2" w:rsidR="2CDD65B5" w:rsidRPr="00E73355" w:rsidRDefault="72E1746A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Some communities </w:t>
      </w:r>
      <w:r w:rsidR="78E8C200" w:rsidRPr="07703549">
        <w:rPr>
          <w:lang w:val="en-GB"/>
        </w:rPr>
        <w:t>are</w:t>
      </w:r>
      <w:r w:rsidRPr="07703549">
        <w:rPr>
          <w:lang w:val="en-GB"/>
        </w:rPr>
        <w:t xml:space="preserve"> hesitant </w:t>
      </w:r>
      <w:r w:rsidR="3AC7ECCA" w:rsidRPr="07703549">
        <w:rPr>
          <w:lang w:val="en-GB"/>
        </w:rPr>
        <w:t>about</w:t>
      </w:r>
      <w:r w:rsidR="00209515" w:rsidRPr="07703549">
        <w:rPr>
          <w:lang w:val="en-GB"/>
        </w:rPr>
        <w:t xml:space="preserve"> innovative</w:t>
      </w:r>
      <w:r w:rsidR="128E380C" w:rsidRPr="07703549">
        <w:rPr>
          <w:lang w:val="en-GB"/>
        </w:rPr>
        <w:t xml:space="preserve"> in</w:t>
      </w:r>
      <w:r w:rsidR="5C2A58AE" w:rsidRPr="07703549">
        <w:rPr>
          <w:lang w:val="en-GB"/>
        </w:rPr>
        <w:t>terventions</w:t>
      </w:r>
      <w:r w:rsidR="7FF5754B" w:rsidRPr="07703549">
        <w:rPr>
          <w:lang w:val="en-GB"/>
        </w:rPr>
        <w:t>.</w:t>
      </w:r>
      <w:r w:rsidR="128E380C" w:rsidRPr="07703549">
        <w:rPr>
          <w:lang w:val="en-GB"/>
        </w:rPr>
        <w:t xml:space="preserve"> To </w:t>
      </w:r>
      <w:r w:rsidR="009F3D24" w:rsidRPr="07703549">
        <w:rPr>
          <w:lang w:val="en-GB"/>
        </w:rPr>
        <w:t>minimi</w:t>
      </w:r>
      <w:r w:rsidR="00357F92">
        <w:rPr>
          <w:lang w:val="en-GB"/>
        </w:rPr>
        <w:t>z</w:t>
      </w:r>
      <w:r w:rsidR="009F3D24" w:rsidRPr="07703549">
        <w:rPr>
          <w:lang w:val="en-GB"/>
        </w:rPr>
        <w:t xml:space="preserve">e </w:t>
      </w:r>
      <w:r w:rsidR="128E380C" w:rsidRPr="07703549">
        <w:rPr>
          <w:lang w:val="en-GB"/>
        </w:rPr>
        <w:t xml:space="preserve">the risk of protracted delays in programme efforts, UNDP will partner with </w:t>
      </w:r>
      <w:r w:rsidR="00B77A48" w:rsidRPr="07703549">
        <w:rPr>
          <w:lang w:val="en-GB"/>
        </w:rPr>
        <w:t>government m</w:t>
      </w:r>
      <w:r w:rsidR="128E380C" w:rsidRPr="07703549">
        <w:rPr>
          <w:lang w:val="en-GB"/>
        </w:rPr>
        <w:t xml:space="preserve">inistries </w:t>
      </w:r>
      <w:r w:rsidR="3848B403" w:rsidRPr="07703549">
        <w:rPr>
          <w:lang w:val="en-GB"/>
        </w:rPr>
        <w:t>responsible</w:t>
      </w:r>
      <w:r w:rsidR="128E380C" w:rsidRPr="07703549">
        <w:rPr>
          <w:lang w:val="en-GB"/>
        </w:rPr>
        <w:t xml:space="preserve"> for planning, digital transformation</w:t>
      </w:r>
      <w:r w:rsidR="352F5179" w:rsidRPr="07703549">
        <w:rPr>
          <w:lang w:val="en-GB"/>
        </w:rPr>
        <w:t xml:space="preserve"> and </w:t>
      </w:r>
      <w:r w:rsidR="009F3D24" w:rsidRPr="07703549">
        <w:rPr>
          <w:lang w:val="en-GB"/>
        </w:rPr>
        <w:t>digit</w:t>
      </w:r>
      <w:r w:rsidR="009F3D24">
        <w:rPr>
          <w:lang w:val="en-GB"/>
        </w:rPr>
        <w:t>al</w:t>
      </w:r>
      <w:r w:rsidR="009F3D24" w:rsidRPr="07703549">
        <w:rPr>
          <w:lang w:val="en-GB"/>
        </w:rPr>
        <w:t>i</w:t>
      </w:r>
      <w:r w:rsidR="00357F92">
        <w:rPr>
          <w:lang w:val="en-GB"/>
        </w:rPr>
        <w:t>z</w:t>
      </w:r>
      <w:r w:rsidR="009F3D24" w:rsidRPr="07703549">
        <w:rPr>
          <w:lang w:val="en-GB"/>
        </w:rPr>
        <w:t xml:space="preserve">ation </w:t>
      </w:r>
      <w:r w:rsidR="128E380C" w:rsidRPr="07703549">
        <w:rPr>
          <w:lang w:val="en-GB"/>
        </w:rPr>
        <w:t>and innovation. Together with CSOs, UNDP will facilitate dialogues and</w:t>
      </w:r>
      <w:r w:rsidR="51A2EF2C" w:rsidRPr="07703549">
        <w:rPr>
          <w:lang w:val="en-GB"/>
        </w:rPr>
        <w:t xml:space="preserve"> empowerment</w:t>
      </w:r>
      <w:r w:rsidR="128E380C" w:rsidRPr="07703549">
        <w:rPr>
          <w:lang w:val="en-GB"/>
        </w:rPr>
        <w:t xml:space="preserve"> interventions</w:t>
      </w:r>
      <w:r w:rsidR="4A7C7088" w:rsidRPr="07703549">
        <w:rPr>
          <w:lang w:val="en-GB"/>
        </w:rPr>
        <w:t>,</w:t>
      </w:r>
      <w:r w:rsidR="128E380C" w:rsidRPr="07703549">
        <w:rPr>
          <w:lang w:val="en-GB"/>
        </w:rPr>
        <w:t xml:space="preserve"> </w:t>
      </w:r>
      <w:r w:rsidR="009F3D24" w:rsidRPr="07703549">
        <w:rPr>
          <w:lang w:val="en-GB"/>
        </w:rPr>
        <w:t>sensiti</w:t>
      </w:r>
      <w:r w:rsidR="00357F92">
        <w:rPr>
          <w:lang w:val="en-GB"/>
        </w:rPr>
        <w:t>z</w:t>
      </w:r>
      <w:r w:rsidR="009F3D24" w:rsidRPr="07703549">
        <w:rPr>
          <w:lang w:val="en-GB"/>
        </w:rPr>
        <w:t xml:space="preserve">ing </w:t>
      </w:r>
      <w:r w:rsidR="128E380C" w:rsidRPr="07703549">
        <w:rPr>
          <w:lang w:val="en-GB"/>
        </w:rPr>
        <w:t xml:space="preserve">key stakeholders on the added value, benefits and opportunities that </w:t>
      </w:r>
      <w:r w:rsidR="009F3D24" w:rsidRPr="07703549">
        <w:rPr>
          <w:lang w:val="en-GB"/>
        </w:rPr>
        <w:t>digit</w:t>
      </w:r>
      <w:r w:rsidR="009F3D24">
        <w:rPr>
          <w:lang w:val="en-GB"/>
        </w:rPr>
        <w:t>al</w:t>
      </w:r>
      <w:r w:rsidR="009F3D24" w:rsidRPr="07703549">
        <w:rPr>
          <w:lang w:val="en-GB"/>
        </w:rPr>
        <w:t>i</w:t>
      </w:r>
      <w:r w:rsidR="00357F92">
        <w:rPr>
          <w:lang w:val="en-GB"/>
        </w:rPr>
        <w:t>z</w:t>
      </w:r>
      <w:r w:rsidR="009F3D24" w:rsidRPr="07703549">
        <w:rPr>
          <w:lang w:val="en-GB"/>
        </w:rPr>
        <w:t xml:space="preserve">ation </w:t>
      </w:r>
      <w:r w:rsidR="128E380C" w:rsidRPr="07703549">
        <w:rPr>
          <w:lang w:val="en-GB"/>
        </w:rPr>
        <w:t xml:space="preserve">and innovation can contribute to their sectors. </w:t>
      </w:r>
      <w:r w:rsidR="55BD8BE1" w:rsidRPr="07703549">
        <w:rPr>
          <w:lang w:val="en-GB"/>
        </w:rPr>
        <w:t>T</w:t>
      </w:r>
      <w:r w:rsidR="128E380C" w:rsidRPr="07703549">
        <w:rPr>
          <w:lang w:val="en-GB"/>
        </w:rPr>
        <w:t>he transition to virtual spaces as demonstrated by the pandemic reduce</w:t>
      </w:r>
      <w:r w:rsidR="0DB67CBF" w:rsidRPr="07703549">
        <w:rPr>
          <w:lang w:val="en-GB"/>
        </w:rPr>
        <w:t>s</w:t>
      </w:r>
      <w:r w:rsidR="128E380C" w:rsidRPr="07703549">
        <w:rPr>
          <w:lang w:val="en-GB"/>
        </w:rPr>
        <w:t xml:space="preserve"> this risk</w:t>
      </w:r>
    </w:p>
    <w:p w14:paraId="7D217757" w14:textId="0F7B4A8A" w:rsidR="33A44EFC" w:rsidRPr="00E73355" w:rsidRDefault="19BE9168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To ensure national ownership, mutual accountability and participation, the governance mechanism to be applied at the national level will include building on existing systems include </w:t>
      </w:r>
      <w:r w:rsidR="00B77A48">
        <w:rPr>
          <w:lang w:val="en-GB"/>
        </w:rPr>
        <w:t xml:space="preserve">the United Nations </w:t>
      </w:r>
      <w:r w:rsidR="006547F6">
        <w:rPr>
          <w:lang w:val="en-GB"/>
        </w:rPr>
        <w:t>country</w:t>
      </w:r>
      <w:r w:rsidR="00B77A48">
        <w:rPr>
          <w:lang w:val="en-GB"/>
        </w:rPr>
        <w:t xml:space="preserve"> team</w:t>
      </w:r>
      <w:r w:rsidRPr="07703549">
        <w:rPr>
          <w:lang w:val="en-GB"/>
        </w:rPr>
        <w:t xml:space="preserve"> and regional agencies. Joint project boards with national counterparts, multi-stakeholder </w:t>
      </w:r>
      <w:r w:rsidR="00104CDF">
        <w:rPr>
          <w:lang w:val="en-GB"/>
        </w:rPr>
        <w:t>s</w:t>
      </w:r>
      <w:r w:rsidRPr="07703549">
        <w:rPr>
          <w:lang w:val="en-GB"/>
        </w:rPr>
        <w:t xml:space="preserve">teering </w:t>
      </w:r>
      <w:r w:rsidR="00104CDF">
        <w:rPr>
          <w:lang w:val="en-GB"/>
        </w:rPr>
        <w:t>c</w:t>
      </w:r>
      <w:r w:rsidRPr="07703549">
        <w:rPr>
          <w:lang w:val="en-GB"/>
        </w:rPr>
        <w:t>ommittee</w:t>
      </w:r>
      <w:r w:rsidR="00104CDF">
        <w:rPr>
          <w:lang w:val="en-GB"/>
        </w:rPr>
        <w:t>s</w:t>
      </w:r>
      <w:r w:rsidRPr="07703549">
        <w:rPr>
          <w:lang w:val="en-GB"/>
        </w:rPr>
        <w:t xml:space="preserve"> and </w:t>
      </w:r>
      <w:r w:rsidR="00B77A48">
        <w:rPr>
          <w:lang w:val="en-GB"/>
        </w:rPr>
        <w:t>n</w:t>
      </w:r>
      <w:r w:rsidRPr="07703549">
        <w:rPr>
          <w:lang w:val="en-GB"/>
        </w:rPr>
        <w:t>ational coordinating committee</w:t>
      </w:r>
      <w:r w:rsidR="00104CDF">
        <w:rPr>
          <w:lang w:val="en-GB"/>
        </w:rPr>
        <w:t>s</w:t>
      </w:r>
      <w:r w:rsidRPr="07703549">
        <w:rPr>
          <w:lang w:val="en-GB"/>
        </w:rPr>
        <w:t xml:space="preserve"> (where relevant) will have implementation oversight</w:t>
      </w:r>
      <w:r w:rsidR="0602A35C" w:rsidRPr="07703549">
        <w:rPr>
          <w:lang w:val="en-GB"/>
        </w:rPr>
        <w:t>.</w:t>
      </w:r>
      <w:r w:rsidR="352F5179" w:rsidRPr="07703549">
        <w:rPr>
          <w:lang w:val="en-GB"/>
        </w:rPr>
        <w:t xml:space="preserve"> </w:t>
      </w:r>
      <w:r w:rsidR="679640ED" w:rsidRPr="07703549">
        <w:rPr>
          <w:lang w:val="en-GB"/>
        </w:rPr>
        <w:t xml:space="preserve">This programme document outlines </w:t>
      </w:r>
      <w:r w:rsidR="00B77A48">
        <w:rPr>
          <w:lang w:val="en-GB"/>
        </w:rPr>
        <w:t xml:space="preserve">the </w:t>
      </w:r>
      <w:r w:rsidR="679640ED" w:rsidRPr="07703549">
        <w:rPr>
          <w:lang w:val="en-GB"/>
        </w:rPr>
        <w:t>UNDP contributions to national results and serves as the primary unit of accountability to the Executive Board for results alignment and resources assigned to the programme at country level</w:t>
      </w:r>
      <w:r w:rsidR="00A96341" w:rsidRPr="07703549">
        <w:rPr>
          <w:lang w:val="en-GB"/>
        </w:rPr>
        <w:t xml:space="preserve">. </w:t>
      </w:r>
      <w:r w:rsidR="679640ED" w:rsidRPr="07703549">
        <w:rPr>
          <w:lang w:val="en-GB"/>
        </w:rPr>
        <w:t xml:space="preserve">Accountabilities of managers </w:t>
      </w:r>
      <w:r w:rsidR="00A96341" w:rsidRPr="07703549">
        <w:rPr>
          <w:lang w:val="en-GB"/>
        </w:rPr>
        <w:t xml:space="preserve">at all </w:t>
      </w:r>
      <w:r w:rsidR="679640ED" w:rsidRPr="07703549">
        <w:rPr>
          <w:lang w:val="en-GB"/>
        </w:rPr>
        <w:t xml:space="preserve">levels with respect to </w:t>
      </w:r>
      <w:r w:rsidR="00A96341" w:rsidRPr="07703549">
        <w:rPr>
          <w:lang w:val="en-GB"/>
        </w:rPr>
        <w:t xml:space="preserve">the </w:t>
      </w:r>
      <w:r w:rsidR="004E1DFF" w:rsidRPr="07703549">
        <w:rPr>
          <w:lang w:val="en-GB"/>
        </w:rPr>
        <w:t>programme are prescribed in the organi</w:t>
      </w:r>
      <w:r w:rsidR="00357F92">
        <w:rPr>
          <w:lang w:val="en-GB"/>
        </w:rPr>
        <w:t>z</w:t>
      </w:r>
      <w:r w:rsidR="004E1DFF" w:rsidRPr="07703549">
        <w:rPr>
          <w:lang w:val="en-GB"/>
        </w:rPr>
        <w:t>ation’s programme and operations policies and procedures and internal control framework</w:t>
      </w:r>
      <w:r w:rsidR="679640ED" w:rsidRPr="07703549">
        <w:rPr>
          <w:lang w:val="en-GB"/>
        </w:rPr>
        <w:t>.</w:t>
      </w:r>
    </w:p>
    <w:p w14:paraId="1E92369F" w14:textId="718D51C9" w:rsidR="33A44EFC" w:rsidRPr="00E73355" w:rsidRDefault="679640ED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The programme will be nationally executed. If necessary, national execution may be replaced by direct execution for part or all of the programme to enable response to force majeure. </w:t>
      </w:r>
      <w:r w:rsidR="004E1DFF">
        <w:rPr>
          <w:lang w:val="en-GB"/>
        </w:rPr>
        <w:t xml:space="preserve">The </w:t>
      </w:r>
      <w:r w:rsidR="009F3D24" w:rsidRPr="07703549">
        <w:rPr>
          <w:lang w:val="en-GB"/>
        </w:rPr>
        <w:t>harmon</w:t>
      </w:r>
      <w:r w:rsidR="00E5537F">
        <w:rPr>
          <w:lang w:val="en-GB"/>
        </w:rPr>
        <w:t>ized</w:t>
      </w:r>
      <w:r w:rsidR="009F3D24" w:rsidRPr="07703549">
        <w:rPr>
          <w:lang w:val="en-GB"/>
        </w:rPr>
        <w:t xml:space="preserve"> </w:t>
      </w:r>
      <w:r w:rsidR="004E1DFF" w:rsidRPr="07703549">
        <w:rPr>
          <w:lang w:val="en-GB"/>
        </w:rPr>
        <w:t>approach to cash transfers</w:t>
      </w:r>
      <w:r w:rsidR="00820A67" w:rsidRPr="07703549">
        <w:rPr>
          <w:lang w:val="en-GB"/>
        </w:rPr>
        <w:t xml:space="preserve"> </w:t>
      </w:r>
      <w:r w:rsidRPr="07703549">
        <w:rPr>
          <w:lang w:val="en-GB"/>
        </w:rPr>
        <w:t>will be used in a coordinated fashion with other United Nations agencies to manage financial risks. Cost definitions and classifications for programme and development effectiveness will be charged to the concerned projects.</w:t>
      </w:r>
    </w:p>
    <w:p w14:paraId="2440D408" w14:textId="2888D4AD" w:rsidR="002A7363" w:rsidRPr="00E73355" w:rsidRDefault="002A7363" w:rsidP="00E54B0A">
      <w:pPr>
        <w:tabs>
          <w:tab w:val="left" w:pos="1620"/>
        </w:tabs>
        <w:ind w:left="1620" w:right="1267"/>
        <w:jc w:val="both"/>
        <w:rPr>
          <w:lang w:val="en-GB"/>
        </w:rPr>
      </w:pPr>
    </w:p>
    <w:p w14:paraId="2440D409" w14:textId="452D88FF" w:rsidR="00701B6B" w:rsidRPr="00E73355" w:rsidRDefault="001D42D1" w:rsidP="00F71E9B">
      <w:pPr>
        <w:pStyle w:val="Heading1"/>
        <w:numPr>
          <w:ilvl w:val="0"/>
          <w:numId w:val="60"/>
        </w:numPr>
        <w:tabs>
          <w:tab w:val="left" w:pos="1620"/>
          <w:tab w:val="left" w:pos="1800"/>
        </w:tabs>
        <w:ind w:left="1260" w:right="1267" w:hanging="450"/>
        <w:jc w:val="both"/>
        <w:rPr>
          <w:rFonts w:ascii="Times New Roman" w:hAnsi="Times New Roman"/>
          <w:sz w:val="24"/>
          <w:szCs w:val="24"/>
          <w:lang w:val="en-GB"/>
        </w:rPr>
      </w:pPr>
      <w:r w:rsidRPr="00E73355">
        <w:rPr>
          <w:rFonts w:ascii="Times New Roman" w:hAnsi="Times New Roman"/>
          <w:sz w:val="24"/>
          <w:szCs w:val="24"/>
          <w:lang w:val="en-GB"/>
        </w:rPr>
        <w:t xml:space="preserve">Monitoring and </w:t>
      </w:r>
      <w:r w:rsidR="00F71E9B">
        <w:rPr>
          <w:rFonts w:ascii="Times New Roman" w:hAnsi="Times New Roman"/>
          <w:sz w:val="24"/>
          <w:szCs w:val="24"/>
          <w:lang w:val="en-GB"/>
        </w:rPr>
        <w:t>e</w:t>
      </w:r>
      <w:r w:rsidR="001B3F87" w:rsidRPr="00E73355">
        <w:rPr>
          <w:rFonts w:ascii="Times New Roman" w:hAnsi="Times New Roman"/>
          <w:sz w:val="24"/>
          <w:szCs w:val="24"/>
          <w:lang w:val="en-GB"/>
        </w:rPr>
        <w:t>valuation</w:t>
      </w:r>
    </w:p>
    <w:p w14:paraId="2440D40A" w14:textId="77777777" w:rsidR="001D42D1" w:rsidRPr="00F71E9B" w:rsidRDefault="001D42D1" w:rsidP="00E54B0A">
      <w:pPr>
        <w:pStyle w:val="Heading1"/>
        <w:tabs>
          <w:tab w:val="left" w:pos="1620"/>
          <w:tab w:val="left" w:pos="1800"/>
        </w:tabs>
        <w:ind w:left="1267" w:right="1267"/>
        <w:jc w:val="both"/>
        <w:rPr>
          <w:rFonts w:ascii="Times New Roman" w:hAnsi="Times New Roman"/>
          <w:b w:val="0"/>
          <w:bCs/>
          <w:sz w:val="20"/>
          <w:lang w:val="en-GB"/>
        </w:rPr>
      </w:pPr>
    </w:p>
    <w:p w14:paraId="13311701" w14:textId="1FFD2EFE" w:rsidR="00C150FD" w:rsidRPr="00E73355" w:rsidRDefault="19BE9168" w:rsidP="00F71E9B">
      <w:pPr>
        <w:pStyle w:val="ListParagraph"/>
        <w:numPr>
          <w:ilvl w:val="0"/>
          <w:numId w:val="47"/>
        </w:numPr>
        <w:tabs>
          <w:tab w:val="left" w:pos="1620"/>
        </w:tabs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UNDP will </w:t>
      </w:r>
      <w:r w:rsidR="00A175A7" w:rsidRPr="07703549">
        <w:rPr>
          <w:lang w:val="en-GB"/>
        </w:rPr>
        <w:t>employ</w:t>
      </w:r>
      <w:r w:rsidRPr="07703549">
        <w:rPr>
          <w:lang w:val="en-GB"/>
        </w:rPr>
        <w:t xml:space="preserve"> rights</w:t>
      </w:r>
      <w:r w:rsidR="114F72CB" w:rsidRPr="07703549">
        <w:rPr>
          <w:lang w:val="en-GB"/>
        </w:rPr>
        <w:t>-</w:t>
      </w:r>
      <w:r w:rsidRPr="07703549">
        <w:rPr>
          <w:lang w:val="en-GB"/>
        </w:rPr>
        <w:t>based</w:t>
      </w:r>
      <w:r w:rsidR="00481437" w:rsidRPr="07703549">
        <w:rPr>
          <w:lang w:val="en-GB"/>
        </w:rPr>
        <w:t>,</w:t>
      </w:r>
      <w:r w:rsidRPr="07703549">
        <w:rPr>
          <w:lang w:val="en-GB"/>
        </w:rPr>
        <w:t xml:space="preserve"> participatory approach</w:t>
      </w:r>
      <w:r w:rsidR="00A175A7" w:rsidRPr="07703549">
        <w:rPr>
          <w:lang w:val="en-GB"/>
        </w:rPr>
        <w:t>es to</w:t>
      </w:r>
      <w:r w:rsidRPr="07703549">
        <w:rPr>
          <w:lang w:val="en-GB"/>
        </w:rPr>
        <w:t xml:space="preserve"> </w:t>
      </w:r>
      <w:r w:rsidR="004E1DFF">
        <w:rPr>
          <w:lang w:val="en-GB"/>
        </w:rPr>
        <w:t>m</w:t>
      </w:r>
      <w:r w:rsidRPr="07703549">
        <w:rPr>
          <w:lang w:val="en-GB"/>
        </w:rPr>
        <w:t xml:space="preserve">onitoring and </w:t>
      </w:r>
      <w:r w:rsidR="004E1DFF">
        <w:rPr>
          <w:lang w:val="en-GB"/>
        </w:rPr>
        <w:t>e</w:t>
      </w:r>
      <w:r w:rsidRPr="07703549">
        <w:rPr>
          <w:lang w:val="en-GB"/>
        </w:rPr>
        <w:t xml:space="preserve">valuation. The frameworks developed at the national level will be aligned to the </w:t>
      </w:r>
      <w:r w:rsidR="7B159336" w:rsidRPr="07703549">
        <w:rPr>
          <w:lang w:val="en-GB"/>
        </w:rPr>
        <w:t>UN</w:t>
      </w:r>
      <w:r w:rsidRPr="07703549">
        <w:rPr>
          <w:lang w:val="en-GB"/>
        </w:rPr>
        <w:t>MSDCF</w:t>
      </w:r>
      <w:r w:rsidR="3A1387B8" w:rsidRPr="07703549">
        <w:rPr>
          <w:lang w:val="en-GB"/>
        </w:rPr>
        <w:t xml:space="preserve"> monitoring and evaluation</w:t>
      </w:r>
      <w:r w:rsidRPr="07703549">
        <w:rPr>
          <w:lang w:val="en-GB"/>
        </w:rPr>
        <w:t xml:space="preserve"> plan. The</w:t>
      </w:r>
      <w:r w:rsidR="3745D190" w:rsidRPr="07703549">
        <w:rPr>
          <w:lang w:val="en-GB"/>
        </w:rPr>
        <w:t xml:space="preserve"> </w:t>
      </w:r>
      <w:r w:rsidR="004E1DFF">
        <w:rPr>
          <w:lang w:val="en-GB"/>
        </w:rPr>
        <w:t xml:space="preserve">programme’s </w:t>
      </w:r>
      <w:r w:rsidR="3745D190" w:rsidRPr="07703549">
        <w:rPr>
          <w:lang w:val="en-GB"/>
        </w:rPr>
        <w:t>monitoring and evaluation</w:t>
      </w:r>
      <w:r w:rsidRPr="07703549">
        <w:rPr>
          <w:lang w:val="en-GB"/>
        </w:rPr>
        <w:t xml:space="preserve"> plan will include gender</w:t>
      </w:r>
      <w:r w:rsidR="004E1DFF">
        <w:rPr>
          <w:lang w:val="en-GB"/>
        </w:rPr>
        <w:t>-</w:t>
      </w:r>
      <w:r w:rsidRPr="07703549">
        <w:rPr>
          <w:lang w:val="en-GB"/>
        </w:rPr>
        <w:t xml:space="preserve">disaggregated data with quantitative and qualitative indicators to capture structural changes. </w:t>
      </w:r>
    </w:p>
    <w:p w14:paraId="0BEFD3CB" w14:textId="5AB5ABC1" w:rsidR="00F15C79" w:rsidRPr="00E73355" w:rsidRDefault="19BE9168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>The</w:t>
      </w:r>
      <w:r w:rsidR="2432D6A8" w:rsidRPr="07703549">
        <w:rPr>
          <w:lang w:val="en-GB"/>
        </w:rPr>
        <w:t xml:space="preserve"> </w:t>
      </w:r>
      <w:r w:rsidRPr="07703549">
        <w:rPr>
          <w:lang w:val="en-GB"/>
        </w:rPr>
        <w:t xml:space="preserve">plan will include quarterly </w:t>
      </w:r>
      <w:r w:rsidR="004E1DFF">
        <w:rPr>
          <w:lang w:val="en-GB"/>
        </w:rPr>
        <w:t xml:space="preserve">reviews to </w:t>
      </w:r>
      <w:r w:rsidRPr="07703549">
        <w:rPr>
          <w:lang w:val="en-GB"/>
        </w:rPr>
        <w:t>track progress, at least an annual review of data and evidence</w:t>
      </w:r>
      <w:r w:rsidR="004E1DFF">
        <w:rPr>
          <w:lang w:val="en-GB"/>
        </w:rPr>
        <w:t xml:space="preserve"> and</w:t>
      </w:r>
      <w:r w:rsidRPr="07703549">
        <w:rPr>
          <w:lang w:val="en-GB"/>
        </w:rPr>
        <w:t xml:space="preserve"> </w:t>
      </w:r>
      <w:r w:rsidR="004E1DFF" w:rsidRPr="07703549">
        <w:rPr>
          <w:lang w:val="en-GB"/>
        </w:rPr>
        <w:t>midterm and ter</w:t>
      </w:r>
      <w:r w:rsidRPr="07703549">
        <w:rPr>
          <w:lang w:val="en-GB"/>
        </w:rPr>
        <w:t xml:space="preserve">minal evaluations. </w:t>
      </w:r>
      <w:r w:rsidR="00BC2B72" w:rsidRPr="07703549">
        <w:rPr>
          <w:lang w:val="en-GB"/>
        </w:rPr>
        <w:t>E</w:t>
      </w:r>
      <w:r w:rsidRPr="07703549">
        <w:rPr>
          <w:lang w:val="en-GB"/>
        </w:rPr>
        <w:t xml:space="preserve">valuations will </w:t>
      </w:r>
      <w:r w:rsidR="00BC2B72" w:rsidRPr="07703549">
        <w:rPr>
          <w:lang w:val="en-GB"/>
        </w:rPr>
        <w:t xml:space="preserve">be gender-responsive to </w:t>
      </w:r>
      <w:r w:rsidR="00031A03" w:rsidRPr="07703549">
        <w:rPr>
          <w:lang w:val="en-GB"/>
        </w:rPr>
        <w:t>measure the differential impacts of interventions on women and men</w:t>
      </w:r>
      <w:r w:rsidRPr="07703549">
        <w:rPr>
          <w:lang w:val="en-GB"/>
        </w:rPr>
        <w:t xml:space="preserve">. Impact evaluations will help the </w:t>
      </w:r>
      <w:r w:rsidR="004E1DFF">
        <w:rPr>
          <w:lang w:val="en-GB"/>
        </w:rPr>
        <w:t>multi-country office to</w:t>
      </w:r>
      <w:r w:rsidR="004E1DFF" w:rsidRPr="07703549">
        <w:rPr>
          <w:lang w:val="en-GB"/>
        </w:rPr>
        <w:t xml:space="preserve"> </w:t>
      </w:r>
      <w:r w:rsidRPr="07703549">
        <w:rPr>
          <w:lang w:val="en-GB"/>
        </w:rPr>
        <w:t xml:space="preserve">assess </w:t>
      </w:r>
      <w:r w:rsidR="6EB97867" w:rsidRPr="07703549">
        <w:rPr>
          <w:lang w:val="en-GB"/>
        </w:rPr>
        <w:t>proje</w:t>
      </w:r>
      <w:r w:rsidR="61BC8188" w:rsidRPr="07703549">
        <w:rPr>
          <w:lang w:val="en-GB"/>
        </w:rPr>
        <w:t>ct</w:t>
      </w:r>
      <w:r w:rsidRPr="07703549">
        <w:rPr>
          <w:lang w:val="en-GB"/>
        </w:rPr>
        <w:t xml:space="preserve"> </w:t>
      </w:r>
      <w:r w:rsidR="34973FBF" w:rsidRPr="07703549">
        <w:rPr>
          <w:lang w:val="en-GB"/>
        </w:rPr>
        <w:t>implementation</w:t>
      </w:r>
      <w:r w:rsidRPr="07703549">
        <w:rPr>
          <w:lang w:val="en-GB"/>
        </w:rPr>
        <w:t xml:space="preserve"> </w:t>
      </w:r>
      <w:r w:rsidR="164AF542" w:rsidRPr="07703549">
        <w:rPr>
          <w:lang w:val="en-GB"/>
        </w:rPr>
        <w:t>results</w:t>
      </w:r>
      <w:r w:rsidRPr="07703549">
        <w:rPr>
          <w:lang w:val="en-GB"/>
        </w:rPr>
        <w:t xml:space="preserve">. </w:t>
      </w:r>
      <w:r w:rsidR="00A82FB1" w:rsidRPr="07703549">
        <w:rPr>
          <w:lang w:val="en-GB"/>
        </w:rPr>
        <w:t xml:space="preserve">The </w:t>
      </w:r>
      <w:r w:rsidR="006C2F00" w:rsidRPr="07703549">
        <w:rPr>
          <w:lang w:val="en-GB"/>
        </w:rPr>
        <w:t xml:space="preserve">implementation of the </w:t>
      </w:r>
      <w:r w:rsidR="004E1DFF">
        <w:rPr>
          <w:lang w:val="en-GB"/>
        </w:rPr>
        <w:t>p</w:t>
      </w:r>
      <w:r w:rsidR="00A82FB1" w:rsidRPr="07703549">
        <w:rPr>
          <w:lang w:val="en-GB"/>
        </w:rPr>
        <w:t>lan</w:t>
      </w:r>
      <w:r w:rsidR="00A12253" w:rsidRPr="07703549">
        <w:rPr>
          <w:lang w:val="en-GB"/>
        </w:rPr>
        <w:t xml:space="preserve"> will be </w:t>
      </w:r>
      <w:r w:rsidR="00060238" w:rsidRPr="07703549">
        <w:rPr>
          <w:lang w:val="en-GB"/>
        </w:rPr>
        <w:t xml:space="preserve">monitored </w:t>
      </w:r>
      <w:r w:rsidR="00AD7E52" w:rsidRPr="07703549">
        <w:rPr>
          <w:lang w:val="en-GB"/>
        </w:rPr>
        <w:t>by</w:t>
      </w:r>
      <w:r w:rsidR="006C2F00" w:rsidRPr="07703549">
        <w:rPr>
          <w:lang w:val="en-GB"/>
        </w:rPr>
        <w:t xml:space="preserve"> </w:t>
      </w:r>
      <w:r w:rsidR="00031A03" w:rsidRPr="07703549">
        <w:rPr>
          <w:lang w:val="en-GB"/>
        </w:rPr>
        <w:t xml:space="preserve">the </w:t>
      </w:r>
      <w:r w:rsidR="004E1DFF" w:rsidRPr="07703549">
        <w:rPr>
          <w:lang w:val="en-GB"/>
        </w:rPr>
        <w:t xml:space="preserve">monitoring and evaluation team </w:t>
      </w:r>
      <w:r w:rsidR="00B3352C" w:rsidRPr="07703549">
        <w:rPr>
          <w:lang w:val="en-GB"/>
        </w:rPr>
        <w:t xml:space="preserve">and </w:t>
      </w:r>
      <w:r w:rsidR="006C2F00" w:rsidRPr="07703549">
        <w:rPr>
          <w:lang w:val="en-GB"/>
        </w:rPr>
        <w:t xml:space="preserve">project teams to ensure </w:t>
      </w:r>
      <w:r w:rsidR="004E1DFF">
        <w:rPr>
          <w:lang w:val="en-GB"/>
        </w:rPr>
        <w:t xml:space="preserve">that </w:t>
      </w:r>
      <w:r w:rsidR="00C11A48" w:rsidRPr="07703549">
        <w:rPr>
          <w:lang w:val="en-GB"/>
        </w:rPr>
        <w:t xml:space="preserve">lessons learned are incorporated </w:t>
      </w:r>
      <w:r w:rsidR="00B32432" w:rsidRPr="07703549">
        <w:rPr>
          <w:lang w:val="en-GB"/>
        </w:rPr>
        <w:t xml:space="preserve">back </w:t>
      </w:r>
      <w:r w:rsidR="00B3352C" w:rsidRPr="07703549">
        <w:rPr>
          <w:lang w:val="en-GB"/>
        </w:rPr>
        <w:t>into project implementation</w:t>
      </w:r>
      <w:r w:rsidR="006C66FC" w:rsidRPr="07703549">
        <w:rPr>
          <w:lang w:val="en-GB"/>
        </w:rPr>
        <w:t>.</w:t>
      </w:r>
      <w:r w:rsidR="00B32FE6" w:rsidRPr="07703549">
        <w:rPr>
          <w:lang w:val="en-GB"/>
        </w:rPr>
        <w:t xml:space="preserve"> </w:t>
      </w:r>
    </w:p>
    <w:p w14:paraId="7D7692D9" w14:textId="54E3C76D" w:rsidR="00F15C79" w:rsidRPr="00E73355" w:rsidRDefault="114F72CB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 xml:space="preserve">UNDP will support national institutions, including </w:t>
      </w:r>
      <w:r w:rsidR="004E1DFF" w:rsidRPr="07703549">
        <w:rPr>
          <w:lang w:val="en-GB"/>
        </w:rPr>
        <w:t>central statistical offices, ministries of planning and lin</w:t>
      </w:r>
      <w:r w:rsidRPr="07703549">
        <w:rPr>
          <w:lang w:val="en-GB"/>
        </w:rPr>
        <w:t>e ministries</w:t>
      </w:r>
      <w:r w:rsidR="00FB2080">
        <w:rPr>
          <w:lang w:val="en-GB"/>
        </w:rPr>
        <w:t>,</w:t>
      </w:r>
      <w:r w:rsidRPr="07703549">
        <w:rPr>
          <w:lang w:val="en-GB"/>
        </w:rPr>
        <w:t xml:space="preserve"> </w:t>
      </w:r>
      <w:r w:rsidR="25E3B930" w:rsidRPr="07703549">
        <w:rPr>
          <w:lang w:val="en-GB"/>
        </w:rPr>
        <w:t>to generate and</w:t>
      </w:r>
      <w:r w:rsidRPr="07703549">
        <w:rPr>
          <w:lang w:val="en-GB"/>
        </w:rPr>
        <w:t xml:space="preserve"> </w:t>
      </w:r>
      <w:r w:rsidR="25E3B930" w:rsidRPr="07703549">
        <w:rPr>
          <w:lang w:val="en-GB"/>
        </w:rPr>
        <w:t>manage data</w:t>
      </w:r>
      <w:r w:rsidRPr="07703549">
        <w:rPr>
          <w:lang w:val="en-GB"/>
        </w:rPr>
        <w:t xml:space="preserve"> by coordinating and providing training in data collection and analysis for </w:t>
      </w:r>
      <w:r w:rsidR="07F141D2" w:rsidRPr="07703549">
        <w:rPr>
          <w:lang w:val="en-GB"/>
        </w:rPr>
        <w:t xml:space="preserve">monitoring and </w:t>
      </w:r>
      <w:r w:rsidR="54368D0C" w:rsidRPr="07703549">
        <w:rPr>
          <w:lang w:val="en-GB"/>
        </w:rPr>
        <w:t>evaluation</w:t>
      </w:r>
      <w:r w:rsidR="78A1EDB9" w:rsidRPr="07703549">
        <w:rPr>
          <w:lang w:val="en-GB"/>
        </w:rPr>
        <w:t>.</w:t>
      </w:r>
      <w:r w:rsidR="03C182B8" w:rsidRPr="07703549">
        <w:rPr>
          <w:lang w:val="en-GB"/>
        </w:rPr>
        <w:t xml:space="preserve"> </w:t>
      </w:r>
      <w:r w:rsidRPr="07703549">
        <w:rPr>
          <w:lang w:val="en-GB"/>
        </w:rPr>
        <w:t>Through its dedicated</w:t>
      </w:r>
      <w:r w:rsidR="0D24FE63" w:rsidRPr="07703549">
        <w:rPr>
          <w:lang w:val="en-GB"/>
        </w:rPr>
        <w:t xml:space="preserve"> </w:t>
      </w:r>
      <w:r w:rsidR="0D24FE63" w:rsidRPr="07703549">
        <w:rPr>
          <w:lang w:val="en-GB"/>
        </w:rPr>
        <w:lastRenderedPageBreak/>
        <w:t>monitoring and evaluation</w:t>
      </w:r>
      <w:r w:rsidRPr="07703549">
        <w:rPr>
          <w:lang w:val="en-GB"/>
        </w:rPr>
        <w:t xml:space="preserve"> function, UNDP will </w:t>
      </w:r>
      <w:r w:rsidR="1DA3B00E" w:rsidRPr="07703549">
        <w:rPr>
          <w:lang w:val="en-GB"/>
        </w:rPr>
        <w:t xml:space="preserve">support </w:t>
      </w:r>
      <w:r w:rsidRPr="07703549">
        <w:rPr>
          <w:lang w:val="en-GB"/>
        </w:rPr>
        <w:t>train</w:t>
      </w:r>
      <w:r w:rsidR="1DA3B00E" w:rsidRPr="07703549">
        <w:rPr>
          <w:lang w:val="en-GB"/>
        </w:rPr>
        <w:t>ing</w:t>
      </w:r>
      <w:r w:rsidRPr="07703549">
        <w:rPr>
          <w:lang w:val="en-GB"/>
        </w:rPr>
        <w:t xml:space="preserve">, where relevant, </w:t>
      </w:r>
      <w:r w:rsidR="004E1DFF">
        <w:rPr>
          <w:lang w:val="en-GB"/>
        </w:rPr>
        <w:t>for</w:t>
      </w:r>
      <w:r w:rsidRPr="07703549">
        <w:rPr>
          <w:lang w:val="en-GB"/>
        </w:rPr>
        <w:t xml:space="preserve"> both </w:t>
      </w:r>
      <w:r w:rsidR="004E1DFF">
        <w:rPr>
          <w:lang w:val="en-GB"/>
        </w:rPr>
        <w:t>G</w:t>
      </w:r>
      <w:r w:rsidRPr="07703549">
        <w:rPr>
          <w:lang w:val="en-GB"/>
        </w:rPr>
        <w:t>overnment</w:t>
      </w:r>
      <w:r w:rsidR="007D0D66" w:rsidRPr="07703549">
        <w:rPr>
          <w:lang w:val="en-GB"/>
        </w:rPr>
        <w:t>s</w:t>
      </w:r>
      <w:r w:rsidRPr="07703549">
        <w:rPr>
          <w:lang w:val="en-GB"/>
        </w:rPr>
        <w:t xml:space="preserve"> and CSOs to effectively </w:t>
      </w:r>
      <w:r w:rsidR="2A19ED1F" w:rsidRPr="07703549">
        <w:rPr>
          <w:lang w:val="en-GB"/>
        </w:rPr>
        <w:t>and regularly</w:t>
      </w:r>
      <w:r w:rsidRPr="07703549">
        <w:rPr>
          <w:lang w:val="en-GB"/>
        </w:rPr>
        <w:t xml:space="preserve"> use data for results-based monitoring</w:t>
      </w:r>
      <w:r w:rsidR="0E4B14F3" w:rsidRPr="07703549">
        <w:rPr>
          <w:lang w:val="en-GB"/>
        </w:rPr>
        <w:t>, focusing on the integration of cross</w:t>
      </w:r>
      <w:r w:rsidR="004E1DFF">
        <w:rPr>
          <w:lang w:val="en-GB"/>
        </w:rPr>
        <w:t>-</w:t>
      </w:r>
      <w:r w:rsidR="0E4B14F3" w:rsidRPr="07703549">
        <w:rPr>
          <w:lang w:val="en-GB"/>
        </w:rPr>
        <w:t>cutting issues including gender and poverty</w:t>
      </w:r>
      <w:r w:rsidR="7139C8C4" w:rsidRPr="07703549">
        <w:rPr>
          <w:lang w:val="en-GB"/>
        </w:rPr>
        <w:t xml:space="preserve"> r</w:t>
      </w:r>
      <w:r w:rsidR="003C0148" w:rsidRPr="07703549">
        <w:rPr>
          <w:lang w:val="en-GB"/>
        </w:rPr>
        <w:t>eduction</w:t>
      </w:r>
      <w:r w:rsidR="0E4B14F3" w:rsidRPr="07703549">
        <w:rPr>
          <w:lang w:val="en-GB"/>
        </w:rPr>
        <w:t xml:space="preserve">. </w:t>
      </w:r>
    </w:p>
    <w:p w14:paraId="4A39B01E" w14:textId="2254F82D" w:rsidR="00C150FD" w:rsidRPr="00E73355" w:rsidRDefault="1DA3B00E" w:rsidP="00E54B0A">
      <w:pPr>
        <w:pStyle w:val="ListParagraph"/>
        <w:numPr>
          <w:ilvl w:val="0"/>
          <w:numId w:val="47"/>
        </w:numPr>
        <w:tabs>
          <w:tab w:val="left" w:pos="1620"/>
        </w:tabs>
        <w:spacing w:before="120"/>
        <w:ind w:left="1276" w:right="1210" w:firstLine="0"/>
        <w:jc w:val="both"/>
        <w:rPr>
          <w:lang w:val="en-GB"/>
        </w:rPr>
      </w:pPr>
      <w:r w:rsidRPr="07703549">
        <w:rPr>
          <w:lang w:val="en-GB"/>
        </w:rPr>
        <w:t>U</w:t>
      </w:r>
      <w:r w:rsidR="35EA56FE" w:rsidRPr="07703549">
        <w:rPr>
          <w:lang w:val="en-GB"/>
        </w:rPr>
        <w:t>NDP will rely heavily on cloud-based workflows</w:t>
      </w:r>
      <w:r w:rsidR="51AE8837" w:rsidRPr="07703549">
        <w:rPr>
          <w:lang w:val="en-GB"/>
        </w:rPr>
        <w:t xml:space="preserve">, linking </w:t>
      </w:r>
      <w:r w:rsidR="35EA56FE" w:rsidRPr="07703549">
        <w:rPr>
          <w:lang w:val="en-GB"/>
        </w:rPr>
        <w:t>work planning processes and budgets to monthly and quarterly progress reporting and</w:t>
      </w:r>
      <w:r w:rsidR="51AE8837" w:rsidRPr="07703549">
        <w:rPr>
          <w:lang w:val="en-GB"/>
        </w:rPr>
        <w:t xml:space="preserve"> quality assurance.</w:t>
      </w:r>
      <w:r w:rsidR="153D02C2" w:rsidRPr="07703549">
        <w:rPr>
          <w:lang w:val="en-GB"/>
        </w:rPr>
        <w:t xml:space="preserve"> For </w:t>
      </w:r>
      <w:r w:rsidR="002D60AF">
        <w:rPr>
          <w:lang w:val="en-GB"/>
        </w:rPr>
        <w:t>j</w:t>
      </w:r>
      <w:r w:rsidR="153D02C2" w:rsidRPr="07703549">
        <w:rPr>
          <w:lang w:val="en-GB"/>
        </w:rPr>
        <w:t xml:space="preserve">oint </w:t>
      </w:r>
      <w:r w:rsidR="002D60AF">
        <w:rPr>
          <w:lang w:val="en-GB"/>
        </w:rPr>
        <w:t>p</w:t>
      </w:r>
      <w:r w:rsidR="153D02C2" w:rsidRPr="07703549">
        <w:rPr>
          <w:lang w:val="en-GB"/>
        </w:rPr>
        <w:t xml:space="preserve">rogramming and other co-implementation </w:t>
      </w:r>
      <w:r w:rsidR="174E1120" w:rsidRPr="07703549">
        <w:rPr>
          <w:lang w:val="en-GB"/>
        </w:rPr>
        <w:t xml:space="preserve">initiatives </w:t>
      </w:r>
      <w:r w:rsidR="52387223" w:rsidRPr="07703549">
        <w:rPr>
          <w:lang w:val="en-GB"/>
        </w:rPr>
        <w:t>with</w:t>
      </w:r>
      <w:r w:rsidR="153D02C2" w:rsidRPr="07703549">
        <w:rPr>
          <w:lang w:val="en-GB"/>
        </w:rPr>
        <w:t xml:space="preserve"> </w:t>
      </w:r>
      <w:r w:rsidR="5D4A95B2" w:rsidRPr="07703549">
        <w:rPr>
          <w:lang w:val="en-GB"/>
        </w:rPr>
        <w:t>development partners</w:t>
      </w:r>
      <w:r w:rsidR="002D60AF">
        <w:rPr>
          <w:lang w:val="en-GB"/>
        </w:rPr>
        <w:t xml:space="preserve"> and </w:t>
      </w:r>
      <w:r w:rsidR="00425C45" w:rsidRPr="07703549">
        <w:rPr>
          <w:lang w:val="en-GB"/>
        </w:rPr>
        <w:t xml:space="preserve">the </w:t>
      </w:r>
      <w:r w:rsidR="002D60AF">
        <w:rPr>
          <w:lang w:val="en-GB"/>
        </w:rPr>
        <w:t>United Nations development system</w:t>
      </w:r>
      <w:r w:rsidR="153D02C2" w:rsidRPr="07703549">
        <w:rPr>
          <w:lang w:val="en-GB"/>
        </w:rPr>
        <w:t>, UNDP will</w:t>
      </w:r>
      <w:r w:rsidRPr="07703549">
        <w:rPr>
          <w:lang w:val="en-GB"/>
        </w:rPr>
        <w:t xml:space="preserve"> support data collection and collation and </w:t>
      </w:r>
      <w:r w:rsidR="002D60AF">
        <w:rPr>
          <w:lang w:val="en-GB"/>
        </w:rPr>
        <w:t xml:space="preserve">collaboration </w:t>
      </w:r>
      <w:r w:rsidR="001B4BE3" w:rsidRPr="07703549">
        <w:rPr>
          <w:lang w:val="en-GB"/>
        </w:rPr>
        <w:t>to</w:t>
      </w:r>
      <w:r w:rsidRPr="07703549">
        <w:rPr>
          <w:lang w:val="en-GB"/>
        </w:rPr>
        <w:t xml:space="preserve"> reduce duplication and promote synergies and complementarity. </w:t>
      </w:r>
      <w:r w:rsidR="00704D8E" w:rsidRPr="07703549">
        <w:rPr>
          <w:lang w:val="en-GB"/>
        </w:rPr>
        <w:t>E</w:t>
      </w:r>
      <w:r w:rsidR="110961FE" w:rsidRPr="07703549">
        <w:rPr>
          <w:lang w:val="en-GB"/>
        </w:rPr>
        <w:t xml:space="preserve">merging and best practices in data gathering and dissemination will be applied, including </w:t>
      </w:r>
      <w:r w:rsidR="61BD5E64" w:rsidRPr="07703549">
        <w:rPr>
          <w:lang w:val="en-GB"/>
        </w:rPr>
        <w:t xml:space="preserve">enabling </w:t>
      </w:r>
      <w:r w:rsidR="4091A7AD" w:rsidRPr="07703549">
        <w:rPr>
          <w:lang w:val="en-GB"/>
        </w:rPr>
        <w:t xml:space="preserve">inclusive and </w:t>
      </w:r>
      <w:r w:rsidR="19A1B2DE" w:rsidRPr="07703549">
        <w:rPr>
          <w:lang w:val="en-GB"/>
        </w:rPr>
        <w:t>real</w:t>
      </w:r>
      <w:r w:rsidR="61BD5E64" w:rsidRPr="07703549">
        <w:rPr>
          <w:lang w:val="en-GB"/>
        </w:rPr>
        <w:t xml:space="preserve">-time </w:t>
      </w:r>
      <w:r w:rsidR="523BDE46" w:rsidRPr="07703549">
        <w:rPr>
          <w:lang w:val="en-GB"/>
        </w:rPr>
        <w:t xml:space="preserve">analytics, </w:t>
      </w:r>
      <w:r w:rsidR="19A1B2DE" w:rsidRPr="07703549">
        <w:rPr>
          <w:lang w:val="en-GB"/>
        </w:rPr>
        <w:t>decision</w:t>
      </w:r>
      <w:r w:rsidR="002D60AF">
        <w:rPr>
          <w:lang w:val="en-GB"/>
        </w:rPr>
        <w:t>-</w:t>
      </w:r>
      <w:r w:rsidR="61BD5E64" w:rsidRPr="07703549">
        <w:rPr>
          <w:lang w:val="en-GB"/>
        </w:rPr>
        <w:t xml:space="preserve">making and </w:t>
      </w:r>
      <w:r w:rsidR="068F6A0B" w:rsidRPr="07703549">
        <w:rPr>
          <w:lang w:val="en-GB"/>
        </w:rPr>
        <w:t>co-validation</w:t>
      </w:r>
      <w:r w:rsidR="12BD7113" w:rsidRPr="07703549">
        <w:rPr>
          <w:lang w:val="en-GB"/>
        </w:rPr>
        <w:t>.</w:t>
      </w:r>
    </w:p>
    <w:p w14:paraId="6E519331" w14:textId="77777777" w:rsidR="00C150FD" w:rsidRPr="00E73355" w:rsidRDefault="00C150FD" w:rsidP="00C150FD">
      <w:pPr>
        <w:spacing w:before="120"/>
        <w:ind w:right="1210"/>
        <w:jc w:val="both"/>
        <w:rPr>
          <w:lang w:val="en-GB"/>
        </w:rPr>
      </w:pPr>
    </w:p>
    <w:p w14:paraId="18F2E160" w14:textId="77777777" w:rsidR="00515E94" w:rsidRPr="00E73355" w:rsidRDefault="00515E94" w:rsidP="00DC5B77">
      <w:pPr>
        <w:ind w:right="1210"/>
        <w:jc w:val="both"/>
        <w:rPr>
          <w:lang w:val="en-GB"/>
        </w:rPr>
        <w:sectPr w:rsidR="00515E94" w:rsidRPr="00E73355" w:rsidSect="00677A8F">
          <w:footerReference w:type="first" r:id="rId17"/>
          <w:footnotePr>
            <w:numRestart w:val="eachSect"/>
          </w:footnotePr>
          <w:endnotePr>
            <w:numFmt w:val="decimal"/>
            <w:numStart w:val="7"/>
          </w:endnotePr>
          <w:type w:val="continuous"/>
          <w:pgSz w:w="12240" w:h="15840" w:code="1"/>
          <w:pgMar w:top="1166" w:right="1195" w:bottom="1440" w:left="1195" w:header="576" w:footer="1037" w:gutter="0"/>
          <w:cols w:space="720"/>
          <w:noEndnote/>
          <w:titlePg/>
          <w:docGrid w:linePitch="272"/>
        </w:sectPr>
      </w:pPr>
    </w:p>
    <w:p w14:paraId="569CA2BA" w14:textId="45CDAF69" w:rsidR="009D02A0" w:rsidRPr="00A27157" w:rsidRDefault="00462717" w:rsidP="008E2B9D">
      <w:pPr>
        <w:pStyle w:val="Heading4"/>
        <w:spacing w:after="120"/>
        <w:rPr>
          <w:rFonts w:ascii="Times New Roman" w:hAnsi="Times New Roman"/>
          <w:bCs/>
          <w:sz w:val="24"/>
          <w:szCs w:val="24"/>
          <w:lang w:val="en-GB"/>
        </w:rPr>
      </w:pPr>
      <w:bookmarkStart w:id="3" w:name="_Toc65717416"/>
      <w:bookmarkStart w:id="4" w:name="_Toc79746523"/>
      <w:r w:rsidRPr="00A27157">
        <w:rPr>
          <w:rFonts w:ascii="Times New Roman" w:eastAsia="Calibri" w:hAnsi="Times New Roman"/>
          <w:bCs/>
          <w:sz w:val="24"/>
          <w:szCs w:val="24"/>
          <w:lang w:val="en-GB"/>
        </w:rPr>
        <w:lastRenderedPageBreak/>
        <w:t xml:space="preserve">Annex. Results and resources framework for </w:t>
      </w:r>
      <w:r w:rsidR="00A27157" w:rsidRPr="00A27157">
        <w:rPr>
          <w:rFonts w:ascii="Times New Roman" w:hAnsi="Times New Roman"/>
          <w:color w:val="000000"/>
          <w:kern w:val="14"/>
          <w:sz w:val="24"/>
          <w:szCs w:val="24"/>
          <w:lang w:val="en-GB" w:eastAsia="fr-FR"/>
        </w:rPr>
        <w:t xml:space="preserve">Barbados and the Eastern Caribbean </w:t>
      </w:r>
      <w:r w:rsidRPr="00A27157">
        <w:rPr>
          <w:rFonts w:ascii="Times New Roman" w:eastAsia="Calibri" w:hAnsi="Times New Roman"/>
          <w:bCs/>
          <w:sz w:val="24"/>
          <w:szCs w:val="24"/>
          <w:lang w:val="en-GB"/>
        </w:rPr>
        <w:t>(2022-2026)</w:t>
      </w:r>
      <w:bookmarkEnd w:id="3"/>
      <w:bookmarkEnd w:id="4"/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24"/>
        <w:gridCol w:w="572"/>
        <w:gridCol w:w="1552"/>
        <w:gridCol w:w="424"/>
        <w:gridCol w:w="4141"/>
        <w:gridCol w:w="834"/>
        <w:gridCol w:w="1779"/>
        <w:gridCol w:w="70"/>
        <w:gridCol w:w="124"/>
        <w:gridCol w:w="1865"/>
        <w:gridCol w:w="11"/>
      </w:tblGrid>
      <w:tr w:rsidR="00E73355" w:rsidRPr="003071F2" w14:paraId="32D36008" w14:textId="77777777" w:rsidTr="00AA57EA">
        <w:tc>
          <w:tcPr>
            <w:tcW w:w="5000" w:type="pct"/>
            <w:gridSpan w:val="11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9114B0" w14:textId="55878EEB" w:rsidR="00E71C59" w:rsidRPr="003071F2" w:rsidRDefault="00E71C59" w:rsidP="009D4A7F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NATIONAL PRIORITY OR GOAL: </w:t>
            </w:r>
            <w:r w:rsidR="00E31997" w:rsidRPr="003071F2">
              <w:rPr>
                <w:sz w:val="18"/>
                <w:szCs w:val="18"/>
                <w:lang w:val="en-GB"/>
              </w:rPr>
              <w:t>Economic Resilience and Shared Prosperity (SDG</w:t>
            </w:r>
            <w:r w:rsidR="000E7BB0" w:rsidRPr="003071F2">
              <w:rPr>
                <w:sz w:val="18"/>
                <w:szCs w:val="18"/>
                <w:lang w:val="en-GB"/>
              </w:rPr>
              <w:t xml:space="preserve"> 8)</w:t>
            </w:r>
          </w:p>
        </w:tc>
      </w:tr>
      <w:tr w:rsidR="00E73355" w:rsidRPr="003071F2" w14:paraId="19050288" w14:textId="77777777" w:rsidTr="00AA57EA">
        <w:tc>
          <w:tcPr>
            <w:tcW w:w="5000" w:type="pct"/>
            <w:gridSpan w:val="11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7E04E" w14:textId="6C243A8A" w:rsidR="00E71C59" w:rsidRPr="003071F2" w:rsidRDefault="00E71C59" w:rsidP="009D4A7F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b/>
                <w:bCs/>
                <w:sz w:val="18"/>
                <w:szCs w:val="18"/>
                <w:lang w:val="en-GB"/>
              </w:rPr>
              <w:t>COOPERATION FRAMEWORK OUTCOME INVOLVING UNDP 1:</w:t>
            </w:r>
            <w:r w:rsidRPr="003071F2">
              <w:rPr>
                <w:sz w:val="18"/>
                <w:szCs w:val="18"/>
                <w:lang w:val="en-GB"/>
              </w:rPr>
              <w:t xml:space="preserve"> </w:t>
            </w:r>
            <w:r w:rsidR="004B7485" w:rsidRPr="003071F2">
              <w:rPr>
                <w:sz w:val="18"/>
                <w:szCs w:val="18"/>
                <w:lang w:val="en-GB"/>
              </w:rPr>
              <w:t>UN</w:t>
            </w:r>
            <w:r w:rsidR="002D60AF">
              <w:rPr>
                <w:sz w:val="18"/>
                <w:szCs w:val="18"/>
                <w:lang w:val="en-GB"/>
              </w:rPr>
              <w:t>M</w:t>
            </w:r>
            <w:r w:rsidR="004B7485" w:rsidRPr="003071F2">
              <w:rPr>
                <w:sz w:val="18"/>
                <w:szCs w:val="18"/>
                <w:lang w:val="en-GB"/>
              </w:rPr>
              <w:t xml:space="preserve">SDCF 2 </w:t>
            </w:r>
            <w:r w:rsidR="0078036F" w:rsidRPr="003071F2">
              <w:rPr>
                <w:sz w:val="18"/>
                <w:szCs w:val="18"/>
                <w:lang w:val="en-GB"/>
              </w:rPr>
              <w:t>The Caribbean has fully transitioned to a more diversified and sustainable economy that support</w:t>
            </w:r>
            <w:r w:rsidR="00A73B85" w:rsidRPr="003071F2">
              <w:rPr>
                <w:sz w:val="18"/>
                <w:szCs w:val="18"/>
                <w:lang w:val="en-GB"/>
              </w:rPr>
              <w:t>s</w:t>
            </w:r>
            <w:r w:rsidR="0078036F" w:rsidRPr="003071F2">
              <w:rPr>
                <w:sz w:val="18"/>
                <w:szCs w:val="18"/>
                <w:lang w:val="en-GB"/>
              </w:rPr>
              <w:t xml:space="preserve"> inclusive and resilient economic growth</w:t>
            </w:r>
          </w:p>
        </w:tc>
      </w:tr>
      <w:tr w:rsidR="00E73355" w:rsidRPr="003071F2" w14:paraId="338B11AC" w14:textId="77777777" w:rsidTr="00AA57EA">
        <w:tc>
          <w:tcPr>
            <w:tcW w:w="5000" w:type="pct"/>
            <w:gridSpan w:val="11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EC7FC" w14:textId="74973EB2" w:rsidR="00E71C59" w:rsidRPr="003071F2" w:rsidRDefault="00E71C59" w:rsidP="009D4A7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071F2">
              <w:rPr>
                <w:b/>
                <w:bCs/>
                <w:sz w:val="18"/>
                <w:szCs w:val="18"/>
                <w:lang w:val="en-GB"/>
              </w:rPr>
              <w:t>RELATED STRATEGIC PLAN OUTCOME:</w:t>
            </w:r>
            <w:r w:rsidR="00C0051A" w:rsidRPr="003071F2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071F2">
              <w:rPr>
                <w:sz w:val="18"/>
                <w:szCs w:val="18"/>
                <w:lang w:val="en-GB"/>
              </w:rPr>
              <w:t xml:space="preserve">Outcome </w:t>
            </w:r>
            <w:r w:rsidR="008216F5" w:rsidRPr="003071F2">
              <w:rPr>
                <w:sz w:val="18"/>
                <w:szCs w:val="18"/>
                <w:lang w:val="en-GB"/>
              </w:rPr>
              <w:t>1</w:t>
            </w:r>
            <w:r w:rsidRPr="003071F2">
              <w:rPr>
                <w:sz w:val="18"/>
                <w:szCs w:val="18"/>
                <w:lang w:val="en-GB"/>
              </w:rPr>
              <w:t xml:space="preserve"> –</w:t>
            </w:r>
            <w:r w:rsidR="007779FA" w:rsidRPr="003071F2">
              <w:rPr>
                <w:sz w:val="18"/>
                <w:szCs w:val="18"/>
                <w:lang w:val="en-GB"/>
              </w:rPr>
              <w:t xml:space="preserve"> S</w:t>
            </w:r>
            <w:r w:rsidRPr="003071F2">
              <w:rPr>
                <w:sz w:val="18"/>
                <w:szCs w:val="18"/>
                <w:lang w:val="en-GB"/>
              </w:rPr>
              <w:t>tructural transformation</w:t>
            </w:r>
          </w:p>
        </w:tc>
      </w:tr>
      <w:tr w:rsidR="00006BD8" w:rsidRPr="003071F2" w14:paraId="126BF67F" w14:textId="77777777" w:rsidTr="00AA57EA">
        <w:tc>
          <w:tcPr>
            <w:tcW w:w="787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31C886" w14:textId="5AAF9050" w:rsidR="00E71C59" w:rsidRPr="003071F2" w:rsidRDefault="00A27157" w:rsidP="009D4A7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ooperation </w:t>
            </w: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>ramework outcome indicator(s), baselines, target(s)</w:t>
            </w:r>
          </w:p>
        </w:tc>
        <w:tc>
          <w:tcPr>
            <w:tcW w:w="787" w:type="pct"/>
            <w:gridSpan w:val="2"/>
            <w:shd w:val="clear" w:color="auto" w:fill="DBE5F1" w:themeFill="accent1" w:themeFillTint="33"/>
            <w:vAlign w:val="center"/>
          </w:tcPr>
          <w:p w14:paraId="05E6C31B" w14:textId="64F03447" w:rsidR="00E71C59" w:rsidRPr="003071F2" w:rsidRDefault="00A27157" w:rsidP="009D4A7F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</w:t>
            </w:r>
            <w:r w:rsidRPr="003071F2">
              <w:rPr>
                <w:b/>
                <w:sz w:val="18"/>
                <w:szCs w:val="18"/>
                <w:lang w:val="en-GB"/>
              </w:rPr>
              <w:t>ata source and frequency of data collection, and responsibilities</w:t>
            </w:r>
          </w:p>
        </w:tc>
        <w:tc>
          <w:tcPr>
            <w:tcW w:w="1691" w:type="pct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79132" w14:textId="692A6E5E" w:rsidR="00E71C59" w:rsidRPr="003071F2" w:rsidRDefault="00A27157" w:rsidP="009D4A7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ndicative </w:t>
            </w:r>
            <w:r w:rsidR="003A70DF">
              <w:rPr>
                <w:b/>
                <w:bCs/>
                <w:sz w:val="18"/>
                <w:szCs w:val="18"/>
                <w:lang w:val="en-GB"/>
              </w:rPr>
              <w:t>multi-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country programme outputs </w:t>
            </w:r>
            <w:r w:rsidRPr="003071F2">
              <w:rPr>
                <w:b/>
                <w:bCs/>
                <w:i/>
                <w:sz w:val="18"/>
                <w:szCs w:val="18"/>
                <w:lang w:val="en-GB"/>
              </w:rPr>
              <w:t>(including indicators, baselines targets)</w:t>
            </w:r>
          </w:p>
        </w:tc>
        <w:tc>
          <w:tcPr>
            <w:tcW w:w="968" w:type="pct"/>
            <w:gridSpan w:val="2"/>
            <w:shd w:val="clear" w:color="auto" w:fill="DBE5F1" w:themeFill="accent1" w:themeFillTint="33"/>
            <w:vAlign w:val="center"/>
          </w:tcPr>
          <w:p w14:paraId="68E9C8FC" w14:textId="16166E20" w:rsidR="00E71C59" w:rsidRPr="003071F2" w:rsidRDefault="00A27157" w:rsidP="009D4A7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>ajor partners / partnerships</w:t>
            </w:r>
          </w:p>
          <w:p w14:paraId="6BD050A0" w14:textId="609BDEFD" w:rsidR="00E71C59" w:rsidRPr="003071F2" w:rsidRDefault="00A27157" w:rsidP="009D4A7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071F2">
              <w:rPr>
                <w:b/>
                <w:bCs/>
                <w:sz w:val="18"/>
                <w:szCs w:val="18"/>
                <w:lang w:val="en-GB"/>
              </w:rPr>
              <w:t>frameworks</w:t>
            </w:r>
          </w:p>
        </w:tc>
        <w:tc>
          <w:tcPr>
            <w:tcW w:w="767" w:type="pct"/>
            <w:gridSpan w:val="4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B1F0B4" w14:textId="6E88FDB2" w:rsidR="00E71C59" w:rsidRPr="003071F2" w:rsidRDefault="00A27157" w:rsidP="009D4A7F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>stimated cost by outcome ($)</w:t>
            </w:r>
          </w:p>
        </w:tc>
      </w:tr>
      <w:tr w:rsidR="006E115F" w:rsidRPr="000E3ED7" w14:paraId="3EC927E6" w14:textId="77777777" w:rsidTr="00AA57EA">
        <w:tc>
          <w:tcPr>
            <w:tcW w:w="78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4F9469" w14:textId="6A06AE2A" w:rsidR="00F92317" w:rsidRPr="000E3ED7" w:rsidRDefault="000B6913" w:rsidP="00F92317">
            <w:pPr>
              <w:spacing w:line="259" w:lineRule="auto"/>
              <w:rPr>
                <w:rFonts w:eastAsia="TimesNewRomanPSMT"/>
                <w:sz w:val="18"/>
                <w:szCs w:val="18"/>
                <w:lang w:val="en-GB"/>
              </w:rPr>
            </w:pPr>
            <w:r w:rsidRPr="000E3ED7">
              <w:rPr>
                <w:rFonts w:eastAsia="TimesNewRomanPSMT"/>
                <w:sz w:val="18"/>
                <w:szCs w:val="18"/>
                <w:lang w:val="en-GB"/>
              </w:rPr>
              <w:t>UN</w:t>
            </w:r>
            <w:r w:rsidR="00F92317" w:rsidRPr="000E3ED7">
              <w:rPr>
                <w:rFonts w:eastAsia="TimesNewRomanPSMT"/>
                <w:sz w:val="18"/>
                <w:szCs w:val="18"/>
                <w:lang w:val="en-GB"/>
              </w:rPr>
              <w:t xml:space="preserve">MSDCF 8.3.1 Proportion of informal employment in non-agriculture employment by sex </w:t>
            </w:r>
          </w:p>
          <w:p w14:paraId="0E4BFA0E" w14:textId="3465AEBC" w:rsidR="00F92317" w:rsidRPr="000E3ED7" w:rsidRDefault="00407FF3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Baseline:</w:t>
            </w:r>
            <w:r w:rsidR="007F23F3" w:rsidRPr="000E3ED7">
              <w:rPr>
                <w:sz w:val="18"/>
                <w:szCs w:val="18"/>
                <w:lang w:val="en-GB"/>
              </w:rPr>
              <w:t xml:space="preserve"> To be determined (</w:t>
            </w:r>
            <w:r w:rsidR="00762B2D" w:rsidRPr="000E3ED7">
              <w:rPr>
                <w:sz w:val="18"/>
                <w:szCs w:val="18"/>
                <w:lang w:val="en-GB"/>
              </w:rPr>
              <w:t>TB</w:t>
            </w:r>
            <w:r w:rsidR="007F23F3" w:rsidRPr="000E3ED7">
              <w:rPr>
                <w:sz w:val="18"/>
                <w:szCs w:val="18"/>
                <w:lang w:val="en-GB"/>
              </w:rPr>
              <w:t>D)</w:t>
            </w:r>
          </w:p>
          <w:p w14:paraId="0FCA4B2C" w14:textId="3A1B7DFB" w:rsidR="00407FF3" w:rsidRPr="000E3ED7" w:rsidRDefault="00407FF3" w:rsidP="7C84055D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Target:</w:t>
            </w:r>
            <w:r w:rsidR="007F23F3" w:rsidRPr="000E3ED7">
              <w:rPr>
                <w:sz w:val="18"/>
                <w:szCs w:val="18"/>
                <w:lang w:val="en-GB"/>
              </w:rPr>
              <w:t xml:space="preserve"> TBD</w:t>
            </w:r>
          </w:p>
          <w:p w14:paraId="24D4DFA0" w14:textId="43C4150D" w:rsidR="6F65CF74" w:rsidRPr="000E3ED7" w:rsidRDefault="6F65CF74" w:rsidP="6F65CF74">
            <w:pPr>
              <w:rPr>
                <w:sz w:val="18"/>
                <w:szCs w:val="18"/>
                <w:highlight w:val="yellow"/>
                <w:lang w:val="en-GB"/>
              </w:rPr>
            </w:pPr>
          </w:p>
          <w:p w14:paraId="43B4DEF7" w14:textId="30C19211" w:rsidR="00407FF3" w:rsidRPr="000E3ED7" w:rsidRDefault="67452BA7" w:rsidP="04376AF5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 xml:space="preserve">Signature </w:t>
            </w:r>
            <w:r w:rsidR="006676F3">
              <w:rPr>
                <w:sz w:val="18"/>
                <w:szCs w:val="18"/>
                <w:lang w:val="en-GB"/>
              </w:rPr>
              <w:t>s</w:t>
            </w:r>
            <w:r w:rsidRPr="000E3ED7">
              <w:rPr>
                <w:sz w:val="18"/>
                <w:szCs w:val="18"/>
                <w:lang w:val="en-GB"/>
              </w:rPr>
              <w:t>o</w:t>
            </w:r>
            <w:r w:rsidR="005A25E2" w:rsidRPr="000E3ED7">
              <w:rPr>
                <w:sz w:val="18"/>
                <w:szCs w:val="18"/>
                <w:lang w:val="en-GB"/>
              </w:rPr>
              <w:t>lu</w:t>
            </w:r>
            <w:r w:rsidRPr="000E3ED7">
              <w:rPr>
                <w:sz w:val="18"/>
                <w:szCs w:val="18"/>
                <w:lang w:val="en-GB"/>
              </w:rPr>
              <w:t xml:space="preserve">tion E.1 </w:t>
            </w:r>
            <w:r w:rsidR="678B25C1" w:rsidRPr="000E3ED7">
              <w:rPr>
                <w:sz w:val="18"/>
                <w:szCs w:val="18"/>
                <w:lang w:val="en-GB"/>
              </w:rPr>
              <w:t>People and institutions equipped with strengthened digital capabilities and opportunities to contribute to and benefit from inclusive digital societies</w:t>
            </w:r>
          </w:p>
          <w:p w14:paraId="2804311E" w14:textId="33D6AA0C" w:rsidR="00407FF3" w:rsidRPr="000E3ED7" w:rsidRDefault="00407FF3" w:rsidP="04376AF5">
            <w:pPr>
              <w:rPr>
                <w:sz w:val="18"/>
                <w:szCs w:val="18"/>
                <w:lang w:val="en-GB"/>
              </w:rPr>
            </w:pPr>
          </w:p>
          <w:p w14:paraId="41D3D6E1" w14:textId="58CECDBF" w:rsidR="00407FF3" w:rsidRPr="000E3ED7" w:rsidRDefault="51BC39A6" w:rsidP="04376AF5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UNDP IRRF</w:t>
            </w:r>
            <w:r w:rsidR="006676F3">
              <w:rPr>
                <w:rStyle w:val="FootnoteReference"/>
                <w:sz w:val="18"/>
                <w:szCs w:val="18"/>
                <w:lang w:val="en-GB"/>
              </w:rPr>
              <w:footnoteReference w:id="11"/>
            </w:r>
            <w:r w:rsidRPr="000E3ED7">
              <w:rPr>
                <w:sz w:val="18"/>
                <w:szCs w:val="18"/>
                <w:lang w:val="en-GB"/>
              </w:rPr>
              <w:t xml:space="preserve"> </w:t>
            </w:r>
            <w:r w:rsidR="006676F3">
              <w:rPr>
                <w:sz w:val="18"/>
                <w:szCs w:val="18"/>
                <w:lang w:val="en-GB"/>
              </w:rPr>
              <w:t>o</w:t>
            </w:r>
            <w:r w:rsidRPr="000E3ED7">
              <w:rPr>
                <w:sz w:val="18"/>
                <w:szCs w:val="18"/>
                <w:lang w:val="en-GB"/>
              </w:rPr>
              <w:t>utcome 2</w:t>
            </w:r>
            <w:r w:rsidR="006676F3">
              <w:rPr>
                <w:sz w:val="18"/>
                <w:szCs w:val="18"/>
                <w:lang w:val="en-GB"/>
              </w:rPr>
              <w:t>,</w:t>
            </w:r>
            <w:r w:rsidRPr="000E3ED7">
              <w:rPr>
                <w:sz w:val="18"/>
                <w:szCs w:val="18"/>
                <w:lang w:val="en-GB"/>
              </w:rPr>
              <w:t xml:space="preserve"> </w:t>
            </w:r>
            <w:r w:rsidR="006676F3">
              <w:rPr>
                <w:sz w:val="18"/>
                <w:szCs w:val="18"/>
                <w:lang w:val="en-GB"/>
              </w:rPr>
              <w:t>i</w:t>
            </w:r>
            <w:r w:rsidRPr="000E3ED7">
              <w:rPr>
                <w:sz w:val="18"/>
                <w:szCs w:val="18"/>
                <w:lang w:val="en-GB"/>
              </w:rPr>
              <w:t>ndicator 4</w:t>
            </w:r>
          </w:p>
          <w:p w14:paraId="2201B81B" w14:textId="0C5F83B6" w:rsidR="00407FF3" w:rsidRPr="000E3ED7" w:rsidRDefault="70996290" w:rsidP="086A23BD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Labour force participation rate for persons aged 15+, by gender (and race/ethnicity where available)</w:t>
            </w:r>
          </w:p>
          <w:p w14:paraId="194EF8EE" w14:textId="345C067C" w:rsidR="00407FF3" w:rsidRPr="000E3ED7" w:rsidRDefault="00407FF3" w:rsidP="29DEBD49">
            <w:pPr>
              <w:rPr>
                <w:sz w:val="18"/>
                <w:szCs w:val="18"/>
                <w:lang w:val="en-GB"/>
              </w:rPr>
            </w:pPr>
          </w:p>
          <w:p w14:paraId="1714EEC3" w14:textId="264D0B97" w:rsidR="00407FF3" w:rsidRPr="000E3ED7" w:rsidRDefault="3577D1E1" w:rsidP="29DEBD49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lastRenderedPageBreak/>
              <w:t>Baseline: TBD</w:t>
            </w:r>
          </w:p>
          <w:p w14:paraId="52DC1617" w14:textId="2F38EA96" w:rsidR="00407FF3" w:rsidRPr="000E3ED7" w:rsidRDefault="3577D1E1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Target: TBD</w:t>
            </w:r>
          </w:p>
        </w:tc>
        <w:tc>
          <w:tcPr>
            <w:tcW w:w="787" w:type="pct"/>
            <w:gridSpan w:val="2"/>
          </w:tcPr>
          <w:p w14:paraId="63FFB344" w14:textId="06BBC22D" w:rsidR="00F92317" w:rsidRPr="000E3ED7" w:rsidRDefault="00F92317" w:rsidP="00F92317">
            <w:pPr>
              <w:rPr>
                <w:b/>
                <w:sz w:val="18"/>
                <w:szCs w:val="18"/>
                <w:lang w:val="en-GB"/>
              </w:rPr>
            </w:pPr>
            <w:r w:rsidRPr="000E3ED7">
              <w:rPr>
                <w:b/>
                <w:sz w:val="18"/>
                <w:szCs w:val="18"/>
                <w:lang w:val="en-GB"/>
              </w:rPr>
              <w:lastRenderedPageBreak/>
              <w:t xml:space="preserve">Data </w:t>
            </w:r>
            <w:r w:rsidR="000E3ED7">
              <w:rPr>
                <w:b/>
                <w:sz w:val="18"/>
                <w:szCs w:val="18"/>
                <w:lang w:val="en-GB"/>
              </w:rPr>
              <w:t>s</w:t>
            </w:r>
            <w:r w:rsidRPr="000E3ED7">
              <w:rPr>
                <w:b/>
                <w:sz w:val="18"/>
                <w:szCs w:val="18"/>
                <w:lang w:val="en-GB"/>
              </w:rPr>
              <w:t>ources:</w:t>
            </w:r>
          </w:p>
          <w:p w14:paraId="5AAC644D" w14:textId="0E54789C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 xml:space="preserve">UNDP </w:t>
            </w:r>
          </w:p>
          <w:p w14:paraId="5E66AA55" w14:textId="59A3A3E7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National statistical digests and periodic statistical releases</w:t>
            </w:r>
          </w:p>
          <w:p w14:paraId="188B8C1F" w14:textId="77777777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</w:p>
          <w:p w14:paraId="00648A77" w14:textId="77777777" w:rsidR="00F92317" w:rsidRPr="000E3ED7" w:rsidRDefault="00F92317" w:rsidP="00F92317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E3ED7">
              <w:rPr>
                <w:b/>
                <w:bCs/>
                <w:sz w:val="18"/>
                <w:szCs w:val="18"/>
                <w:lang w:val="en-GB"/>
              </w:rPr>
              <w:t>Frequency</w:t>
            </w:r>
          </w:p>
          <w:p w14:paraId="0B74FE4D" w14:textId="549F5AA0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Annual</w:t>
            </w:r>
          </w:p>
          <w:p w14:paraId="348ED982" w14:textId="3D8AD632" w:rsidR="00F92317" w:rsidRPr="000E3ED7" w:rsidRDefault="00F92317" w:rsidP="04376AF5">
            <w:pPr>
              <w:rPr>
                <w:sz w:val="18"/>
                <w:szCs w:val="18"/>
                <w:lang w:val="en-GB"/>
              </w:rPr>
            </w:pPr>
          </w:p>
          <w:p w14:paraId="3307511A" w14:textId="1516EC61" w:rsidR="00F92317" w:rsidRPr="000E3ED7" w:rsidRDefault="00F92317" w:rsidP="04376AF5">
            <w:pPr>
              <w:rPr>
                <w:sz w:val="18"/>
                <w:szCs w:val="18"/>
                <w:lang w:val="en-GB"/>
              </w:rPr>
            </w:pPr>
          </w:p>
          <w:p w14:paraId="79579BE5" w14:textId="0982D599" w:rsidR="00F92317" w:rsidRPr="000E3ED7" w:rsidRDefault="41D13EF6" w:rsidP="27D1397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b/>
                <w:bCs/>
                <w:sz w:val="18"/>
                <w:szCs w:val="18"/>
                <w:lang w:val="en-GB"/>
              </w:rPr>
              <w:t xml:space="preserve">Data </w:t>
            </w:r>
            <w:r w:rsidR="000E3ED7">
              <w:rPr>
                <w:b/>
                <w:bCs/>
                <w:sz w:val="18"/>
                <w:szCs w:val="18"/>
                <w:lang w:val="en-GB"/>
              </w:rPr>
              <w:t>s</w:t>
            </w:r>
            <w:r w:rsidRPr="000E3ED7">
              <w:rPr>
                <w:b/>
                <w:bCs/>
                <w:sz w:val="18"/>
                <w:szCs w:val="18"/>
                <w:lang w:val="en-GB"/>
              </w:rPr>
              <w:t>ource</w:t>
            </w:r>
            <w:r w:rsidRPr="000E3ED7">
              <w:rPr>
                <w:sz w:val="18"/>
                <w:szCs w:val="18"/>
                <w:lang w:val="en-GB"/>
              </w:rPr>
              <w:t xml:space="preserve">: National </w:t>
            </w:r>
            <w:r w:rsidR="006676F3" w:rsidRPr="000E3ED7">
              <w:rPr>
                <w:sz w:val="18"/>
                <w:szCs w:val="18"/>
                <w:lang w:val="en-GB"/>
              </w:rPr>
              <w:t>labour f</w:t>
            </w:r>
            <w:r w:rsidRPr="000E3ED7">
              <w:rPr>
                <w:sz w:val="18"/>
                <w:szCs w:val="18"/>
                <w:lang w:val="en-GB"/>
              </w:rPr>
              <w:t>orce surveys</w:t>
            </w:r>
            <w:r w:rsidR="318F5A04" w:rsidRPr="000E3ED7">
              <w:rPr>
                <w:sz w:val="18"/>
                <w:szCs w:val="18"/>
                <w:lang w:val="en-GB"/>
              </w:rPr>
              <w:t xml:space="preserve"> and census data </w:t>
            </w:r>
          </w:p>
          <w:p w14:paraId="26966593" w14:textId="2DA61645" w:rsidR="45A7C2BE" w:rsidRPr="000E3ED7" w:rsidRDefault="45A7C2BE" w:rsidP="45A7C2BE">
            <w:pPr>
              <w:rPr>
                <w:sz w:val="18"/>
                <w:szCs w:val="18"/>
                <w:lang w:val="en-GB"/>
              </w:rPr>
            </w:pPr>
          </w:p>
          <w:p w14:paraId="5DDD3DD5" w14:textId="6539BB17" w:rsidR="6C2779F6" w:rsidRPr="000E3ED7" w:rsidRDefault="6C2779F6" w:rsidP="45A7C2BE">
            <w:pPr>
              <w:rPr>
                <w:sz w:val="18"/>
                <w:szCs w:val="18"/>
                <w:lang w:val="en-GB"/>
              </w:rPr>
            </w:pPr>
            <w:r w:rsidRPr="00BC7E4B">
              <w:rPr>
                <w:b/>
                <w:bCs/>
                <w:sz w:val="18"/>
                <w:szCs w:val="18"/>
                <w:lang w:val="en-GB"/>
              </w:rPr>
              <w:t>Frequency</w:t>
            </w:r>
            <w:r w:rsidRPr="000E3ED7">
              <w:rPr>
                <w:sz w:val="18"/>
                <w:szCs w:val="18"/>
                <w:lang w:val="en-GB"/>
              </w:rPr>
              <w:t xml:space="preserve">: Annual </w:t>
            </w:r>
          </w:p>
          <w:p w14:paraId="604853C9" w14:textId="44D6E9C3" w:rsidR="00F92317" w:rsidRPr="000E3ED7" w:rsidRDefault="00F92317" w:rsidP="00407FF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91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32148" w14:textId="4C82B3CC" w:rsidR="00F92317" w:rsidRPr="000E3ED7" w:rsidRDefault="00F92317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E3ED7">
              <w:rPr>
                <w:b/>
                <w:bCs/>
                <w:sz w:val="18"/>
                <w:szCs w:val="18"/>
                <w:lang w:val="en-GB"/>
              </w:rPr>
              <w:t xml:space="preserve">Output 1.1: Small businesses and </w:t>
            </w:r>
            <w:r w:rsidR="00D747CD">
              <w:rPr>
                <w:b/>
                <w:bCs/>
                <w:sz w:val="18"/>
                <w:szCs w:val="18"/>
                <w:lang w:val="en-GB"/>
              </w:rPr>
              <w:t>G</w:t>
            </w:r>
            <w:r w:rsidRPr="000E3ED7">
              <w:rPr>
                <w:b/>
                <w:bCs/>
                <w:sz w:val="18"/>
                <w:szCs w:val="18"/>
                <w:lang w:val="en-GB"/>
              </w:rPr>
              <w:t>overnments have enhanced capacities and access to sustainable</w:t>
            </w:r>
            <w:r w:rsidRPr="000E3ED7">
              <w:rPr>
                <w:sz w:val="18"/>
                <w:szCs w:val="18"/>
                <w:lang w:val="en-GB"/>
              </w:rPr>
              <w:t xml:space="preserve"> </w:t>
            </w:r>
            <w:r w:rsidRPr="000E3ED7">
              <w:rPr>
                <w:b/>
                <w:bCs/>
                <w:sz w:val="18"/>
                <w:szCs w:val="18"/>
                <w:lang w:val="en-GB"/>
              </w:rPr>
              <w:t>financing for shock</w:t>
            </w:r>
            <w:r w:rsidR="002D60AF">
              <w:rPr>
                <w:b/>
                <w:bCs/>
                <w:sz w:val="18"/>
                <w:szCs w:val="18"/>
                <w:lang w:val="en-GB"/>
              </w:rPr>
              <w:t>-</w:t>
            </w:r>
            <w:r w:rsidRPr="000E3ED7">
              <w:rPr>
                <w:b/>
                <w:bCs/>
                <w:sz w:val="18"/>
                <w:szCs w:val="18"/>
                <w:lang w:val="en-GB"/>
              </w:rPr>
              <w:t xml:space="preserve">responsive digital transformation and blue economy development </w:t>
            </w:r>
          </w:p>
          <w:p w14:paraId="45E0AA23" w14:textId="77777777" w:rsidR="00F92317" w:rsidRPr="00BC7E4B" w:rsidRDefault="00F92317">
            <w:pPr>
              <w:rPr>
                <w:sz w:val="18"/>
                <w:szCs w:val="18"/>
                <w:lang w:val="en-GB"/>
              </w:rPr>
            </w:pPr>
          </w:p>
          <w:p w14:paraId="56EBD888" w14:textId="7E1A410D" w:rsidR="00F92317" w:rsidRPr="000E3ED7" w:rsidRDefault="00F92317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BC7E4B">
              <w:rPr>
                <w:b/>
                <w:bCs/>
                <w:sz w:val="18"/>
                <w:szCs w:val="18"/>
                <w:lang w:val="en-GB"/>
              </w:rPr>
              <w:t>Indicator 1.1.1</w:t>
            </w:r>
            <w:r w:rsidRPr="000E3ED7">
              <w:rPr>
                <w:sz w:val="18"/>
                <w:szCs w:val="18"/>
                <w:lang w:val="en-GB"/>
              </w:rPr>
              <w:t>: Number of businesses receiving direct cash</w:t>
            </w:r>
            <w:r w:rsidR="006676F3">
              <w:rPr>
                <w:sz w:val="18"/>
                <w:szCs w:val="18"/>
                <w:lang w:val="en-GB"/>
              </w:rPr>
              <w:t>-</w:t>
            </w:r>
            <w:r w:rsidRPr="000E3ED7">
              <w:rPr>
                <w:sz w:val="18"/>
                <w:szCs w:val="18"/>
                <w:lang w:val="en-GB"/>
              </w:rPr>
              <w:t xml:space="preserve">flow support, disaggregated </w:t>
            </w:r>
            <w:r w:rsidRPr="000E3ED7">
              <w:rPr>
                <w:rFonts w:eastAsia="Calibri"/>
                <w:sz w:val="18"/>
                <w:szCs w:val="18"/>
                <w:lang w:val="en-GB"/>
              </w:rPr>
              <w:t>by ownership (women or men)</w:t>
            </w:r>
          </w:p>
          <w:p w14:paraId="30DEAEC0" w14:textId="13BD42C7" w:rsidR="00F92317" w:rsidRPr="000E3ED7" w:rsidRDefault="1D8C92E8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Baseline: 44 (26</w:t>
            </w:r>
            <w:r w:rsidR="7470EC4B" w:rsidRPr="000E3ED7">
              <w:rPr>
                <w:sz w:val="18"/>
                <w:szCs w:val="18"/>
                <w:lang w:val="en-GB"/>
              </w:rPr>
              <w:t xml:space="preserve"> f</w:t>
            </w:r>
            <w:r w:rsidR="006676F3">
              <w:rPr>
                <w:sz w:val="18"/>
                <w:szCs w:val="18"/>
                <w:lang w:val="en-GB"/>
              </w:rPr>
              <w:t>emales</w:t>
            </w:r>
            <w:r w:rsidRPr="000E3ED7">
              <w:rPr>
                <w:sz w:val="18"/>
                <w:szCs w:val="18"/>
                <w:lang w:val="en-GB"/>
              </w:rPr>
              <w:t>/18</w:t>
            </w:r>
            <w:r w:rsidR="006676F3">
              <w:rPr>
                <w:sz w:val="18"/>
                <w:szCs w:val="18"/>
                <w:lang w:val="en-GB"/>
              </w:rPr>
              <w:t xml:space="preserve"> </w:t>
            </w:r>
            <w:r w:rsidR="046B675B" w:rsidRPr="000E3ED7">
              <w:rPr>
                <w:sz w:val="18"/>
                <w:szCs w:val="18"/>
                <w:lang w:val="en-GB"/>
              </w:rPr>
              <w:t>m</w:t>
            </w:r>
            <w:r w:rsidR="006676F3">
              <w:rPr>
                <w:sz w:val="18"/>
                <w:szCs w:val="18"/>
                <w:lang w:val="en-GB"/>
              </w:rPr>
              <w:t>ales</w:t>
            </w:r>
            <w:r w:rsidRPr="000E3ED7">
              <w:rPr>
                <w:sz w:val="18"/>
                <w:szCs w:val="18"/>
                <w:lang w:val="en-GB"/>
              </w:rPr>
              <w:t>) (2020)</w:t>
            </w:r>
          </w:p>
          <w:p w14:paraId="69E2D151" w14:textId="0C7B2E6E" w:rsidR="00F92317" w:rsidRPr="000E3ED7" w:rsidRDefault="1D8C92E8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Target: 500 (250</w:t>
            </w:r>
            <w:r w:rsidR="006676F3">
              <w:rPr>
                <w:sz w:val="18"/>
                <w:szCs w:val="18"/>
                <w:lang w:val="en-GB"/>
              </w:rPr>
              <w:t xml:space="preserve"> </w:t>
            </w:r>
            <w:r w:rsidR="7F8D1AAD" w:rsidRPr="000E3ED7">
              <w:rPr>
                <w:sz w:val="18"/>
                <w:szCs w:val="18"/>
                <w:lang w:val="en-GB"/>
              </w:rPr>
              <w:t>f</w:t>
            </w:r>
            <w:r w:rsidR="006676F3">
              <w:rPr>
                <w:sz w:val="18"/>
                <w:szCs w:val="18"/>
                <w:lang w:val="en-GB"/>
              </w:rPr>
              <w:t>emales</w:t>
            </w:r>
            <w:r w:rsidRPr="000E3ED7">
              <w:rPr>
                <w:sz w:val="18"/>
                <w:szCs w:val="18"/>
                <w:lang w:val="en-GB"/>
              </w:rPr>
              <w:t>/250</w:t>
            </w:r>
            <w:r w:rsidR="006676F3">
              <w:rPr>
                <w:sz w:val="18"/>
                <w:szCs w:val="18"/>
                <w:lang w:val="en-GB"/>
              </w:rPr>
              <w:t xml:space="preserve"> </w:t>
            </w:r>
            <w:r w:rsidR="326A17C0" w:rsidRPr="000E3ED7">
              <w:rPr>
                <w:sz w:val="18"/>
                <w:szCs w:val="18"/>
                <w:lang w:val="en-GB"/>
              </w:rPr>
              <w:t>m</w:t>
            </w:r>
            <w:r w:rsidR="006676F3">
              <w:rPr>
                <w:sz w:val="18"/>
                <w:szCs w:val="18"/>
                <w:lang w:val="en-GB"/>
              </w:rPr>
              <w:t>ales</w:t>
            </w:r>
            <w:r w:rsidRPr="000E3ED7">
              <w:rPr>
                <w:sz w:val="18"/>
                <w:szCs w:val="18"/>
                <w:lang w:val="en-GB"/>
              </w:rPr>
              <w:t>)</w:t>
            </w:r>
          </w:p>
          <w:p w14:paraId="3D84FAE6" w14:textId="7FAA4CC7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Source: UNDP</w:t>
            </w:r>
          </w:p>
          <w:p w14:paraId="319A27AA" w14:textId="43505EE9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Frequency: Annual</w:t>
            </w:r>
          </w:p>
          <w:p w14:paraId="01F083FF" w14:textId="77777777" w:rsidR="00F92317" w:rsidRPr="000E3ED7" w:rsidRDefault="00F92317">
            <w:pPr>
              <w:rPr>
                <w:sz w:val="18"/>
                <w:szCs w:val="18"/>
                <w:lang w:val="en-GB"/>
              </w:rPr>
            </w:pPr>
          </w:p>
          <w:p w14:paraId="03047BF2" w14:textId="436A58EE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BC7E4B">
              <w:rPr>
                <w:b/>
                <w:bCs/>
                <w:sz w:val="18"/>
                <w:szCs w:val="18"/>
                <w:lang w:val="en-GB"/>
              </w:rPr>
              <w:t>Indicator 1.1.2</w:t>
            </w:r>
            <w:r w:rsidRPr="000E3ED7">
              <w:rPr>
                <w:sz w:val="18"/>
                <w:szCs w:val="18"/>
                <w:lang w:val="en-GB"/>
              </w:rPr>
              <w:t xml:space="preserve">: </w:t>
            </w:r>
            <w:r w:rsidR="00BE476B" w:rsidRPr="000E3ED7">
              <w:rPr>
                <w:sz w:val="18"/>
                <w:szCs w:val="18"/>
                <w:lang w:val="en-GB"/>
              </w:rPr>
              <w:t xml:space="preserve">Number </w:t>
            </w:r>
            <w:r w:rsidRPr="000E3ED7">
              <w:rPr>
                <w:sz w:val="18"/>
                <w:szCs w:val="18"/>
                <w:lang w:val="en-GB"/>
              </w:rPr>
              <w:t xml:space="preserve">of jobs retained </w:t>
            </w:r>
            <w:r w:rsidR="002707A3" w:rsidRPr="000E3ED7">
              <w:rPr>
                <w:sz w:val="18"/>
                <w:szCs w:val="18"/>
                <w:lang w:val="en-GB"/>
              </w:rPr>
              <w:t xml:space="preserve">for at least one year </w:t>
            </w:r>
            <w:r w:rsidRPr="000E3ED7">
              <w:rPr>
                <w:sz w:val="18"/>
                <w:szCs w:val="18"/>
                <w:lang w:val="en-GB"/>
              </w:rPr>
              <w:t xml:space="preserve">in businesses benefiting from economic resilience and recovery packages, disaggregated by sex </w:t>
            </w:r>
          </w:p>
          <w:p w14:paraId="5E13B022" w14:textId="749249E7" w:rsidR="00F92317" w:rsidRPr="000E3ED7" w:rsidRDefault="00F92317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Baseline: 0 (2021)</w:t>
            </w:r>
          </w:p>
          <w:p w14:paraId="3458E230" w14:textId="75EDE32E" w:rsidR="00F92317" w:rsidRPr="000E3ED7" w:rsidRDefault="00F92317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Target: 60</w:t>
            </w:r>
          </w:p>
          <w:p w14:paraId="50EA1577" w14:textId="3C22BCA3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 xml:space="preserve">Source: Ministries of </w:t>
            </w:r>
            <w:r w:rsidR="006676F3" w:rsidRPr="000E3ED7">
              <w:rPr>
                <w:sz w:val="18"/>
                <w:szCs w:val="18"/>
                <w:lang w:val="en-GB"/>
              </w:rPr>
              <w:t>labour, national statistics departments</w:t>
            </w:r>
          </w:p>
          <w:p w14:paraId="3F4661C1" w14:textId="769C2E6C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Frequency</w:t>
            </w:r>
            <w:r w:rsidR="003439D2" w:rsidRPr="000E3ED7">
              <w:rPr>
                <w:sz w:val="18"/>
                <w:szCs w:val="18"/>
                <w:lang w:val="en-GB"/>
              </w:rPr>
              <w:t>:</w:t>
            </w:r>
            <w:r w:rsidRPr="000E3ED7">
              <w:rPr>
                <w:sz w:val="18"/>
                <w:szCs w:val="18"/>
                <w:lang w:val="en-GB"/>
              </w:rPr>
              <w:t xml:space="preserve"> Annual</w:t>
            </w:r>
          </w:p>
          <w:p w14:paraId="0A20F5B2" w14:textId="77777777" w:rsidR="00F92317" w:rsidRPr="000E3ED7" w:rsidRDefault="00F92317">
            <w:pPr>
              <w:rPr>
                <w:sz w:val="18"/>
                <w:szCs w:val="18"/>
                <w:lang w:val="en-GB"/>
              </w:rPr>
            </w:pPr>
          </w:p>
          <w:p w14:paraId="2D7E5334" w14:textId="503E7ED7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BC7E4B">
              <w:rPr>
                <w:b/>
                <w:bCs/>
                <w:sz w:val="18"/>
                <w:szCs w:val="18"/>
                <w:lang w:val="en-GB"/>
              </w:rPr>
              <w:t>Indicator 1.1.3</w:t>
            </w:r>
            <w:r w:rsidRPr="000E3ED7">
              <w:rPr>
                <w:sz w:val="18"/>
                <w:szCs w:val="18"/>
                <w:lang w:val="en-GB"/>
              </w:rPr>
              <w:t>: Number of new mechanisms in place for technical assistance and financing of blue economy interventions. Satisfaction rate of business with capacity</w:t>
            </w:r>
            <w:r w:rsidR="006676F3">
              <w:rPr>
                <w:sz w:val="18"/>
                <w:szCs w:val="18"/>
                <w:lang w:val="en-GB"/>
              </w:rPr>
              <w:t>-</w:t>
            </w:r>
            <w:r w:rsidRPr="000E3ED7">
              <w:rPr>
                <w:sz w:val="18"/>
                <w:szCs w:val="18"/>
                <w:lang w:val="en-GB"/>
              </w:rPr>
              <w:t xml:space="preserve">building initiatives </w:t>
            </w:r>
          </w:p>
          <w:p w14:paraId="624ACBCE" w14:textId="1E5ED8A5" w:rsidR="00F92317" w:rsidRPr="000E3ED7" w:rsidRDefault="00F92317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 xml:space="preserve">Baseline: 0 (2021) </w:t>
            </w:r>
          </w:p>
          <w:p w14:paraId="6A797679" w14:textId="08494433" w:rsidR="00F92317" w:rsidRPr="000E3ED7" w:rsidRDefault="00F92317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Target: 3</w:t>
            </w:r>
          </w:p>
          <w:p w14:paraId="7AC0E55D" w14:textId="4D47CC89" w:rsidR="00F92317" w:rsidRPr="000E3ED7" w:rsidRDefault="00F92317" w:rsidP="002A24D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lastRenderedPageBreak/>
              <w:t>Source: UNDP</w:t>
            </w:r>
          </w:p>
          <w:p w14:paraId="65A5BF3B" w14:textId="321C3B1E" w:rsidR="00F92317" w:rsidRPr="000E3ED7" w:rsidRDefault="00F92317" w:rsidP="00E668CB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Frequency: Annual</w:t>
            </w:r>
          </w:p>
          <w:p w14:paraId="0014CD10" w14:textId="77777777" w:rsidR="00407FF3" w:rsidRPr="000E3ED7" w:rsidRDefault="00407FF3" w:rsidP="00E668CB">
            <w:pPr>
              <w:rPr>
                <w:sz w:val="18"/>
                <w:szCs w:val="18"/>
                <w:lang w:val="en-GB"/>
              </w:rPr>
            </w:pPr>
          </w:p>
          <w:p w14:paraId="22A62821" w14:textId="77777777" w:rsidR="00F92317" w:rsidRPr="000E3ED7" w:rsidRDefault="00F92317">
            <w:pPr>
              <w:rPr>
                <w:b/>
                <w:sz w:val="18"/>
                <w:szCs w:val="18"/>
                <w:lang w:val="en-GB"/>
              </w:rPr>
            </w:pPr>
            <w:r w:rsidRPr="000E3ED7">
              <w:rPr>
                <w:b/>
                <w:sz w:val="18"/>
                <w:szCs w:val="18"/>
                <w:lang w:val="en-GB"/>
              </w:rPr>
              <w:t>Output 1.2: Government line ministries have enhanced capacities for sustainable</w:t>
            </w:r>
            <w:r w:rsidRPr="000E3ED7">
              <w:rPr>
                <w:sz w:val="18"/>
                <w:szCs w:val="18"/>
                <w:lang w:val="en-GB"/>
              </w:rPr>
              <w:t xml:space="preserve"> </w:t>
            </w:r>
            <w:r w:rsidRPr="000E3ED7">
              <w:rPr>
                <w:b/>
                <w:sz w:val="18"/>
                <w:szCs w:val="18"/>
                <w:lang w:val="en-GB"/>
              </w:rPr>
              <w:t>development planning and data generation for inclusive economic growth</w:t>
            </w:r>
            <w:r w:rsidRPr="000E3ED7">
              <w:rPr>
                <w:b/>
                <w:bCs/>
                <w:sz w:val="18"/>
                <w:szCs w:val="18"/>
                <w:lang w:val="en-GB"/>
              </w:rPr>
              <w:t xml:space="preserve"> and recovery</w:t>
            </w:r>
          </w:p>
          <w:p w14:paraId="5B5E50D4" w14:textId="77777777" w:rsidR="00F92317" w:rsidRPr="000E3ED7" w:rsidRDefault="00F92317">
            <w:pPr>
              <w:rPr>
                <w:sz w:val="18"/>
                <w:szCs w:val="18"/>
                <w:lang w:val="en-GB"/>
              </w:rPr>
            </w:pPr>
          </w:p>
          <w:p w14:paraId="4C4FC2DC" w14:textId="422DC538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BC7E4B">
              <w:rPr>
                <w:b/>
                <w:bCs/>
                <w:sz w:val="18"/>
                <w:szCs w:val="18"/>
                <w:lang w:val="en-GB"/>
              </w:rPr>
              <w:t>Indicator 1.2.1</w:t>
            </w:r>
            <w:r w:rsidRPr="000E3ED7">
              <w:rPr>
                <w:sz w:val="18"/>
                <w:szCs w:val="18"/>
                <w:lang w:val="en-GB"/>
              </w:rPr>
              <w:t xml:space="preserve">: Number of country development plans submitted for government approval </w:t>
            </w:r>
            <w:r w:rsidR="00140E9F" w:rsidRPr="000E3ED7">
              <w:rPr>
                <w:sz w:val="18"/>
                <w:szCs w:val="18"/>
                <w:lang w:val="en-GB"/>
              </w:rPr>
              <w:t>inclusive of yearly action plans</w:t>
            </w:r>
            <w:r w:rsidR="00DF61FF" w:rsidRPr="000E3ED7">
              <w:rPr>
                <w:sz w:val="18"/>
                <w:szCs w:val="18"/>
                <w:lang w:val="en-GB"/>
              </w:rPr>
              <w:t xml:space="preserve"> which promote sustainability</w:t>
            </w:r>
          </w:p>
          <w:p w14:paraId="2AF356B4" w14:textId="77777777" w:rsidR="00F92317" w:rsidRPr="000E3ED7" w:rsidRDefault="00F92317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Baseline: 0 (2021)</w:t>
            </w:r>
          </w:p>
          <w:p w14:paraId="5451F6A1" w14:textId="60ADD40D" w:rsidR="00F92317" w:rsidRPr="000E3ED7" w:rsidRDefault="1D8C92E8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 xml:space="preserve">Target: 10 </w:t>
            </w:r>
          </w:p>
          <w:p w14:paraId="676F6404" w14:textId="27F02CB2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 xml:space="preserve">Source: Ministries of </w:t>
            </w:r>
            <w:r w:rsidR="0029137F" w:rsidRPr="000E3ED7">
              <w:rPr>
                <w:sz w:val="18"/>
                <w:szCs w:val="18"/>
                <w:lang w:val="en-GB"/>
              </w:rPr>
              <w:t>finance, planning and economic development</w:t>
            </w:r>
          </w:p>
          <w:p w14:paraId="375CCC03" w14:textId="77777777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Frequency: Annual</w:t>
            </w:r>
          </w:p>
          <w:p w14:paraId="7E0B71C4" w14:textId="77777777" w:rsidR="00F92317" w:rsidRPr="000E3ED7" w:rsidRDefault="00F92317">
            <w:pPr>
              <w:rPr>
                <w:sz w:val="18"/>
                <w:szCs w:val="18"/>
                <w:lang w:val="en-GB"/>
              </w:rPr>
            </w:pPr>
          </w:p>
          <w:p w14:paraId="181874E0" w14:textId="61E2830B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BC7E4B">
              <w:rPr>
                <w:b/>
                <w:bCs/>
                <w:sz w:val="18"/>
                <w:szCs w:val="18"/>
                <w:lang w:val="en-GB"/>
              </w:rPr>
              <w:t>Indicator 1.2.2</w:t>
            </w:r>
            <w:r w:rsidRPr="000E3ED7">
              <w:rPr>
                <w:sz w:val="18"/>
                <w:szCs w:val="18"/>
                <w:lang w:val="en-GB"/>
              </w:rPr>
              <w:t xml:space="preserve">: Percentage of </w:t>
            </w:r>
            <w:r w:rsidR="00E86E5F" w:rsidRPr="000E3ED7">
              <w:rPr>
                <w:sz w:val="18"/>
                <w:szCs w:val="18"/>
                <w:lang w:val="en-GB"/>
              </w:rPr>
              <w:t>government personnel</w:t>
            </w:r>
            <w:r w:rsidRPr="000E3ED7">
              <w:rPr>
                <w:sz w:val="18"/>
                <w:szCs w:val="18"/>
                <w:lang w:val="en-GB"/>
              </w:rPr>
              <w:t xml:space="preserve"> with enhanced skills in planning and data generation incorporating these into new processes</w:t>
            </w:r>
          </w:p>
          <w:p w14:paraId="7D4874D6" w14:textId="77777777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Baseline: 0 (2021)</w:t>
            </w:r>
          </w:p>
          <w:p w14:paraId="5FB7302C" w14:textId="77777777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Target: 50</w:t>
            </w:r>
          </w:p>
          <w:p w14:paraId="11C000B2" w14:textId="77777777" w:rsidR="00F92317" w:rsidRPr="000E3ED7" w:rsidRDefault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Source: UNDP</w:t>
            </w:r>
          </w:p>
          <w:p w14:paraId="2C198B8B" w14:textId="5D5E97EB" w:rsidR="00F92317" w:rsidRPr="000E3ED7" w:rsidRDefault="00F92317" w:rsidP="00645E10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Frequency: Annual</w:t>
            </w:r>
          </w:p>
        </w:tc>
        <w:tc>
          <w:tcPr>
            <w:tcW w:w="968" w:type="pct"/>
            <w:gridSpan w:val="2"/>
          </w:tcPr>
          <w:p w14:paraId="2CD51A9F" w14:textId="624B2C8E" w:rsidR="00F92317" w:rsidRPr="000E3ED7" w:rsidRDefault="00F316C6" w:rsidP="00F9231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C</w:t>
            </w:r>
            <w:r w:rsidR="006676F3" w:rsidRPr="000E3ED7">
              <w:rPr>
                <w:sz w:val="18"/>
                <w:szCs w:val="18"/>
                <w:lang w:val="en-GB"/>
              </w:rPr>
              <w:t>hamber of commerce,</w:t>
            </w:r>
          </w:p>
          <w:p w14:paraId="60BC6ECF" w14:textId="66FD23F2" w:rsidR="00F92317" w:rsidRPr="000E3ED7" w:rsidRDefault="006676F3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 xml:space="preserve">ministries responsible for small business and entrepreneurship, farmer and fisher groups </w:t>
            </w:r>
          </w:p>
          <w:p w14:paraId="00DC3A40" w14:textId="27D1C924" w:rsidR="00F92317" w:rsidRPr="000E3ED7" w:rsidRDefault="006676F3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central budget offices</w:t>
            </w:r>
          </w:p>
          <w:p w14:paraId="76BEC45B" w14:textId="4D387E90" w:rsidR="00F92317" w:rsidRPr="000E3ED7" w:rsidRDefault="006676F3" w:rsidP="00F9231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University of the West Indies </w:t>
            </w:r>
          </w:p>
          <w:p w14:paraId="196782DF" w14:textId="07ACE971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UN</w:t>
            </w:r>
            <w:r w:rsidR="003439D2" w:rsidRPr="000E3ED7">
              <w:rPr>
                <w:sz w:val="18"/>
                <w:szCs w:val="18"/>
                <w:lang w:val="en-GB"/>
              </w:rPr>
              <w:t>-</w:t>
            </w:r>
            <w:r w:rsidRPr="000E3ED7">
              <w:rPr>
                <w:sz w:val="18"/>
                <w:szCs w:val="18"/>
                <w:lang w:val="en-GB"/>
              </w:rPr>
              <w:t>Women</w:t>
            </w:r>
          </w:p>
          <w:p w14:paraId="3F120DF3" w14:textId="77777777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UNICEF</w:t>
            </w:r>
          </w:p>
          <w:p w14:paraId="42931346" w14:textId="0B5C31E8" w:rsidR="00F92317" w:rsidRPr="000E3ED7" w:rsidRDefault="00D747CD" w:rsidP="00F9231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ILO</w:t>
            </w:r>
          </w:p>
          <w:p w14:paraId="253D7248" w14:textId="6AF351B8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National and community women’s groups</w:t>
            </w:r>
          </w:p>
          <w:p w14:paraId="34C8A18E" w14:textId="1392E1C7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 xml:space="preserve">CSOs </w:t>
            </w:r>
          </w:p>
          <w:p w14:paraId="0B7DF829" w14:textId="541C0C66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 xml:space="preserve">Chambers of </w:t>
            </w:r>
            <w:r w:rsidR="006676F3" w:rsidRPr="000E3ED7">
              <w:rPr>
                <w:sz w:val="18"/>
                <w:szCs w:val="18"/>
                <w:lang w:val="en-GB"/>
              </w:rPr>
              <w:t>c</w:t>
            </w:r>
            <w:r w:rsidRPr="000E3ED7">
              <w:rPr>
                <w:sz w:val="18"/>
                <w:szCs w:val="18"/>
                <w:lang w:val="en-GB"/>
              </w:rPr>
              <w:t>ommerce and private sector firms</w:t>
            </w:r>
          </w:p>
          <w:p w14:paraId="26204C23" w14:textId="77777777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sz w:val="18"/>
                <w:szCs w:val="18"/>
                <w:lang w:val="en-GB"/>
              </w:rPr>
              <w:t>OECS</w:t>
            </w:r>
          </w:p>
          <w:p w14:paraId="22B53D82" w14:textId="77777777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7" w:type="pct"/>
            <w:gridSpan w:val="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056BC9" w14:textId="04EC525C" w:rsidR="00F92317" w:rsidRPr="000E3ED7" w:rsidRDefault="00F92317" w:rsidP="00F92317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E3ED7">
              <w:rPr>
                <w:b/>
                <w:bCs/>
                <w:sz w:val="18"/>
                <w:szCs w:val="18"/>
                <w:lang w:val="en-GB"/>
              </w:rPr>
              <w:t xml:space="preserve">Regular: </w:t>
            </w:r>
            <w:r w:rsidR="006676F3">
              <w:rPr>
                <w:b/>
                <w:bCs/>
                <w:sz w:val="18"/>
                <w:szCs w:val="18"/>
                <w:lang w:val="en-GB"/>
              </w:rPr>
              <w:t>$</w:t>
            </w:r>
            <w:r w:rsidRPr="000E3ED7">
              <w:rPr>
                <w:b/>
                <w:bCs/>
                <w:sz w:val="18"/>
                <w:szCs w:val="18"/>
                <w:lang w:val="en-GB"/>
              </w:rPr>
              <w:t>5</w:t>
            </w:r>
            <w:r w:rsidR="00C948B7" w:rsidRPr="000E3ED7">
              <w:rPr>
                <w:b/>
                <w:bCs/>
                <w:sz w:val="18"/>
                <w:szCs w:val="18"/>
                <w:lang w:val="en-GB"/>
              </w:rPr>
              <w:t>2</w:t>
            </w:r>
            <w:r w:rsidR="00D615A3" w:rsidRPr="000E3ED7">
              <w:rPr>
                <w:b/>
                <w:bCs/>
                <w:sz w:val="18"/>
                <w:szCs w:val="18"/>
                <w:lang w:val="en-GB"/>
              </w:rPr>
              <w:t>0</w:t>
            </w:r>
            <w:r w:rsidRPr="000E3ED7">
              <w:rPr>
                <w:b/>
                <w:bCs/>
                <w:sz w:val="18"/>
                <w:szCs w:val="18"/>
                <w:lang w:val="en-GB"/>
              </w:rPr>
              <w:t>,000</w:t>
            </w:r>
          </w:p>
          <w:p w14:paraId="454FD05E" w14:textId="77777777" w:rsidR="00F92317" w:rsidRPr="000E3ED7" w:rsidRDefault="00F92317" w:rsidP="00F92317">
            <w:pPr>
              <w:rPr>
                <w:b/>
                <w:sz w:val="18"/>
                <w:szCs w:val="18"/>
                <w:lang w:val="en-GB"/>
              </w:rPr>
            </w:pPr>
          </w:p>
          <w:p w14:paraId="5104C367" w14:textId="087AF135" w:rsidR="00F92317" w:rsidRPr="000E3ED7" w:rsidRDefault="00F92317" w:rsidP="00F92317">
            <w:pPr>
              <w:rPr>
                <w:sz w:val="18"/>
                <w:szCs w:val="18"/>
                <w:lang w:val="en-GB"/>
              </w:rPr>
            </w:pPr>
            <w:r w:rsidRPr="000E3ED7">
              <w:rPr>
                <w:b/>
                <w:sz w:val="18"/>
                <w:szCs w:val="18"/>
                <w:lang w:val="en-GB"/>
              </w:rPr>
              <w:t xml:space="preserve">Other: </w:t>
            </w:r>
            <w:r w:rsidRPr="000E3ED7">
              <w:rPr>
                <w:b/>
                <w:bCs/>
                <w:sz w:val="18"/>
                <w:szCs w:val="18"/>
                <w:lang w:val="en-GB"/>
              </w:rPr>
              <w:t>13,000,000</w:t>
            </w:r>
          </w:p>
        </w:tc>
      </w:tr>
      <w:tr w:rsidR="00E73355" w:rsidRPr="003071F2" w14:paraId="5163BD65" w14:textId="77777777" w:rsidTr="00AA57EA">
        <w:tc>
          <w:tcPr>
            <w:tcW w:w="5000" w:type="pct"/>
            <w:gridSpan w:val="11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B54D50" w14:textId="79203656" w:rsidR="00E71C59" w:rsidRPr="003071F2" w:rsidRDefault="00E71C59" w:rsidP="009D4A7F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NATIONAL PRIORITY OR GOAL: </w:t>
            </w:r>
            <w:r w:rsidR="001C5D06" w:rsidRPr="003071F2">
              <w:rPr>
                <w:sz w:val="18"/>
                <w:szCs w:val="18"/>
                <w:lang w:val="en-GB"/>
              </w:rPr>
              <w:t xml:space="preserve">Resilience to Climate Change and Natural Resources Management (SDG </w:t>
            </w:r>
            <w:r w:rsidR="00B67DF1" w:rsidRPr="003071F2">
              <w:rPr>
                <w:sz w:val="18"/>
                <w:szCs w:val="18"/>
                <w:lang w:val="en-GB"/>
              </w:rPr>
              <w:t>13)</w:t>
            </w:r>
          </w:p>
        </w:tc>
      </w:tr>
      <w:tr w:rsidR="00E73355" w:rsidRPr="003071F2" w14:paraId="28192941" w14:textId="77777777" w:rsidTr="00AA57EA">
        <w:tc>
          <w:tcPr>
            <w:tcW w:w="5000" w:type="pct"/>
            <w:gridSpan w:val="11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5A288" w14:textId="63D173CE" w:rsidR="00E71C59" w:rsidRPr="003071F2" w:rsidRDefault="00E71C59" w:rsidP="009D4A7F">
            <w:pPr>
              <w:pStyle w:val="NormalWeb"/>
              <w:rPr>
                <w:b/>
                <w:bCs/>
                <w:sz w:val="18"/>
                <w:szCs w:val="18"/>
                <w:lang w:val="en-GB"/>
              </w:rPr>
            </w:pP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COOPERATION FRAMEWORK OUTCOME INVOLVING UNDP </w:t>
            </w:r>
            <w:r w:rsidR="004B7485" w:rsidRPr="003071F2">
              <w:rPr>
                <w:b/>
                <w:bCs/>
                <w:sz w:val="18"/>
                <w:szCs w:val="18"/>
                <w:lang w:val="en-GB"/>
              </w:rPr>
              <w:t>2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4B7485" w:rsidRPr="003071F2">
              <w:rPr>
                <w:b/>
                <w:bCs/>
                <w:sz w:val="18"/>
                <w:szCs w:val="18"/>
                <w:lang w:val="en-GB"/>
              </w:rPr>
              <w:t>UN</w:t>
            </w:r>
            <w:r w:rsidR="00357F92">
              <w:rPr>
                <w:b/>
                <w:bCs/>
                <w:sz w:val="18"/>
                <w:szCs w:val="18"/>
                <w:lang w:val="en-GB"/>
              </w:rPr>
              <w:t>M</w:t>
            </w:r>
            <w:r w:rsidR="004B7485" w:rsidRPr="003071F2">
              <w:rPr>
                <w:b/>
                <w:bCs/>
                <w:sz w:val="18"/>
                <w:szCs w:val="18"/>
                <w:lang w:val="en-GB"/>
              </w:rPr>
              <w:t xml:space="preserve">SDCF 5 </w:t>
            </w:r>
            <w:r w:rsidRPr="003071F2">
              <w:rPr>
                <w:sz w:val="18"/>
                <w:szCs w:val="18"/>
                <w:lang w:val="en-GB"/>
              </w:rPr>
              <w:t>Caribbean people</w:t>
            </w:r>
            <w:r w:rsidR="005F1D91" w:rsidRPr="003071F2">
              <w:rPr>
                <w:sz w:val="18"/>
                <w:szCs w:val="18"/>
                <w:lang w:val="en-GB"/>
              </w:rPr>
              <w:t>,</w:t>
            </w:r>
            <w:r w:rsidR="0003220D" w:rsidRPr="003071F2">
              <w:rPr>
                <w:sz w:val="18"/>
                <w:szCs w:val="18"/>
                <w:lang w:val="en-GB"/>
              </w:rPr>
              <w:t xml:space="preserve"> </w:t>
            </w:r>
            <w:r w:rsidRPr="003071F2">
              <w:rPr>
                <w:sz w:val="18"/>
                <w:szCs w:val="18"/>
                <w:lang w:val="en-GB"/>
              </w:rPr>
              <w:t xml:space="preserve">communities </w:t>
            </w:r>
            <w:r w:rsidR="005F1D91" w:rsidRPr="003071F2">
              <w:rPr>
                <w:sz w:val="18"/>
                <w:szCs w:val="18"/>
                <w:lang w:val="en-GB"/>
              </w:rPr>
              <w:t>and institutions</w:t>
            </w:r>
            <w:r w:rsidRPr="003071F2">
              <w:rPr>
                <w:sz w:val="18"/>
                <w:szCs w:val="18"/>
                <w:lang w:val="en-GB"/>
              </w:rPr>
              <w:t xml:space="preserve"> have enhanced </w:t>
            </w:r>
            <w:r w:rsidR="0085423D" w:rsidRPr="003071F2">
              <w:rPr>
                <w:sz w:val="18"/>
                <w:szCs w:val="18"/>
                <w:lang w:val="en-GB"/>
              </w:rPr>
              <w:t xml:space="preserve">their </w:t>
            </w:r>
            <w:r w:rsidRPr="003071F2">
              <w:rPr>
                <w:sz w:val="18"/>
                <w:szCs w:val="18"/>
                <w:lang w:val="en-GB"/>
              </w:rPr>
              <w:t>adaptive capacity for inclusive, gender</w:t>
            </w:r>
            <w:r w:rsidR="00357F92">
              <w:rPr>
                <w:sz w:val="18"/>
                <w:szCs w:val="18"/>
                <w:lang w:val="en-GB"/>
              </w:rPr>
              <w:t>-</w:t>
            </w:r>
            <w:r w:rsidRPr="003071F2">
              <w:rPr>
                <w:sz w:val="18"/>
                <w:szCs w:val="18"/>
                <w:lang w:val="en-GB"/>
              </w:rPr>
              <w:t>responsive</w:t>
            </w:r>
            <w:r w:rsidR="003C17E5" w:rsidRPr="003071F2">
              <w:rPr>
                <w:sz w:val="18"/>
                <w:szCs w:val="18"/>
                <w:lang w:val="en-GB"/>
              </w:rPr>
              <w:t xml:space="preserve"> </w:t>
            </w:r>
            <w:r w:rsidR="00357F92" w:rsidRPr="003071F2">
              <w:rPr>
                <w:sz w:val="18"/>
                <w:szCs w:val="18"/>
                <w:lang w:val="en-GB"/>
              </w:rPr>
              <w:t xml:space="preserve">disaster risk management </w:t>
            </w:r>
            <w:r w:rsidRPr="003071F2">
              <w:rPr>
                <w:sz w:val="18"/>
                <w:szCs w:val="18"/>
                <w:lang w:val="en-GB"/>
              </w:rPr>
              <w:t>and climate change adaptation and mitigation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E73355" w:rsidRPr="003071F2" w14:paraId="6EACEEE2" w14:textId="77777777" w:rsidTr="00AA57EA">
        <w:tc>
          <w:tcPr>
            <w:tcW w:w="5000" w:type="pct"/>
            <w:gridSpan w:val="11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50612D" w14:textId="685769B2" w:rsidR="00E71C59" w:rsidRPr="003071F2" w:rsidRDefault="00E71C59" w:rsidP="008E2B9D">
            <w:pPr>
              <w:pStyle w:val="NormalWeb"/>
              <w:rPr>
                <w:sz w:val="18"/>
                <w:szCs w:val="18"/>
                <w:lang w:val="en-GB"/>
              </w:rPr>
            </w:pPr>
            <w:r w:rsidRPr="003071F2">
              <w:rPr>
                <w:b/>
                <w:sz w:val="18"/>
                <w:szCs w:val="18"/>
                <w:lang w:val="en-GB"/>
              </w:rPr>
              <w:t>RELATED STRATEGIC PLAN OUTCOME:</w:t>
            </w:r>
            <w:r w:rsidRPr="003071F2">
              <w:rPr>
                <w:sz w:val="18"/>
                <w:szCs w:val="18"/>
                <w:lang w:val="en-GB"/>
              </w:rPr>
              <w:t xml:space="preserve"> Outcome 3 – </w:t>
            </w:r>
            <w:r w:rsidR="004524EE" w:rsidRPr="003071F2">
              <w:rPr>
                <w:sz w:val="18"/>
                <w:szCs w:val="18"/>
                <w:lang w:val="en-GB"/>
              </w:rPr>
              <w:t>Building resilience</w:t>
            </w:r>
          </w:p>
        </w:tc>
      </w:tr>
      <w:tr w:rsidR="00006BD8" w:rsidRPr="003071F2" w14:paraId="1C286264" w14:textId="77777777" w:rsidTr="00AA57EA">
        <w:tc>
          <w:tcPr>
            <w:tcW w:w="78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825EB" w14:textId="4AE980B7" w:rsidR="002F0B77" w:rsidRPr="003071F2" w:rsidRDefault="000B6913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UN</w:t>
            </w:r>
            <w:r w:rsidR="3E45332B" w:rsidRPr="003071F2">
              <w:rPr>
                <w:sz w:val="18"/>
                <w:szCs w:val="18"/>
                <w:lang w:val="en-GB"/>
              </w:rPr>
              <w:t>MSDCF</w:t>
            </w:r>
            <w:r w:rsidR="33A3A013" w:rsidRPr="003071F2">
              <w:rPr>
                <w:sz w:val="18"/>
                <w:szCs w:val="18"/>
                <w:lang w:val="en-GB"/>
              </w:rPr>
              <w:t xml:space="preserve"> Indicator 11.b.1 Number of countries that adopt and implement national disaster risk reduction strategies in line with the Sendai Framework for Disaster Risk Reduction 2015–2030</w:t>
            </w:r>
          </w:p>
          <w:p w14:paraId="34C3515C" w14:textId="3C70588C" w:rsidR="00772E29" w:rsidRPr="003071F2" w:rsidRDefault="00772E29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Baseline:</w:t>
            </w:r>
            <w:r w:rsidR="007F23F3" w:rsidRPr="003071F2">
              <w:rPr>
                <w:sz w:val="18"/>
                <w:szCs w:val="18"/>
                <w:lang w:val="en-GB"/>
              </w:rPr>
              <w:t xml:space="preserve"> </w:t>
            </w:r>
            <w:r w:rsidR="00747FB5" w:rsidRPr="003071F2">
              <w:rPr>
                <w:sz w:val="18"/>
                <w:szCs w:val="18"/>
                <w:lang w:val="en-GB"/>
              </w:rPr>
              <w:t>TBD</w:t>
            </w:r>
          </w:p>
          <w:p w14:paraId="2A766283" w14:textId="3D01D9D0" w:rsidR="00772E29" w:rsidRPr="003071F2" w:rsidRDefault="00772E29" w:rsidP="7C84055D">
            <w:pPr>
              <w:rPr>
                <w:i/>
                <w:iCs/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Target:</w:t>
            </w:r>
            <w:r w:rsidR="007F23F3" w:rsidRPr="003071F2">
              <w:rPr>
                <w:sz w:val="18"/>
                <w:szCs w:val="18"/>
                <w:lang w:val="en-GB"/>
              </w:rPr>
              <w:t xml:space="preserve"> </w:t>
            </w:r>
            <w:r w:rsidR="00747FB5" w:rsidRPr="003071F2">
              <w:rPr>
                <w:sz w:val="18"/>
                <w:szCs w:val="18"/>
                <w:lang w:val="en-GB"/>
              </w:rPr>
              <w:t>TBD</w:t>
            </w:r>
          </w:p>
          <w:p w14:paraId="16CF880E" w14:textId="283D6E65" w:rsidR="00772E29" w:rsidRPr="003071F2" w:rsidRDefault="00772E29" w:rsidP="7C84055D">
            <w:pPr>
              <w:rPr>
                <w:sz w:val="18"/>
                <w:szCs w:val="18"/>
                <w:highlight w:val="yellow"/>
                <w:lang w:val="en-GB"/>
              </w:rPr>
            </w:pPr>
          </w:p>
          <w:p w14:paraId="67A6AD71" w14:textId="177CAA43" w:rsidR="00772E29" w:rsidRPr="003071F2" w:rsidRDefault="19D8AF91" w:rsidP="7C84055D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lastRenderedPageBreak/>
              <w:t xml:space="preserve">Signature </w:t>
            </w:r>
            <w:r w:rsidR="0029137F">
              <w:rPr>
                <w:sz w:val="18"/>
                <w:szCs w:val="18"/>
                <w:lang w:val="en-GB"/>
              </w:rPr>
              <w:t>s</w:t>
            </w:r>
            <w:r w:rsidRPr="003071F2">
              <w:rPr>
                <w:sz w:val="18"/>
                <w:szCs w:val="18"/>
                <w:lang w:val="en-GB"/>
              </w:rPr>
              <w:t xml:space="preserve">olution </w:t>
            </w:r>
            <w:r w:rsidR="0029137F">
              <w:rPr>
                <w:sz w:val="18"/>
                <w:szCs w:val="18"/>
                <w:lang w:val="en-GB"/>
              </w:rPr>
              <w:t>i</w:t>
            </w:r>
            <w:r w:rsidRPr="003071F2">
              <w:rPr>
                <w:sz w:val="18"/>
                <w:szCs w:val="18"/>
                <w:lang w:val="en-GB"/>
              </w:rPr>
              <w:t xml:space="preserve">ndicator </w:t>
            </w:r>
            <w:r w:rsidR="10C1DCDF" w:rsidRPr="003071F2">
              <w:rPr>
                <w:sz w:val="18"/>
                <w:szCs w:val="18"/>
                <w:lang w:val="en-GB"/>
              </w:rPr>
              <w:t>3.2 Capacities for conflict prevention and peacebuilding strengthened at region</w:t>
            </w:r>
            <w:r w:rsidR="5BA507FA" w:rsidRPr="003071F2">
              <w:rPr>
                <w:sz w:val="18"/>
                <w:szCs w:val="18"/>
                <w:lang w:val="en-GB"/>
              </w:rPr>
              <w:t>al, national and subnational levels and across borders</w:t>
            </w:r>
          </w:p>
          <w:p w14:paraId="57F17C90" w14:textId="218A6C8A" w:rsidR="00772E29" w:rsidRPr="003071F2" w:rsidRDefault="00772E29" w:rsidP="7C84055D">
            <w:pPr>
              <w:rPr>
                <w:sz w:val="18"/>
                <w:szCs w:val="18"/>
                <w:lang w:val="en-GB"/>
              </w:rPr>
            </w:pPr>
          </w:p>
          <w:p w14:paraId="69C8FB21" w14:textId="10B7FAEC" w:rsidR="00772E29" w:rsidRPr="003071F2" w:rsidRDefault="62908302" w:rsidP="4AD5D48C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UNDP IRRF </w:t>
            </w:r>
            <w:r w:rsidR="0029137F" w:rsidRPr="003071F2">
              <w:rPr>
                <w:sz w:val="18"/>
                <w:szCs w:val="18"/>
                <w:lang w:val="en-GB"/>
              </w:rPr>
              <w:t>outcome 3</w:t>
            </w:r>
            <w:r w:rsidR="0029137F">
              <w:rPr>
                <w:sz w:val="18"/>
                <w:szCs w:val="18"/>
                <w:lang w:val="en-GB"/>
              </w:rPr>
              <w:t>,</w:t>
            </w:r>
            <w:r w:rsidR="0029137F" w:rsidRPr="003071F2">
              <w:rPr>
                <w:sz w:val="18"/>
                <w:szCs w:val="18"/>
                <w:lang w:val="en-GB"/>
              </w:rPr>
              <w:t xml:space="preserve"> indicator 1</w:t>
            </w:r>
          </w:p>
          <w:p w14:paraId="1360F4D2" w14:textId="7FBBE361" w:rsidR="777BDAAE" w:rsidRPr="003071F2" w:rsidRDefault="777BDAAE" w:rsidP="1DDDCA2F">
            <w:pPr>
              <w:rPr>
                <w:rFonts w:eastAsia="Arial Nova"/>
                <w:sz w:val="18"/>
                <w:szCs w:val="18"/>
                <w:lang w:val="en-GB"/>
              </w:rPr>
            </w:pPr>
            <w:r w:rsidRPr="003071F2">
              <w:rPr>
                <w:rFonts w:eastAsia="Arial Nova"/>
                <w:sz w:val="18"/>
                <w:szCs w:val="18"/>
                <w:lang w:val="en-GB"/>
              </w:rPr>
              <w:t>Number of countries that adopt and implement national disaster risk reduction strategies in line with the Sendai Framework</w:t>
            </w:r>
          </w:p>
          <w:p w14:paraId="65D2C4B6" w14:textId="748AD919" w:rsidR="50DC3361" w:rsidRPr="003071F2" w:rsidRDefault="50DC3361" w:rsidP="38F0AD92">
            <w:pPr>
              <w:rPr>
                <w:rFonts w:eastAsia="Arial Nova"/>
                <w:sz w:val="18"/>
                <w:szCs w:val="18"/>
                <w:lang w:val="en-GB"/>
              </w:rPr>
            </w:pPr>
            <w:r w:rsidRPr="003071F2">
              <w:rPr>
                <w:rFonts w:eastAsia="Arial Nova"/>
                <w:sz w:val="18"/>
                <w:szCs w:val="18"/>
                <w:lang w:val="en-GB"/>
              </w:rPr>
              <w:t xml:space="preserve">Baseline: </w:t>
            </w:r>
            <w:r w:rsidR="05CFA802" w:rsidRPr="003071F2">
              <w:rPr>
                <w:rFonts w:eastAsia="Arial Nova"/>
                <w:sz w:val="18"/>
                <w:szCs w:val="18"/>
                <w:lang w:val="en-GB"/>
              </w:rPr>
              <w:t>TBD</w:t>
            </w:r>
          </w:p>
          <w:p w14:paraId="56AB7899" w14:textId="30969942" w:rsidR="50DC3361" w:rsidRPr="003071F2" w:rsidRDefault="50DC3361" w:rsidP="38F0AD92">
            <w:pPr>
              <w:rPr>
                <w:rFonts w:eastAsia="Arial Nova"/>
                <w:sz w:val="18"/>
                <w:szCs w:val="18"/>
                <w:lang w:val="en-GB"/>
              </w:rPr>
            </w:pPr>
            <w:r w:rsidRPr="003071F2">
              <w:rPr>
                <w:rFonts w:eastAsia="Arial Nova"/>
                <w:sz w:val="18"/>
                <w:szCs w:val="18"/>
                <w:lang w:val="en-GB"/>
              </w:rPr>
              <w:t xml:space="preserve">Target: </w:t>
            </w:r>
            <w:r w:rsidR="49E4FA84" w:rsidRPr="003071F2">
              <w:rPr>
                <w:rFonts w:eastAsia="Arial Nova"/>
                <w:sz w:val="18"/>
                <w:szCs w:val="18"/>
                <w:lang w:val="en-GB"/>
              </w:rPr>
              <w:t>TBD</w:t>
            </w:r>
          </w:p>
          <w:p w14:paraId="32403F54" w14:textId="268682BA" w:rsidR="00772E29" w:rsidRPr="003071F2" w:rsidRDefault="00772E29" w:rsidP="00772E29">
            <w:pPr>
              <w:rPr>
                <w:rFonts w:eastAsia="Arial Nova"/>
                <w:sz w:val="18"/>
                <w:szCs w:val="18"/>
                <w:lang w:val="en-GB"/>
              </w:rPr>
            </w:pPr>
          </w:p>
        </w:tc>
        <w:tc>
          <w:tcPr>
            <w:tcW w:w="787" w:type="pct"/>
            <w:gridSpan w:val="2"/>
          </w:tcPr>
          <w:p w14:paraId="1D0F2CC6" w14:textId="3D1BF1FD" w:rsidR="002F0B77" w:rsidRPr="003071F2" w:rsidRDefault="002F0B77" w:rsidP="00772E29">
            <w:pPr>
              <w:rPr>
                <w:b/>
                <w:sz w:val="18"/>
                <w:szCs w:val="18"/>
                <w:lang w:val="en-GB"/>
              </w:rPr>
            </w:pPr>
            <w:r w:rsidRPr="003071F2">
              <w:rPr>
                <w:b/>
                <w:sz w:val="18"/>
                <w:szCs w:val="18"/>
                <w:lang w:val="en-GB"/>
              </w:rPr>
              <w:lastRenderedPageBreak/>
              <w:t xml:space="preserve">Data </w:t>
            </w:r>
            <w:r w:rsidR="00BC7E4B">
              <w:rPr>
                <w:b/>
                <w:sz w:val="18"/>
                <w:szCs w:val="18"/>
                <w:lang w:val="en-GB"/>
              </w:rPr>
              <w:t>so</w:t>
            </w:r>
            <w:r w:rsidRPr="003071F2">
              <w:rPr>
                <w:b/>
                <w:sz w:val="18"/>
                <w:szCs w:val="18"/>
                <w:lang w:val="en-GB"/>
              </w:rPr>
              <w:t>urces</w:t>
            </w:r>
          </w:p>
          <w:p w14:paraId="6D5C10C2" w14:textId="6D25D1BB" w:rsidR="002F0B77" w:rsidRPr="003071F2" w:rsidRDefault="002F0B77" w:rsidP="00772E29">
            <w:pPr>
              <w:rPr>
                <w:bCs/>
                <w:sz w:val="18"/>
                <w:szCs w:val="18"/>
                <w:lang w:val="en-GB"/>
              </w:rPr>
            </w:pPr>
            <w:r w:rsidRPr="003071F2">
              <w:rPr>
                <w:bCs/>
                <w:sz w:val="18"/>
                <w:szCs w:val="18"/>
                <w:lang w:val="en-GB"/>
              </w:rPr>
              <w:t>UNDP</w:t>
            </w:r>
          </w:p>
          <w:p w14:paraId="04A18EF4" w14:textId="527D6DED" w:rsidR="002F0B77" w:rsidRPr="003071F2" w:rsidRDefault="002F0B77" w:rsidP="00772E29">
            <w:pPr>
              <w:rPr>
                <w:bCs/>
                <w:sz w:val="18"/>
                <w:szCs w:val="18"/>
                <w:lang w:val="en-GB"/>
              </w:rPr>
            </w:pPr>
            <w:r w:rsidRPr="003071F2">
              <w:rPr>
                <w:bCs/>
                <w:sz w:val="18"/>
                <w:szCs w:val="18"/>
                <w:lang w:val="en-GB"/>
              </w:rPr>
              <w:t xml:space="preserve">National </w:t>
            </w:r>
            <w:r w:rsidR="0029137F" w:rsidRPr="003071F2">
              <w:rPr>
                <w:bCs/>
                <w:sz w:val="18"/>
                <w:szCs w:val="18"/>
                <w:lang w:val="en-GB"/>
              </w:rPr>
              <w:t>recovery strategie</w:t>
            </w:r>
            <w:r w:rsidRPr="003071F2">
              <w:rPr>
                <w:bCs/>
                <w:sz w:val="18"/>
                <w:szCs w:val="18"/>
                <w:lang w:val="en-GB"/>
              </w:rPr>
              <w:t>s</w:t>
            </w:r>
          </w:p>
          <w:p w14:paraId="5675EECE" w14:textId="77777777" w:rsidR="002F0B77" w:rsidRPr="003071F2" w:rsidRDefault="002F0B77" w:rsidP="00772E29">
            <w:pPr>
              <w:rPr>
                <w:bCs/>
                <w:sz w:val="18"/>
                <w:szCs w:val="18"/>
                <w:lang w:val="en-GB"/>
              </w:rPr>
            </w:pPr>
          </w:p>
          <w:p w14:paraId="137015E8" w14:textId="47C64F68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b/>
                <w:sz w:val="18"/>
                <w:szCs w:val="18"/>
                <w:lang w:val="en-GB"/>
              </w:rPr>
              <w:t>Frequency</w:t>
            </w:r>
            <w:r w:rsidRPr="003071F2">
              <w:rPr>
                <w:sz w:val="18"/>
                <w:szCs w:val="18"/>
                <w:lang w:val="en-GB"/>
              </w:rPr>
              <w:t xml:space="preserve"> </w:t>
            </w:r>
          </w:p>
          <w:p w14:paraId="1869E901" w14:textId="537A3C81" w:rsidR="002F0B77" w:rsidRPr="003071F2" w:rsidRDefault="002F0B77" w:rsidP="00772E29">
            <w:pPr>
              <w:rPr>
                <w:bCs/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Annual</w:t>
            </w:r>
          </w:p>
          <w:p w14:paraId="65CA5141" w14:textId="6B9F39B6" w:rsidR="002F0B77" w:rsidRPr="003071F2" w:rsidRDefault="002F0B77" w:rsidP="00772E29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691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C1F5B" w14:textId="249C801F" w:rsidR="002F0B77" w:rsidRPr="003071F2" w:rsidRDefault="002F0B77" w:rsidP="00772E29">
            <w:pPr>
              <w:rPr>
                <w:b/>
                <w:sz w:val="18"/>
                <w:szCs w:val="18"/>
                <w:lang w:val="en-GB"/>
              </w:rPr>
            </w:pP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Output 2.1: National and regional disaster risk management agents have improved capacities for </w:t>
            </w:r>
            <w:r w:rsidR="00514583" w:rsidRPr="003071F2">
              <w:rPr>
                <w:b/>
                <w:bCs/>
                <w:sz w:val="18"/>
                <w:szCs w:val="18"/>
                <w:lang w:val="en-GB"/>
              </w:rPr>
              <w:t>gender-responsive</w:t>
            </w:r>
            <w:r w:rsidR="00544E3C" w:rsidRPr="003071F2">
              <w:rPr>
                <w:b/>
                <w:bCs/>
                <w:sz w:val="18"/>
                <w:szCs w:val="18"/>
                <w:lang w:val="en-GB"/>
              </w:rPr>
              <w:t xml:space="preserve"> and risk</w:t>
            </w:r>
            <w:r w:rsidR="0029137F">
              <w:rPr>
                <w:b/>
                <w:bCs/>
                <w:sz w:val="18"/>
                <w:szCs w:val="18"/>
                <w:lang w:val="en-GB"/>
              </w:rPr>
              <w:t>-</w:t>
            </w:r>
            <w:r w:rsidR="00544E3C" w:rsidRPr="003071F2">
              <w:rPr>
                <w:b/>
                <w:bCs/>
                <w:sz w:val="18"/>
                <w:szCs w:val="18"/>
                <w:lang w:val="en-GB"/>
              </w:rPr>
              <w:t xml:space="preserve">informed </w:t>
            </w:r>
            <w:r w:rsidR="00CF61B8" w:rsidRPr="003071F2">
              <w:rPr>
                <w:b/>
                <w:bCs/>
                <w:sz w:val="18"/>
                <w:szCs w:val="18"/>
                <w:lang w:val="en-GB"/>
              </w:rPr>
              <w:t xml:space="preserve">disaster 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recovery planning and intervention </w:t>
            </w:r>
          </w:p>
          <w:p w14:paraId="096B9963" w14:textId="77777777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</w:p>
          <w:p w14:paraId="7FE82EB2" w14:textId="082354C6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645E7C">
              <w:rPr>
                <w:b/>
                <w:bCs/>
                <w:sz w:val="18"/>
                <w:szCs w:val="18"/>
                <w:lang w:val="en-GB"/>
              </w:rPr>
              <w:t>Indicator 2.1.1</w:t>
            </w:r>
            <w:r w:rsidRPr="003071F2">
              <w:rPr>
                <w:sz w:val="18"/>
                <w:szCs w:val="18"/>
                <w:lang w:val="en-GB"/>
              </w:rPr>
              <w:t>: Number of persons in key sectors with updated skills to implement recovery strategies, disaggregated by sex</w:t>
            </w:r>
            <w:r w:rsidR="008365E4" w:rsidRPr="003071F2">
              <w:rPr>
                <w:sz w:val="18"/>
                <w:szCs w:val="18"/>
                <w:lang w:val="en-GB"/>
              </w:rPr>
              <w:t xml:space="preserve"> (F</w:t>
            </w:r>
            <w:r w:rsidR="00390696" w:rsidRPr="003071F2">
              <w:rPr>
                <w:sz w:val="18"/>
                <w:szCs w:val="18"/>
                <w:lang w:val="en-GB"/>
              </w:rPr>
              <w:t>/</w:t>
            </w:r>
            <w:r w:rsidR="008365E4" w:rsidRPr="003071F2">
              <w:rPr>
                <w:sz w:val="18"/>
                <w:szCs w:val="18"/>
                <w:lang w:val="en-GB"/>
              </w:rPr>
              <w:t>M)</w:t>
            </w:r>
            <w:r w:rsidRPr="003071F2">
              <w:rPr>
                <w:sz w:val="18"/>
                <w:szCs w:val="18"/>
                <w:lang w:val="en-GB"/>
              </w:rPr>
              <w:t xml:space="preserve"> and age</w:t>
            </w:r>
          </w:p>
          <w:p w14:paraId="09546AAA" w14:textId="2A7FF211" w:rsidR="002F0B77" w:rsidRPr="003071F2" w:rsidRDefault="002F0B77" w:rsidP="00772E29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Baseline: 70</w:t>
            </w:r>
            <w:r w:rsidR="2E83ADCE" w:rsidRPr="003071F2">
              <w:rPr>
                <w:sz w:val="18"/>
                <w:szCs w:val="18"/>
                <w:lang w:val="en-GB"/>
              </w:rPr>
              <w:t xml:space="preserve"> </w:t>
            </w:r>
            <w:r w:rsidR="18BDD550" w:rsidRPr="003071F2">
              <w:rPr>
                <w:sz w:val="18"/>
                <w:szCs w:val="18"/>
                <w:lang w:val="en-GB"/>
              </w:rPr>
              <w:t>(30</w:t>
            </w:r>
            <w:r w:rsidR="00390696" w:rsidRPr="003071F2">
              <w:rPr>
                <w:sz w:val="18"/>
                <w:szCs w:val="18"/>
                <w:lang w:val="en-GB"/>
              </w:rPr>
              <w:t>/</w:t>
            </w:r>
            <w:r w:rsidR="18BDD550" w:rsidRPr="003071F2">
              <w:rPr>
                <w:sz w:val="18"/>
                <w:szCs w:val="18"/>
                <w:lang w:val="en-GB"/>
              </w:rPr>
              <w:t>40)</w:t>
            </w:r>
            <w:r w:rsidR="778460DC" w:rsidRPr="003071F2">
              <w:rPr>
                <w:sz w:val="18"/>
                <w:szCs w:val="18"/>
                <w:lang w:val="en-GB"/>
              </w:rPr>
              <w:t xml:space="preserve"> 2020</w:t>
            </w:r>
          </w:p>
          <w:p w14:paraId="068CA2F3" w14:textId="482466D0" w:rsidR="002F0B77" w:rsidRPr="003071F2" w:rsidRDefault="002F0B77" w:rsidP="00772E29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Target: 320 </w:t>
            </w:r>
            <w:r w:rsidR="3DFEF80A" w:rsidRPr="003071F2">
              <w:rPr>
                <w:sz w:val="18"/>
                <w:szCs w:val="18"/>
                <w:lang w:val="en-GB"/>
              </w:rPr>
              <w:t>(160</w:t>
            </w:r>
            <w:r w:rsidR="00390696" w:rsidRPr="003071F2">
              <w:rPr>
                <w:sz w:val="18"/>
                <w:szCs w:val="18"/>
                <w:lang w:val="en-GB"/>
              </w:rPr>
              <w:t>/1</w:t>
            </w:r>
            <w:r w:rsidR="3DFEF80A" w:rsidRPr="003071F2">
              <w:rPr>
                <w:sz w:val="18"/>
                <w:szCs w:val="18"/>
                <w:lang w:val="en-GB"/>
              </w:rPr>
              <w:t>6</w:t>
            </w:r>
            <w:r w:rsidR="00390696" w:rsidRPr="003071F2">
              <w:rPr>
                <w:sz w:val="18"/>
                <w:szCs w:val="18"/>
                <w:lang w:val="en-GB"/>
              </w:rPr>
              <w:t>0</w:t>
            </w:r>
            <w:r w:rsidR="3DFEF80A" w:rsidRPr="003071F2">
              <w:rPr>
                <w:sz w:val="18"/>
                <w:szCs w:val="18"/>
                <w:lang w:val="en-GB"/>
              </w:rPr>
              <w:t>)</w:t>
            </w:r>
          </w:p>
          <w:p w14:paraId="5C53F7AD" w14:textId="77819FDF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Source: UNDP</w:t>
            </w:r>
          </w:p>
          <w:p w14:paraId="1C5198EB" w14:textId="5ABCBA12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Frequency: Annual</w:t>
            </w:r>
          </w:p>
          <w:p w14:paraId="7A268A2A" w14:textId="75549BB2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645E7C">
              <w:rPr>
                <w:b/>
                <w:bCs/>
                <w:sz w:val="18"/>
                <w:szCs w:val="18"/>
                <w:lang w:val="en-GB"/>
              </w:rPr>
              <w:lastRenderedPageBreak/>
              <w:t>Indicator 2.1.2</w:t>
            </w:r>
            <w:r w:rsidRPr="003071F2">
              <w:rPr>
                <w:sz w:val="18"/>
                <w:szCs w:val="18"/>
                <w:lang w:val="en-GB"/>
              </w:rPr>
              <w:t>: Number of countries with gender</w:t>
            </w:r>
            <w:r w:rsidR="0029137F">
              <w:rPr>
                <w:sz w:val="18"/>
                <w:szCs w:val="18"/>
                <w:lang w:val="en-GB"/>
              </w:rPr>
              <w:t>-</w:t>
            </w:r>
            <w:r w:rsidRPr="003071F2">
              <w:rPr>
                <w:sz w:val="18"/>
                <w:szCs w:val="18"/>
                <w:lang w:val="en-GB"/>
              </w:rPr>
              <w:t xml:space="preserve">responsive recovery strategies developed and submitted for </w:t>
            </w:r>
            <w:r w:rsidR="00D747CD">
              <w:rPr>
                <w:sz w:val="18"/>
                <w:szCs w:val="18"/>
                <w:lang w:val="en-GB"/>
              </w:rPr>
              <w:t>C</w:t>
            </w:r>
            <w:r w:rsidRPr="003071F2">
              <w:rPr>
                <w:sz w:val="18"/>
                <w:szCs w:val="18"/>
                <w:lang w:val="en-GB"/>
              </w:rPr>
              <w:t>abinet approval</w:t>
            </w:r>
          </w:p>
          <w:p w14:paraId="338F62E6" w14:textId="19A9A21B" w:rsidR="002F0B77" w:rsidRPr="003071F2" w:rsidRDefault="002F0B77" w:rsidP="00772E29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Baseline: 1</w:t>
            </w:r>
            <w:r w:rsidR="1BFF950F" w:rsidRPr="003071F2">
              <w:rPr>
                <w:sz w:val="18"/>
                <w:szCs w:val="18"/>
                <w:lang w:val="en-GB"/>
              </w:rPr>
              <w:t xml:space="preserve"> (2021)</w:t>
            </w:r>
          </w:p>
          <w:p w14:paraId="1ED1D751" w14:textId="77777777" w:rsidR="002F0B77" w:rsidRPr="003071F2" w:rsidRDefault="002F0B77" w:rsidP="00772E29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Target: 8</w:t>
            </w:r>
          </w:p>
          <w:p w14:paraId="733DF605" w14:textId="34AFA34E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Source: Ministries of </w:t>
            </w:r>
            <w:r w:rsidR="0029137F" w:rsidRPr="003071F2">
              <w:rPr>
                <w:sz w:val="18"/>
                <w:szCs w:val="18"/>
                <w:lang w:val="en-GB"/>
              </w:rPr>
              <w:t>home affairs, national disaster management agencies</w:t>
            </w:r>
          </w:p>
          <w:p w14:paraId="54B7AD64" w14:textId="7C63E715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Frequency: Annual</w:t>
            </w:r>
          </w:p>
        </w:tc>
        <w:tc>
          <w:tcPr>
            <w:tcW w:w="968" w:type="pct"/>
            <w:gridSpan w:val="2"/>
            <w:vMerge w:val="restart"/>
          </w:tcPr>
          <w:p w14:paraId="2583B144" w14:textId="40DF3675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lastRenderedPageBreak/>
              <w:t xml:space="preserve">Community </w:t>
            </w:r>
            <w:r w:rsidR="00BB209E" w:rsidRPr="003071F2">
              <w:rPr>
                <w:sz w:val="18"/>
                <w:szCs w:val="18"/>
                <w:lang w:val="en-GB"/>
              </w:rPr>
              <w:t>organi</w:t>
            </w:r>
            <w:r w:rsidR="00BB209E">
              <w:rPr>
                <w:sz w:val="18"/>
                <w:szCs w:val="18"/>
                <w:lang w:val="en-GB"/>
              </w:rPr>
              <w:t>za</w:t>
            </w:r>
            <w:r w:rsidR="00BB209E" w:rsidRPr="003071F2">
              <w:rPr>
                <w:sz w:val="18"/>
                <w:szCs w:val="18"/>
                <w:lang w:val="en-GB"/>
              </w:rPr>
              <w:t>tions</w:t>
            </w:r>
          </w:p>
          <w:p w14:paraId="483452AC" w14:textId="77777777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CSOs</w:t>
            </w:r>
          </w:p>
          <w:p w14:paraId="1A546994" w14:textId="1A7B4ACC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National </w:t>
            </w:r>
            <w:r w:rsidR="0029137F" w:rsidRPr="003071F2">
              <w:rPr>
                <w:sz w:val="18"/>
                <w:szCs w:val="18"/>
                <w:lang w:val="en-GB"/>
              </w:rPr>
              <w:t>disaster offices and national meteorological services</w:t>
            </w:r>
          </w:p>
          <w:p w14:paraId="3363051E" w14:textId="49E5F127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Private sector </w:t>
            </w:r>
            <w:r w:rsidR="0029137F" w:rsidRPr="003071F2">
              <w:rPr>
                <w:sz w:val="18"/>
                <w:szCs w:val="18"/>
                <w:lang w:val="en-GB"/>
              </w:rPr>
              <w:t>organi</w:t>
            </w:r>
            <w:r w:rsidR="00357F92">
              <w:rPr>
                <w:sz w:val="18"/>
                <w:szCs w:val="18"/>
                <w:lang w:val="en-GB"/>
              </w:rPr>
              <w:t>z</w:t>
            </w:r>
            <w:r w:rsidR="0029137F" w:rsidRPr="003071F2">
              <w:rPr>
                <w:sz w:val="18"/>
                <w:szCs w:val="18"/>
                <w:lang w:val="en-GB"/>
              </w:rPr>
              <w:t>ations (telecommuni</w:t>
            </w:r>
            <w:r w:rsidRPr="003071F2">
              <w:rPr>
                <w:sz w:val="18"/>
                <w:szCs w:val="18"/>
                <w:lang w:val="en-GB"/>
              </w:rPr>
              <w:t xml:space="preserve">cations providers, </w:t>
            </w:r>
            <w:r w:rsidR="0029137F" w:rsidRPr="003071F2">
              <w:rPr>
                <w:sz w:val="18"/>
                <w:szCs w:val="18"/>
                <w:lang w:val="en-GB"/>
              </w:rPr>
              <w:t>i</w:t>
            </w:r>
            <w:r w:rsidRPr="003071F2">
              <w:rPr>
                <w:sz w:val="18"/>
                <w:szCs w:val="18"/>
                <w:lang w:val="en-GB"/>
              </w:rPr>
              <w:t>nsurance companies)</w:t>
            </w:r>
          </w:p>
          <w:p w14:paraId="78C82C22" w14:textId="7ED1AA96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Ministries of </w:t>
            </w:r>
            <w:r w:rsidR="0029137F" w:rsidRPr="003071F2">
              <w:rPr>
                <w:sz w:val="18"/>
                <w:szCs w:val="18"/>
                <w:lang w:val="en-GB"/>
              </w:rPr>
              <w:t>planning, housing and finance</w:t>
            </w:r>
          </w:p>
          <w:p w14:paraId="32520532" w14:textId="4DD94BA9" w:rsidR="002F0B77" w:rsidRPr="003071F2" w:rsidRDefault="002F0B77" w:rsidP="00772E29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Youth and </w:t>
            </w:r>
            <w:r w:rsidR="0029137F">
              <w:rPr>
                <w:sz w:val="18"/>
                <w:szCs w:val="18"/>
                <w:lang w:val="en-GB"/>
              </w:rPr>
              <w:t>g</w:t>
            </w:r>
            <w:r w:rsidRPr="003071F2">
              <w:rPr>
                <w:sz w:val="18"/>
                <w:szCs w:val="18"/>
                <w:lang w:val="en-GB"/>
              </w:rPr>
              <w:t>ender groups</w:t>
            </w:r>
          </w:p>
          <w:p w14:paraId="3F087A86" w14:textId="24387574" w:rsidR="002F0B77" w:rsidRPr="003071F2" w:rsidRDefault="002F0B77" w:rsidP="00772E29">
            <w:pPr>
              <w:rPr>
                <w:i/>
                <w:iCs/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Statistical </w:t>
            </w:r>
            <w:r w:rsidR="0029137F">
              <w:rPr>
                <w:sz w:val="18"/>
                <w:szCs w:val="18"/>
                <w:lang w:val="en-GB"/>
              </w:rPr>
              <w:t>o</w:t>
            </w:r>
            <w:r w:rsidRPr="003071F2">
              <w:rPr>
                <w:sz w:val="18"/>
                <w:szCs w:val="18"/>
                <w:lang w:val="en-GB"/>
              </w:rPr>
              <w:t>ffices, CDEMA,</w:t>
            </w:r>
          </w:p>
        </w:tc>
        <w:tc>
          <w:tcPr>
            <w:tcW w:w="767" w:type="pct"/>
            <w:gridSpan w:val="4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E2FF81" w14:textId="518E9600" w:rsidR="002F0B77" w:rsidRPr="003071F2" w:rsidRDefault="60D4BE47" w:rsidP="00772E2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071F2">
              <w:rPr>
                <w:b/>
                <w:bCs/>
                <w:sz w:val="18"/>
                <w:szCs w:val="18"/>
                <w:lang w:val="en-GB"/>
              </w:rPr>
              <w:t>Regular</w:t>
            </w:r>
            <w:r w:rsidR="00F316C6">
              <w:rPr>
                <w:b/>
                <w:bCs/>
                <w:sz w:val="18"/>
                <w:szCs w:val="18"/>
                <w:lang w:val="en-GB"/>
              </w:rPr>
              <w:t>:</w:t>
            </w:r>
            <w:r w:rsidR="134E07EF" w:rsidRPr="003071F2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9137F">
              <w:rPr>
                <w:b/>
                <w:bCs/>
                <w:sz w:val="18"/>
                <w:szCs w:val="18"/>
                <w:lang w:val="en-GB"/>
              </w:rPr>
              <w:t>$</w:t>
            </w:r>
            <w:r w:rsidR="00485363" w:rsidRPr="003071F2">
              <w:rPr>
                <w:b/>
                <w:bCs/>
                <w:sz w:val="18"/>
                <w:szCs w:val="18"/>
                <w:lang w:val="en-GB"/>
              </w:rPr>
              <w:t>5</w:t>
            </w:r>
            <w:r w:rsidR="00876940" w:rsidRPr="003071F2">
              <w:rPr>
                <w:b/>
                <w:bCs/>
                <w:sz w:val="18"/>
                <w:szCs w:val="18"/>
                <w:lang w:val="en-GB"/>
              </w:rPr>
              <w:t>5</w:t>
            </w:r>
            <w:r w:rsidR="547E3ABE" w:rsidRPr="003071F2">
              <w:rPr>
                <w:b/>
                <w:bCs/>
                <w:sz w:val="18"/>
                <w:szCs w:val="18"/>
                <w:lang w:val="en-GB"/>
              </w:rPr>
              <w:t>,00</w:t>
            </w:r>
            <w:r w:rsidR="0DCFF8A3" w:rsidRPr="003071F2">
              <w:rPr>
                <w:b/>
                <w:bCs/>
                <w:sz w:val="18"/>
                <w:szCs w:val="18"/>
                <w:lang w:val="en-GB"/>
              </w:rPr>
              <w:t>0</w:t>
            </w:r>
          </w:p>
          <w:p w14:paraId="6EC9982B" w14:textId="661D6CBE" w:rsidR="002F0B77" w:rsidRPr="003071F2" w:rsidRDefault="002F0B77" w:rsidP="00772E2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071F2">
              <w:rPr>
                <w:b/>
                <w:bCs/>
                <w:sz w:val="18"/>
                <w:szCs w:val="18"/>
                <w:lang w:val="en-GB"/>
              </w:rPr>
              <w:t>Other</w:t>
            </w:r>
            <w:r w:rsidR="00F316C6">
              <w:rPr>
                <w:b/>
                <w:bCs/>
                <w:sz w:val="18"/>
                <w:szCs w:val="18"/>
                <w:lang w:val="en-GB"/>
              </w:rPr>
              <w:t>: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41E82A4" w:rsidRPr="003071F2">
              <w:rPr>
                <w:b/>
                <w:bCs/>
                <w:sz w:val="18"/>
                <w:szCs w:val="18"/>
                <w:lang w:val="en-GB"/>
              </w:rPr>
              <w:t>6</w:t>
            </w:r>
            <w:r w:rsidR="0969D51E" w:rsidRPr="003071F2">
              <w:rPr>
                <w:b/>
                <w:bCs/>
                <w:sz w:val="18"/>
                <w:szCs w:val="18"/>
                <w:lang w:val="en-GB"/>
              </w:rPr>
              <w:t>3,5</w:t>
            </w:r>
            <w:r w:rsidR="041E82A4" w:rsidRPr="003071F2">
              <w:rPr>
                <w:b/>
                <w:bCs/>
                <w:sz w:val="18"/>
                <w:szCs w:val="18"/>
                <w:lang w:val="en-GB"/>
              </w:rPr>
              <w:t>00</w:t>
            </w:r>
            <w:r w:rsidRPr="003071F2">
              <w:rPr>
                <w:b/>
                <w:bCs/>
                <w:sz w:val="18"/>
                <w:szCs w:val="18"/>
                <w:lang w:val="en-GB"/>
              </w:rPr>
              <w:t>,000</w:t>
            </w:r>
          </w:p>
          <w:p w14:paraId="43512C97" w14:textId="0D7579AD" w:rsidR="002F0B77" w:rsidRPr="003071F2" w:rsidRDefault="002F0B77" w:rsidP="00772E29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06BD8" w:rsidRPr="003071F2" w14:paraId="273A17CB" w14:textId="77777777" w:rsidTr="00AA57EA">
        <w:tc>
          <w:tcPr>
            <w:tcW w:w="787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F11778" w14:textId="77777777" w:rsidR="002F0B77" w:rsidRPr="003071F2" w:rsidRDefault="002F0B77">
            <w:pPr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07F0AFC9" w14:textId="5AB84A11" w:rsidR="002F0B77" w:rsidRPr="003071F2" w:rsidRDefault="6E2D50C6" w:rsidP="14E8B774">
            <w:pPr>
              <w:rPr>
                <w:sz w:val="18"/>
                <w:szCs w:val="18"/>
                <w:lang w:val="en-GB"/>
              </w:rPr>
            </w:pPr>
            <w:r w:rsidRPr="00F316C6">
              <w:rPr>
                <w:b/>
                <w:bCs/>
                <w:sz w:val="18"/>
                <w:szCs w:val="18"/>
                <w:lang w:val="en-GB"/>
              </w:rPr>
              <w:t>Source</w:t>
            </w:r>
            <w:r w:rsidRPr="003071F2">
              <w:rPr>
                <w:sz w:val="18"/>
                <w:szCs w:val="18"/>
                <w:lang w:val="en-GB"/>
              </w:rPr>
              <w:t>: National</w:t>
            </w:r>
            <w:r w:rsidR="602E44FC" w:rsidRPr="003071F2">
              <w:rPr>
                <w:sz w:val="18"/>
                <w:szCs w:val="18"/>
                <w:lang w:val="en-GB"/>
              </w:rPr>
              <w:t xml:space="preserve"> </w:t>
            </w:r>
            <w:r w:rsidR="0029137F">
              <w:rPr>
                <w:sz w:val="18"/>
                <w:szCs w:val="18"/>
                <w:lang w:val="en-GB"/>
              </w:rPr>
              <w:t>disaster risk reduction</w:t>
            </w:r>
            <w:r w:rsidR="0029137F" w:rsidRPr="003071F2">
              <w:rPr>
                <w:sz w:val="18"/>
                <w:szCs w:val="18"/>
                <w:lang w:val="en-GB"/>
              </w:rPr>
              <w:t xml:space="preserve"> </w:t>
            </w:r>
            <w:r w:rsidR="602E44FC" w:rsidRPr="003071F2">
              <w:rPr>
                <w:sz w:val="18"/>
                <w:szCs w:val="18"/>
                <w:lang w:val="en-GB"/>
              </w:rPr>
              <w:t xml:space="preserve">reports and UNDP reports </w:t>
            </w:r>
          </w:p>
          <w:p w14:paraId="35F0CEF6" w14:textId="485D8F41" w:rsidR="002F0B77" w:rsidRPr="003071F2" w:rsidRDefault="002F0B77" w:rsidP="648B8589">
            <w:pPr>
              <w:rPr>
                <w:sz w:val="18"/>
                <w:szCs w:val="18"/>
                <w:lang w:val="en-GB"/>
              </w:rPr>
            </w:pPr>
          </w:p>
          <w:p w14:paraId="241E1CCE" w14:textId="3B6AAD1B" w:rsidR="002F0B77" w:rsidRPr="003071F2" w:rsidRDefault="6E2D50C6" w:rsidP="00397521">
            <w:pPr>
              <w:rPr>
                <w:bCs/>
                <w:sz w:val="18"/>
                <w:szCs w:val="18"/>
                <w:lang w:val="en-GB"/>
              </w:rPr>
            </w:pPr>
            <w:r w:rsidRPr="00F316C6">
              <w:rPr>
                <w:b/>
                <w:bCs/>
                <w:sz w:val="18"/>
                <w:szCs w:val="18"/>
                <w:lang w:val="en-GB"/>
              </w:rPr>
              <w:t>Frequency</w:t>
            </w:r>
            <w:r w:rsidRPr="003071F2">
              <w:rPr>
                <w:sz w:val="18"/>
                <w:szCs w:val="18"/>
                <w:lang w:val="en-GB"/>
              </w:rPr>
              <w:t>: Annual</w:t>
            </w:r>
          </w:p>
        </w:tc>
        <w:tc>
          <w:tcPr>
            <w:tcW w:w="1691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AFA21" w14:textId="122E586D" w:rsidR="002F0B77" w:rsidRPr="003071F2" w:rsidRDefault="002F0B77">
            <w:pPr>
              <w:rPr>
                <w:b/>
                <w:sz w:val="18"/>
                <w:szCs w:val="18"/>
                <w:lang w:val="en-GB"/>
              </w:rPr>
            </w:pPr>
            <w:r w:rsidRPr="003071F2">
              <w:rPr>
                <w:b/>
                <w:sz w:val="18"/>
                <w:szCs w:val="18"/>
                <w:lang w:val="en-GB"/>
              </w:rPr>
              <w:t>Output</w:t>
            </w:r>
            <w:r w:rsidR="00F316C6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3071F2">
              <w:rPr>
                <w:b/>
                <w:sz w:val="18"/>
                <w:szCs w:val="18"/>
                <w:lang w:val="en-GB"/>
              </w:rPr>
              <w:t>2.2: National agencies and community groups have access to enhanced integrated, gender</w:t>
            </w:r>
            <w:r w:rsidR="00345278">
              <w:rPr>
                <w:b/>
                <w:sz w:val="18"/>
                <w:szCs w:val="18"/>
                <w:lang w:val="en-GB"/>
              </w:rPr>
              <w:t>-</w:t>
            </w:r>
            <w:r w:rsidRPr="003071F2">
              <w:rPr>
                <w:b/>
                <w:sz w:val="18"/>
                <w:szCs w:val="18"/>
                <w:lang w:val="en-GB"/>
              </w:rPr>
              <w:t xml:space="preserve">responsive disaster preparedness systems </w:t>
            </w:r>
          </w:p>
          <w:p w14:paraId="379AB38F" w14:textId="77777777" w:rsidR="002F0B77" w:rsidRPr="003071F2" w:rsidRDefault="002F0B77">
            <w:pPr>
              <w:rPr>
                <w:sz w:val="18"/>
                <w:szCs w:val="18"/>
                <w:lang w:val="en-GB"/>
              </w:rPr>
            </w:pPr>
          </w:p>
          <w:p w14:paraId="44E73A42" w14:textId="067FA7E0" w:rsidR="002F0B77" w:rsidRPr="003071F2" w:rsidRDefault="002F0B77">
            <w:pPr>
              <w:rPr>
                <w:sz w:val="18"/>
                <w:szCs w:val="18"/>
                <w:lang w:val="en-GB"/>
              </w:rPr>
            </w:pPr>
            <w:r w:rsidRPr="00645E7C">
              <w:rPr>
                <w:b/>
                <w:bCs/>
                <w:sz w:val="18"/>
                <w:szCs w:val="18"/>
                <w:lang w:val="en-GB"/>
              </w:rPr>
              <w:t>Indicator 2.2.1</w:t>
            </w:r>
            <w:r w:rsidRPr="003071F2">
              <w:rPr>
                <w:sz w:val="18"/>
                <w:szCs w:val="18"/>
                <w:lang w:val="en-GB"/>
              </w:rPr>
              <w:t xml:space="preserve">: Number of new and updated </w:t>
            </w:r>
            <w:r w:rsidR="00C6796B" w:rsidRPr="003071F2">
              <w:rPr>
                <w:sz w:val="18"/>
                <w:szCs w:val="18"/>
                <w:lang w:val="en-GB"/>
              </w:rPr>
              <w:t>risk</w:t>
            </w:r>
            <w:r w:rsidR="007B27C0" w:rsidRPr="003071F2">
              <w:rPr>
                <w:sz w:val="18"/>
                <w:szCs w:val="18"/>
                <w:lang w:val="en-GB"/>
              </w:rPr>
              <w:t>-informed and gender</w:t>
            </w:r>
            <w:r w:rsidR="0029137F">
              <w:rPr>
                <w:sz w:val="18"/>
                <w:szCs w:val="18"/>
                <w:lang w:val="en-GB"/>
              </w:rPr>
              <w:t>-</w:t>
            </w:r>
            <w:r w:rsidR="007B27C0" w:rsidRPr="003071F2">
              <w:rPr>
                <w:sz w:val="18"/>
                <w:szCs w:val="18"/>
                <w:lang w:val="en-GB"/>
              </w:rPr>
              <w:t xml:space="preserve">responsive </w:t>
            </w:r>
            <w:r w:rsidRPr="003071F2">
              <w:rPr>
                <w:sz w:val="18"/>
                <w:szCs w:val="18"/>
                <w:lang w:val="en-GB"/>
              </w:rPr>
              <w:t>national mechanisms to prepare for and recover from disaster events</w:t>
            </w:r>
          </w:p>
          <w:p w14:paraId="75B2D07D" w14:textId="0A4B9361" w:rsidR="002F0B77" w:rsidRPr="003071F2" w:rsidRDefault="002F0B77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Baseline: 1</w:t>
            </w:r>
            <w:r w:rsidR="1B9FD94F" w:rsidRPr="003071F2">
              <w:rPr>
                <w:sz w:val="18"/>
                <w:szCs w:val="18"/>
                <w:lang w:val="en-GB"/>
              </w:rPr>
              <w:t xml:space="preserve"> (2021)</w:t>
            </w:r>
          </w:p>
          <w:p w14:paraId="67F5356E" w14:textId="77777777" w:rsidR="002F0B77" w:rsidRPr="003071F2" w:rsidRDefault="002F0B77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Target: 20</w:t>
            </w:r>
          </w:p>
          <w:p w14:paraId="450FBE10" w14:textId="41E1AD71" w:rsidR="002F0B77" w:rsidRPr="003071F2" w:rsidRDefault="002F0B77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Source: Ministries of </w:t>
            </w:r>
            <w:r w:rsidR="0029137F" w:rsidRPr="003071F2">
              <w:rPr>
                <w:sz w:val="18"/>
                <w:szCs w:val="18"/>
                <w:lang w:val="en-GB"/>
              </w:rPr>
              <w:t>home affairs, national disaster management agencie</w:t>
            </w:r>
            <w:r w:rsidRPr="003071F2">
              <w:rPr>
                <w:sz w:val="18"/>
                <w:szCs w:val="18"/>
                <w:lang w:val="en-GB"/>
              </w:rPr>
              <w:t>s</w:t>
            </w:r>
          </w:p>
          <w:p w14:paraId="07FB4462" w14:textId="4AEDD5C0" w:rsidR="002F0B77" w:rsidRPr="003071F2" w:rsidRDefault="002F0B77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Frequency: </w:t>
            </w:r>
            <w:r w:rsidR="0029137F" w:rsidRPr="003071F2">
              <w:rPr>
                <w:sz w:val="18"/>
                <w:szCs w:val="18"/>
                <w:lang w:val="en-GB"/>
              </w:rPr>
              <w:t>a</w:t>
            </w:r>
            <w:r w:rsidRPr="003071F2">
              <w:rPr>
                <w:sz w:val="18"/>
                <w:szCs w:val="18"/>
                <w:lang w:val="en-GB"/>
              </w:rPr>
              <w:t>nnual</w:t>
            </w:r>
          </w:p>
          <w:p w14:paraId="4D7B0B8A" w14:textId="77777777" w:rsidR="002F0B77" w:rsidRPr="003071F2" w:rsidRDefault="002F0B77">
            <w:pPr>
              <w:rPr>
                <w:sz w:val="18"/>
                <w:szCs w:val="18"/>
                <w:lang w:val="en-GB"/>
              </w:rPr>
            </w:pPr>
          </w:p>
          <w:p w14:paraId="04767FDC" w14:textId="6A57DF4A" w:rsidR="002F0B77" w:rsidRPr="003071F2" w:rsidRDefault="002F0B77">
            <w:pPr>
              <w:rPr>
                <w:sz w:val="18"/>
                <w:szCs w:val="18"/>
                <w:lang w:val="en-GB"/>
              </w:rPr>
            </w:pPr>
            <w:r w:rsidRPr="00645E7C">
              <w:rPr>
                <w:b/>
                <w:bCs/>
                <w:sz w:val="18"/>
                <w:szCs w:val="18"/>
                <w:lang w:val="en-GB"/>
              </w:rPr>
              <w:t>Indicator 2.</w:t>
            </w:r>
            <w:r w:rsidR="20040FB4" w:rsidRPr="00645E7C">
              <w:rPr>
                <w:b/>
                <w:bCs/>
                <w:sz w:val="18"/>
                <w:szCs w:val="18"/>
                <w:lang w:val="en-GB"/>
              </w:rPr>
              <w:t>2</w:t>
            </w:r>
            <w:r w:rsidRPr="00645E7C">
              <w:rPr>
                <w:b/>
                <w:bCs/>
                <w:sz w:val="18"/>
                <w:szCs w:val="18"/>
                <w:lang w:val="en-GB"/>
              </w:rPr>
              <w:t>.2</w:t>
            </w:r>
            <w:r w:rsidRPr="003071F2">
              <w:rPr>
                <w:sz w:val="18"/>
                <w:szCs w:val="18"/>
                <w:lang w:val="en-GB"/>
              </w:rPr>
              <w:t xml:space="preserve">: Percentage of target groups or communities adopting new </w:t>
            </w:r>
            <w:r w:rsidR="0029137F">
              <w:rPr>
                <w:sz w:val="18"/>
                <w:szCs w:val="18"/>
                <w:lang w:val="en-GB"/>
              </w:rPr>
              <w:t>disaster risk reduction</w:t>
            </w:r>
            <w:r w:rsidR="0029137F" w:rsidRPr="003071F2">
              <w:rPr>
                <w:sz w:val="18"/>
                <w:szCs w:val="18"/>
                <w:lang w:val="en-GB"/>
              </w:rPr>
              <w:t xml:space="preserve"> </w:t>
            </w:r>
            <w:r w:rsidRPr="003071F2">
              <w:rPr>
                <w:sz w:val="18"/>
                <w:szCs w:val="18"/>
                <w:lang w:val="en-GB"/>
              </w:rPr>
              <w:t>measures</w:t>
            </w:r>
          </w:p>
          <w:p w14:paraId="5113BC6A" w14:textId="1EF9CAB4" w:rsidR="002F0B77" w:rsidRPr="003071F2" w:rsidRDefault="002F0B77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Baseline: 0</w:t>
            </w:r>
            <w:r w:rsidR="678BBEC5" w:rsidRPr="003071F2">
              <w:rPr>
                <w:sz w:val="18"/>
                <w:szCs w:val="18"/>
                <w:lang w:val="en-GB"/>
              </w:rPr>
              <w:t xml:space="preserve"> (2021)</w:t>
            </w:r>
          </w:p>
          <w:p w14:paraId="7D300FC3" w14:textId="1FC8B2F5" w:rsidR="002F0B77" w:rsidRPr="003071F2" w:rsidRDefault="002F0B77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>Target: 40</w:t>
            </w:r>
          </w:p>
          <w:p w14:paraId="3CA56711" w14:textId="728E46B3" w:rsidR="002F0B77" w:rsidRPr="003071F2" w:rsidRDefault="002F0B77">
            <w:pPr>
              <w:rPr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Source: </w:t>
            </w:r>
            <w:r w:rsidR="0029137F" w:rsidRPr="003071F2">
              <w:rPr>
                <w:sz w:val="18"/>
                <w:szCs w:val="18"/>
                <w:lang w:val="en-GB"/>
              </w:rPr>
              <w:t>national disaster management age</w:t>
            </w:r>
            <w:r w:rsidRPr="003071F2">
              <w:rPr>
                <w:sz w:val="18"/>
                <w:szCs w:val="18"/>
                <w:lang w:val="en-GB"/>
              </w:rPr>
              <w:t>ncies</w:t>
            </w:r>
          </w:p>
          <w:p w14:paraId="3243C5E1" w14:textId="481E0C73" w:rsidR="002F0B77" w:rsidRPr="003071F2" w:rsidRDefault="002F0B77">
            <w:pPr>
              <w:rPr>
                <w:b/>
                <w:sz w:val="18"/>
                <w:szCs w:val="18"/>
                <w:lang w:val="en-GB"/>
              </w:rPr>
            </w:pPr>
            <w:r w:rsidRPr="003071F2">
              <w:rPr>
                <w:sz w:val="18"/>
                <w:szCs w:val="18"/>
                <w:lang w:val="en-GB"/>
              </w:rPr>
              <w:t xml:space="preserve">Frequency: </w:t>
            </w:r>
            <w:r w:rsidR="0029137F">
              <w:rPr>
                <w:sz w:val="18"/>
                <w:szCs w:val="18"/>
                <w:lang w:val="en-GB"/>
              </w:rPr>
              <w:t>a</w:t>
            </w:r>
            <w:r w:rsidRPr="003071F2">
              <w:rPr>
                <w:sz w:val="18"/>
                <w:szCs w:val="18"/>
                <w:lang w:val="en-GB"/>
              </w:rPr>
              <w:t>nnual</w:t>
            </w:r>
          </w:p>
        </w:tc>
        <w:tc>
          <w:tcPr>
            <w:tcW w:w="968" w:type="pct"/>
            <w:gridSpan w:val="2"/>
            <w:vMerge/>
            <w:vAlign w:val="center"/>
          </w:tcPr>
          <w:p w14:paraId="6D0B27AC" w14:textId="77777777" w:rsidR="002F0B77" w:rsidRPr="003071F2" w:rsidRDefault="002F0B7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7" w:type="pct"/>
            <w:gridSpan w:val="4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FDD0A4" w14:textId="77777777" w:rsidR="002F0B77" w:rsidRPr="003071F2" w:rsidRDefault="002F0B7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E73355" w:rsidRPr="00E73355" w14:paraId="3FB69734" w14:textId="77777777" w:rsidTr="00AA57EA">
        <w:trPr>
          <w:trHeight w:val="19"/>
        </w:trPr>
        <w:tc>
          <w:tcPr>
            <w:tcW w:w="5000" w:type="pct"/>
            <w:gridSpan w:val="11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E198A" w14:textId="4DA70DD0" w:rsidR="00CF6A93" w:rsidRPr="00E77C93" w:rsidRDefault="00CF6A93" w:rsidP="009D4A7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77C93">
              <w:rPr>
                <w:b/>
                <w:bCs/>
                <w:sz w:val="18"/>
                <w:szCs w:val="18"/>
                <w:lang w:val="en-GB"/>
              </w:rPr>
              <w:t xml:space="preserve">NATIONAL PRIORITY OR GOAL: </w:t>
            </w:r>
            <w:r w:rsidRPr="00E77C93">
              <w:rPr>
                <w:sz w:val="18"/>
                <w:szCs w:val="18"/>
                <w:lang w:val="en-GB"/>
              </w:rPr>
              <w:t>Resilience to Climate Change and Natural Resources Management (SDG 13)</w:t>
            </w:r>
          </w:p>
        </w:tc>
      </w:tr>
      <w:tr w:rsidR="00E73355" w:rsidRPr="00E73355" w14:paraId="2FC2FEF7" w14:textId="77777777" w:rsidTr="00AA57EA">
        <w:trPr>
          <w:trHeight w:val="19"/>
        </w:trPr>
        <w:tc>
          <w:tcPr>
            <w:tcW w:w="5000" w:type="pct"/>
            <w:gridSpan w:val="11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E246CE" w14:textId="6859B6AF" w:rsidR="00CF6A93" w:rsidRPr="00E77C93" w:rsidRDefault="00CF6A93" w:rsidP="009D4A7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77C93">
              <w:rPr>
                <w:b/>
                <w:bCs/>
                <w:sz w:val="18"/>
                <w:szCs w:val="18"/>
                <w:lang w:val="en-GB"/>
              </w:rPr>
              <w:t xml:space="preserve">COOPERATION FRAMEWORK OUTCOME INVOLVING UNDP </w:t>
            </w:r>
            <w:r w:rsidR="004B7485" w:rsidRPr="00E77C93">
              <w:rPr>
                <w:b/>
                <w:bCs/>
                <w:sz w:val="18"/>
                <w:szCs w:val="18"/>
                <w:lang w:val="en-GB"/>
              </w:rPr>
              <w:t>3</w:t>
            </w:r>
            <w:r w:rsidRPr="00E77C93">
              <w:rPr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4B7485" w:rsidRPr="00E77C93">
              <w:rPr>
                <w:b/>
                <w:bCs/>
                <w:sz w:val="18"/>
                <w:szCs w:val="18"/>
                <w:lang w:val="en-GB"/>
              </w:rPr>
              <w:t>UN</w:t>
            </w:r>
            <w:r w:rsidR="00357F92">
              <w:rPr>
                <w:b/>
                <w:bCs/>
                <w:sz w:val="18"/>
                <w:szCs w:val="18"/>
                <w:lang w:val="en-GB"/>
              </w:rPr>
              <w:t>M</w:t>
            </w:r>
            <w:r w:rsidR="004B7485" w:rsidRPr="00E77C93">
              <w:rPr>
                <w:b/>
                <w:bCs/>
                <w:sz w:val="18"/>
                <w:szCs w:val="18"/>
                <w:lang w:val="en-GB"/>
              </w:rPr>
              <w:t xml:space="preserve">SDCF 6 </w:t>
            </w:r>
            <w:r w:rsidR="00012A62" w:rsidRPr="00E77C93">
              <w:rPr>
                <w:sz w:val="18"/>
                <w:szCs w:val="18"/>
              </w:rPr>
              <w:t>Caribbean countries manage natural resources and ecosystems strengthen</w:t>
            </w:r>
            <w:r w:rsidR="004C1588" w:rsidRPr="00E77C93">
              <w:rPr>
                <w:sz w:val="18"/>
                <w:szCs w:val="18"/>
              </w:rPr>
              <w:t>ing</w:t>
            </w:r>
            <w:r w:rsidR="00012A62" w:rsidRPr="00E77C93">
              <w:rPr>
                <w:sz w:val="18"/>
                <w:szCs w:val="18"/>
              </w:rPr>
              <w:t xml:space="preserve"> their resilience and enhanc</w:t>
            </w:r>
            <w:r w:rsidR="00BF48E4" w:rsidRPr="00E77C93">
              <w:rPr>
                <w:sz w:val="18"/>
                <w:szCs w:val="18"/>
              </w:rPr>
              <w:t>ing</w:t>
            </w:r>
            <w:r w:rsidR="00012A62" w:rsidRPr="00E77C93">
              <w:rPr>
                <w:sz w:val="18"/>
                <w:szCs w:val="18"/>
              </w:rPr>
              <w:t xml:space="preserve"> the resilience and prosperity of the people and communities that depend on them</w:t>
            </w:r>
          </w:p>
        </w:tc>
      </w:tr>
      <w:tr w:rsidR="00E73355" w:rsidRPr="00E73355" w14:paraId="1F36EB5D" w14:textId="77777777" w:rsidTr="00AA57EA">
        <w:trPr>
          <w:trHeight w:val="19"/>
        </w:trPr>
        <w:tc>
          <w:tcPr>
            <w:tcW w:w="5000" w:type="pct"/>
            <w:gridSpan w:val="11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17448" w14:textId="5CD491A0" w:rsidR="00CF6A93" w:rsidRPr="00E77C93" w:rsidRDefault="00CF6A93" w:rsidP="009D4A7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77C93">
              <w:rPr>
                <w:b/>
                <w:sz w:val="18"/>
                <w:szCs w:val="18"/>
                <w:lang w:val="en-GB"/>
              </w:rPr>
              <w:t>RELATED STRATEGIC PLAN OUTCOME:</w:t>
            </w:r>
            <w:r w:rsidRPr="00E77C93">
              <w:rPr>
                <w:sz w:val="18"/>
                <w:szCs w:val="18"/>
                <w:lang w:val="en-GB"/>
              </w:rPr>
              <w:t xml:space="preserve"> Outcome 3 – </w:t>
            </w:r>
            <w:r w:rsidR="00203B7D" w:rsidRPr="00E77C93">
              <w:rPr>
                <w:sz w:val="18"/>
                <w:szCs w:val="18"/>
                <w:lang w:val="en-GB"/>
              </w:rPr>
              <w:t>Build</w:t>
            </w:r>
            <w:r w:rsidR="004524EE" w:rsidRPr="00E77C93">
              <w:rPr>
                <w:sz w:val="18"/>
                <w:szCs w:val="18"/>
                <w:lang w:val="en-GB"/>
              </w:rPr>
              <w:t>ing</w:t>
            </w:r>
            <w:r w:rsidR="00203B7D" w:rsidRPr="00E77C93">
              <w:rPr>
                <w:sz w:val="18"/>
                <w:szCs w:val="18"/>
                <w:lang w:val="en-GB"/>
              </w:rPr>
              <w:t xml:space="preserve"> resilience</w:t>
            </w:r>
          </w:p>
        </w:tc>
      </w:tr>
      <w:tr w:rsidR="006E115F" w:rsidRPr="00E73355" w14:paraId="34E2C4FE" w14:textId="77777777" w:rsidTr="00AA57EA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F60784" w14:textId="2924BBC1" w:rsidR="00B32243" w:rsidRPr="00645E7C" w:rsidRDefault="000B6913" w:rsidP="00EB7F0F">
            <w:pPr>
              <w:rPr>
                <w:sz w:val="18"/>
                <w:szCs w:val="18"/>
                <w:lang w:val="en-GB"/>
              </w:rPr>
            </w:pPr>
            <w:r w:rsidRPr="00645E7C">
              <w:rPr>
                <w:sz w:val="18"/>
                <w:szCs w:val="18"/>
                <w:lang w:val="en-GB"/>
              </w:rPr>
              <w:t>UN</w:t>
            </w:r>
            <w:r w:rsidR="00B32243" w:rsidRPr="00645E7C">
              <w:rPr>
                <w:sz w:val="18"/>
                <w:szCs w:val="18"/>
                <w:lang w:val="en-GB"/>
              </w:rPr>
              <w:t xml:space="preserve">MSDCF Indicator 13.2.1 </w:t>
            </w:r>
          </w:p>
          <w:p w14:paraId="2DA3D0D9" w14:textId="1CC9C9F1" w:rsidR="00B32243" w:rsidRPr="00E77C93" w:rsidRDefault="00B32243" w:rsidP="00EB7F0F">
            <w:pPr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 xml:space="preserve">Number of countries that have communicated the establishment or </w:t>
            </w:r>
            <w:r w:rsidR="009F3D24" w:rsidRPr="00E77C93">
              <w:rPr>
                <w:sz w:val="18"/>
                <w:szCs w:val="18"/>
                <w:lang w:val="en-GB"/>
              </w:rPr>
              <w:t>operationali</w:t>
            </w:r>
            <w:r w:rsidR="00345278">
              <w:rPr>
                <w:sz w:val="18"/>
                <w:szCs w:val="18"/>
                <w:lang w:val="en-GB"/>
              </w:rPr>
              <w:t>z</w:t>
            </w:r>
            <w:r w:rsidR="009F3D24" w:rsidRPr="00E77C93">
              <w:rPr>
                <w:sz w:val="18"/>
                <w:szCs w:val="18"/>
                <w:lang w:val="en-GB"/>
              </w:rPr>
              <w:t xml:space="preserve">ation </w:t>
            </w:r>
            <w:r w:rsidRPr="00E77C93">
              <w:rPr>
                <w:sz w:val="18"/>
                <w:szCs w:val="18"/>
                <w:lang w:val="en-GB"/>
              </w:rPr>
              <w:t xml:space="preserve">of an integrated policy, strategy or plan which increases their ability to adapt to the adverse impacts </w:t>
            </w:r>
            <w:r w:rsidRPr="00E77C93">
              <w:rPr>
                <w:sz w:val="18"/>
                <w:szCs w:val="18"/>
                <w:lang w:val="en-GB"/>
              </w:rPr>
              <w:lastRenderedPageBreak/>
              <w:t>of climate change and foster climate resilience and low greenhouse gas emissions development in a manner that does not threaten food production (including a national adaptation plan, nationally determined contribution, national communication, biennial update report or other)</w:t>
            </w:r>
          </w:p>
          <w:p w14:paraId="6EDFCA7B" w14:textId="5259AFF5" w:rsidR="00B32243" w:rsidRPr="00E77C93" w:rsidRDefault="00B32243" w:rsidP="00B32243">
            <w:pPr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Baseline:</w:t>
            </w:r>
            <w:r w:rsidR="0011002C" w:rsidRPr="00E77C93">
              <w:rPr>
                <w:sz w:val="18"/>
                <w:szCs w:val="18"/>
                <w:lang w:val="en-GB"/>
              </w:rPr>
              <w:t xml:space="preserve"> </w:t>
            </w:r>
            <w:r w:rsidR="007F23F3" w:rsidRPr="00E77C93">
              <w:rPr>
                <w:sz w:val="18"/>
                <w:szCs w:val="18"/>
                <w:lang w:val="en-GB"/>
              </w:rPr>
              <w:t>TBD</w:t>
            </w:r>
          </w:p>
          <w:p w14:paraId="280144FE" w14:textId="55C01921" w:rsidR="00B32243" w:rsidRPr="00E77C93" w:rsidRDefault="00B32243" w:rsidP="00B32243">
            <w:pPr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Target:</w:t>
            </w:r>
            <w:r w:rsidR="0011002C" w:rsidRPr="00E77C93">
              <w:rPr>
                <w:sz w:val="18"/>
                <w:szCs w:val="18"/>
                <w:lang w:val="en-GB"/>
              </w:rPr>
              <w:t xml:space="preserve"> </w:t>
            </w:r>
            <w:r w:rsidR="007F23F3" w:rsidRPr="00E77C93">
              <w:rPr>
                <w:sz w:val="18"/>
                <w:szCs w:val="18"/>
                <w:lang w:val="en-GB"/>
              </w:rPr>
              <w:t>TBD</w:t>
            </w:r>
          </w:p>
          <w:p w14:paraId="1CD27A7E" w14:textId="77777777" w:rsidR="00B32243" w:rsidRPr="00E77C93" w:rsidRDefault="00B32243" w:rsidP="00EB7F0F">
            <w:pPr>
              <w:rPr>
                <w:sz w:val="18"/>
                <w:szCs w:val="18"/>
                <w:lang w:val="en-GB"/>
              </w:rPr>
            </w:pPr>
          </w:p>
          <w:p w14:paraId="21F7387A" w14:textId="1B3760B3" w:rsidR="00B32243" w:rsidRPr="004A7737" w:rsidRDefault="000B6913" w:rsidP="00EB7F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4A7737">
              <w:rPr>
                <w:sz w:val="18"/>
                <w:szCs w:val="18"/>
                <w:lang w:val="en-GB"/>
              </w:rPr>
              <w:t>UN</w:t>
            </w:r>
            <w:r w:rsidR="00B32243" w:rsidRPr="004A7737">
              <w:rPr>
                <w:sz w:val="18"/>
                <w:szCs w:val="18"/>
                <w:lang w:val="en-GB"/>
              </w:rPr>
              <w:t xml:space="preserve">MSDCF 14.5.1 </w:t>
            </w:r>
          </w:p>
          <w:p w14:paraId="78A9D865" w14:textId="4A405B31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Percentage regional coverage of protected areas in relation to marine areas</w:t>
            </w:r>
          </w:p>
          <w:p w14:paraId="26DF9B32" w14:textId="77777777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Percentage regional coverage of protected areas in relation to terrestrial areas</w:t>
            </w:r>
          </w:p>
          <w:p w14:paraId="62D04518" w14:textId="23BAA758" w:rsidR="00506AC8" w:rsidRPr="00E77C93" w:rsidRDefault="00B32243" w:rsidP="00506AC8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Baseline:</w:t>
            </w:r>
            <w:r w:rsidR="00506AC8" w:rsidRPr="00E77C93">
              <w:rPr>
                <w:sz w:val="18"/>
                <w:szCs w:val="18"/>
                <w:lang w:val="en-GB"/>
              </w:rPr>
              <w:t xml:space="preserve"> 2% protected marine area (13 countries) </w:t>
            </w:r>
          </w:p>
          <w:p w14:paraId="37A3B269" w14:textId="0454F32D" w:rsidR="00506AC8" w:rsidRPr="00E77C93" w:rsidRDefault="00506AC8" w:rsidP="00506AC8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18.06% protected terrestrial area (13 countries) </w:t>
            </w:r>
          </w:p>
          <w:p w14:paraId="1AB172A1" w14:textId="2B91D824" w:rsidR="00B32243" w:rsidRPr="00E77C93" w:rsidRDefault="00506AC8" w:rsidP="008E07E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(2021 with individual country data from 2010-2021</w:t>
            </w:r>
            <w:r w:rsidR="003733B5" w:rsidRPr="00E77C93">
              <w:rPr>
                <w:sz w:val="18"/>
                <w:szCs w:val="18"/>
                <w:lang w:val="en-GB"/>
              </w:rPr>
              <w:t>)</w:t>
            </w:r>
            <w:r w:rsidRPr="00E77C93">
              <w:rPr>
                <w:sz w:val="18"/>
                <w:szCs w:val="18"/>
                <w:lang w:val="en-GB"/>
              </w:rPr>
              <w:t> </w:t>
            </w:r>
          </w:p>
          <w:p w14:paraId="539F1A12" w14:textId="07400F34" w:rsidR="00B32243" w:rsidRPr="00E77C93" w:rsidRDefault="00B32243" w:rsidP="008E07ED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Target:</w:t>
            </w:r>
            <w:r w:rsidR="00506AC8" w:rsidRPr="00E77C93">
              <w:rPr>
                <w:sz w:val="18"/>
                <w:szCs w:val="18"/>
                <w:lang w:val="en-GB"/>
              </w:rPr>
              <w:t xml:space="preserve"> TBD</w:t>
            </w:r>
          </w:p>
          <w:p w14:paraId="17E131E7" w14:textId="6885DACB" w:rsidR="00B32243" w:rsidRPr="00E77C93" w:rsidRDefault="00B32243" w:rsidP="008E07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</w:p>
          <w:p w14:paraId="11B522BA" w14:textId="02DE1996" w:rsidR="00B32243" w:rsidRPr="00E77C93" w:rsidRDefault="1425F289" w:rsidP="008E07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E77C93">
              <w:rPr>
                <w:rStyle w:val="normaltextrun"/>
                <w:sz w:val="18"/>
                <w:szCs w:val="18"/>
              </w:rPr>
              <w:t xml:space="preserve">UNDP </w:t>
            </w:r>
            <w:r w:rsidR="3BAF64CA" w:rsidRPr="00E77C93">
              <w:rPr>
                <w:rStyle w:val="normaltextrun"/>
                <w:sz w:val="18"/>
                <w:szCs w:val="18"/>
              </w:rPr>
              <w:t xml:space="preserve">IRRF </w:t>
            </w:r>
            <w:r w:rsidRPr="00E77C93">
              <w:rPr>
                <w:rStyle w:val="normaltextrun"/>
                <w:sz w:val="18"/>
                <w:szCs w:val="18"/>
              </w:rPr>
              <w:t>Outcome 3 Indicator 4</w:t>
            </w:r>
          </w:p>
          <w:p w14:paraId="71BB5DB0" w14:textId="73332DB7" w:rsidR="00B32243" w:rsidRPr="00E77C93" w:rsidRDefault="1425F289" w:rsidP="008E07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E77C93">
              <w:rPr>
                <w:rStyle w:val="normaltextrun"/>
                <w:sz w:val="18"/>
                <w:szCs w:val="18"/>
              </w:rPr>
              <w:t>Number of vulnerable people covered by disaster and climate risk insurance</w:t>
            </w:r>
          </w:p>
          <w:p w14:paraId="65440386" w14:textId="4AFD83CA" w:rsidR="00B32243" w:rsidRPr="00E77C93" w:rsidRDefault="685223B4" w:rsidP="008E07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E77C93">
              <w:rPr>
                <w:rStyle w:val="normaltextrun"/>
                <w:sz w:val="18"/>
                <w:szCs w:val="18"/>
              </w:rPr>
              <w:t>Baseline:</w:t>
            </w:r>
            <w:r w:rsidR="5D3E9996" w:rsidRPr="00E77C93">
              <w:rPr>
                <w:rStyle w:val="normaltextrun"/>
                <w:sz w:val="18"/>
                <w:szCs w:val="18"/>
              </w:rPr>
              <w:t xml:space="preserve"> TBD</w:t>
            </w:r>
          </w:p>
          <w:p w14:paraId="6A2C3E64" w14:textId="6089ED60" w:rsidR="00B32243" w:rsidRPr="00E77C93" w:rsidRDefault="685223B4" w:rsidP="008E07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ova" w:eastAsia="Arial Nova" w:hAnsi="Arial Nova" w:cs="Arial Nova"/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</w:rPr>
              <w:t xml:space="preserve">Target: </w:t>
            </w:r>
            <w:r w:rsidR="3DFBBB9E" w:rsidRPr="00E77C93">
              <w:rPr>
                <w:rStyle w:val="normaltextrun"/>
                <w:sz w:val="18"/>
                <w:szCs w:val="18"/>
              </w:rPr>
              <w:t>TBD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FCEF" w14:textId="77777777" w:rsidR="00B32243" w:rsidRPr="00E77C93" w:rsidRDefault="00B32243" w:rsidP="00EB7F0F">
            <w:pPr>
              <w:rPr>
                <w:sz w:val="18"/>
                <w:szCs w:val="18"/>
                <w:lang w:val="en-GB"/>
              </w:rPr>
            </w:pPr>
            <w:r w:rsidRPr="00645E7C">
              <w:rPr>
                <w:b/>
                <w:bCs/>
                <w:sz w:val="18"/>
                <w:szCs w:val="18"/>
                <w:lang w:val="en-GB"/>
              </w:rPr>
              <w:lastRenderedPageBreak/>
              <w:t>Sources</w:t>
            </w:r>
            <w:r w:rsidRPr="00E77C93">
              <w:rPr>
                <w:sz w:val="18"/>
                <w:szCs w:val="18"/>
                <w:lang w:val="en-GB"/>
              </w:rPr>
              <w:t xml:space="preserve">: </w:t>
            </w:r>
          </w:p>
          <w:p w14:paraId="7BC6C59F" w14:textId="706C5638" w:rsidR="00B32243" w:rsidRPr="00E77C93" w:rsidRDefault="00B32243" w:rsidP="00EB7F0F">
            <w:pPr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National gazettes</w:t>
            </w:r>
          </w:p>
          <w:p w14:paraId="52BCE753" w14:textId="7305E920" w:rsidR="00B32243" w:rsidRPr="00E77C93" w:rsidRDefault="00B32243" w:rsidP="00EB7F0F">
            <w:pPr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 xml:space="preserve">National </w:t>
            </w:r>
            <w:r w:rsidR="0029137F">
              <w:rPr>
                <w:sz w:val="18"/>
                <w:szCs w:val="18"/>
                <w:lang w:val="en-GB"/>
              </w:rPr>
              <w:t>c</w:t>
            </w:r>
            <w:r w:rsidRPr="00E77C93">
              <w:rPr>
                <w:sz w:val="18"/>
                <w:szCs w:val="18"/>
                <w:lang w:val="en-GB"/>
              </w:rPr>
              <w:t>ommunications to UNFCCC</w:t>
            </w:r>
          </w:p>
          <w:p w14:paraId="281502E4" w14:textId="505CDF00" w:rsidR="00B32243" w:rsidRPr="00E77C93" w:rsidRDefault="00B32243" w:rsidP="00EB7F0F">
            <w:pPr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UNDP</w:t>
            </w:r>
          </w:p>
          <w:p w14:paraId="3550A8B8" w14:textId="77777777" w:rsidR="00B32243" w:rsidRPr="00E77C93" w:rsidRDefault="00B32243" w:rsidP="00EB7F0F">
            <w:pPr>
              <w:rPr>
                <w:sz w:val="18"/>
                <w:szCs w:val="18"/>
                <w:lang w:val="en-GB"/>
              </w:rPr>
            </w:pPr>
          </w:p>
          <w:p w14:paraId="47BB6383" w14:textId="77777777" w:rsidR="00B32243" w:rsidRPr="00E77C93" w:rsidRDefault="00B32243" w:rsidP="00EB7F0F">
            <w:pPr>
              <w:rPr>
                <w:sz w:val="18"/>
                <w:szCs w:val="18"/>
                <w:lang w:val="en-GB"/>
              </w:rPr>
            </w:pPr>
            <w:r w:rsidRPr="00645E7C">
              <w:rPr>
                <w:b/>
                <w:bCs/>
                <w:sz w:val="18"/>
                <w:szCs w:val="18"/>
                <w:lang w:val="en-GB"/>
              </w:rPr>
              <w:t>Frequency</w:t>
            </w:r>
            <w:r w:rsidRPr="00E77C93">
              <w:rPr>
                <w:sz w:val="18"/>
                <w:szCs w:val="18"/>
                <w:lang w:val="en-GB"/>
              </w:rPr>
              <w:t xml:space="preserve">: </w:t>
            </w:r>
          </w:p>
          <w:p w14:paraId="3F44C299" w14:textId="29D0BF52" w:rsidR="00B32243" w:rsidRPr="00E77C93" w:rsidRDefault="00B32243" w:rsidP="00EB7F0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lastRenderedPageBreak/>
              <w:t>Annual</w:t>
            </w:r>
          </w:p>
          <w:p w14:paraId="381A72C2" w14:textId="5E224F6B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0A3D1D56" w14:textId="66CA54E2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74689C93" w14:textId="44BE9DF3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159197A7" w14:textId="2A8E4347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66291825" w14:textId="0D6E6DB9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6FA13AEA" w14:textId="7BC1D2A2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43105C0B" w14:textId="3C4259CD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18D0CB8C" w14:textId="7A9FCB7A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490C5A93" w14:textId="41A409DE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41DB14A3" w14:textId="6D3E27CC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294E5526" w14:textId="3BBF6102" w:rsidR="65BAF11F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37F96CC8" w14:textId="76CF1370" w:rsidR="001D0558" w:rsidRDefault="001D0558" w:rsidP="65BAF11F">
            <w:pPr>
              <w:rPr>
                <w:sz w:val="18"/>
                <w:szCs w:val="18"/>
                <w:lang w:val="en-GB"/>
              </w:rPr>
            </w:pPr>
          </w:p>
          <w:p w14:paraId="0129A747" w14:textId="3602FE60" w:rsidR="001D0558" w:rsidRDefault="001D0558" w:rsidP="65BAF11F">
            <w:pPr>
              <w:rPr>
                <w:sz w:val="18"/>
                <w:szCs w:val="18"/>
                <w:lang w:val="en-GB"/>
              </w:rPr>
            </w:pPr>
          </w:p>
          <w:p w14:paraId="2BE56977" w14:textId="1B0BCF34" w:rsidR="001D0558" w:rsidRDefault="001D0558" w:rsidP="65BAF11F">
            <w:pPr>
              <w:rPr>
                <w:sz w:val="18"/>
                <w:szCs w:val="18"/>
                <w:lang w:val="en-GB"/>
              </w:rPr>
            </w:pPr>
          </w:p>
          <w:p w14:paraId="2F18B09E" w14:textId="613C761D" w:rsidR="001D0558" w:rsidRDefault="001D0558" w:rsidP="65BAF11F">
            <w:pPr>
              <w:rPr>
                <w:sz w:val="18"/>
                <w:szCs w:val="18"/>
                <w:lang w:val="en-GB"/>
              </w:rPr>
            </w:pPr>
          </w:p>
          <w:p w14:paraId="678C12C5" w14:textId="03B9006A" w:rsidR="001D0558" w:rsidRDefault="001D0558" w:rsidP="65BAF11F">
            <w:pPr>
              <w:rPr>
                <w:sz w:val="18"/>
                <w:szCs w:val="18"/>
                <w:lang w:val="en-GB"/>
              </w:rPr>
            </w:pPr>
          </w:p>
          <w:p w14:paraId="6B5184BF" w14:textId="315E93F7" w:rsidR="001D0558" w:rsidRDefault="001D0558" w:rsidP="65BAF11F">
            <w:pPr>
              <w:rPr>
                <w:sz w:val="18"/>
                <w:szCs w:val="18"/>
                <w:lang w:val="en-GB"/>
              </w:rPr>
            </w:pPr>
          </w:p>
          <w:p w14:paraId="145F38E2" w14:textId="77777777" w:rsidR="001D0558" w:rsidRPr="00E77C93" w:rsidRDefault="001D0558" w:rsidP="65BAF11F">
            <w:pPr>
              <w:rPr>
                <w:sz w:val="18"/>
                <w:szCs w:val="18"/>
                <w:lang w:val="en-GB"/>
              </w:rPr>
            </w:pPr>
          </w:p>
          <w:p w14:paraId="2A9A8768" w14:textId="48DB5C9F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08F3EA3A" w14:textId="6B35FAE9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7B578479" w14:textId="77A3F3AB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79E8F557" w14:textId="7FC03EE0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331290A3" w14:textId="7579FA6F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0310D700" w14:textId="45091047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4A27D36D" w14:textId="69CBE510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474FAC96" w14:textId="221662D9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5220BBB1" w14:textId="63325AB5" w:rsidR="65BAF11F" w:rsidRPr="00E77C93" w:rsidRDefault="65BAF11F" w:rsidP="65BAF11F">
            <w:pPr>
              <w:rPr>
                <w:sz w:val="18"/>
                <w:szCs w:val="18"/>
                <w:lang w:val="en-GB"/>
              </w:rPr>
            </w:pPr>
          </w:p>
          <w:p w14:paraId="64DB75F1" w14:textId="151DADEE" w:rsidR="7EEEAC6D" w:rsidRPr="00E77C93" w:rsidRDefault="7EEEAC6D" w:rsidP="65BAF11F">
            <w:pPr>
              <w:rPr>
                <w:sz w:val="18"/>
                <w:szCs w:val="18"/>
                <w:lang w:val="en-GB"/>
              </w:rPr>
            </w:pPr>
            <w:r w:rsidRPr="00F316C6">
              <w:rPr>
                <w:b/>
                <w:bCs/>
                <w:sz w:val="18"/>
                <w:szCs w:val="18"/>
                <w:lang w:val="en-GB"/>
              </w:rPr>
              <w:t>Source</w:t>
            </w:r>
            <w:r w:rsidRPr="00E77C93">
              <w:rPr>
                <w:sz w:val="18"/>
                <w:szCs w:val="18"/>
                <w:lang w:val="en-GB"/>
              </w:rPr>
              <w:t>:</w:t>
            </w:r>
            <w:r w:rsidR="0A57A0CF" w:rsidRPr="00E77C93">
              <w:rPr>
                <w:sz w:val="18"/>
                <w:szCs w:val="18"/>
                <w:lang w:val="en-GB"/>
              </w:rPr>
              <w:t xml:space="preserve"> National Insurance Companies</w:t>
            </w:r>
          </w:p>
          <w:p w14:paraId="539CF6D2" w14:textId="57FD96CD" w:rsidR="00909849" w:rsidRPr="00E77C93" w:rsidRDefault="00909849" w:rsidP="00909849">
            <w:pPr>
              <w:rPr>
                <w:sz w:val="18"/>
                <w:szCs w:val="18"/>
                <w:lang w:val="en-GB"/>
              </w:rPr>
            </w:pPr>
          </w:p>
          <w:p w14:paraId="2F6ABBE5" w14:textId="1BC7991A" w:rsidR="00909849" w:rsidRPr="00E77C93" w:rsidRDefault="00909849" w:rsidP="00909849">
            <w:pPr>
              <w:rPr>
                <w:sz w:val="18"/>
                <w:szCs w:val="18"/>
                <w:lang w:val="en-GB"/>
              </w:rPr>
            </w:pPr>
          </w:p>
          <w:p w14:paraId="43E8CEC2" w14:textId="39880782" w:rsidR="0632D426" w:rsidRPr="00E77C93" w:rsidRDefault="7EEEAC6D" w:rsidP="25E1C801">
            <w:pPr>
              <w:rPr>
                <w:sz w:val="18"/>
                <w:szCs w:val="18"/>
                <w:lang w:val="en-GB"/>
              </w:rPr>
            </w:pPr>
            <w:r w:rsidRPr="00F316C6">
              <w:rPr>
                <w:b/>
                <w:bCs/>
                <w:sz w:val="18"/>
                <w:szCs w:val="18"/>
                <w:lang w:val="en-GB"/>
              </w:rPr>
              <w:t>Frequency</w:t>
            </w:r>
            <w:r w:rsidRPr="00E77C93">
              <w:rPr>
                <w:sz w:val="18"/>
                <w:szCs w:val="18"/>
                <w:lang w:val="en-GB"/>
              </w:rPr>
              <w:t>:</w:t>
            </w:r>
            <w:r w:rsidR="79B0BB9C" w:rsidRPr="00E77C93">
              <w:rPr>
                <w:sz w:val="18"/>
                <w:szCs w:val="18"/>
                <w:lang w:val="en-GB"/>
              </w:rPr>
              <w:t xml:space="preserve"> Annually</w:t>
            </w:r>
          </w:p>
          <w:p w14:paraId="3E625F64" w14:textId="028B9FFC" w:rsidR="00B32243" w:rsidRPr="00E77C93" w:rsidRDefault="00B32243" w:rsidP="004A773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F249BB" w14:textId="50463AD1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b/>
                <w:bCs/>
                <w:sz w:val="18"/>
                <w:szCs w:val="18"/>
                <w:lang w:val="en-GB"/>
              </w:rPr>
              <w:lastRenderedPageBreak/>
              <w:t>Output 3.1: Populations, including the most vulnerable, have enhanced access to affordable, reliable and sustainable energy</w:t>
            </w:r>
          </w:p>
          <w:p w14:paraId="100372F0" w14:textId="4BCB8379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</w:p>
          <w:p w14:paraId="6F5D1928" w14:textId="314B3E37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  <w:lang w:val="en-GB"/>
              </w:rPr>
            </w:pPr>
            <w:r w:rsidRPr="00645E7C">
              <w:rPr>
                <w:rStyle w:val="normaltextrun"/>
                <w:b/>
                <w:bCs/>
                <w:sz w:val="18"/>
                <w:szCs w:val="18"/>
                <w:lang w:val="en-GB"/>
              </w:rPr>
              <w:t>Indicator</w:t>
            </w:r>
            <w:r w:rsidRPr="00645E7C">
              <w:rPr>
                <w:rStyle w:val="eop"/>
                <w:b/>
                <w:bCs/>
                <w:sz w:val="18"/>
                <w:szCs w:val="18"/>
                <w:lang w:val="en-GB"/>
              </w:rPr>
              <w:t xml:space="preserve"> 3.1.1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: </w:t>
            </w:r>
            <w:r w:rsidR="670C436C" w:rsidRPr="00E77C93">
              <w:rPr>
                <w:rStyle w:val="normaltextrun"/>
                <w:sz w:val="18"/>
                <w:szCs w:val="18"/>
                <w:lang w:val="en-GB"/>
              </w:rPr>
              <w:t xml:space="preserve">Number of </w:t>
            </w:r>
            <w:r w:rsidR="0029137F">
              <w:rPr>
                <w:rStyle w:val="normaltextrun"/>
                <w:sz w:val="18"/>
                <w:szCs w:val="18"/>
                <w:lang w:val="en-GB"/>
              </w:rPr>
              <w:t>m</w:t>
            </w:r>
            <w:r w:rsidR="670C436C" w:rsidRPr="00E77C93">
              <w:rPr>
                <w:rStyle w:val="normaltextrun"/>
                <w:sz w:val="18"/>
                <w:szCs w:val="18"/>
                <w:lang w:val="en-GB"/>
              </w:rPr>
              <w:t>egawatts generated from new solar photovoltaic, bio</w:t>
            </w:r>
            <w:r w:rsidR="000E19CA" w:rsidRPr="00E77C93">
              <w:rPr>
                <w:rStyle w:val="normaltextrun"/>
                <w:sz w:val="18"/>
                <w:szCs w:val="18"/>
                <w:lang w:val="en-GB"/>
              </w:rPr>
              <w:t>e</w:t>
            </w:r>
            <w:r w:rsidR="670C436C" w:rsidRPr="00E77C93">
              <w:rPr>
                <w:rStyle w:val="normaltextrun"/>
                <w:sz w:val="18"/>
                <w:szCs w:val="18"/>
                <w:lang w:val="en-GB"/>
              </w:rPr>
              <w:t>nergy or other renewable</w:t>
            </w:r>
            <w:r w:rsidRPr="00E77C93" w:rsidDel="00B32243">
              <w:rPr>
                <w:rStyle w:val="normaltextrun"/>
                <w:sz w:val="18"/>
                <w:szCs w:val="18"/>
                <w:lang w:val="en-GB"/>
              </w:rPr>
              <w:t xml:space="preserve"> </w:t>
            </w:r>
            <w:r w:rsidR="670C436C" w:rsidRPr="00E77C93">
              <w:rPr>
                <w:rStyle w:val="normaltextrun"/>
                <w:sz w:val="18"/>
                <w:szCs w:val="18"/>
                <w:lang w:val="en-GB"/>
              </w:rPr>
              <w:t>energy system installations</w:t>
            </w:r>
            <w:r w:rsidR="37BA2FFE" w:rsidRPr="00E77C93">
              <w:rPr>
                <w:rStyle w:val="normaltextrun"/>
                <w:sz w:val="18"/>
                <w:szCs w:val="18"/>
                <w:lang w:val="en-GB"/>
              </w:rPr>
              <w:t>.</w:t>
            </w:r>
          </w:p>
          <w:p w14:paraId="619B07AB" w14:textId="4A01C9E8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lastRenderedPageBreak/>
              <w:t>Baseline: (2021)</w:t>
            </w:r>
            <w:r w:rsidR="7E2E3C28" w:rsidRPr="00E77C93">
              <w:rPr>
                <w:rStyle w:val="normaltextrun"/>
                <w:sz w:val="18"/>
                <w:szCs w:val="18"/>
                <w:lang w:val="en-GB"/>
              </w:rPr>
              <w:t xml:space="preserve"> 0</w:t>
            </w:r>
          </w:p>
          <w:p w14:paraId="138219F1" w14:textId="41ABAAD7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 xml:space="preserve">Target: </w:t>
            </w:r>
            <w:r w:rsidR="1BF1013A" w:rsidRPr="00E77C93">
              <w:rPr>
                <w:rStyle w:val="normaltextrun"/>
                <w:sz w:val="18"/>
                <w:szCs w:val="18"/>
                <w:lang w:val="en-GB"/>
              </w:rPr>
              <w:t>3</w:t>
            </w:r>
            <w:r w:rsidR="0029537A">
              <w:rPr>
                <w:rStyle w:val="normaltextrun"/>
                <w:sz w:val="18"/>
                <w:szCs w:val="18"/>
                <w:lang w:val="en-GB"/>
              </w:rPr>
              <w:t xml:space="preserve"> </w:t>
            </w:r>
            <w:r w:rsidR="00D44543" w:rsidRPr="00E77C93">
              <w:rPr>
                <w:rStyle w:val="normaltextrun"/>
                <w:sz w:val="18"/>
                <w:szCs w:val="18"/>
                <w:lang w:val="en-GB"/>
              </w:rPr>
              <w:t>MW</w:t>
            </w:r>
          </w:p>
          <w:p w14:paraId="0129FED5" w14:textId="15643B1D" w:rsidR="00B32243" w:rsidRPr="00E77C93" w:rsidRDefault="00B32243" w:rsidP="00EB7F0F">
            <w:pPr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 xml:space="preserve">Source: </w:t>
            </w:r>
            <w:r w:rsidR="001D6DCC" w:rsidRPr="00E77C93">
              <w:rPr>
                <w:sz w:val="18"/>
                <w:szCs w:val="18"/>
                <w:lang w:val="en-GB"/>
              </w:rPr>
              <w:t>Ministr</w:t>
            </w:r>
            <w:r w:rsidR="00F00480" w:rsidRPr="00E77C93">
              <w:rPr>
                <w:sz w:val="18"/>
                <w:szCs w:val="18"/>
                <w:lang w:val="en-GB"/>
              </w:rPr>
              <w:t>ies</w:t>
            </w:r>
            <w:r w:rsidR="001D6DCC" w:rsidRPr="00E77C93">
              <w:rPr>
                <w:sz w:val="18"/>
                <w:szCs w:val="18"/>
                <w:lang w:val="en-GB"/>
              </w:rPr>
              <w:t xml:space="preserve"> of </w:t>
            </w:r>
            <w:r w:rsidR="0029537A">
              <w:rPr>
                <w:sz w:val="18"/>
                <w:szCs w:val="18"/>
                <w:lang w:val="en-GB"/>
              </w:rPr>
              <w:t>e</w:t>
            </w:r>
            <w:r w:rsidR="001D6DCC" w:rsidRPr="00E77C93">
              <w:rPr>
                <w:sz w:val="18"/>
                <w:szCs w:val="18"/>
                <w:lang w:val="en-GB"/>
              </w:rPr>
              <w:t>nergy</w:t>
            </w:r>
          </w:p>
          <w:p w14:paraId="2664F65A" w14:textId="77777777" w:rsidR="00B32243" w:rsidRPr="00E77C93" w:rsidRDefault="00B32243" w:rsidP="00EB7F0F">
            <w:pPr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Frequency: Annual</w:t>
            </w:r>
          </w:p>
          <w:p w14:paraId="05D13D2F" w14:textId="656B8F19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</w:p>
          <w:p w14:paraId="4724F051" w14:textId="71C5C09C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4A7737">
              <w:rPr>
                <w:rStyle w:val="normaltextrun"/>
                <w:b/>
                <w:bCs/>
                <w:sz w:val="18"/>
                <w:szCs w:val="18"/>
                <w:lang w:val="en-GB"/>
              </w:rPr>
              <w:t>Indicator</w:t>
            </w:r>
            <w:r w:rsidRPr="004A7737">
              <w:rPr>
                <w:rStyle w:val="eop"/>
                <w:b/>
                <w:bCs/>
                <w:sz w:val="18"/>
                <w:szCs w:val="18"/>
                <w:lang w:val="en-GB"/>
              </w:rPr>
              <w:t xml:space="preserve"> 3.1.2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>: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 xml:space="preserve"> Number of new financing mechanisms in place to support </w:t>
            </w:r>
            <w:r w:rsidR="009F737F">
              <w:rPr>
                <w:rStyle w:val="normaltextrun"/>
                <w:sz w:val="18"/>
                <w:szCs w:val="18"/>
                <w:lang w:val="en-GB"/>
              </w:rPr>
              <w:t xml:space="preserve">the 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>implementation of efficient energy and renewable energy transitions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>.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> </w:t>
            </w:r>
          </w:p>
          <w:p w14:paraId="6F242EC3" w14:textId="04864344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Baseline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: </w:t>
            </w:r>
            <w:r w:rsidR="00617AD2" w:rsidRPr="00E77C93">
              <w:rPr>
                <w:rStyle w:val="eop"/>
                <w:sz w:val="18"/>
                <w:szCs w:val="18"/>
                <w:lang w:val="en-GB"/>
              </w:rPr>
              <w:t>TBD</w:t>
            </w:r>
          </w:p>
          <w:p w14:paraId="5A22D8CA" w14:textId="214C5050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Target:</w:t>
            </w:r>
            <w:r w:rsidR="003B3FE0">
              <w:rPr>
                <w:rStyle w:val="normaltextrun"/>
                <w:sz w:val="18"/>
                <w:szCs w:val="18"/>
                <w:lang w:val="en-GB"/>
              </w:rPr>
              <w:t xml:space="preserve"> </w:t>
            </w:r>
            <w:r w:rsidR="00617AD2" w:rsidRPr="00E77C93">
              <w:rPr>
                <w:rStyle w:val="normaltextrun"/>
                <w:sz w:val="18"/>
                <w:szCs w:val="18"/>
                <w:lang w:val="en-GB"/>
              </w:rPr>
              <w:t>TBD</w:t>
            </w:r>
          </w:p>
          <w:p w14:paraId="10CE1A8F" w14:textId="4A7B1DF4" w:rsidR="00B32243" w:rsidRPr="00E77C93" w:rsidRDefault="00B32243" w:rsidP="00EB7F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Source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: Ministry publications, </w:t>
            </w:r>
            <w:r w:rsidR="00447349" w:rsidRPr="00E77C93">
              <w:rPr>
                <w:rStyle w:val="eop"/>
                <w:sz w:val="18"/>
                <w:szCs w:val="18"/>
                <w:lang w:val="en-GB"/>
              </w:rPr>
              <w:t>national g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azettes, </w:t>
            </w:r>
          </w:p>
          <w:p w14:paraId="0CB584F1" w14:textId="77777777" w:rsidR="00B32243" w:rsidRPr="00E77C93" w:rsidRDefault="00B32243" w:rsidP="00EB7F0F">
            <w:pPr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Frequency: Annual</w:t>
            </w:r>
          </w:p>
          <w:p w14:paraId="3FC2CC64" w14:textId="77777777" w:rsidR="00B32243" w:rsidRPr="00E77C93" w:rsidRDefault="00B32243" w:rsidP="009A10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18"/>
                <w:szCs w:val="18"/>
                <w:lang w:val="en-GB"/>
              </w:rPr>
            </w:pPr>
          </w:p>
          <w:p w14:paraId="2AB9CC12" w14:textId="7038E817" w:rsidR="00B32243" w:rsidRPr="00E77C93" w:rsidRDefault="00B32243" w:rsidP="009A107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b/>
                <w:bCs/>
                <w:sz w:val="18"/>
                <w:szCs w:val="18"/>
                <w:lang w:val="en-GB"/>
              </w:rPr>
              <w:t>Output 3.2: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> </w:t>
            </w:r>
            <w:r w:rsidRPr="00E77C93">
              <w:rPr>
                <w:rStyle w:val="normaltextrun"/>
                <w:b/>
                <w:bCs/>
                <w:sz w:val="18"/>
                <w:szCs w:val="18"/>
                <w:lang w:val="en-GB"/>
              </w:rPr>
              <w:t>National agencies and community organi</w:t>
            </w:r>
            <w:r w:rsidR="00345278">
              <w:rPr>
                <w:rStyle w:val="normaltextrun"/>
                <w:b/>
                <w:bCs/>
                <w:sz w:val="18"/>
                <w:szCs w:val="18"/>
                <w:lang w:val="en-GB"/>
              </w:rPr>
              <w:t>z</w:t>
            </w:r>
            <w:r w:rsidRPr="00E77C93">
              <w:rPr>
                <w:rStyle w:val="normaltextrun"/>
                <w:b/>
                <w:bCs/>
                <w:sz w:val="18"/>
                <w:szCs w:val="18"/>
                <w:lang w:val="en-GB"/>
              </w:rPr>
              <w:t>ations have strengthened capacities for natural resource planning, data collection, analysis and management</w:t>
            </w:r>
          </w:p>
          <w:p w14:paraId="34D6A30F" w14:textId="368D610E" w:rsidR="00B32243" w:rsidRPr="00E77C93" w:rsidRDefault="00B32243" w:rsidP="009A107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18"/>
                <w:szCs w:val="18"/>
                <w:lang w:val="en-GB"/>
              </w:rPr>
            </w:pPr>
          </w:p>
          <w:p w14:paraId="293A4C18" w14:textId="47ABD150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4A7737">
              <w:rPr>
                <w:rStyle w:val="normaltextrun"/>
                <w:b/>
                <w:bCs/>
                <w:sz w:val="18"/>
                <w:szCs w:val="18"/>
                <w:lang w:val="en-GB"/>
              </w:rPr>
              <w:t>Indicator</w:t>
            </w:r>
            <w:r w:rsidRPr="004A7737">
              <w:rPr>
                <w:rStyle w:val="eop"/>
                <w:b/>
                <w:bCs/>
                <w:sz w:val="18"/>
                <w:szCs w:val="18"/>
                <w:lang w:val="en-GB"/>
              </w:rPr>
              <w:t xml:space="preserve"> 3.2.1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: 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 xml:space="preserve">Number of </w:t>
            </w:r>
            <w:r w:rsidR="00447349" w:rsidRPr="00447349">
              <w:rPr>
                <w:rStyle w:val="normaltextrun"/>
                <w:sz w:val="18"/>
                <w:szCs w:val="18"/>
                <w:lang w:val="en-GB"/>
              </w:rPr>
              <w:t>nationally determined contribution</w:t>
            </w:r>
            <w:r w:rsidR="00447349">
              <w:rPr>
                <w:rStyle w:val="normaltextrun"/>
                <w:sz w:val="18"/>
                <w:szCs w:val="18"/>
                <w:lang w:val="en-GB"/>
              </w:rPr>
              <w:t>s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>, integrated natural resource management policies, legal and regulatory frameworks developed or revised to meet international standards and accompanied by national implementation plans.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> </w:t>
            </w:r>
          </w:p>
          <w:p w14:paraId="3C85FFCC" w14:textId="77777777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Baseline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: 0 </w:t>
            </w:r>
          </w:p>
          <w:p w14:paraId="7BB30F18" w14:textId="77777777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Target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>:5</w:t>
            </w:r>
          </w:p>
          <w:p w14:paraId="1F5711B1" w14:textId="522C9B03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Data Source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: Ministry publications, National </w:t>
            </w:r>
            <w:r w:rsidR="00447349">
              <w:rPr>
                <w:rStyle w:val="eop"/>
                <w:sz w:val="18"/>
                <w:szCs w:val="18"/>
                <w:lang w:val="en-GB"/>
              </w:rPr>
              <w:t>g</w:t>
            </w:r>
            <w:r w:rsidR="00447349" w:rsidRPr="00E77C93">
              <w:rPr>
                <w:rStyle w:val="eop"/>
                <w:sz w:val="18"/>
                <w:szCs w:val="18"/>
                <w:lang w:val="en-GB"/>
              </w:rPr>
              <w:t>azettes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, UNFCCC communications </w:t>
            </w:r>
          </w:p>
          <w:p w14:paraId="6A4E8472" w14:textId="77777777" w:rsidR="00B32243" w:rsidRPr="00E77C93" w:rsidRDefault="00B32243" w:rsidP="16D1482E">
            <w:pPr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Frequency: Annual</w:t>
            </w:r>
          </w:p>
          <w:p w14:paraId="613BFEC0" w14:textId="77777777" w:rsidR="00B32243" w:rsidRPr="00E77C93" w:rsidRDefault="00B32243" w:rsidP="16D1482E">
            <w:pPr>
              <w:pStyle w:val="paragraph"/>
              <w:spacing w:before="0" w:beforeAutospacing="0" w:after="0" w:afterAutospacing="0"/>
              <w:rPr>
                <w:rStyle w:val="eop"/>
                <w:sz w:val="18"/>
                <w:szCs w:val="18"/>
                <w:lang w:val="en-GB"/>
              </w:rPr>
            </w:pPr>
          </w:p>
          <w:p w14:paraId="55A8F6D2" w14:textId="1443A838" w:rsidR="00B32243" w:rsidRPr="00E77C93" w:rsidRDefault="00B32243" w:rsidP="75378B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  <w:lang w:val="en-GB"/>
              </w:rPr>
            </w:pPr>
            <w:r w:rsidRPr="004A7737">
              <w:rPr>
                <w:rStyle w:val="eop"/>
                <w:b/>
                <w:bCs/>
                <w:sz w:val="18"/>
                <w:szCs w:val="18"/>
                <w:lang w:val="en-GB"/>
              </w:rPr>
              <w:t>Indicator 3.2.2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: Number of </w:t>
            </w:r>
            <w:r w:rsidR="00447349" w:rsidRPr="00E77C93">
              <w:rPr>
                <w:rStyle w:val="eop"/>
                <w:sz w:val="18"/>
                <w:szCs w:val="18"/>
                <w:lang w:val="en-GB"/>
              </w:rPr>
              <w:t>nationally determined contribution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s </w:t>
            </w:r>
            <w:r w:rsidR="00F73C48" w:rsidRPr="00E77C93">
              <w:rPr>
                <w:rStyle w:val="eop"/>
                <w:sz w:val="18"/>
                <w:szCs w:val="18"/>
                <w:lang w:val="en-GB"/>
              </w:rPr>
              <w:t xml:space="preserve">plans implemented 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to incorporate new sectors and greenhouse gases </w:t>
            </w:r>
          </w:p>
          <w:p w14:paraId="4E11C5C8" w14:textId="61C9A85D" w:rsidR="00B32243" w:rsidRPr="00E77C93" w:rsidRDefault="00B32243" w:rsidP="008E2B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  <w:lang w:val="en-GB"/>
              </w:rPr>
            </w:pPr>
            <w:r w:rsidRPr="00E77C93">
              <w:rPr>
                <w:rStyle w:val="eop"/>
                <w:sz w:val="18"/>
                <w:szCs w:val="18"/>
                <w:lang w:val="en-GB"/>
              </w:rPr>
              <w:t>Baseline:</w:t>
            </w:r>
            <w:r w:rsidR="00447349">
              <w:rPr>
                <w:rStyle w:val="eop"/>
                <w:sz w:val="18"/>
                <w:szCs w:val="18"/>
                <w:lang w:val="en-GB"/>
              </w:rPr>
              <w:t xml:space="preserve"> 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0 </w:t>
            </w:r>
          </w:p>
          <w:p w14:paraId="1ADD6E4A" w14:textId="104CD79F" w:rsidR="00B32243" w:rsidRPr="00E77C93" w:rsidRDefault="00B32243" w:rsidP="008E2B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  <w:lang w:val="en-GB"/>
              </w:rPr>
            </w:pPr>
            <w:r w:rsidRPr="00E77C93">
              <w:rPr>
                <w:rStyle w:val="eop"/>
                <w:sz w:val="18"/>
                <w:szCs w:val="18"/>
                <w:lang w:val="en-GB"/>
              </w:rPr>
              <w:t>Target:</w:t>
            </w:r>
            <w:r w:rsidR="00447349">
              <w:rPr>
                <w:rStyle w:val="eop"/>
                <w:sz w:val="18"/>
                <w:szCs w:val="18"/>
                <w:lang w:val="en-GB"/>
              </w:rPr>
              <w:t xml:space="preserve"> 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4 </w:t>
            </w:r>
          </w:p>
          <w:p w14:paraId="3BDCBE30" w14:textId="4AB686CF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  <w:lang w:val="en-GB"/>
              </w:rPr>
            </w:pPr>
            <w:r w:rsidRPr="00E77C93">
              <w:rPr>
                <w:rStyle w:val="eop"/>
                <w:sz w:val="18"/>
                <w:szCs w:val="18"/>
                <w:lang w:val="en-GB"/>
              </w:rPr>
              <w:t xml:space="preserve">Source: Ministry publications, </w:t>
            </w:r>
            <w:r w:rsidR="00447349" w:rsidRPr="00E77C93">
              <w:rPr>
                <w:rStyle w:val="eop"/>
                <w:sz w:val="18"/>
                <w:szCs w:val="18"/>
                <w:lang w:val="en-GB"/>
              </w:rPr>
              <w:t>n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ational </w:t>
            </w:r>
            <w:r w:rsidR="00345278">
              <w:rPr>
                <w:rStyle w:val="eop"/>
                <w:sz w:val="18"/>
                <w:szCs w:val="18"/>
                <w:lang w:val="en-GB"/>
              </w:rPr>
              <w:t>g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azettes, UNFCCC communications </w:t>
            </w:r>
          </w:p>
          <w:p w14:paraId="1E78FED9" w14:textId="77777777" w:rsidR="00B32243" w:rsidRPr="00E77C93" w:rsidRDefault="00B32243" w:rsidP="00E668CB">
            <w:pPr>
              <w:rPr>
                <w:sz w:val="18"/>
                <w:szCs w:val="18"/>
                <w:lang w:val="en-GB"/>
              </w:rPr>
            </w:pPr>
            <w:r w:rsidRPr="00E77C93">
              <w:rPr>
                <w:sz w:val="18"/>
                <w:szCs w:val="18"/>
                <w:lang w:val="en-GB"/>
              </w:rPr>
              <w:t>Frequency: Annual</w:t>
            </w:r>
          </w:p>
          <w:p w14:paraId="501C6E35" w14:textId="77777777" w:rsidR="007D3D7F" w:rsidRPr="00E77C93" w:rsidRDefault="007D3D7F" w:rsidP="00E668CB">
            <w:pPr>
              <w:rPr>
                <w:sz w:val="18"/>
                <w:szCs w:val="18"/>
              </w:rPr>
            </w:pPr>
          </w:p>
          <w:p w14:paraId="7D6B05D6" w14:textId="0933ECA0" w:rsidR="007D3D7F" w:rsidRPr="00E77C93" w:rsidRDefault="007D3D7F" w:rsidP="00E668CB">
            <w:pPr>
              <w:rPr>
                <w:sz w:val="18"/>
                <w:szCs w:val="18"/>
              </w:rPr>
            </w:pPr>
            <w:r w:rsidRPr="00AA57EA">
              <w:rPr>
                <w:b/>
                <w:bCs/>
                <w:sz w:val="18"/>
                <w:szCs w:val="18"/>
              </w:rPr>
              <w:t>Indicator 3.2.3</w:t>
            </w:r>
            <w:r w:rsidRPr="00E77C93">
              <w:rPr>
                <w:sz w:val="18"/>
                <w:szCs w:val="18"/>
              </w:rPr>
              <w:t>: Percentage of legally gaze</w:t>
            </w:r>
            <w:r w:rsidR="000E19CA" w:rsidRPr="00E77C93">
              <w:rPr>
                <w:sz w:val="18"/>
                <w:szCs w:val="18"/>
              </w:rPr>
              <w:t>t</w:t>
            </w:r>
            <w:r w:rsidRPr="00E77C93">
              <w:rPr>
                <w:sz w:val="18"/>
                <w:szCs w:val="18"/>
              </w:rPr>
              <w:t>ted terrestrial protected areas created or under improved management for conservation and sustainable use</w:t>
            </w:r>
            <w:r w:rsidR="00802A8B" w:rsidRPr="00E77C93">
              <w:rPr>
                <w:sz w:val="18"/>
                <w:szCs w:val="18"/>
              </w:rPr>
              <w:t>.</w:t>
            </w:r>
          </w:p>
          <w:p w14:paraId="23104918" w14:textId="622ECF84" w:rsidR="003A1E34" w:rsidRPr="00E77C93" w:rsidRDefault="00802A8B" w:rsidP="00E668CB">
            <w:pPr>
              <w:rPr>
                <w:sz w:val="18"/>
                <w:szCs w:val="18"/>
              </w:rPr>
            </w:pPr>
            <w:r w:rsidRPr="00E77C93">
              <w:rPr>
                <w:sz w:val="18"/>
                <w:szCs w:val="18"/>
              </w:rPr>
              <w:t>Baseline: TBD</w:t>
            </w:r>
          </w:p>
          <w:p w14:paraId="5429995C" w14:textId="5E729DBB" w:rsidR="003A1E34" w:rsidRPr="00E77C93" w:rsidRDefault="003A1E34" w:rsidP="00E668CB">
            <w:pPr>
              <w:rPr>
                <w:sz w:val="18"/>
                <w:szCs w:val="18"/>
              </w:rPr>
            </w:pPr>
            <w:r w:rsidRPr="00E77C93">
              <w:rPr>
                <w:sz w:val="18"/>
                <w:szCs w:val="18"/>
              </w:rPr>
              <w:t>Target: 20%</w:t>
            </w:r>
          </w:p>
          <w:p w14:paraId="0D1CB3D7" w14:textId="28095B37" w:rsidR="00153893" w:rsidRPr="00E77C93" w:rsidRDefault="00153893" w:rsidP="00E668CB">
            <w:pPr>
              <w:rPr>
                <w:rStyle w:val="eop"/>
                <w:sz w:val="18"/>
                <w:szCs w:val="18"/>
              </w:rPr>
            </w:pPr>
            <w:r w:rsidRPr="00E77C93">
              <w:rPr>
                <w:rStyle w:val="eop"/>
                <w:sz w:val="18"/>
                <w:szCs w:val="18"/>
              </w:rPr>
              <w:t>Data source: Minis</w:t>
            </w:r>
            <w:r w:rsidR="000E19CA" w:rsidRPr="00E77C93">
              <w:rPr>
                <w:rStyle w:val="eop"/>
                <w:sz w:val="18"/>
                <w:szCs w:val="18"/>
              </w:rPr>
              <w:t>t</w:t>
            </w:r>
            <w:r w:rsidR="009C5EAE" w:rsidRPr="00E77C93">
              <w:rPr>
                <w:rStyle w:val="eop"/>
                <w:sz w:val="18"/>
                <w:szCs w:val="18"/>
              </w:rPr>
              <w:t>ry Assessments</w:t>
            </w:r>
          </w:p>
          <w:p w14:paraId="291C173A" w14:textId="6D1C4A03" w:rsidR="009C5EAE" w:rsidRPr="00E77C93" w:rsidRDefault="009C5EAE" w:rsidP="00E668CB">
            <w:pPr>
              <w:rPr>
                <w:rStyle w:val="eop"/>
                <w:sz w:val="18"/>
                <w:szCs w:val="18"/>
              </w:rPr>
            </w:pPr>
            <w:r w:rsidRPr="00E77C93">
              <w:rPr>
                <w:rStyle w:val="eop"/>
                <w:sz w:val="18"/>
                <w:szCs w:val="18"/>
              </w:rPr>
              <w:lastRenderedPageBreak/>
              <w:t>Frequency: Annual</w:t>
            </w:r>
          </w:p>
          <w:p w14:paraId="22D58248" w14:textId="2F280114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b/>
                <w:bCs/>
                <w:sz w:val="18"/>
                <w:szCs w:val="18"/>
                <w:lang w:val="en-GB"/>
              </w:rPr>
              <w:t>Output 3.3: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> </w:t>
            </w:r>
            <w:r w:rsidRPr="00E77C93">
              <w:rPr>
                <w:rStyle w:val="normaltextrun"/>
                <w:b/>
                <w:bCs/>
                <w:sz w:val="18"/>
                <w:szCs w:val="18"/>
                <w:lang w:val="en-GB"/>
              </w:rPr>
              <w:t>Governments and communities have increased capacities to adapt to and mitigate the impacts of climate change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 xml:space="preserve"> </w:t>
            </w:r>
          </w:p>
          <w:p w14:paraId="73F3C784" w14:textId="58925EE6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18"/>
                <w:szCs w:val="18"/>
                <w:lang w:val="en-GB"/>
              </w:rPr>
            </w:pPr>
          </w:p>
          <w:p w14:paraId="6A39F81B" w14:textId="621AA83B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  <w:lang w:val="en-GB"/>
              </w:rPr>
            </w:pPr>
            <w:r w:rsidRPr="00AA57EA">
              <w:rPr>
                <w:rStyle w:val="normaltextrun"/>
                <w:b/>
                <w:bCs/>
                <w:sz w:val="18"/>
                <w:szCs w:val="18"/>
                <w:lang w:val="en-GB"/>
              </w:rPr>
              <w:t>Indicator</w:t>
            </w:r>
            <w:r w:rsidRPr="00AA57EA">
              <w:rPr>
                <w:rStyle w:val="eop"/>
                <w:b/>
                <w:bCs/>
                <w:sz w:val="18"/>
                <w:szCs w:val="18"/>
                <w:lang w:val="en-GB"/>
              </w:rPr>
              <w:t xml:space="preserve"> 3.3.1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: 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 xml:space="preserve">Number of </w:t>
            </w:r>
            <w:r w:rsidR="007D10DB" w:rsidRPr="00E77C93">
              <w:rPr>
                <w:rStyle w:val="normaltextrun"/>
                <w:sz w:val="18"/>
                <w:szCs w:val="18"/>
                <w:lang w:val="en-GB"/>
              </w:rPr>
              <w:t xml:space="preserve">risk-informed </w:t>
            </w:r>
            <w:r w:rsidR="00883436" w:rsidRPr="00E77C93">
              <w:rPr>
                <w:rStyle w:val="normaltextrun"/>
                <w:sz w:val="18"/>
                <w:szCs w:val="18"/>
                <w:lang w:val="en-GB"/>
              </w:rPr>
              <w:t>gender</w:t>
            </w:r>
            <w:r w:rsidR="00D35360">
              <w:rPr>
                <w:rStyle w:val="normaltextrun"/>
                <w:sz w:val="18"/>
                <w:szCs w:val="18"/>
                <w:lang w:val="en-GB"/>
              </w:rPr>
              <w:t>-</w:t>
            </w:r>
            <w:r w:rsidR="00883436" w:rsidRPr="00E77C93">
              <w:rPr>
                <w:rStyle w:val="normaltextrun"/>
                <w:sz w:val="18"/>
                <w:szCs w:val="18"/>
                <w:lang w:val="en-GB"/>
              </w:rPr>
              <w:t xml:space="preserve">responsive 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 xml:space="preserve">climate change adaptation actions implemented in sectors identified in the </w:t>
            </w:r>
            <w:r w:rsidR="00D35360" w:rsidRPr="00E77C93">
              <w:rPr>
                <w:rStyle w:val="normaltextrun"/>
                <w:sz w:val="18"/>
                <w:szCs w:val="18"/>
                <w:lang w:val="en-GB"/>
              </w:rPr>
              <w:t>national adaptation plans</w:t>
            </w:r>
          </w:p>
          <w:p w14:paraId="4CF0060A" w14:textId="77777777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Baseline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>: 0</w:t>
            </w:r>
          </w:p>
          <w:p w14:paraId="2F248C7E" w14:textId="77777777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Target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>: 12</w:t>
            </w:r>
          </w:p>
          <w:p w14:paraId="282E95F7" w14:textId="70733089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Source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: Ministries of </w:t>
            </w:r>
            <w:r w:rsidR="00D35360" w:rsidRPr="00E77C93">
              <w:rPr>
                <w:rStyle w:val="eop"/>
                <w:sz w:val="18"/>
                <w:szCs w:val="18"/>
                <w:lang w:val="en-GB"/>
              </w:rPr>
              <w:t>sustainable development and climate change</w:t>
            </w:r>
          </w:p>
          <w:p w14:paraId="1E3BF68E" w14:textId="77777777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eop"/>
                <w:sz w:val="18"/>
                <w:szCs w:val="18"/>
                <w:lang w:val="en-GB"/>
              </w:rPr>
              <w:t> </w:t>
            </w:r>
          </w:p>
          <w:p w14:paraId="7D6E668C" w14:textId="77777777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AA57EA">
              <w:rPr>
                <w:rStyle w:val="normaltextrun"/>
                <w:b/>
                <w:bCs/>
                <w:sz w:val="18"/>
                <w:szCs w:val="18"/>
                <w:lang w:val="en-GB"/>
              </w:rPr>
              <w:t>Indicator</w:t>
            </w:r>
            <w:r w:rsidRPr="00AA57EA">
              <w:rPr>
                <w:rStyle w:val="eop"/>
                <w:b/>
                <w:bCs/>
                <w:sz w:val="18"/>
                <w:szCs w:val="18"/>
                <w:lang w:val="en-GB"/>
              </w:rPr>
              <w:t xml:space="preserve"> 3.3.2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>:</w:t>
            </w:r>
          </w:p>
          <w:p w14:paraId="0F60F536" w14:textId="33B4C244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Number of</w:t>
            </w:r>
            <w:r w:rsidR="00511E71" w:rsidRPr="00E77C93">
              <w:rPr>
                <w:rStyle w:val="normaltextrun"/>
                <w:sz w:val="18"/>
                <w:szCs w:val="18"/>
                <w:lang w:val="en-GB"/>
              </w:rPr>
              <w:t xml:space="preserve"> risk</w:t>
            </w:r>
            <w:r w:rsidR="00211250" w:rsidRPr="00E77C93">
              <w:rPr>
                <w:rStyle w:val="normaltextrun"/>
                <w:sz w:val="18"/>
                <w:szCs w:val="18"/>
                <w:lang w:val="en-GB"/>
              </w:rPr>
              <w:t>-</w:t>
            </w:r>
            <w:r w:rsidR="00511E71" w:rsidRPr="00E77C93">
              <w:rPr>
                <w:rStyle w:val="normaltextrun"/>
                <w:sz w:val="18"/>
                <w:szCs w:val="18"/>
                <w:lang w:val="en-GB"/>
              </w:rPr>
              <w:t>informed</w:t>
            </w:r>
            <w:r w:rsidR="00211250" w:rsidRPr="00E77C93">
              <w:rPr>
                <w:rStyle w:val="normaltextrun"/>
                <w:sz w:val="18"/>
                <w:szCs w:val="18"/>
                <w:lang w:val="en-GB"/>
              </w:rPr>
              <w:t xml:space="preserve"> gender</w:t>
            </w:r>
            <w:r w:rsidR="00D35360">
              <w:rPr>
                <w:rStyle w:val="normaltextrun"/>
                <w:sz w:val="18"/>
                <w:szCs w:val="18"/>
                <w:lang w:val="en-GB"/>
              </w:rPr>
              <w:t>-</w:t>
            </w:r>
            <w:r w:rsidR="00211250" w:rsidRPr="00E77C93">
              <w:rPr>
                <w:rStyle w:val="normaltextrun"/>
                <w:sz w:val="18"/>
                <w:szCs w:val="18"/>
                <w:lang w:val="en-GB"/>
              </w:rPr>
              <w:t>responsive</w:t>
            </w:r>
            <w:r w:rsidRPr="00E77C93">
              <w:rPr>
                <w:rStyle w:val="normaltextrun"/>
                <w:sz w:val="18"/>
                <w:szCs w:val="18"/>
                <w:lang w:val="en-GB"/>
              </w:rPr>
              <w:t xml:space="preserve"> climate change mitigation actions implemented in specific sectors identified in the </w:t>
            </w:r>
            <w:r w:rsidR="00D35360" w:rsidRPr="00E77C93">
              <w:rPr>
                <w:rStyle w:val="normaltextrun"/>
                <w:sz w:val="18"/>
                <w:szCs w:val="18"/>
                <w:lang w:val="en-GB"/>
              </w:rPr>
              <w:t>nationally appropriate mitigation actions</w:t>
            </w:r>
          </w:p>
          <w:p w14:paraId="15ABBEE9" w14:textId="77777777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Baseline: 0</w:t>
            </w:r>
          </w:p>
          <w:p w14:paraId="78C79D26" w14:textId="77777777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Target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>: 12</w:t>
            </w:r>
          </w:p>
          <w:p w14:paraId="2130DFA9" w14:textId="575E9881" w:rsidR="00B32243" w:rsidRPr="00E77C93" w:rsidRDefault="00B32243" w:rsidP="16D1482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en-GB"/>
              </w:rPr>
            </w:pPr>
            <w:r w:rsidRPr="00E77C93">
              <w:rPr>
                <w:rStyle w:val="normaltextrun"/>
                <w:sz w:val="18"/>
                <w:szCs w:val="18"/>
                <w:lang w:val="en-GB"/>
              </w:rPr>
              <w:t>Source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: Ministry publications, National </w:t>
            </w:r>
            <w:r w:rsidR="00D35360">
              <w:rPr>
                <w:rStyle w:val="eop"/>
                <w:sz w:val="18"/>
                <w:szCs w:val="18"/>
                <w:lang w:val="en-GB"/>
              </w:rPr>
              <w:t>g</w:t>
            </w:r>
            <w:r w:rsidRPr="00E77C93">
              <w:rPr>
                <w:rStyle w:val="eop"/>
                <w:sz w:val="18"/>
                <w:szCs w:val="18"/>
                <w:lang w:val="en-GB"/>
              </w:rPr>
              <w:t xml:space="preserve">azettes, UNFCCC communications 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986" w14:textId="00295F92" w:rsidR="0055572C" w:rsidRPr="00357F92" w:rsidRDefault="00357F92" w:rsidP="00C01322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357F92">
              <w:rPr>
                <w:rStyle w:val="normaltextrun"/>
                <w:sz w:val="18"/>
                <w:szCs w:val="18"/>
                <w:shd w:val="clear" w:color="auto" w:fill="FFFFFF"/>
              </w:rPr>
              <w:lastRenderedPageBreak/>
              <w:t>Global Environment Facility</w:t>
            </w:r>
            <w:r>
              <w:rPr>
                <w:rStyle w:val="normaltextrun"/>
                <w:sz w:val="18"/>
                <w:szCs w:val="18"/>
                <w:shd w:val="clear" w:color="auto" w:fill="FFFFFF"/>
              </w:rPr>
              <w:t>, Green Climate Fund</w:t>
            </w:r>
          </w:p>
          <w:p w14:paraId="4E37BD41" w14:textId="25BE55B7" w:rsidR="0055572C" w:rsidRPr="00E77C93" w:rsidRDefault="0029137F" w:rsidP="00C01322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sz w:val="18"/>
                <w:szCs w:val="18"/>
                <w:shd w:val="clear" w:color="auto" w:fill="FFFFFF"/>
              </w:rPr>
              <w:t>Caribbean Development Bank</w:t>
            </w:r>
          </w:p>
          <w:p w14:paraId="4B643EF4" w14:textId="11EB224D" w:rsidR="0055572C" w:rsidRPr="00E77C93" w:rsidRDefault="0055572C" w:rsidP="00C01322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>World</w:t>
            </w:r>
            <w:r w:rsidR="0029137F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 B</w:t>
            </w: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>ank</w:t>
            </w:r>
          </w:p>
          <w:p w14:paraId="00380929" w14:textId="4E44223B" w:rsidR="0029137F" w:rsidRDefault="0055572C" w:rsidP="00C01322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>Regional organi</w:t>
            </w:r>
            <w:r w:rsidR="00357F92">
              <w:rPr>
                <w:rStyle w:val="normaltextrun"/>
                <w:sz w:val="18"/>
                <w:szCs w:val="18"/>
                <w:shd w:val="clear" w:color="auto" w:fill="FFFFFF"/>
              </w:rPr>
              <w:t>z</w:t>
            </w: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>ations </w:t>
            </w:r>
          </w:p>
          <w:p w14:paraId="5FCFF666" w14:textId="4A1A129E" w:rsidR="0055572C" w:rsidRPr="00E77C93" w:rsidRDefault="0055572C" w:rsidP="00C01322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lastRenderedPageBreak/>
              <w:t xml:space="preserve">(CDEMA, OECS, </w:t>
            </w:r>
            <w:r w:rsidR="0029537A" w:rsidRPr="0029537A">
              <w:rPr>
                <w:rStyle w:val="normaltextrun"/>
                <w:sz w:val="18"/>
                <w:szCs w:val="18"/>
                <w:shd w:val="clear" w:color="auto" w:fill="FFFFFF"/>
              </w:rPr>
              <w:t>Caribbean Institute for Meteorology and Hydrology</w:t>
            </w: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>)</w:t>
            </w:r>
          </w:p>
          <w:p w14:paraId="05FFDEC4" w14:textId="78B867EE" w:rsidR="0029537A" w:rsidRDefault="0055572C" w:rsidP="00C01322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Regional </w:t>
            </w:r>
            <w:r w:rsidR="0029537A" w:rsidRPr="00E77C93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development partners </w:t>
            </w:r>
          </w:p>
          <w:p w14:paraId="6FE9A59C" w14:textId="77777777" w:rsidR="00F517B1" w:rsidRDefault="0055572C" w:rsidP="00C01322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>CARICOM</w:t>
            </w:r>
          </w:p>
          <w:p w14:paraId="28FBDE1F" w14:textId="0942734A" w:rsidR="00F517B1" w:rsidRDefault="0029537A" w:rsidP="00C01322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29537A">
              <w:rPr>
                <w:rStyle w:val="normaltextrun"/>
                <w:sz w:val="18"/>
                <w:szCs w:val="18"/>
                <w:shd w:val="clear" w:color="auto" w:fill="FFFFFF"/>
              </w:rPr>
              <w:t>Caribbean Community Climate Change Centre</w:t>
            </w:r>
          </w:p>
          <w:p w14:paraId="482C8623" w14:textId="554D8A8A" w:rsidR="0055572C" w:rsidRPr="00E77C93" w:rsidRDefault="0029537A" w:rsidP="00C01322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29537A">
              <w:rPr>
                <w:rStyle w:val="normaltextrun"/>
                <w:sz w:val="18"/>
                <w:szCs w:val="18"/>
                <w:shd w:val="clear" w:color="auto" w:fill="FFFFFF"/>
              </w:rPr>
              <w:t>Caribbean Centre for Renewable Energy and Energy Efficiency</w:t>
            </w:r>
          </w:p>
          <w:p w14:paraId="6F22D9CF" w14:textId="4778AC44" w:rsidR="0055572C" w:rsidRPr="00E77C93" w:rsidRDefault="0055572C" w:rsidP="00C01322">
            <w:pPr>
              <w:ind w:left="130" w:hanging="130"/>
              <w:rPr>
                <w:rStyle w:val="eop"/>
                <w:sz w:val="18"/>
                <w:szCs w:val="18"/>
                <w:shd w:val="clear" w:color="auto" w:fill="FFFFFF"/>
              </w:rPr>
            </w:pP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Ministries </w:t>
            </w:r>
            <w:r w:rsidR="0029537A" w:rsidRPr="00E77C93">
              <w:rPr>
                <w:rStyle w:val="normaltextrun"/>
                <w:sz w:val="18"/>
                <w:szCs w:val="18"/>
                <w:shd w:val="clear" w:color="auto" w:fill="FFFFFF"/>
              </w:rPr>
              <w:t>responsible for climate change, energy, environment, blue economy and natural resource management</w:t>
            </w:r>
            <w:r w:rsidR="0029537A">
              <w:rPr>
                <w:rStyle w:val="normaltextrun"/>
                <w:sz w:val="18"/>
                <w:szCs w:val="18"/>
                <w:shd w:val="clear" w:color="auto" w:fill="FFFFFF"/>
              </w:rPr>
              <w:t>,</w:t>
            </w:r>
            <w:r w:rsidR="0029537A" w:rsidRPr="00E77C93">
              <w:rPr>
                <w:rStyle w:val="normaltextrun"/>
                <w:sz w:val="18"/>
                <w:szCs w:val="18"/>
                <w:shd w:val="clear" w:color="auto" w:fill="FFFFFF"/>
              </w:rPr>
              <w:t> finance and economic planning</w:t>
            </w:r>
            <w:r w:rsidR="0029537A" w:rsidRPr="00E77C93">
              <w:rPr>
                <w:rStyle w:val="eop"/>
                <w:sz w:val="18"/>
                <w:szCs w:val="18"/>
                <w:shd w:val="clear" w:color="auto" w:fill="FFFFFF"/>
              </w:rPr>
              <w:t> </w:t>
            </w:r>
          </w:p>
          <w:p w14:paraId="270AC606" w14:textId="773AED54" w:rsidR="0055572C" w:rsidRPr="00E77C93" w:rsidRDefault="0055572C" w:rsidP="00C01322">
            <w:pPr>
              <w:pStyle w:val="paragraph"/>
              <w:spacing w:before="0" w:beforeAutospacing="0" w:after="0" w:afterAutospacing="0"/>
              <w:ind w:left="130" w:hanging="130"/>
              <w:textAlignment w:val="baseline"/>
              <w:rPr>
                <w:sz w:val="18"/>
                <w:szCs w:val="18"/>
              </w:rPr>
            </w:pPr>
            <w:r w:rsidRPr="00E77C93">
              <w:rPr>
                <w:rStyle w:val="normaltextrun"/>
                <w:sz w:val="18"/>
                <w:szCs w:val="18"/>
              </w:rPr>
              <w:t xml:space="preserve">Ministries </w:t>
            </w:r>
            <w:r w:rsidR="0029537A" w:rsidRPr="00E77C93">
              <w:rPr>
                <w:rStyle w:val="normaltextrun"/>
                <w:sz w:val="18"/>
                <w:szCs w:val="18"/>
              </w:rPr>
              <w:t>of planning, housing and finance</w:t>
            </w:r>
            <w:r w:rsidR="0029537A" w:rsidRPr="00E77C93">
              <w:rPr>
                <w:rStyle w:val="eop"/>
                <w:sz w:val="18"/>
                <w:szCs w:val="18"/>
              </w:rPr>
              <w:t> </w:t>
            </w:r>
          </w:p>
          <w:p w14:paraId="635B9657" w14:textId="4AD014D2" w:rsidR="0055572C" w:rsidRPr="00E77C93" w:rsidRDefault="0055572C" w:rsidP="00C01322">
            <w:pPr>
              <w:pStyle w:val="paragraph"/>
              <w:spacing w:before="0" w:beforeAutospacing="0" w:after="0" w:afterAutospacing="0"/>
              <w:ind w:left="130" w:hanging="130"/>
              <w:textAlignment w:val="baseline"/>
              <w:rPr>
                <w:sz w:val="18"/>
                <w:szCs w:val="18"/>
              </w:rPr>
            </w:pPr>
            <w:r w:rsidRPr="00E77C93">
              <w:rPr>
                <w:rStyle w:val="normaltextrun"/>
                <w:sz w:val="18"/>
                <w:szCs w:val="18"/>
              </w:rPr>
              <w:t xml:space="preserve">National </w:t>
            </w:r>
            <w:r w:rsidR="0029537A" w:rsidRPr="00E77C93">
              <w:rPr>
                <w:rStyle w:val="normaltextrun"/>
                <w:sz w:val="18"/>
                <w:szCs w:val="18"/>
              </w:rPr>
              <w:t>disaster offices and national meteorological services</w:t>
            </w:r>
            <w:r w:rsidR="0029537A" w:rsidRPr="00E77C93">
              <w:rPr>
                <w:rStyle w:val="eop"/>
                <w:sz w:val="18"/>
                <w:szCs w:val="18"/>
              </w:rPr>
              <w:t> </w:t>
            </w:r>
          </w:p>
          <w:p w14:paraId="516372A1" w14:textId="7B758557" w:rsidR="0029537A" w:rsidRDefault="0055572C" w:rsidP="00C01322">
            <w:pPr>
              <w:pStyle w:val="paragraph"/>
              <w:spacing w:before="0" w:beforeAutospacing="0" w:after="0" w:afterAutospacing="0"/>
              <w:ind w:left="130" w:hanging="130"/>
              <w:textAlignment w:val="baseline"/>
              <w:rPr>
                <w:rStyle w:val="normaltextrun"/>
                <w:sz w:val="18"/>
                <w:szCs w:val="18"/>
              </w:rPr>
            </w:pPr>
            <w:r w:rsidRPr="00E77C93">
              <w:rPr>
                <w:rStyle w:val="normaltextrun"/>
                <w:sz w:val="18"/>
                <w:szCs w:val="18"/>
              </w:rPr>
              <w:t>Private</w:t>
            </w:r>
            <w:r w:rsidR="0029537A">
              <w:rPr>
                <w:rStyle w:val="normaltextrun"/>
                <w:sz w:val="18"/>
                <w:szCs w:val="18"/>
              </w:rPr>
              <w:t xml:space="preserve"> </w:t>
            </w:r>
            <w:r w:rsidRPr="00E77C93">
              <w:rPr>
                <w:rStyle w:val="normaltextrun"/>
                <w:sz w:val="18"/>
                <w:szCs w:val="18"/>
              </w:rPr>
              <w:t>sector </w:t>
            </w:r>
            <w:r w:rsidR="009F3D24">
              <w:rPr>
                <w:rStyle w:val="normaltextrun"/>
                <w:sz w:val="18"/>
                <w:szCs w:val="18"/>
              </w:rPr>
              <w:t>o</w:t>
            </w:r>
            <w:r w:rsidR="009F3D24" w:rsidRPr="00E77C93">
              <w:rPr>
                <w:rStyle w:val="normaltextrun"/>
                <w:sz w:val="18"/>
                <w:szCs w:val="18"/>
              </w:rPr>
              <w:t>rgani</w:t>
            </w:r>
            <w:r w:rsidR="00345278">
              <w:rPr>
                <w:rStyle w:val="normaltextrun"/>
                <w:sz w:val="18"/>
                <w:szCs w:val="18"/>
              </w:rPr>
              <w:t>z</w:t>
            </w:r>
            <w:r w:rsidR="009F3D24" w:rsidRPr="00E77C93">
              <w:rPr>
                <w:rStyle w:val="normaltextrun"/>
                <w:sz w:val="18"/>
                <w:szCs w:val="18"/>
              </w:rPr>
              <w:t>ations </w:t>
            </w:r>
          </w:p>
          <w:p w14:paraId="4BA3705B" w14:textId="049605F4" w:rsidR="0055572C" w:rsidRPr="00E77C93" w:rsidRDefault="0055572C" w:rsidP="00C01322">
            <w:pPr>
              <w:pStyle w:val="paragraph"/>
              <w:spacing w:before="0" w:beforeAutospacing="0" w:after="0" w:afterAutospacing="0"/>
              <w:ind w:left="130" w:hanging="130"/>
              <w:textAlignment w:val="baseline"/>
              <w:rPr>
                <w:sz w:val="18"/>
                <w:szCs w:val="18"/>
              </w:rPr>
            </w:pPr>
            <w:r w:rsidRPr="00E77C93">
              <w:rPr>
                <w:rStyle w:val="normaltextrun"/>
                <w:sz w:val="18"/>
                <w:szCs w:val="18"/>
              </w:rPr>
              <w:t xml:space="preserve">(Telecommunications providers, </w:t>
            </w:r>
            <w:r w:rsidR="0029537A">
              <w:rPr>
                <w:rStyle w:val="normaltextrun"/>
                <w:sz w:val="18"/>
                <w:szCs w:val="18"/>
              </w:rPr>
              <w:t>i</w:t>
            </w:r>
            <w:r w:rsidRPr="00E77C93">
              <w:rPr>
                <w:rStyle w:val="normaltextrun"/>
                <w:sz w:val="18"/>
                <w:szCs w:val="18"/>
              </w:rPr>
              <w:t>nsurance companies)</w:t>
            </w:r>
            <w:r w:rsidRPr="00E77C93">
              <w:rPr>
                <w:rStyle w:val="eop"/>
                <w:sz w:val="18"/>
                <w:szCs w:val="18"/>
              </w:rPr>
              <w:t> </w:t>
            </w:r>
          </w:p>
          <w:p w14:paraId="581A2A59" w14:textId="6689563C" w:rsidR="0055572C" w:rsidRPr="00E77C93" w:rsidRDefault="0055572C" w:rsidP="00C01322">
            <w:pPr>
              <w:ind w:left="130" w:hanging="130"/>
              <w:rPr>
                <w:rStyle w:val="eop"/>
                <w:sz w:val="18"/>
                <w:szCs w:val="18"/>
                <w:shd w:val="clear" w:color="auto" w:fill="FFFFFF"/>
              </w:rPr>
            </w:pP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University of the West Indies </w:t>
            </w:r>
          </w:p>
          <w:p w14:paraId="6FF97B7D" w14:textId="682854B6" w:rsidR="00345278" w:rsidRDefault="0055572C" w:rsidP="00F55B9E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>NGOs</w:t>
            </w:r>
            <w:r w:rsidR="00D747CD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, CSOs </w:t>
            </w:r>
          </w:p>
          <w:p w14:paraId="03204C7D" w14:textId="446730D0" w:rsidR="00345278" w:rsidRDefault="00345278" w:rsidP="00F55B9E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sz w:val="18"/>
                <w:szCs w:val="18"/>
                <w:shd w:val="clear" w:color="auto" w:fill="FFFFFF"/>
              </w:rPr>
              <w:t>Community-based organizations</w:t>
            </w:r>
            <w:r w:rsidR="0055572C" w:rsidRPr="00E77C93">
              <w:rPr>
                <w:rStyle w:val="normaltextrun"/>
                <w:sz w:val="18"/>
                <w:szCs w:val="18"/>
                <w:shd w:val="clear" w:color="auto" w:fill="FFFFFF"/>
              </w:rPr>
              <w:t>, </w:t>
            </w:r>
          </w:p>
          <w:p w14:paraId="13EA0FD8" w14:textId="45C8710E" w:rsidR="00345278" w:rsidRDefault="0055572C" w:rsidP="00F55B9E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>Youth </w:t>
            </w:r>
            <w:r w:rsidR="00447349">
              <w:rPr>
                <w:rStyle w:val="normaltextrun"/>
                <w:sz w:val="18"/>
                <w:szCs w:val="18"/>
                <w:shd w:val="clear" w:color="auto" w:fill="FFFFFF"/>
              </w:rPr>
              <w:t>o</w:t>
            </w:r>
            <w:r w:rsidR="00447349" w:rsidRPr="00E77C93">
              <w:rPr>
                <w:rStyle w:val="normaltextrun"/>
                <w:sz w:val="18"/>
                <w:szCs w:val="18"/>
                <w:shd w:val="clear" w:color="auto" w:fill="FFFFFF"/>
              </w:rPr>
              <w:t>rgani</w:t>
            </w:r>
            <w:r w:rsidR="00345278">
              <w:rPr>
                <w:rStyle w:val="normaltextrun"/>
                <w:sz w:val="18"/>
                <w:szCs w:val="18"/>
                <w:shd w:val="clear" w:color="auto" w:fill="FFFFFF"/>
              </w:rPr>
              <w:t>z</w:t>
            </w:r>
            <w:r w:rsidR="00447349" w:rsidRPr="00E77C93">
              <w:rPr>
                <w:rStyle w:val="normaltextrun"/>
                <w:sz w:val="18"/>
                <w:szCs w:val="18"/>
                <w:shd w:val="clear" w:color="auto" w:fill="FFFFFF"/>
              </w:rPr>
              <w:t>ations</w:t>
            </w:r>
            <w:r w:rsidRPr="00E77C93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5C74E9FC" w14:textId="35A60997" w:rsidR="00345278" w:rsidRDefault="00345278" w:rsidP="00F55B9E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sz w:val="18"/>
                <w:szCs w:val="18"/>
                <w:shd w:val="clear" w:color="auto" w:fill="FFFFFF"/>
              </w:rPr>
              <w:t>N</w:t>
            </w:r>
            <w:r w:rsidR="00447349" w:rsidRPr="00E77C93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ational statistical </w:t>
            </w:r>
            <w:r w:rsidR="0055572C" w:rsidRPr="00E77C93">
              <w:rPr>
                <w:rStyle w:val="normaltextrun"/>
                <w:sz w:val="18"/>
                <w:szCs w:val="18"/>
                <w:shd w:val="clear" w:color="auto" w:fill="FFFFFF"/>
              </w:rPr>
              <w:t>departments </w:t>
            </w:r>
          </w:p>
          <w:p w14:paraId="7ED7899F" w14:textId="276AD2DA" w:rsidR="0055572C" w:rsidRPr="00E77C93" w:rsidRDefault="00345278" w:rsidP="00F55B9E">
            <w:pPr>
              <w:ind w:left="130" w:hanging="130"/>
              <w:rPr>
                <w:rStyle w:val="normaltextrun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sz w:val="18"/>
                <w:szCs w:val="18"/>
                <w:shd w:val="clear" w:color="auto" w:fill="FFFFFF"/>
              </w:rPr>
              <w:t>L</w:t>
            </w:r>
            <w:r w:rsidR="0055572C" w:rsidRPr="00E77C93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ocal community leaders </w:t>
            </w:r>
          </w:p>
          <w:p w14:paraId="2DC78B2E" w14:textId="208F6A51" w:rsidR="0055572C" w:rsidRPr="00E77C93" w:rsidRDefault="009F3D24" w:rsidP="00C01322">
            <w:pPr>
              <w:pStyle w:val="paragraph"/>
              <w:spacing w:before="0" w:beforeAutospacing="0" w:after="0" w:afterAutospacing="0"/>
              <w:ind w:left="130" w:hanging="130"/>
              <w:textAlignment w:val="baseline"/>
              <w:rPr>
                <w:sz w:val="18"/>
                <w:szCs w:val="18"/>
              </w:rPr>
            </w:pPr>
            <w:r w:rsidRPr="00E77C93">
              <w:rPr>
                <w:rStyle w:val="eop"/>
                <w:sz w:val="18"/>
                <w:szCs w:val="18"/>
              </w:rPr>
              <w:t> </w:t>
            </w:r>
          </w:p>
          <w:p w14:paraId="5B332546" w14:textId="38EE71EE" w:rsidR="0055572C" w:rsidRPr="00D35360" w:rsidRDefault="0055572C" w:rsidP="00C01322">
            <w:pPr>
              <w:pStyle w:val="paragraph"/>
              <w:spacing w:before="0" w:beforeAutospacing="0" w:after="0" w:afterAutospacing="0"/>
              <w:ind w:left="130" w:hanging="130"/>
              <w:textAlignment w:val="baseline"/>
              <w:rPr>
                <w:sz w:val="18"/>
                <w:szCs w:val="18"/>
              </w:rPr>
            </w:pPr>
          </w:p>
          <w:p w14:paraId="5429C5CC" w14:textId="313648F9" w:rsidR="0055572C" w:rsidRPr="00E77C93" w:rsidRDefault="0055572C" w:rsidP="00C01322">
            <w:pPr>
              <w:pStyle w:val="paragraph"/>
              <w:spacing w:before="0" w:beforeAutospacing="0" w:after="0" w:afterAutospacing="0"/>
              <w:ind w:left="130" w:hanging="130"/>
              <w:textAlignment w:val="baseline"/>
              <w:rPr>
                <w:sz w:val="18"/>
                <w:szCs w:val="18"/>
              </w:rPr>
            </w:pPr>
            <w:r w:rsidRPr="00E77C93">
              <w:rPr>
                <w:rStyle w:val="normaltextrun"/>
                <w:sz w:val="18"/>
                <w:szCs w:val="18"/>
              </w:rPr>
              <w:t xml:space="preserve">Youth and </w:t>
            </w:r>
            <w:r w:rsidR="00D35360">
              <w:rPr>
                <w:rStyle w:val="normaltextrun"/>
                <w:sz w:val="18"/>
                <w:szCs w:val="18"/>
              </w:rPr>
              <w:t>g</w:t>
            </w:r>
            <w:r w:rsidRPr="00E77C93">
              <w:rPr>
                <w:rStyle w:val="normaltextrun"/>
                <w:sz w:val="18"/>
                <w:szCs w:val="18"/>
              </w:rPr>
              <w:t>ender groups</w:t>
            </w:r>
            <w:r w:rsidRPr="00E77C93">
              <w:rPr>
                <w:rStyle w:val="eop"/>
                <w:sz w:val="18"/>
                <w:szCs w:val="18"/>
              </w:rPr>
              <w:t> </w:t>
            </w:r>
          </w:p>
          <w:p w14:paraId="6195F501" w14:textId="0A9A378D" w:rsidR="0055572C" w:rsidRPr="00E77C93" w:rsidRDefault="1D555C53" w:rsidP="00C01322">
            <w:pPr>
              <w:pStyle w:val="paragraph"/>
              <w:spacing w:before="0" w:beforeAutospacing="0" w:after="0" w:afterAutospacing="0"/>
              <w:ind w:left="130" w:hanging="130"/>
              <w:textAlignment w:val="baseline"/>
              <w:rPr>
                <w:sz w:val="18"/>
                <w:szCs w:val="18"/>
              </w:rPr>
            </w:pPr>
            <w:r w:rsidRPr="00E77C93">
              <w:rPr>
                <w:rStyle w:val="normaltextrun"/>
                <w:sz w:val="18"/>
                <w:szCs w:val="18"/>
              </w:rPr>
              <w:t xml:space="preserve">Statistical </w:t>
            </w:r>
            <w:r w:rsidR="00D35360">
              <w:rPr>
                <w:rStyle w:val="normaltextrun"/>
                <w:sz w:val="18"/>
                <w:szCs w:val="18"/>
              </w:rPr>
              <w:t>o</w:t>
            </w:r>
            <w:r w:rsidRPr="00E77C93">
              <w:rPr>
                <w:rStyle w:val="normaltextrun"/>
                <w:sz w:val="18"/>
                <w:szCs w:val="18"/>
              </w:rPr>
              <w:t>ffices</w:t>
            </w:r>
            <w:r w:rsidRPr="00E77C93">
              <w:rPr>
                <w:rStyle w:val="eop"/>
                <w:sz w:val="18"/>
                <w:szCs w:val="18"/>
              </w:rPr>
              <w:t> </w:t>
            </w:r>
          </w:p>
          <w:p w14:paraId="7383BFED" w14:textId="5FE663D7" w:rsidR="28906B9A" w:rsidRPr="00E77C93" w:rsidRDefault="00FE253C" w:rsidP="00C01322">
            <w:pPr>
              <w:pStyle w:val="paragraph"/>
              <w:spacing w:before="0" w:beforeAutospacing="0" w:after="0" w:afterAutospacing="0"/>
              <w:ind w:left="130" w:hanging="130"/>
              <w:rPr>
                <w:rStyle w:val="eop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lastRenderedPageBreak/>
              <w:t>National Climate Change Committee</w:t>
            </w:r>
          </w:p>
          <w:p w14:paraId="716FC327" w14:textId="6A545614" w:rsidR="28906B9A" w:rsidRPr="00E77C93" w:rsidRDefault="28906B9A" w:rsidP="00C01322">
            <w:pPr>
              <w:pStyle w:val="paragraph"/>
              <w:spacing w:before="0" w:beforeAutospacing="0" w:after="0" w:afterAutospacing="0"/>
              <w:ind w:left="130" w:hanging="130"/>
              <w:rPr>
                <w:rStyle w:val="eop"/>
                <w:sz w:val="18"/>
                <w:szCs w:val="18"/>
              </w:rPr>
            </w:pPr>
            <w:r w:rsidRPr="00E77C93">
              <w:rPr>
                <w:rStyle w:val="eop"/>
                <w:sz w:val="18"/>
                <w:szCs w:val="18"/>
              </w:rPr>
              <w:t xml:space="preserve">Indigenous groups </w:t>
            </w:r>
          </w:p>
          <w:p w14:paraId="6B0107D8" w14:textId="3FA72C7A" w:rsidR="00B32243" w:rsidRPr="00E77C93" w:rsidRDefault="00B32243" w:rsidP="00C01322">
            <w:pPr>
              <w:ind w:left="130" w:hanging="13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8C8FCB" w14:textId="2FE0140D" w:rsidR="00B32243" w:rsidRDefault="00B32243" w:rsidP="00EB7F0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77C93">
              <w:rPr>
                <w:b/>
                <w:sz w:val="18"/>
                <w:szCs w:val="18"/>
                <w:lang w:val="en-GB"/>
              </w:rPr>
              <w:lastRenderedPageBreak/>
              <w:t>Regular</w:t>
            </w:r>
            <w:r w:rsidR="00F316C6">
              <w:rPr>
                <w:b/>
                <w:sz w:val="18"/>
                <w:szCs w:val="18"/>
                <w:lang w:val="en-GB"/>
              </w:rPr>
              <w:t>:</w:t>
            </w:r>
            <w:r w:rsidRPr="00E77C93">
              <w:rPr>
                <w:b/>
                <w:sz w:val="18"/>
                <w:szCs w:val="18"/>
                <w:lang w:val="en-GB"/>
              </w:rPr>
              <w:t xml:space="preserve"> </w:t>
            </w:r>
            <w:r w:rsidR="003B3FE0">
              <w:rPr>
                <w:b/>
                <w:sz w:val="18"/>
                <w:szCs w:val="18"/>
                <w:lang w:val="en-GB"/>
              </w:rPr>
              <w:t>$</w:t>
            </w:r>
            <w:r w:rsidR="00485363" w:rsidRPr="00E77C93">
              <w:rPr>
                <w:b/>
                <w:sz w:val="18"/>
                <w:szCs w:val="18"/>
                <w:lang w:val="en-GB"/>
              </w:rPr>
              <w:t>9</w:t>
            </w:r>
            <w:r w:rsidR="00B33204" w:rsidRPr="00E77C93">
              <w:rPr>
                <w:b/>
                <w:sz w:val="18"/>
                <w:szCs w:val="18"/>
                <w:lang w:val="en-GB"/>
              </w:rPr>
              <w:t>39</w:t>
            </w:r>
            <w:r w:rsidRPr="00E77C93">
              <w:rPr>
                <w:b/>
                <w:bCs/>
                <w:sz w:val="18"/>
                <w:szCs w:val="18"/>
                <w:lang w:val="en-GB"/>
              </w:rPr>
              <w:t>,000</w:t>
            </w:r>
          </w:p>
          <w:p w14:paraId="426DF703" w14:textId="77777777" w:rsidR="00F316C6" w:rsidRPr="00E77C93" w:rsidRDefault="00F316C6" w:rsidP="00EB7F0F">
            <w:pPr>
              <w:rPr>
                <w:b/>
                <w:sz w:val="18"/>
                <w:szCs w:val="18"/>
                <w:lang w:val="en-GB"/>
              </w:rPr>
            </w:pPr>
          </w:p>
          <w:p w14:paraId="2196E52D" w14:textId="2032A271" w:rsidR="00B32243" w:rsidRPr="00E77C93" w:rsidRDefault="00B32243" w:rsidP="00EB7F0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77C93">
              <w:rPr>
                <w:b/>
                <w:bCs/>
                <w:sz w:val="18"/>
                <w:szCs w:val="18"/>
                <w:lang w:val="en-GB"/>
              </w:rPr>
              <w:t>Othe</w:t>
            </w:r>
            <w:r w:rsidR="00F316C6">
              <w:rPr>
                <w:b/>
                <w:bCs/>
                <w:sz w:val="18"/>
                <w:szCs w:val="18"/>
                <w:lang w:val="en-GB"/>
              </w:rPr>
              <w:t>r:</w:t>
            </w:r>
            <w:r w:rsidRPr="00E77C9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B3FE0">
              <w:rPr>
                <w:b/>
                <w:bCs/>
                <w:sz w:val="18"/>
                <w:szCs w:val="18"/>
                <w:lang w:val="en-GB"/>
              </w:rPr>
              <w:t>$</w:t>
            </w:r>
            <w:r w:rsidRPr="00E77C93">
              <w:rPr>
                <w:b/>
                <w:bCs/>
                <w:sz w:val="18"/>
                <w:szCs w:val="18"/>
                <w:lang w:val="en-GB"/>
              </w:rPr>
              <w:t>18,000,000</w:t>
            </w:r>
          </w:p>
        </w:tc>
      </w:tr>
      <w:tr w:rsidR="00E73355" w:rsidRPr="00006BD8" w14:paraId="251E2433" w14:textId="77777777" w:rsidTr="006E115F">
        <w:trPr>
          <w:gridAfter w:val="1"/>
          <w:wAfter w:w="4" w:type="pct"/>
          <w:trHeight w:val="19"/>
        </w:trPr>
        <w:tc>
          <w:tcPr>
            <w:tcW w:w="4996" w:type="pct"/>
            <w:gridSpan w:val="10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1A2C31" w14:textId="2E957C65" w:rsidR="000A4199" w:rsidRPr="00006BD8" w:rsidRDefault="00AB6E8A" w:rsidP="006E115F">
            <w:pPr>
              <w:tabs>
                <w:tab w:val="right" w:pos="13200"/>
              </w:tabs>
              <w:ind w:right="-160"/>
              <w:rPr>
                <w:b/>
                <w:bCs/>
                <w:sz w:val="18"/>
                <w:szCs w:val="18"/>
                <w:lang w:val="en-GB"/>
              </w:rPr>
            </w:pPr>
            <w:r w:rsidRPr="00E73355">
              <w:rPr>
                <w:lang w:val="en-GB"/>
              </w:rPr>
              <w:lastRenderedPageBreak/>
              <w:br w:type="page"/>
            </w:r>
            <w:r w:rsidR="000A4199" w:rsidRPr="00006BD8">
              <w:rPr>
                <w:b/>
                <w:bCs/>
                <w:sz w:val="18"/>
                <w:szCs w:val="18"/>
                <w:lang w:val="en-GB"/>
              </w:rPr>
              <w:t xml:space="preserve">NATIONAL PRIORITY OR GOAL: </w:t>
            </w:r>
            <w:r w:rsidR="000A4199" w:rsidRPr="00006BD8">
              <w:rPr>
                <w:sz w:val="18"/>
                <w:szCs w:val="18"/>
                <w:lang w:val="en-GB"/>
              </w:rPr>
              <w:t>Safety, Justice and Rule of Law (SDG 16)</w:t>
            </w:r>
          </w:p>
        </w:tc>
      </w:tr>
      <w:tr w:rsidR="00E73355" w:rsidRPr="00006BD8" w14:paraId="6DFAA588" w14:textId="77777777" w:rsidTr="006E115F">
        <w:trPr>
          <w:gridAfter w:val="1"/>
          <w:wAfter w:w="4" w:type="pct"/>
          <w:trHeight w:val="19"/>
        </w:trPr>
        <w:tc>
          <w:tcPr>
            <w:tcW w:w="4996" w:type="pct"/>
            <w:gridSpan w:val="10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45196" w14:textId="2491257F" w:rsidR="000A4199" w:rsidRPr="00006BD8" w:rsidRDefault="000A4199" w:rsidP="009D4A7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06BD8">
              <w:rPr>
                <w:b/>
                <w:sz w:val="18"/>
                <w:szCs w:val="18"/>
                <w:lang w:val="en-GB"/>
              </w:rPr>
              <w:t xml:space="preserve">COOPERATION FRAMEWORK OUTCOME INVOLVING UNDP </w:t>
            </w:r>
            <w:r w:rsidR="004B7485" w:rsidRPr="00006BD8">
              <w:rPr>
                <w:b/>
                <w:sz w:val="18"/>
                <w:szCs w:val="18"/>
                <w:lang w:val="en-GB"/>
              </w:rPr>
              <w:t>4: UN</w:t>
            </w:r>
            <w:r w:rsidR="00345278">
              <w:rPr>
                <w:b/>
                <w:sz w:val="18"/>
                <w:szCs w:val="18"/>
                <w:lang w:val="en-GB"/>
              </w:rPr>
              <w:t>M</w:t>
            </w:r>
            <w:r w:rsidR="004B7485" w:rsidRPr="00006BD8">
              <w:rPr>
                <w:b/>
                <w:sz w:val="18"/>
                <w:szCs w:val="18"/>
                <w:lang w:val="en-GB"/>
              </w:rPr>
              <w:t xml:space="preserve">SDCF </w:t>
            </w:r>
            <w:r w:rsidRPr="00006BD8">
              <w:rPr>
                <w:b/>
                <w:sz w:val="18"/>
                <w:szCs w:val="18"/>
                <w:lang w:val="en-GB"/>
              </w:rPr>
              <w:t xml:space="preserve">7 </w:t>
            </w:r>
            <w:r w:rsidR="00AA7484" w:rsidRPr="00006BD8">
              <w:rPr>
                <w:sz w:val="18"/>
                <w:szCs w:val="18"/>
                <w:lang w:val="en-GB"/>
              </w:rPr>
              <w:t>Regional and national laws, policies, systems and institutions improve access to justice and promote peace, social cohesion and security</w:t>
            </w:r>
          </w:p>
        </w:tc>
      </w:tr>
      <w:tr w:rsidR="00E73355" w:rsidRPr="00006BD8" w14:paraId="1CFE8952" w14:textId="77777777" w:rsidTr="006E115F">
        <w:trPr>
          <w:gridAfter w:val="1"/>
          <w:wAfter w:w="4" w:type="pct"/>
          <w:trHeight w:val="19"/>
        </w:trPr>
        <w:tc>
          <w:tcPr>
            <w:tcW w:w="4996" w:type="pct"/>
            <w:gridSpan w:val="10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BD309B" w14:textId="37D20CBA" w:rsidR="000A4199" w:rsidRPr="00006BD8" w:rsidRDefault="000A4199" w:rsidP="009D4A7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06BD8">
              <w:rPr>
                <w:b/>
                <w:bCs/>
                <w:sz w:val="18"/>
                <w:szCs w:val="18"/>
                <w:lang w:val="en-GB"/>
              </w:rPr>
              <w:t xml:space="preserve">RELATED STRATEGIC PLAN OUTCOME: </w:t>
            </w:r>
            <w:r w:rsidRPr="00006BD8">
              <w:rPr>
                <w:sz w:val="18"/>
                <w:szCs w:val="18"/>
                <w:lang w:val="en-GB"/>
              </w:rPr>
              <w:t xml:space="preserve">Outcome </w:t>
            </w:r>
            <w:r w:rsidR="007779FA" w:rsidRPr="00006BD8">
              <w:rPr>
                <w:sz w:val="18"/>
                <w:szCs w:val="18"/>
                <w:lang w:val="en-GB"/>
              </w:rPr>
              <w:t>1</w:t>
            </w:r>
            <w:r w:rsidRPr="00006BD8">
              <w:rPr>
                <w:sz w:val="18"/>
                <w:szCs w:val="18"/>
                <w:lang w:val="en-GB"/>
              </w:rPr>
              <w:t xml:space="preserve"> –</w:t>
            </w:r>
            <w:r w:rsidR="007779FA" w:rsidRPr="00006BD8">
              <w:rPr>
                <w:sz w:val="18"/>
                <w:szCs w:val="18"/>
                <w:lang w:val="en-GB"/>
              </w:rPr>
              <w:t xml:space="preserve"> S</w:t>
            </w:r>
            <w:r w:rsidRPr="00006BD8">
              <w:rPr>
                <w:sz w:val="18"/>
                <w:szCs w:val="18"/>
                <w:lang w:val="en-GB"/>
              </w:rPr>
              <w:t>tructural transformation</w:t>
            </w:r>
          </w:p>
        </w:tc>
      </w:tr>
      <w:tr w:rsidR="00E73355" w:rsidRPr="00006BD8" w14:paraId="3167B26B" w14:textId="77777777" w:rsidTr="00AA57EA">
        <w:trPr>
          <w:gridAfter w:val="1"/>
          <w:wAfter w:w="4" w:type="pct"/>
          <w:trHeight w:val="19"/>
        </w:trPr>
        <w:tc>
          <w:tcPr>
            <w:tcW w:w="999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391EB" w14:textId="362A8681" w:rsidR="00136AED" w:rsidRPr="004C75A8" w:rsidRDefault="000B6913" w:rsidP="009D4A7F">
            <w:pPr>
              <w:rPr>
                <w:sz w:val="18"/>
                <w:szCs w:val="18"/>
                <w:lang w:val="en-GB"/>
              </w:rPr>
            </w:pPr>
            <w:r w:rsidRPr="004C75A8">
              <w:rPr>
                <w:sz w:val="18"/>
                <w:szCs w:val="18"/>
                <w:lang w:val="en-GB"/>
              </w:rPr>
              <w:t>UN</w:t>
            </w:r>
            <w:r w:rsidR="00136AED" w:rsidRPr="004C75A8">
              <w:rPr>
                <w:sz w:val="18"/>
                <w:szCs w:val="18"/>
                <w:lang w:val="en-GB"/>
              </w:rPr>
              <w:t>MSDCF Indicator 16.3.2</w:t>
            </w:r>
          </w:p>
          <w:p w14:paraId="1FA02E15" w14:textId="1B19F449" w:rsidR="00E71C59" w:rsidRPr="004C75A8" w:rsidRDefault="00086DC1" w:rsidP="02534EBE">
            <w:pPr>
              <w:rPr>
                <w:sz w:val="18"/>
                <w:szCs w:val="18"/>
                <w:lang w:val="en-GB"/>
              </w:rPr>
            </w:pPr>
            <w:r w:rsidRPr="004C75A8">
              <w:rPr>
                <w:sz w:val="18"/>
                <w:szCs w:val="18"/>
                <w:lang w:val="en-GB"/>
              </w:rPr>
              <w:t>u</w:t>
            </w:r>
            <w:r w:rsidR="00136AED" w:rsidRPr="004C75A8">
              <w:rPr>
                <w:sz w:val="18"/>
                <w:szCs w:val="18"/>
                <w:lang w:val="en-GB"/>
              </w:rPr>
              <w:t xml:space="preserve">nsentenced detainees as a proportion of </w:t>
            </w:r>
            <w:r w:rsidR="00B1322F">
              <w:rPr>
                <w:sz w:val="18"/>
                <w:szCs w:val="18"/>
                <w:lang w:val="en-GB"/>
              </w:rPr>
              <w:t xml:space="preserve">the </w:t>
            </w:r>
            <w:r w:rsidR="00136AED" w:rsidRPr="004C75A8">
              <w:rPr>
                <w:sz w:val="18"/>
                <w:szCs w:val="18"/>
                <w:lang w:val="en-GB"/>
              </w:rPr>
              <w:t>overall prison population</w:t>
            </w:r>
          </w:p>
          <w:p w14:paraId="3B530229" w14:textId="7331CD0D" w:rsidR="00E71C59" w:rsidRPr="004C75A8" w:rsidRDefault="00250E96" w:rsidP="3DDB0711">
            <w:pPr>
              <w:rPr>
                <w:sz w:val="18"/>
                <w:szCs w:val="18"/>
                <w:lang w:val="en-GB"/>
              </w:rPr>
            </w:pPr>
            <w:r w:rsidRPr="004C75A8">
              <w:rPr>
                <w:sz w:val="18"/>
                <w:szCs w:val="18"/>
                <w:lang w:val="en-GB"/>
              </w:rPr>
              <w:t>Baseline: TBD</w:t>
            </w:r>
          </w:p>
          <w:p w14:paraId="7C4E88FE" w14:textId="52C4BA31" w:rsidR="00250E96" w:rsidRPr="004C75A8" w:rsidRDefault="00250E96" w:rsidP="3DDB0711">
            <w:pPr>
              <w:rPr>
                <w:sz w:val="18"/>
                <w:szCs w:val="18"/>
                <w:lang w:val="en-GB"/>
              </w:rPr>
            </w:pPr>
            <w:r w:rsidRPr="004C75A8">
              <w:rPr>
                <w:sz w:val="18"/>
                <w:szCs w:val="18"/>
                <w:lang w:val="en-GB"/>
              </w:rPr>
              <w:t>Target: TBD</w:t>
            </w:r>
          </w:p>
          <w:p w14:paraId="6C42519D" w14:textId="1630BC92" w:rsidR="00E71C59" w:rsidRPr="004C75A8" w:rsidRDefault="00E71C59" w:rsidP="3DDB0711">
            <w:pPr>
              <w:rPr>
                <w:sz w:val="18"/>
                <w:szCs w:val="18"/>
                <w:lang w:val="en-GB"/>
              </w:rPr>
            </w:pPr>
          </w:p>
          <w:p w14:paraId="4B12297C" w14:textId="7D5F65B8" w:rsidR="00E71C59" w:rsidRPr="004C75A8" w:rsidRDefault="46C37542" w:rsidP="02534EBE">
            <w:pPr>
              <w:rPr>
                <w:sz w:val="18"/>
                <w:szCs w:val="18"/>
                <w:lang w:val="en-GB"/>
              </w:rPr>
            </w:pPr>
            <w:r w:rsidRPr="004C75A8">
              <w:rPr>
                <w:sz w:val="18"/>
                <w:szCs w:val="18"/>
                <w:lang w:val="en-GB"/>
              </w:rPr>
              <w:t xml:space="preserve">UNDP IRRF </w:t>
            </w:r>
            <w:r w:rsidR="00D35360">
              <w:rPr>
                <w:sz w:val="18"/>
                <w:szCs w:val="18"/>
                <w:lang w:val="en-GB"/>
              </w:rPr>
              <w:t>o</w:t>
            </w:r>
            <w:r w:rsidRPr="004C75A8">
              <w:rPr>
                <w:sz w:val="18"/>
                <w:szCs w:val="18"/>
                <w:lang w:val="en-GB"/>
              </w:rPr>
              <w:t>utcome 1</w:t>
            </w:r>
            <w:r w:rsidR="00D35360">
              <w:rPr>
                <w:sz w:val="18"/>
                <w:szCs w:val="18"/>
                <w:lang w:val="en-GB"/>
              </w:rPr>
              <w:t>,</w:t>
            </w:r>
            <w:r w:rsidRPr="004C75A8">
              <w:rPr>
                <w:sz w:val="18"/>
                <w:szCs w:val="18"/>
                <w:lang w:val="en-GB"/>
              </w:rPr>
              <w:t xml:space="preserve"> Indicator 7c</w:t>
            </w:r>
          </w:p>
          <w:p w14:paraId="6968BE30" w14:textId="31E69B40" w:rsidR="00E71C59" w:rsidRPr="004C75A8" w:rsidRDefault="46C37542" w:rsidP="009D4A7F">
            <w:pPr>
              <w:rPr>
                <w:sz w:val="18"/>
                <w:szCs w:val="18"/>
                <w:lang w:val="en-GB"/>
              </w:rPr>
            </w:pPr>
            <w:r w:rsidRPr="004C75A8">
              <w:rPr>
                <w:sz w:val="18"/>
                <w:szCs w:val="18"/>
                <w:lang w:val="en-GB"/>
              </w:rPr>
              <w:t xml:space="preserve">Proportion of gender-sensitive policy measures in total policy measures enacted in response to COVID-19, which address: </w:t>
            </w:r>
          </w:p>
          <w:p w14:paraId="6688FE44" w14:textId="4FCE3FD9" w:rsidR="00E71C59" w:rsidRPr="004C75A8" w:rsidRDefault="00D35360" w:rsidP="004A2DC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</w:t>
            </w:r>
            <w:r w:rsidRPr="004C75A8">
              <w:rPr>
                <w:sz w:val="18"/>
                <w:szCs w:val="18"/>
                <w:lang w:val="en-GB"/>
              </w:rPr>
              <w:t xml:space="preserve">iolence </w:t>
            </w:r>
            <w:r w:rsidR="46C37542" w:rsidRPr="004C75A8">
              <w:rPr>
                <w:sz w:val="18"/>
                <w:szCs w:val="18"/>
                <w:lang w:val="en-GB"/>
              </w:rPr>
              <w:t>against women</w:t>
            </w:r>
          </w:p>
          <w:p w14:paraId="1702F57D" w14:textId="416E1504" w:rsidR="00E71C59" w:rsidRPr="004C75A8" w:rsidRDefault="6F1656FE" w:rsidP="00470295">
            <w:pPr>
              <w:rPr>
                <w:sz w:val="18"/>
                <w:szCs w:val="18"/>
                <w:lang w:val="en-GB"/>
              </w:rPr>
            </w:pPr>
            <w:r w:rsidRPr="004C75A8">
              <w:rPr>
                <w:sz w:val="18"/>
                <w:szCs w:val="18"/>
                <w:lang w:val="en-GB"/>
              </w:rPr>
              <w:t xml:space="preserve">Baseline: </w:t>
            </w:r>
            <w:r w:rsidR="7EDE125C" w:rsidRPr="004C75A8">
              <w:rPr>
                <w:sz w:val="18"/>
                <w:szCs w:val="18"/>
                <w:lang w:val="en-GB"/>
              </w:rPr>
              <w:t>TBD</w:t>
            </w:r>
          </w:p>
          <w:p w14:paraId="19054452" w14:textId="5B5DE77E" w:rsidR="00E71C59" w:rsidRPr="004C75A8" w:rsidRDefault="6F1656FE" w:rsidP="00470295">
            <w:pPr>
              <w:rPr>
                <w:rFonts w:ascii="Arial Nova" w:eastAsia="Arial Nova" w:hAnsi="Arial Nova" w:cs="Arial Nova"/>
                <w:sz w:val="18"/>
                <w:szCs w:val="18"/>
                <w:lang w:val="en-GB"/>
              </w:rPr>
            </w:pPr>
            <w:r w:rsidRPr="004C75A8">
              <w:rPr>
                <w:sz w:val="18"/>
                <w:szCs w:val="18"/>
                <w:lang w:val="en-GB"/>
              </w:rPr>
              <w:lastRenderedPageBreak/>
              <w:t xml:space="preserve">Target: </w:t>
            </w:r>
            <w:r w:rsidR="576D6118" w:rsidRPr="004C75A8">
              <w:rPr>
                <w:sz w:val="18"/>
                <w:szCs w:val="18"/>
                <w:lang w:val="en-GB"/>
              </w:rPr>
              <w:t>TBD</w:t>
            </w:r>
          </w:p>
        </w:tc>
        <w:tc>
          <w:tcPr>
            <w:tcW w:w="732" w:type="pct"/>
            <w:gridSpan w:val="2"/>
          </w:tcPr>
          <w:p w14:paraId="3CD735AC" w14:textId="77777777" w:rsidR="00CC2C64" w:rsidRPr="00006BD8" w:rsidRDefault="00CC2C64" w:rsidP="00CC2C64">
            <w:pPr>
              <w:rPr>
                <w:iCs/>
                <w:sz w:val="18"/>
                <w:szCs w:val="18"/>
                <w:lang w:val="en-GB"/>
              </w:rPr>
            </w:pPr>
            <w:r w:rsidRPr="004C75A8">
              <w:rPr>
                <w:b/>
                <w:bCs/>
                <w:iCs/>
                <w:sz w:val="18"/>
                <w:szCs w:val="18"/>
                <w:lang w:val="en-GB"/>
              </w:rPr>
              <w:lastRenderedPageBreak/>
              <w:t>Sources</w:t>
            </w:r>
            <w:r w:rsidRPr="00006BD8">
              <w:rPr>
                <w:iCs/>
                <w:sz w:val="18"/>
                <w:szCs w:val="18"/>
                <w:lang w:val="en-GB"/>
              </w:rPr>
              <w:t xml:space="preserve">: </w:t>
            </w:r>
          </w:p>
          <w:p w14:paraId="11A2AD9B" w14:textId="77777777" w:rsidR="00CC2C64" w:rsidRPr="00006BD8" w:rsidRDefault="00CC2C64" w:rsidP="00CC2C64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National gazettes</w:t>
            </w:r>
          </w:p>
          <w:p w14:paraId="7F9D91CF" w14:textId="36745959" w:rsidR="00CC2C64" w:rsidRPr="00006BD8" w:rsidRDefault="00CC2C64" w:rsidP="00CC2C64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 xml:space="preserve">UNDP project reports, Ministries of </w:t>
            </w:r>
            <w:r w:rsidR="00D35360">
              <w:rPr>
                <w:iCs/>
                <w:sz w:val="18"/>
                <w:szCs w:val="18"/>
                <w:lang w:val="en-GB"/>
              </w:rPr>
              <w:t>j</w:t>
            </w:r>
            <w:r w:rsidRPr="00006BD8">
              <w:rPr>
                <w:iCs/>
                <w:sz w:val="18"/>
                <w:szCs w:val="18"/>
                <w:lang w:val="en-GB"/>
              </w:rPr>
              <w:t>ustice reports</w:t>
            </w:r>
          </w:p>
          <w:p w14:paraId="4A012AB8" w14:textId="77777777" w:rsidR="00CC2C64" w:rsidRPr="00006BD8" w:rsidRDefault="00CC2C64" w:rsidP="00CC2C64">
            <w:pPr>
              <w:rPr>
                <w:iCs/>
                <w:sz w:val="18"/>
                <w:szCs w:val="18"/>
                <w:lang w:val="en-GB"/>
              </w:rPr>
            </w:pPr>
          </w:p>
          <w:p w14:paraId="48486489" w14:textId="77777777" w:rsidR="00CC2C64" w:rsidRPr="00006BD8" w:rsidRDefault="00CC2C64" w:rsidP="00CC2C64">
            <w:pPr>
              <w:rPr>
                <w:iCs/>
                <w:sz w:val="18"/>
                <w:szCs w:val="18"/>
                <w:lang w:val="en-GB"/>
              </w:rPr>
            </w:pPr>
            <w:r w:rsidRPr="00F316C6">
              <w:rPr>
                <w:b/>
                <w:bCs/>
                <w:iCs/>
                <w:sz w:val="18"/>
                <w:szCs w:val="18"/>
                <w:lang w:val="en-GB"/>
              </w:rPr>
              <w:t>Frequency</w:t>
            </w:r>
            <w:r w:rsidRPr="00006BD8">
              <w:rPr>
                <w:iCs/>
                <w:sz w:val="18"/>
                <w:szCs w:val="18"/>
                <w:lang w:val="en-GB"/>
              </w:rPr>
              <w:t xml:space="preserve">: </w:t>
            </w:r>
          </w:p>
          <w:p w14:paraId="578C6DE8" w14:textId="5D55D9FD" w:rsidR="00E71C59" w:rsidRPr="00006BD8" w:rsidRDefault="00CC2C64" w:rsidP="3DDB0711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>Annual</w:t>
            </w:r>
          </w:p>
          <w:p w14:paraId="25C1412A" w14:textId="70D17E4C" w:rsidR="00E71C59" w:rsidRPr="00006BD8" w:rsidRDefault="00E71C59" w:rsidP="3DDB0711">
            <w:pPr>
              <w:rPr>
                <w:sz w:val="18"/>
                <w:szCs w:val="18"/>
                <w:lang w:val="en-GB"/>
              </w:rPr>
            </w:pPr>
          </w:p>
          <w:p w14:paraId="3B738A75" w14:textId="28948C4A" w:rsidR="00E71C59" w:rsidRPr="00006BD8" w:rsidRDefault="3B9FDCA0" w:rsidP="68A621C3">
            <w:pPr>
              <w:rPr>
                <w:sz w:val="18"/>
                <w:szCs w:val="18"/>
                <w:lang w:val="en-GB"/>
              </w:rPr>
            </w:pPr>
            <w:r w:rsidRPr="00F316C6">
              <w:rPr>
                <w:b/>
                <w:bCs/>
                <w:sz w:val="18"/>
                <w:szCs w:val="18"/>
                <w:lang w:val="en-GB"/>
              </w:rPr>
              <w:t>Source</w:t>
            </w:r>
            <w:r w:rsidRPr="00006BD8">
              <w:rPr>
                <w:sz w:val="18"/>
                <w:szCs w:val="18"/>
                <w:lang w:val="en-GB"/>
              </w:rPr>
              <w:t xml:space="preserve">: National </w:t>
            </w:r>
            <w:r w:rsidR="00D35360" w:rsidRPr="00006BD8">
              <w:rPr>
                <w:sz w:val="18"/>
                <w:szCs w:val="18"/>
                <w:lang w:val="en-GB"/>
              </w:rPr>
              <w:t>gender bureau</w:t>
            </w:r>
            <w:r w:rsidR="00D35360">
              <w:rPr>
                <w:sz w:val="18"/>
                <w:szCs w:val="18"/>
                <w:lang w:val="en-GB"/>
              </w:rPr>
              <w:t>x</w:t>
            </w:r>
            <w:r w:rsidR="00D35360" w:rsidRPr="00006BD8">
              <w:rPr>
                <w:sz w:val="18"/>
                <w:szCs w:val="18"/>
                <w:lang w:val="en-GB"/>
              </w:rPr>
              <w:t xml:space="preserve"> </w:t>
            </w:r>
          </w:p>
          <w:p w14:paraId="0D5661F6" w14:textId="7CAF650B" w:rsidR="00E71C59" w:rsidRPr="00006BD8" w:rsidRDefault="00E71C59" w:rsidP="68A621C3">
            <w:pPr>
              <w:rPr>
                <w:sz w:val="18"/>
                <w:szCs w:val="18"/>
                <w:lang w:val="en-GB"/>
              </w:rPr>
            </w:pPr>
          </w:p>
          <w:p w14:paraId="7A1AAAD1" w14:textId="1E2D3BB5" w:rsidR="00E71C59" w:rsidRPr="00006BD8" w:rsidRDefault="3B9FDCA0" w:rsidP="004C75A8">
            <w:pPr>
              <w:rPr>
                <w:sz w:val="18"/>
                <w:szCs w:val="18"/>
                <w:lang w:val="en-GB"/>
              </w:rPr>
            </w:pPr>
            <w:r w:rsidRPr="00F316C6">
              <w:rPr>
                <w:b/>
                <w:bCs/>
                <w:sz w:val="18"/>
                <w:szCs w:val="18"/>
                <w:lang w:val="en-GB"/>
              </w:rPr>
              <w:t>Frequency</w:t>
            </w:r>
            <w:r w:rsidRPr="00006BD8">
              <w:rPr>
                <w:sz w:val="18"/>
                <w:szCs w:val="18"/>
                <w:lang w:val="en-GB"/>
              </w:rPr>
              <w:t>:</w:t>
            </w:r>
            <w:r w:rsidR="00F316C6">
              <w:rPr>
                <w:sz w:val="18"/>
                <w:szCs w:val="18"/>
                <w:lang w:val="en-GB"/>
              </w:rPr>
              <w:t xml:space="preserve"> </w:t>
            </w:r>
            <w:r w:rsidRPr="00006BD8">
              <w:rPr>
                <w:sz w:val="18"/>
                <w:szCs w:val="18"/>
                <w:lang w:val="en-GB"/>
              </w:rPr>
              <w:t>Annual</w:t>
            </w:r>
          </w:p>
        </w:tc>
        <w:tc>
          <w:tcPr>
            <w:tcW w:w="1843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181A7F" w14:textId="5EE8D188" w:rsidR="00E71C59" w:rsidRPr="00006BD8" w:rsidRDefault="00E71C59" w:rsidP="009D4A7F">
            <w:pPr>
              <w:rPr>
                <w:b/>
                <w:iCs/>
                <w:sz w:val="18"/>
                <w:szCs w:val="18"/>
                <w:lang w:val="en-GB"/>
              </w:rPr>
            </w:pPr>
            <w:r w:rsidRPr="00006BD8">
              <w:rPr>
                <w:rStyle w:val="normaltextrun"/>
                <w:b/>
                <w:iCs/>
                <w:sz w:val="18"/>
                <w:szCs w:val="18"/>
                <w:shd w:val="clear" w:color="auto" w:fill="FFFFFF"/>
                <w:lang w:val="en-GB"/>
              </w:rPr>
              <w:t>O</w:t>
            </w:r>
            <w:r w:rsidRPr="00006BD8">
              <w:rPr>
                <w:rStyle w:val="normaltextrun"/>
                <w:b/>
                <w:sz w:val="18"/>
                <w:szCs w:val="18"/>
                <w:shd w:val="clear" w:color="auto" w:fill="FFFFFF"/>
                <w:lang w:val="en-GB"/>
              </w:rPr>
              <w:t xml:space="preserve">utput </w:t>
            </w:r>
            <w:r w:rsidRPr="00006BD8">
              <w:rPr>
                <w:rStyle w:val="normaltextrun"/>
                <w:b/>
                <w:iCs/>
                <w:sz w:val="18"/>
                <w:szCs w:val="18"/>
                <w:shd w:val="clear" w:color="auto" w:fill="FFFFFF"/>
                <w:lang w:val="en-GB"/>
              </w:rPr>
              <w:t xml:space="preserve">4.1 National and </w:t>
            </w:r>
            <w:r w:rsidR="006611E7" w:rsidRPr="00006BD8">
              <w:rPr>
                <w:rStyle w:val="normaltextrun"/>
                <w:b/>
                <w:iCs/>
                <w:sz w:val="18"/>
                <w:szCs w:val="18"/>
                <w:shd w:val="clear" w:color="auto" w:fill="FFFFFF"/>
                <w:lang w:val="en-GB"/>
              </w:rPr>
              <w:t>regional</w:t>
            </w:r>
            <w:r w:rsidRPr="00006BD8">
              <w:rPr>
                <w:rStyle w:val="normaltextrun"/>
                <w:b/>
                <w:iCs/>
                <w:sz w:val="18"/>
                <w:szCs w:val="18"/>
                <w:shd w:val="clear" w:color="auto" w:fill="FFFFFF"/>
                <w:lang w:val="en-GB"/>
              </w:rPr>
              <w:t xml:space="preserve"> actors have enhanced</w:t>
            </w:r>
            <w:r w:rsidRPr="00006BD8">
              <w:rPr>
                <w:rStyle w:val="normaltextrun"/>
                <w:b/>
                <w:bCs/>
                <w:iCs/>
                <w:sz w:val="18"/>
                <w:szCs w:val="18"/>
                <w:shd w:val="clear" w:color="auto" w:fill="FFFFFF"/>
                <w:lang w:val="en-GB"/>
              </w:rPr>
              <w:t xml:space="preserve"> capacity for </w:t>
            </w:r>
            <w:r w:rsidR="006C5C8C" w:rsidRPr="00006BD8">
              <w:rPr>
                <w:rStyle w:val="normaltextrun"/>
                <w:b/>
                <w:bCs/>
                <w:iCs/>
                <w:sz w:val="18"/>
                <w:szCs w:val="18"/>
                <w:shd w:val="clear" w:color="auto" w:fill="FFFFFF"/>
                <w:lang w:val="en-GB"/>
              </w:rPr>
              <w:t>improve</w:t>
            </w:r>
            <w:r w:rsidR="00D35360">
              <w:rPr>
                <w:rStyle w:val="normaltextrun"/>
                <w:b/>
                <w:bCs/>
                <w:iCs/>
                <w:sz w:val="18"/>
                <w:szCs w:val="18"/>
                <w:shd w:val="clear" w:color="auto" w:fill="FFFFFF"/>
                <w:lang w:val="en-GB"/>
              </w:rPr>
              <w:t>d</w:t>
            </w:r>
            <w:r w:rsidR="006C5C8C" w:rsidRPr="00006BD8">
              <w:rPr>
                <w:rStyle w:val="normaltextrun"/>
                <w:b/>
                <w:bCs/>
                <w:iCs/>
                <w:sz w:val="18"/>
                <w:szCs w:val="18"/>
                <w:shd w:val="clear" w:color="auto" w:fill="FFFFFF"/>
                <w:lang w:val="en-GB"/>
              </w:rPr>
              <w:t xml:space="preserve"> governance, </w:t>
            </w:r>
            <w:r w:rsidR="002742F2" w:rsidRPr="00006BD8">
              <w:rPr>
                <w:rStyle w:val="normaltextrun"/>
                <w:b/>
                <w:bCs/>
                <w:iCs/>
                <w:sz w:val="18"/>
                <w:szCs w:val="18"/>
                <w:shd w:val="clear" w:color="auto" w:fill="FFFFFF"/>
                <w:lang w:val="en-GB"/>
              </w:rPr>
              <w:t xml:space="preserve">crime </w:t>
            </w:r>
            <w:r w:rsidRPr="00006BD8">
              <w:rPr>
                <w:rStyle w:val="normaltextrun"/>
                <w:b/>
                <w:bCs/>
                <w:sz w:val="18"/>
                <w:szCs w:val="18"/>
                <w:shd w:val="clear" w:color="auto" w:fill="FFFFFF"/>
                <w:lang w:val="en-GB"/>
              </w:rPr>
              <w:t>data management</w:t>
            </w:r>
            <w:r w:rsidR="00213071" w:rsidRPr="00006BD8">
              <w:rPr>
                <w:rStyle w:val="normaltextrun"/>
                <w:b/>
                <w:bCs/>
                <w:sz w:val="18"/>
                <w:szCs w:val="18"/>
                <w:shd w:val="clear" w:color="auto" w:fill="FFFFFF"/>
                <w:lang w:val="en-GB"/>
              </w:rPr>
              <w:t>,</w:t>
            </w:r>
            <w:r w:rsidRPr="00006BD8">
              <w:rPr>
                <w:rStyle w:val="normaltextrun"/>
                <w:b/>
                <w:iCs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="002742F2" w:rsidRPr="00006BD8">
              <w:rPr>
                <w:rStyle w:val="normaltextrun"/>
                <w:b/>
                <w:iCs/>
                <w:sz w:val="18"/>
                <w:szCs w:val="18"/>
                <w:shd w:val="clear" w:color="auto" w:fill="FFFFFF"/>
                <w:lang w:val="en-GB"/>
              </w:rPr>
              <w:t>crime</w:t>
            </w:r>
            <w:r w:rsidR="00345278">
              <w:rPr>
                <w:rStyle w:val="normaltextrun"/>
                <w:b/>
                <w:iCs/>
                <w:sz w:val="18"/>
                <w:szCs w:val="18"/>
                <w:shd w:val="clear" w:color="auto" w:fill="FFFFFF"/>
                <w:lang w:val="en-GB"/>
              </w:rPr>
              <w:t>-</w:t>
            </w:r>
            <w:r w:rsidR="002742F2" w:rsidRPr="00006BD8">
              <w:rPr>
                <w:rStyle w:val="normaltextrun"/>
                <w:b/>
                <w:iCs/>
                <w:sz w:val="18"/>
                <w:szCs w:val="18"/>
                <w:shd w:val="clear" w:color="auto" w:fill="FFFFFF"/>
                <w:lang w:val="en-GB"/>
              </w:rPr>
              <w:t xml:space="preserve">response </w:t>
            </w:r>
            <w:r w:rsidR="008E2216" w:rsidRPr="00006BD8">
              <w:rPr>
                <w:rStyle w:val="normaltextrun"/>
                <w:b/>
                <w:iCs/>
                <w:sz w:val="18"/>
                <w:szCs w:val="18"/>
                <w:shd w:val="clear" w:color="auto" w:fill="FFFFFF"/>
                <w:lang w:val="en-GB"/>
              </w:rPr>
              <w:t xml:space="preserve">management and </w:t>
            </w:r>
            <w:r w:rsidRPr="00006BD8">
              <w:rPr>
                <w:rStyle w:val="normaltextrun"/>
                <w:b/>
                <w:iCs/>
                <w:sz w:val="18"/>
                <w:szCs w:val="18"/>
                <w:shd w:val="clear" w:color="auto" w:fill="FFFFFF"/>
                <w:lang w:val="en-GB"/>
              </w:rPr>
              <w:t xml:space="preserve">coordination </w:t>
            </w:r>
          </w:p>
          <w:p w14:paraId="73BD5CAA" w14:textId="77777777" w:rsidR="00E71C59" w:rsidRPr="00006BD8" w:rsidRDefault="00E71C59" w:rsidP="009D4A7F">
            <w:pPr>
              <w:ind w:firstLineChars="100" w:firstLine="180"/>
              <w:rPr>
                <w:iCs/>
                <w:sz w:val="18"/>
                <w:szCs w:val="18"/>
                <w:lang w:val="en-GB"/>
              </w:rPr>
            </w:pPr>
          </w:p>
          <w:p w14:paraId="4298E091" w14:textId="183AE407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4C75A8">
              <w:rPr>
                <w:rStyle w:val="normaltextrun"/>
                <w:b/>
                <w:bCs/>
                <w:sz w:val="18"/>
                <w:szCs w:val="18"/>
                <w:lang w:val="en-GB"/>
              </w:rPr>
              <w:t>Indicator</w:t>
            </w:r>
            <w:r w:rsidRPr="004C75A8">
              <w:rPr>
                <w:rStyle w:val="eop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C75A8">
              <w:rPr>
                <w:b/>
                <w:bCs/>
                <w:iCs/>
                <w:sz w:val="18"/>
                <w:szCs w:val="18"/>
                <w:lang w:val="en-GB"/>
              </w:rPr>
              <w:t>4.1.1</w:t>
            </w:r>
            <w:r w:rsidRPr="00006BD8">
              <w:rPr>
                <w:iCs/>
                <w:sz w:val="18"/>
                <w:szCs w:val="18"/>
                <w:lang w:val="en-GB"/>
              </w:rPr>
              <w:t xml:space="preserve"> Number of countries with new data and case management systems and coordination mechanisms</w:t>
            </w:r>
            <w:r w:rsidR="0084693A" w:rsidRPr="00006BD8">
              <w:rPr>
                <w:iCs/>
                <w:sz w:val="18"/>
                <w:szCs w:val="18"/>
                <w:lang w:val="en-GB"/>
              </w:rPr>
              <w:t xml:space="preserve"> </w:t>
            </w:r>
            <w:r w:rsidR="0084693A" w:rsidRPr="00006BD8">
              <w:rPr>
                <w:sz w:val="18"/>
                <w:szCs w:val="18"/>
                <w:lang w:val="en-GB"/>
              </w:rPr>
              <w:t xml:space="preserve">for </w:t>
            </w:r>
            <w:r w:rsidR="00086DC1" w:rsidRPr="00006BD8">
              <w:rPr>
                <w:sz w:val="18"/>
                <w:szCs w:val="18"/>
                <w:lang w:val="en-GB"/>
              </w:rPr>
              <w:t xml:space="preserve">the </w:t>
            </w:r>
            <w:r w:rsidR="0084693A" w:rsidRPr="00006BD8">
              <w:rPr>
                <w:sz w:val="18"/>
                <w:szCs w:val="18"/>
                <w:lang w:val="en-GB"/>
              </w:rPr>
              <w:t>management of criminal cases</w:t>
            </w:r>
          </w:p>
          <w:p w14:paraId="7DEBE96C" w14:textId="7B8316AF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 xml:space="preserve">Source: Police, </w:t>
            </w:r>
            <w:r w:rsidR="00D35360" w:rsidRPr="00006BD8">
              <w:rPr>
                <w:iCs/>
                <w:sz w:val="18"/>
                <w:szCs w:val="18"/>
                <w:lang w:val="en-GB"/>
              </w:rPr>
              <w:t xml:space="preserve">directors of public prosecutions, prisons </w:t>
            </w:r>
          </w:p>
          <w:p w14:paraId="5E66D0C4" w14:textId="77777777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Frequency: Annual</w:t>
            </w:r>
          </w:p>
          <w:p w14:paraId="077EF0FA" w14:textId="77777777" w:rsidR="00E64011" w:rsidRPr="00006BD8" w:rsidRDefault="00E64011" w:rsidP="009D4A7F">
            <w:pPr>
              <w:rPr>
                <w:iCs/>
                <w:sz w:val="18"/>
                <w:szCs w:val="18"/>
                <w:lang w:val="en-GB"/>
              </w:rPr>
            </w:pPr>
          </w:p>
          <w:p w14:paraId="1F343283" w14:textId="65D6CE5E" w:rsidR="009775F5" w:rsidRPr="00006BD8" w:rsidRDefault="00E64011" w:rsidP="009D4A7F">
            <w:pPr>
              <w:rPr>
                <w:iCs/>
                <w:sz w:val="18"/>
                <w:szCs w:val="18"/>
                <w:lang w:val="en-GB"/>
              </w:rPr>
            </w:pPr>
            <w:r w:rsidRPr="004C75A8">
              <w:rPr>
                <w:b/>
                <w:bCs/>
                <w:iCs/>
                <w:sz w:val="18"/>
                <w:szCs w:val="18"/>
                <w:lang w:val="en-GB"/>
              </w:rPr>
              <w:t>Indicator 4.1.2</w:t>
            </w:r>
            <w:r w:rsidR="000B5A5E" w:rsidRPr="00006BD8">
              <w:rPr>
                <w:iCs/>
                <w:sz w:val="18"/>
                <w:szCs w:val="18"/>
                <w:lang w:val="en-GB"/>
              </w:rPr>
              <w:t xml:space="preserve"> Number of countries </w:t>
            </w:r>
            <w:r w:rsidR="00AE587A" w:rsidRPr="00006BD8">
              <w:rPr>
                <w:iCs/>
                <w:sz w:val="18"/>
                <w:szCs w:val="18"/>
                <w:lang w:val="en-GB"/>
              </w:rPr>
              <w:t>using UNO</w:t>
            </w:r>
            <w:r w:rsidR="00274863" w:rsidRPr="00006BD8">
              <w:rPr>
                <w:iCs/>
                <w:sz w:val="18"/>
                <w:szCs w:val="18"/>
                <w:lang w:val="en-GB"/>
              </w:rPr>
              <w:t>D</w:t>
            </w:r>
            <w:r w:rsidR="00AE587A" w:rsidRPr="00006BD8">
              <w:rPr>
                <w:iCs/>
                <w:sz w:val="18"/>
                <w:szCs w:val="18"/>
                <w:lang w:val="en-GB"/>
              </w:rPr>
              <w:t>C</w:t>
            </w:r>
            <w:r w:rsidR="00D35360">
              <w:rPr>
                <w:iCs/>
                <w:sz w:val="18"/>
                <w:szCs w:val="18"/>
                <w:lang w:val="en-GB"/>
              </w:rPr>
              <w:t>-</w:t>
            </w:r>
            <w:r w:rsidR="00AE587A" w:rsidRPr="00006BD8">
              <w:rPr>
                <w:iCs/>
                <w:sz w:val="18"/>
                <w:szCs w:val="18"/>
                <w:lang w:val="en-GB"/>
              </w:rPr>
              <w:t xml:space="preserve">approved </w:t>
            </w:r>
            <w:r w:rsidR="00482E59" w:rsidRPr="00006BD8">
              <w:rPr>
                <w:iCs/>
                <w:sz w:val="18"/>
                <w:szCs w:val="18"/>
                <w:lang w:val="en-GB"/>
              </w:rPr>
              <w:t xml:space="preserve">disaggregated and </w:t>
            </w:r>
            <w:r w:rsidR="00F45117" w:rsidRPr="00006BD8">
              <w:rPr>
                <w:iCs/>
                <w:sz w:val="18"/>
                <w:szCs w:val="18"/>
                <w:lang w:val="en-GB"/>
              </w:rPr>
              <w:t xml:space="preserve">globally comparable data </w:t>
            </w:r>
            <w:r w:rsidR="00A93FBF" w:rsidRPr="00006BD8">
              <w:rPr>
                <w:iCs/>
                <w:sz w:val="18"/>
                <w:szCs w:val="18"/>
                <w:lang w:val="en-GB"/>
              </w:rPr>
              <w:t>on violence against women and girls</w:t>
            </w:r>
          </w:p>
          <w:p w14:paraId="364C3004" w14:textId="77777777" w:rsidR="009775F5" w:rsidRPr="00006BD8" w:rsidRDefault="009775F5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Baseline: TBD</w:t>
            </w:r>
          </w:p>
          <w:p w14:paraId="18CC82C2" w14:textId="04C3B14F" w:rsidR="00E64011" w:rsidRPr="00006BD8" w:rsidRDefault="009775F5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Target: TBD</w:t>
            </w:r>
            <w:r w:rsidR="00A93FBF" w:rsidRPr="00006BD8">
              <w:rPr>
                <w:iCs/>
                <w:sz w:val="18"/>
                <w:szCs w:val="18"/>
                <w:lang w:val="en-GB"/>
              </w:rPr>
              <w:t xml:space="preserve"> </w:t>
            </w:r>
          </w:p>
          <w:p w14:paraId="1C670C0C" w14:textId="5CA7979D" w:rsidR="00EE6E10" w:rsidRPr="00006BD8" w:rsidRDefault="00EE6E10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lastRenderedPageBreak/>
              <w:t xml:space="preserve">Source: Police, </w:t>
            </w:r>
            <w:r w:rsidR="00D35360" w:rsidRPr="00006BD8">
              <w:rPr>
                <w:iCs/>
                <w:sz w:val="18"/>
                <w:szCs w:val="18"/>
                <w:lang w:val="en-GB"/>
              </w:rPr>
              <w:t>directors of public prosecutions, prisons</w:t>
            </w:r>
          </w:p>
          <w:p w14:paraId="7D9C6B5F" w14:textId="74D02587" w:rsidR="00AF13CA" w:rsidRPr="00006BD8" w:rsidRDefault="00AF13CA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Frequency: Annual</w:t>
            </w:r>
          </w:p>
          <w:p w14:paraId="65D8E518" w14:textId="42D14FBA" w:rsidR="00186EA0" w:rsidRPr="00006BD8" w:rsidRDefault="00186EA0" w:rsidP="009D4A7F">
            <w:pPr>
              <w:rPr>
                <w:iCs/>
                <w:sz w:val="18"/>
                <w:szCs w:val="18"/>
                <w:lang w:val="en-GB"/>
              </w:rPr>
            </w:pPr>
            <w:r w:rsidRPr="004C75A8">
              <w:rPr>
                <w:b/>
                <w:bCs/>
                <w:iCs/>
                <w:sz w:val="18"/>
                <w:szCs w:val="18"/>
                <w:lang w:val="en-GB"/>
              </w:rPr>
              <w:t>Indicator 4.</w:t>
            </w:r>
            <w:r w:rsidR="003F2009" w:rsidRPr="004C75A8">
              <w:rPr>
                <w:b/>
                <w:bCs/>
                <w:iCs/>
                <w:sz w:val="18"/>
                <w:szCs w:val="18"/>
                <w:lang w:val="en-GB"/>
              </w:rPr>
              <w:t xml:space="preserve">1.3 </w:t>
            </w:r>
            <w:r w:rsidR="000065A6" w:rsidRPr="00006BD8">
              <w:rPr>
                <w:iCs/>
                <w:sz w:val="18"/>
                <w:szCs w:val="18"/>
                <w:lang w:val="en-GB"/>
              </w:rPr>
              <w:t xml:space="preserve">Number of countries </w:t>
            </w:r>
            <w:r w:rsidR="006B469F" w:rsidRPr="00006BD8">
              <w:rPr>
                <w:iCs/>
                <w:sz w:val="18"/>
                <w:szCs w:val="18"/>
                <w:lang w:val="en-GB"/>
              </w:rPr>
              <w:t>producing crime data disaggregated by sex</w:t>
            </w:r>
            <w:r w:rsidR="00246098" w:rsidRPr="00006BD8">
              <w:rPr>
                <w:iCs/>
                <w:sz w:val="18"/>
                <w:szCs w:val="18"/>
                <w:lang w:val="en-GB"/>
              </w:rPr>
              <w:t xml:space="preserve"> and age</w:t>
            </w:r>
          </w:p>
          <w:p w14:paraId="4050CADA" w14:textId="4F954574" w:rsidR="00BC5C13" w:rsidRPr="00006BD8" w:rsidRDefault="00BC5C13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Baseline: TBD</w:t>
            </w:r>
          </w:p>
          <w:p w14:paraId="1EA9589F" w14:textId="322B0717" w:rsidR="00BC5C13" w:rsidRPr="00006BD8" w:rsidRDefault="00BC5C13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Target: TBD</w:t>
            </w:r>
          </w:p>
          <w:p w14:paraId="4E988391" w14:textId="760D09FA" w:rsidR="00AF13CA" w:rsidRPr="00006BD8" w:rsidRDefault="00AF13CA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 xml:space="preserve">Source: Police, </w:t>
            </w:r>
            <w:r w:rsidR="00D35360" w:rsidRPr="00006BD8">
              <w:rPr>
                <w:iCs/>
                <w:sz w:val="18"/>
                <w:szCs w:val="18"/>
                <w:lang w:val="en-GB"/>
              </w:rPr>
              <w:t>directors of public prosecutions, prisons</w:t>
            </w:r>
          </w:p>
          <w:p w14:paraId="60475A0D" w14:textId="2C567C77" w:rsidR="00AF13CA" w:rsidRPr="00006BD8" w:rsidRDefault="00AF13CA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Frequency: Annual</w:t>
            </w:r>
          </w:p>
          <w:p w14:paraId="2963C4D9" w14:textId="77777777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</w:p>
          <w:p w14:paraId="17685BA3" w14:textId="5459A7C0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4C75A8">
              <w:rPr>
                <w:rStyle w:val="normaltextrun"/>
                <w:b/>
                <w:bCs/>
                <w:sz w:val="18"/>
                <w:szCs w:val="18"/>
                <w:lang w:val="en-GB"/>
              </w:rPr>
              <w:t>Indicator</w:t>
            </w:r>
            <w:r w:rsidRPr="004C75A8">
              <w:rPr>
                <w:rStyle w:val="eop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C75A8">
              <w:rPr>
                <w:b/>
                <w:bCs/>
                <w:iCs/>
                <w:sz w:val="18"/>
                <w:szCs w:val="18"/>
                <w:lang w:val="en-GB"/>
              </w:rPr>
              <w:t>4.1.</w:t>
            </w:r>
            <w:r w:rsidR="00186EA0" w:rsidRPr="004C75A8">
              <w:rPr>
                <w:b/>
                <w:bCs/>
                <w:iCs/>
                <w:sz w:val="18"/>
                <w:szCs w:val="18"/>
                <w:lang w:val="en-GB"/>
              </w:rPr>
              <w:t>4</w:t>
            </w:r>
            <w:r w:rsidRPr="00006BD8">
              <w:rPr>
                <w:iCs/>
                <w:sz w:val="18"/>
                <w:szCs w:val="18"/>
                <w:lang w:val="en-GB"/>
              </w:rPr>
              <w:t xml:space="preserve"> State of implementation of criminal procedures in Barbados, Dominica, S</w:t>
            </w:r>
            <w:r w:rsidR="00D35360">
              <w:rPr>
                <w:iCs/>
                <w:sz w:val="18"/>
                <w:szCs w:val="18"/>
                <w:lang w:val="en-GB"/>
              </w:rPr>
              <w:t>ain</w:t>
            </w:r>
            <w:r w:rsidRPr="00006BD8">
              <w:rPr>
                <w:iCs/>
                <w:sz w:val="18"/>
                <w:szCs w:val="18"/>
                <w:lang w:val="en-GB"/>
              </w:rPr>
              <w:t>t Kitts and Nevis, S</w:t>
            </w:r>
            <w:r w:rsidR="00D35360">
              <w:rPr>
                <w:iCs/>
                <w:sz w:val="18"/>
                <w:szCs w:val="18"/>
                <w:lang w:val="en-GB"/>
              </w:rPr>
              <w:t>ain</w:t>
            </w:r>
            <w:r w:rsidRPr="00006BD8">
              <w:rPr>
                <w:iCs/>
                <w:sz w:val="18"/>
                <w:szCs w:val="18"/>
                <w:lang w:val="en-GB"/>
              </w:rPr>
              <w:t>t Lucia, S</w:t>
            </w:r>
            <w:r w:rsidR="00D35360">
              <w:rPr>
                <w:iCs/>
                <w:sz w:val="18"/>
                <w:szCs w:val="18"/>
                <w:lang w:val="en-GB"/>
              </w:rPr>
              <w:t>ain</w:t>
            </w:r>
            <w:r w:rsidRPr="00006BD8">
              <w:rPr>
                <w:iCs/>
                <w:sz w:val="18"/>
                <w:szCs w:val="18"/>
                <w:lang w:val="en-GB"/>
              </w:rPr>
              <w:t>. Vincent and the Grenadines</w:t>
            </w:r>
          </w:p>
          <w:p w14:paraId="1990358A" w14:textId="77777777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0 – None developed</w:t>
            </w:r>
          </w:p>
          <w:p w14:paraId="4C62A0E3" w14:textId="77777777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1 – Draft procedures completed</w:t>
            </w:r>
          </w:p>
          <w:p w14:paraId="7EC2EF51" w14:textId="77777777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2 – Procedures approved and in use</w:t>
            </w:r>
          </w:p>
          <w:p w14:paraId="1763E1E0" w14:textId="77777777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Baseline: 0:</w:t>
            </w:r>
          </w:p>
          <w:p w14:paraId="6DDD1421" w14:textId="77777777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>Target: 2</w:t>
            </w:r>
          </w:p>
          <w:p w14:paraId="555A3A50" w14:textId="3C6B1A65" w:rsidR="00E71C59" w:rsidRPr="00006BD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 xml:space="preserve">Source: National gazettes, UNDP project reports, </w:t>
            </w:r>
            <w:r w:rsidR="00345278">
              <w:rPr>
                <w:iCs/>
                <w:sz w:val="18"/>
                <w:szCs w:val="18"/>
                <w:lang w:val="en-GB"/>
              </w:rPr>
              <w:t>data from m</w:t>
            </w:r>
            <w:r w:rsidRPr="00006BD8">
              <w:rPr>
                <w:iCs/>
                <w:sz w:val="18"/>
                <w:szCs w:val="18"/>
                <w:lang w:val="en-GB"/>
              </w:rPr>
              <w:t xml:space="preserve">inistries of </w:t>
            </w:r>
            <w:r w:rsidR="00D35360">
              <w:rPr>
                <w:iCs/>
                <w:sz w:val="18"/>
                <w:szCs w:val="18"/>
                <w:lang w:val="en-GB"/>
              </w:rPr>
              <w:t>j</w:t>
            </w:r>
            <w:r w:rsidRPr="00006BD8">
              <w:rPr>
                <w:iCs/>
                <w:sz w:val="18"/>
                <w:szCs w:val="18"/>
                <w:lang w:val="en-GB"/>
              </w:rPr>
              <w:t xml:space="preserve">ustice </w:t>
            </w:r>
          </w:p>
          <w:p w14:paraId="0860C614" w14:textId="7D756848" w:rsidR="00E71C59" w:rsidRPr="004C75A8" w:rsidRDefault="00E71C59" w:rsidP="009D4A7F">
            <w:pPr>
              <w:rPr>
                <w:iCs/>
                <w:sz w:val="18"/>
                <w:szCs w:val="18"/>
                <w:lang w:val="en-GB"/>
              </w:rPr>
            </w:pPr>
            <w:r w:rsidRPr="00006BD8">
              <w:rPr>
                <w:iCs/>
                <w:sz w:val="18"/>
                <w:szCs w:val="18"/>
                <w:lang w:val="en-GB"/>
              </w:rPr>
              <w:t xml:space="preserve">Frequency: Annual </w:t>
            </w:r>
          </w:p>
        </w:tc>
        <w:tc>
          <w:tcPr>
            <w:tcW w:w="685" w:type="pct"/>
            <w:gridSpan w:val="2"/>
          </w:tcPr>
          <w:p w14:paraId="039BA17F" w14:textId="27C72FC6" w:rsidR="00E71C59" w:rsidRPr="00006BD8" w:rsidRDefault="00E71C59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lastRenderedPageBreak/>
              <w:t xml:space="preserve">Ministries of </w:t>
            </w:r>
            <w:r w:rsidR="003B3FE0" w:rsidRPr="00006BD8">
              <w:rPr>
                <w:sz w:val="18"/>
                <w:szCs w:val="18"/>
                <w:lang w:val="en-GB"/>
              </w:rPr>
              <w:t>j</w:t>
            </w:r>
            <w:r w:rsidRPr="00006BD8">
              <w:rPr>
                <w:sz w:val="18"/>
                <w:szCs w:val="18"/>
                <w:lang w:val="en-GB"/>
              </w:rPr>
              <w:t xml:space="preserve">ustice </w:t>
            </w:r>
          </w:p>
          <w:p w14:paraId="048F34E8" w14:textId="3E238107" w:rsidR="00E71C59" w:rsidRPr="00006BD8" w:rsidRDefault="00E71C59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 xml:space="preserve">Offices of the </w:t>
            </w:r>
            <w:r w:rsidR="003B3FE0" w:rsidRPr="00006BD8">
              <w:rPr>
                <w:sz w:val="18"/>
                <w:szCs w:val="18"/>
                <w:lang w:val="en-GB"/>
              </w:rPr>
              <w:t xml:space="preserve">directors of public prosecutions </w:t>
            </w:r>
          </w:p>
          <w:p w14:paraId="04ED671D" w14:textId="07AE3994" w:rsidR="00E71C59" w:rsidRPr="00006BD8" w:rsidRDefault="003B3FE0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 xml:space="preserve">magistrates or judges </w:t>
            </w:r>
            <w:r w:rsidR="00E71C59" w:rsidRPr="00006BD8">
              <w:rPr>
                <w:sz w:val="18"/>
                <w:szCs w:val="18"/>
                <w:lang w:val="en-GB"/>
              </w:rPr>
              <w:t xml:space="preserve">and court personnel </w:t>
            </w:r>
          </w:p>
          <w:p w14:paraId="22996F8F" w14:textId="54270D43" w:rsidR="00E71C59" w:rsidRPr="00006BD8" w:rsidRDefault="00E71C59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 xml:space="preserve">Commissioners of </w:t>
            </w:r>
            <w:r w:rsidR="003B3FE0" w:rsidRPr="00006BD8">
              <w:rPr>
                <w:sz w:val="18"/>
                <w:szCs w:val="18"/>
                <w:lang w:val="en-GB"/>
              </w:rPr>
              <w:t xml:space="preserve">police and police </w:t>
            </w:r>
            <w:r w:rsidRPr="00006BD8">
              <w:rPr>
                <w:sz w:val="18"/>
                <w:szCs w:val="18"/>
                <w:lang w:val="en-GB"/>
              </w:rPr>
              <w:t xml:space="preserve">officers </w:t>
            </w:r>
          </w:p>
          <w:p w14:paraId="73597CA0" w14:textId="295D821C" w:rsidR="00E71C59" w:rsidRPr="00006BD8" w:rsidRDefault="00E71C59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 xml:space="preserve">Prison </w:t>
            </w:r>
            <w:r w:rsidR="003B3FE0">
              <w:rPr>
                <w:sz w:val="18"/>
                <w:szCs w:val="18"/>
                <w:lang w:val="en-GB"/>
              </w:rPr>
              <w:t>o</w:t>
            </w:r>
            <w:r w:rsidRPr="00006BD8">
              <w:rPr>
                <w:sz w:val="18"/>
                <w:szCs w:val="18"/>
                <w:lang w:val="en-GB"/>
              </w:rPr>
              <w:t xml:space="preserve">fficers </w:t>
            </w:r>
          </w:p>
          <w:p w14:paraId="4B0F0D1C" w14:textId="035529EB" w:rsidR="00E71C59" w:rsidRPr="00006BD8" w:rsidRDefault="00E71C59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 xml:space="preserve">Probation </w:t>
            </w:r>
            <w:r w:rsidR="003B3FE0">
              <w:rPr>
                <w:sz w:val="18"/>
                <w:szCs w:val="18"/>
                <w:lang w:val="en-GB"/>
              </w:rPr>
              <w:t>d</w:t>
            </w:r>
            <w:r w:rsidRPr="00006BD8">
              <w:rPr>
                <w:sz w:val="18"/>
                <w:szCs w:val="18"/>
                <w:lang w:val="en-GB"/>
              </w:rPr>
              <w:t xml:space="preserve">epartments </w:t>
            </w:r>
          </w:p>
          <w:p w14:paraId="1B76BA86" w14:textId="7535C342" w:rsidR="00E71C59" w:rsidRPr="00006BD8" w:rsidRDefault="00E71C59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 xml:space="preserve">Bar </w:t>
            </w:r>
            <w:r w:rsidR="003B3FE0">
              <w:rPr>
                <w:sz w:val="18"/>
                <w:szCs w:val="18"/>
                <w:lang w:val="en-GB"/>
              </w:rPr>
              <w:t>a</w:t>
            </w:r>
            <w:r w:rsidRPr="00006BD8">
              <w:rPr>
                <w:sz w:val="18"/>
                <w:szCs w:val="18"/>
                <w:lang w:val="en-GB"/>
              </w:rPr>
              <w:t xml:space="preserve">ssociations </w:t>
            </w:r>
          </w:p>
          <w:p w14:paraId="34DE67DE" w14:textId="2A909F3C" w:rsidR="00E71C59" w:rsidRPr="00006BD8" w:rsidRDefault="00E71C59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 xml:space="preserve">Statistical </w:t>
            </w:r>
            <w:r w:rsidR="003B3FE0">
              <w:rPr>
                <w:sz w:val="18"/>
                <w:szCs w:val="18"/>
                <w:lang w:val="en-GB"/>
              </w:rPr>
              <w:t>d</w:t>
            </w:r>
            <w:r w:rsidRPr="00006BD8">
              <w:rPr>
                <w:sz w:val="18"/>
                <w:szCs w:val="18"/>
                <w:lang w:val="en-GB"/>
              </w:rPr>
              <w:t xml:space="preserve">epartments </w:t>
            </w:r>
          </w:p>
          <w:p w14:paraId="53438A89" w14:textId="77777777" w:rsidR="00E71C59" w:rsidRPr="00006BD8" w:rsidRDefault="00E71C59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>CSOs and NGOs</w:t>
            </w:r>
          </w:p>
          <w:p w14:paraId="61269045" w14:textId="77777777" w:rsidR="00E71C59" w:rsidRPr="00006BD8" w:rsidRDefault="00E71C59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lastRenderedPageBreak/>
              <w:t>OECS (Eastern Caribbean Supreme Court)</w:t>
            </w:r>
          </w:p>
          <w:p w14:paraId="1F79937D" w14:textId="77777777" w:rsidR="00E71C59" w:rsidRPr="00006BD8" w:rsidRDefault="00E71C59" w:rsidP="003B1273">
            <w:pPr>
              <w:ind w:left="130" w:hanging="130"/>
              <w:rPr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>CARICOM (Caribbean Court of Justice)</w:t>
            </w:r>
          </w:p>
          <w:p w14:paraId="161BF5E2" w14:textId="77777777" w:rsidR="00E71C59" w:rsidRPr="00006BD8" w:rsidRDefault="00E71C59" w:rsidP="003B1273">
            <w:pPr>
              <w:ind w:left="130" w:hanging="130"/>
              <w:rPr>
                <w:b/>
                <w:bCs/>
                <w:sz w:val="18"/>
                <w:szCs w:val="18"/>
                <w:lang w:val="en-GB"/>
              </w:rPr>
            </w:pPr>
            <w:r w:rsidRPr="00006BD8">
              <w:rPr>
                <w:sz w:val="18"/>
                <w:szCs w:val="18"/>
                <w:lang w:val="en-GB"/>
              </w:rPr>
              <w:t>European Union</w:t>
            </w:r>
          </w:p>
        </w:tc>
        <w:tc>
          <w:tcPr>
            <w:tcW w:w="737" w:type="pct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08AF26" w14:textId="1C2C16CD" w:rsidR="00E71C59" w:rsidRPr="00006BD8" w:rsidRDefault="00E71C59" w:rsidP="009D4A7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06BD8">
              <w:rPr>
                <w:b/>
                <w:sz w:val="18"/>
                <w:szCs w:val="18"/>
                <w:lang w:val="en-GB"/>
              </w:rPr>
              <w:lastRenderedPageBreak/>
              <w:t>Regular</w:t>
            </w:r>
            <w:r w:rsidR="00650F75" w:rsidRPr="00006BD8">
              <w:rPr>
                <w:b/>
                <w:sz w:val="18"/>
                <w:szCs w:val="18"/>
                <w:lang w:val="en-GB"/>
              </w:rPr>
              <w:t>: $</w:t>
            </w:r>
            <w:r w:rsidR="08D7C330" w:rsidRPr="00006BD8">
              <w:rPr>
                <w:b/>
                <w:bCs/>
                <w:sz w:val="18"/>
                <w:szCs w:val="18"/>
                <w:lang w:val="en-GB"/>
              </w:rPr>
              <w:t>4</w:t>
            </w:r>
            <w:r w:rsidR="00485363" w:rsidRPr="00006BD8">
              <w:rPr>
                <w:b/>
                <w:bCs/>
                <w:sz w:val="18"/>
                <w:szCs w:val="18"/>
                <w:lang w:val="en-GB"/>
              </w:rPr>
              <w:t>1</w:t>
            </w:r>
            <w:r w:rsidR="00876940" w:rsidRPr="00006BD8">
              <w:rPr>
                <w:b/>
                <w:bCs/>
                <w:sz w:val="18"/>
                <w:szCs w:val="18"/>
                <w:lang w:val="en-GB"/>
              </w:rPr>
              <w:t>0</w:t>
            </w:r>
            <w:r w:rsidRPr="00006BD8">
              <w:rPr>
                <w:b/>
                <w:sz w:val="18"/>
                <w:szCs w:val="18"/>
                <w:lang w:val="en-GB"/>
              </w:rPr>
              <w:t>,000</w:t>
            </w:r>
          </w:p>
          <w:p w14:paraId="737A6947" w14:textId="77777777" w:rsidR="00650F75" w:rsidRPr="00006BD8" w:rsidRDefault="00650F75" w:rsidP="009D4A7F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14:paraId="49B49FEA" w14:textId="08F1CACF" w:rsidR="00650F75" w:rsidRPr="00006BD8" w:rsidRDefault="00650F75" w:rsidP="009D4A7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06BD8">
              <w:rPr>
                <w:b/>
                <w:sz w:val="18"/>
                <w:szCs w:val="18"/>
                <w:lang w:val="en-GB"/>
              </w:rPr>
              <w:t>Other: $</w:t>
            </w:r>
            <w:r w:rsidR="1BB73C4A" w:rsidRPr="00006BD8">
              <w:rPr>
                <w:b/>
                <w:bCs/>
                <w:sz w:val="18"/>
                <w:szCs w:val="18"/>
                <w:lang w:val="en-GB"/>
              </w:rPr>
              <w:t>1</w:t>
            </w:r>
            <w:r w:rsidR="3B557FF3" w:rsidRPr="00006BD8">
              <w:rPr>
                <w:b/>
                <w:bCs/>
                <w:sz w:val="18"/>
                <w:szCs w:val="18"/>
                <w:lang w:val="en-GB"/>
              </w:rPr>
              <w:t>4</w:t>
            </w:r>
            <w:r w:rsidRPr="00006BD8">
              <w:rPr>
                <w:b/>
                <w:sz w:val="18"/>
                <w:szCs w:val="18"/>
                <w:lang w:val="en-GB"/>
              </w:rPr>
              <w:t>,000,000</w:t>
            </w:r>
          </w:p>
        </w:tc>
      </w:tr>
    </w:tbl>
    <w:p w14:paraId="05133C38" w14:textId="145F1209" w:rsidR="00B8310D" w:rsidRPr="00E73355" w:rsidRDefault="00E54B0A" w:rsidP="00E54B0A">
      <w:pPr>
        <w:jc w:val="center"/>
        <w:rPr>
          <w:lang w:val="en-GB"/>
        </w:rPr>
      </w:pPr>
      <w:r w:rsidRPr="00E54B0A">
        <w:rPr>
          <w:noProof/>
        </w:rPr>
        <w:drawing>
          <wp:inline distT="0" distB="0" distL="0" distR="0" wp14:anchorId="1E439360" wp14:editId="217994E1">
            <wp:extent cx="920750" cy="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310D" w:rsidRPr="00E73355" w:rsidSect="00D56A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152" w:bottom="144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F9B1" w14:textId="77777777" w:rsidR="00E164AC" w:rsidRDefault="00E164AC" w:rsidP="00441061">
      <w:r>
        <w:separator/>
      </w:r>
    </w:p>
  </w:endnote>
  <w:endnote w:type="continuationSeparator" w:id="0">
    <w:p w14:paraId="796A3C5D" w14:textId="77777777" w:rsidR="00E164AC" w:rsidRDefault="00E164AC" w:rsidP="00441061">
      <w:r>
        <w:continuationSeparator/>
      </w:r>
    </w:p>
  </w:endnote>
  <w:endnote w:type="continuationNotice" w:id="1">
    <w:p w14:paraId="796173B5" w14:textId="77777777" w:rsidR="00E164AC" w:rsidRDefault="00E16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554" w14:textId="14DF190F" w:rsidR="00FD388B" w:rsidRPr="005841A3" w:rsidRDefault="00FD388B" w:rsidP="00E678EB">
    <w:pPr>
      <w:pStyle w:val="Footer"/>
      <w:ind w:firstLine="1080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2</w:t>
    </w:r>
    <w:r w:rsidRPr="005841A3">
      <w:rPr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556" w14:textId="6DFDC751" w:rsidR="00FD388B" w:rsidRPr="00E678EB" w:rsidRDefault="00FD388B" w:rsidP="00E678EB">
    <w:pPr>
      <w:pStyle w:val="Footer"/>
      <w:ind w:right="940"/>
      <w:jc w:val="right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3</w:t>
    </w:r>
    <w:r w:rsidRPr="005841A3">
      <w:rPr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3C50" w14:textId="7192B449" w:rsidR="00FD388B" w:rsidRDefault="00FD388B" w:rsidP="00E668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8797" w14:textId="77777777" w:rsidR="00462717" w:rsidRPr="005841A3" w:rsidRDefault="00462717" w:rsidP="00462717">
    <w:pPr>
      <w:pStyle w:val="Footer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2</w:t>
    </w:r>
    <w:r w:rsidRPr="005841A3">
      <w:rPr>
        <w:b/>
        <w:sz w:val="17"/>
        <w:szCs w:val="17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6172" w14:textId="77777777" w:rsidR="00462717" w:rsidRPr="00E678EB" w:rsidRDefault="00462717" w:rsidP="00462717">
    <w:pPr>
      <w:pStyle w:val="Footer"/>
      <w:ind w:right="396"/>
      <w:jc w:val="right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3</w:t>
    </w:r>
    <w:r w:rsidRPr="005841A3">
      <w:rPr>
        <w:b/>
        <w:sz w:val="17"/>
        <w:szCs w:val="17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6549102"/>
      <w:docPartObj>
        <w:docPartGallery w:val="Page Numbers (Bottom of Page)"/>
        <w:docPartUnique/>
      </w:docPartObj>
    </w:sdtPr>
    <w:sdtEndPr>
      <w:rPr>
        <w:b/>
        <w:bCs/>
        <w:noProof/>
        <w:sz w:val="17"/>
        <w:szCs w:val="17"/>
      </w:rPr>
    </w:sdtEndPr>
    <w:sdtContent>
      <w:p w14:paraId="61BF21FF" w14:textId="45B2F035" w:rsidR="00FD388B" w:rsidRPr="00FD388B" w:rsidRDefault="00FD388B" w:rsidP="00E668CB">
        <w:pPr>
          <w:pStyle w:val="Footer"/>
          <w:rPr>
            <w:b/>
            <w:bCs/>
            <w:sz w:val="17"/>
            <w:szCs w:val="17"/>
          </w:rPr>
        </w:pPr>
        <w:r w:rsidRPr="00FD388B">
          <w:rPr>
            <w:b/>
            <w:bCs/>
            <w:sz w:val="17"/>
            <w:szCs w:val="17"/>
          </w:rPr>
          <w:fldChar w:fldCharType="begin"/>
        </w:r>
        <w:r w:rsidRPr="00FD388B">
          <w:rPr>
            <w:b/>
            <w:bCs/>
            <w:sz w:val="17"/>
            <w:szCs w:val="17"/>
          </w:rPr>
          <w:instrText xml:space="preserve"> PAGE   \* MERGEFORMAT </w:instrText>
        </w:r>
        <w:r w:rsidRPr="00FD388B">
          <w:rPr>
            <w:b/>
            <w:bCs/>
            <w:sz w:val="17"/>
            <w:szCs w:val="17"/>
          </w:rPr>
          <w:fldChar w:fldCharType="separate"/>
        </w:r>
        <w:r w:rsidRPr="00FD388B">
          <w:rPr>
            <w:b/>
            <w:bCs/>
            <w:noProof/>
            <w:sz w:val="17"/>
            <w:szCs w:val="17"/>
          </w:rPr>
          <w:t>2</w:t>
        </w:r>
        <w:r w:rsidRPr="00FD388B">
          <w:rPr>
            <w:b/>
            <w:bCs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4CAA" w14:textId="77777777" w:rsidR="00E164AC" w:rsidRDefault="00E164AC" w:rsidP="00441061">
      <w:r>
        <w:separator/>
      </w:r>
    </w:p>
  </w:footnote>
  <w:footnote w:type="continuationSeparator" w:id="0">
    <w:p w14:paraId="03301C4B" w14:textId="77777777" w:rsidR="00E164AC" w:rsidRDefault="00E164AC" w:rsidP="00441061">
      <w:r>
        <w:continuationSeparator/>
      </w:r>
    </w:p>
  </w:footnote>
  <w:footnote w:type="continuationNotice" w:id="1">
    <w:p w14:paraId="69D2D80B" w14:textId="77777777" w:rsidR="00E164AC" w:rsidRDefault="00E164AC"/>
  </w:footnote>
  <w:footnote w:id="2">
    <w:p w14:paraId="17D54E8C" w14:textId="09398CB4" w:rsidR="00FD388B" w:rsidRPr="008F7CCC" w:rsidRDefault="00FD388B" w:rsidP="3CB7FE90">
      <w:pPr>
        <w:pStyle w:val="FootnoteText"/>
        <w:rPr>
          <w:rFonts w:ascii="Times New Roman" w:hAnsi="Times New Roman"/>
          <w:sz w:val="16"/>
          <w:szCs w:val="16"/>
        </w:rPr>
      </w:pPr>
      <w:r w:rsidRPr="008F7CCC">
        <w:rPr>
          <w:rStyle w:val="FootnoteReference"/>
          <w:rFonts w:ascii="Times New Roman" w:hAnsi="Times New Roman"/>
          <w:sz w:val="16"/>
          <w:szCs w:val="16"/>
        </w:rPr>
        <w:footnoteRef/>
      </w:r>
      <w:bookmarkStart w:id="1" w:name="_Hlk86155630"/>
      <w:r w:rsidRPr="00914DFD">
        <w:rPr>
          <w:rFonts w:ascii="Times New Roman" w:hAnsi="Times New Roman"/>
          <w:sz w:val="16"/>
          <w:szCs w:val="16"/>
        </w:rPr>
        <w:t xml:space="preserve">Anguilla, Antigua and Barbuda, Barbados, British Virgin Islands, Commonwealth of Dominica, Federation of Saint Christopher (Kitts) and Nevis, Grenada, Montserrat, Saint Lucia and Saint Vincent and the </w:t>
      </w:r>
      <w:r w:rsidRPr="00127FF4">
        <w:rPr>
          <w:rFonts w:ascii="Times New Roman" w:hAnsi="Times New Roman"/>
          <w:sz w:val="16"/>
          <w:szCs w:val="16"/>
        </w:rPr>
        <w:t>Grenadines</w:t>
      </w:r>
      <w:bookmarkEnd w:id="1"/>
      <w:r w:rsidRPr="00127FF4">
        <w:rPr>
          <w:rFonts w:ascii="Times New Roman" w:hAnsi="Times New Roman"/>
          <w:sz w:val="16"/>
          <w:szCs w:val="16"/>
        </w:rPr>
        <w:t>.</w:t>
      </w:r>
      <w:r w:rsidRPr="008F7CCC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14:paraId="0FE7BAD0" w14:textId="3DFF1E32" w:rsidR="00FD388B" w:rsidRPr="008F7CCC" w:rsidRDefault="00FD388B" w:rsidP="34433C76">
      <w:pPr>
        <w:pStyle w:val="FootnoteText"/>
        <w:rPr>
          <w:rFonts w:ascii="Times New Roman" w:hAnsi="Times New Roman"/>
          <w:sz w:val="16"/>
          <w:szCs w:val="16"/>
        </w:rPr>
      </w:pPr>
      <w:r w:rsidRPr="00694D0C">
        <w:rPr>
          <w:rFonts w:ascii="Times New Roman" w:hAnsi="Times New Roman"/>
          <w:sz w:val="16"/>
          <w:szCs w:val="16"/>
          <w:vertAlign w:val="superscript"/>
        </w:rPr>
        <w:footnoteRef/>
      </w:r>
      <w:r w:rsidRPr="008F7CCC">
        <w:rPr>
          <w:rFonts w:ascii="Times New Roman" w:hAnsi="Times New Roman"/>
          <w:sz w:val="16"/>
          <w:szCs w:val="16"/>
        </w:rPr>
        <w:t xml:space="preserve"> The Organisation of Eastern Caribbean States is an </w:t>
      </w:r>
      <w:r w:rsidR="00694D0C">
        <w:rPr>
          <w:rFonts w:ascii="Times New Roman" w:hAnsi="Times New Roman"/>
          <w:sz w:val="16"/>
          <w:szCs w:val="16"/>
        </w:rPr>
        <w:t>i</w:t>
      </w:r>
      <w:r w:rsidRPr="008F7CCC">
        <w:rPr>
          <w:rFonts w:ascii="Times New Roman" w:hAnsi="Times New Roman"/>
          <w:sz w:val="16"/>
          <w:szCs w:val="16"/>
        </w:rPr>
        <w:t xml:space="preserve">nternational </w:t>
      </w:r>
      <w:r w:rsidR="00694D0C">
        <w:rPr>
          <w:rFonts w:ascii="Times New Roman" w:hAnsi="Times New Roman"/>
          <w:sz w:val="16"/>
          <w:szCs w:val="16"/>
        </w:rPr>
        <w:t>i</w:t>
      </w:r>
      <w:r w:rsidRPr="008F7CCC">
        <w:rPr>
          <w:rFonts w:ascii="Times New Roman" w:hAnsi="Times New Roman"/>
          <w:sz w:val="16"/>
          <w:szCs w:val="16"/>
        </w:rPr>
        <w:t xml:space="preserve">ntergovernmental </w:t>
      </w:r>
      <w:r w:rsidR="00694D0C">
        <w:rPr>
          <w:rFonts w:ascii="Times New Roman" w:hAnsi="Times New Roman"/>
          <w:sz w:val="16"/>
          <w:szCs w:val="16"/>
        </w:rPr>
        <w:t>o</w:t>
      </w:r>
      <w:r w:rsidRPr="008F7CCC">
        <w:rPr>
          <w:rFonts w:ascii="Times New Roman" w:hAnsi="Times New Roman"/>
          <w:sz w:val="16"/>
          <w:szCs w:val="16"/>
        </w:rPr>
        <w:t>rgani</w:t>
      </w:r>
      <w:r w:rsidR="00694D0C">
        <w:rPr>
          <w:rFonts w:ascii="Times New Roman" w:hAnsi="Times New Roman"/>
          <w:sz w:val="16"/>
          <w:szCs w:val="16"/>
        </w:rPr>
        <w:t>z</w:t>
      </w:r>
      <w:r w:rsidRPr="008F7CCC">
        <w:rPr>
          <w:rFonts w:ascii="Times New Roman" w:hAnsi="Times New Roman"/>
          <w:sz w:val="16"/>
          <w:szCs w:val="16"/>
        </w:rPr>
        <w:t xml:space="preserve">ation dedicated to regional integration in the Eastern Caribbean. </w:t>
      </w:r>
      <w:bookmarkStart w:id="2" w:name="_Hlk86155579"/>
      <w:r w:rsidRPr="008F7CCC">
        <w:rPr>
          <w:rFonts w:ascii="Times New Roman" w:hAnsi="Times New Roman"/>
          <w:sz w:val="16"/>
          <w:szCs w:val="16"/>
        </w:rPr>
        <w:t xml:space="preserve">Antigua and Barbuda, Commonwealth of Dominica, Grenada, Montserrat, Saint Kitts and Nevis, Saint Lucia, Saint Vincent and </w:t>
      </w:r>
      <w:r w:rsidR="00694D0C">
        <w:rPr>
          <w:rFonts w:ascii="Times New Roman" w:hAnsi="Times New Roman"/>
          <w:sz w:val="16"/>
          <w:szCs w:val="16"/>
        </w:rPr>
        <w:t>t</w:t>
      </w:r>
      <w:r w:rsidRPr="008F7CCC">
        <w:rPr>
          <w:rFonts w:ascii="Times New Roman" w:hAnsi="Times New Roman"/>
          <w:sz w:val="16"/>
          <w:szCs w:val="16"/>
        </w:rPr>
        <w:t xml:space="preserve">he Grenadines enjoy full membership; </w:t>
      </w:r>
      <w:r w:rsidR="00694D0C">
        <w:rPr>
          <w:rFonts w:ascii="Times New Roman" w:hAnsi="Times New Roman"/>
          <w:sz w:val="16"/>
          <w:szCs w:val="16"/>
        </w:rPr>
        <w:t xml:space="preserve">and </w:t>
      </w:r>
      <w:r w:rsidRPr="008F7CCC">
        <w:rPr>
          <w:rFonts w:ascii="Times New Roman" w:hAnsi="Times New Roman"/>
          <w:sz w:val="16"/>
          <w:szCs w:val="16"/>
        </w:rPr>
        <w:t>Anguilla, British Virgin Islands, Martinique and Guadeloupe are associate members</w:t>
      </w:r>
      <w:bookmarkEnd w:id="2"/>
      <w:r w:rsidRPr="008F7CCC">
        <w:rPr>
          <w:rFonts w:ascii="Times New Roman" w:hAnsi="Times New Roman"/>
          <w:sz w:val="16"/>
          <w:szCs w:val="16"/>
        </w:rPr>
        <w:t>.</w:t>
      </w:r>
    </w:p>
  </w:footnote>
  <w:footnote w:id="4">
    <w:p w14:paraId="5637117D" w14:textId="73E05DAB" w:rsidR="00FD388B" w:rsidRPr="008F7CCC" w:rsidRDefault="00FD388B">
      <w:pPr>
        <w:pStyle w:val="FootnoteText"/>
        <w:rPr>
          <w:rFonts w:ascii="Times New Roman" w:hAnsi="Times New Roman"/>
          <w:sz w:val="16"/>
          <w:szCs w:val="16"/>
        </w:rPr>
      </w:pPr>
      <w:r w:rsidRPr="008F7CCC">
        <w:rPr>
          <w:rStyle w:val="FootnoteReference"/>
          <w:rFonts w:ascii="Times New Roman" w:hAnsi="Times New Roman"/>
          <w:sz w:val="16"/>
          <w:szCs w:val="16"/>
        </w:rPr>
        <w:footnoteRef/>
      </w:r>
      <w:r w:rsidR="00694D0C">
        <w:rPr>
          <w:rFonts w:ascii="Times New Roman" w:hAnsi="Times New Roman"/>
          <w:sz w:val="16"/>
          <w:szCs w:val="16"/>
        </w:rPr>
        <w:t xml:space="preserve"> </w:t>
      </w:r>
      <w:r w:rsidRPr="008F7CCC">
        <w:rPr>
          <w:rFonts w:ascii="Times New Roman" w:hAnsi="Times New Roman"/>
          <w:sz w:val="16"/>
          <w:szCs w:val="16"/>
        </w:rPr>
        <w:t xml:space="preserve">Data on </w:t>
      </w:r>
      <w:r w:rsidR="00694D0C">
        <w:rPr>
          <w:rFonts w:ascii="Times New Roman" w:hAnsi="Times New Roman"/>
          <w:sz w:val="16"/>
          <w:szCs w:val="16"/>
        </w:rPr>
        <w:t>n</w:t>
      </w:r>
      <w:r w:rsidRPr="008F7CCC">
        <w:rPr>
          <w:rFonts w:ascii="Times New Roman" w:hAnsi="Times New Roman"/>
          <w:sz w:val="16"/>
          <w:szCs w:val="16"/>
        </w:rPr>
        <w:t>et official development assistance and official aid received</w:t>
      </w:r>
      <w:r w:rsidR="00694D0C">
        <w:rPr>
          <w:rFonts w:ascii="Times New Roman" w:hAnsi="Times New Roman"/>
          <w:sz w:val="16"/>
          <w:szCs w:val="16"/>
        </w:rPr>
        <w:t xml:space="preserve"> (</w:t>
      </w:r>
      <w:r w:rsidRPr="008F7CCC">
        <w:rPr>
          <w:rFonts w:ascii="Times New Roman" w:hAnsi="Times New Roman"/>
          <w:sz w:val="16"/>
          <w:szCs w:val="16"/>
        </w:rPr>
        <w:t>World Bank</w:t>
      </w:r>
      <w:r w:rsidR="00694D0C">
        <w:rPr>
          <w:rFonts w:ascii="Times New Roman" w:hAnsi="Times New Roman"/>
          <w:sz w:val="16"/>
          <w:szCs w:val="16"/>
        </w:rPr>
        <w:t>)</w:t>
      </w:r>
      <w:r w:rsidRPr="008F7CCC">
        <w:rPr>
          <w:rFonts w:ascii="Times New Roman" w:hAnsi="Times New Roman"/>
          <w:sz w:val="16"/>
          <w:szCs w:val="16"/>
        </w:rPr>
        <w:t xml:space="preserve"> indicate that financing flows to the region accounted for 1.1 per cent of total flows into Latin America and the Caribbean over the past </w:t>
      </w:r>
      <w:r w:rsidR="00694D0C">
        <w:rPr>
          <w:rFonts w:ascii="Times New Roman" w:hAnsi="Times New Roman"/>
          <w:sz w:val="16"/>
          <w:szCs w:val="16"/>
        </w:rPr>
        <w:t>10</w:t>
      </w:r>
      <w:r w:rsidR="00694D0C" w:rsidRPr="008F7CCC">
        <w:rPr>
          <w:rFonts w:ascii="Times New Roman" w:hAnsi="Times New Roman"/>
          <w:sz w:val="16"/>
          <w:szCs w:val="16"/>
        </w:rPr>
        <w:t xml:space="preserve"> </w:t>
      </w:r>
      <w:r w:rsidRPr="008F7CCC">
        <w:rPr>
          <w:rFonts w:ascii="Times New Roman" w:hAnsi="Times New Roman"/>
          <w:sz w:val="16"/>
          <w:szCs w:val="16"/>
        </w:rPr>
        <w:t xml:space="preserve">years, less than half the ratio </w:t>
      </w:r>
      <w:r w:rsidR="00694D0C">
        <w:rPr>
          <w:rFonts w:ascii="Times New Roman" w:hAnsi="Times New Roman"/>
          <w:sz w:val="16"/>
          <w:szCs w:val="16"/>
        </w:rPr>
        <w:t xml:space="preserve">of </w:t>
      </w:r>
      <w:r w:rsidRPr="008F7CCC">
        <w:rPr>
          <w:rFonts w:ascii="Times New Roman" w:hAnsi="Times New Roman"/>
          <w:sz w:val="16"/>
          <w:szCs w:val="16"/>
        </w:rPr>
        <w:t>prior decades.</w:t>
      </w:r>
    </w:p>
  </w:footnote>
  <w:footnote w:id="5">
    <w:p w14:paraId="72641573" w14:textId="0CE76327" w:rsidR="00FD388B" w:rsidRPr="008F7CCC" w:rsidRDefault="00FD388B" w:rsidP="00571C5E">
      <w:pPr>
        <w:pStyle w:val="FootnoteText"/>
        <w:rPr>
          <w:rFonts w:ascii="Times New Roman" w:hAnsi="Times New Roman"/>
          <w:sz w:val="16"/>
          <w:szCs w:val="16"/>
        </w:rPr>
      </w:pPr>
      <w:r w:rsidRPr="00694D0C">
        <w:rPr>
          <w:rFonts w:ascii="Times New Roman" w:hAnsi="Times New Roman"/>
          <w:sz w:val="16"/>
          <w:szCs w:val="16"/>
          <w:vertAlign w:val="superscript"/>
        </w:rPr>
        <w:footnoteRef/>
      </w:r>
      <w:r w:rsidRPr="008F7CCC">
        <w:rPr>
          <w:rFonts w:ascii="Times New Roman" w:hAnsi="Times New Roman"/>
          <w:sz w:val="16"/>
          <w:szCs w:val="16"/>
        </w:rPr>
        <w:t xml:space="preserve"> </w:t>
      </w:r>
      <w:r w:rsidR="00694D0C">
        <w:rPr>
          <w:rFonts w:ascii="Times New Roman" w:hAnsi="Times New Roman"/>
          <w:sz w:val="16"/>
          <w:szCs w:val="16"/>
        </w:rPr>
        <w:t xml:space="preserve">Development Bank of Latin America, </w:t>
      </w:r>
      <w:r w:rsidRPr="008F7CCC">
        <w:rPr>
          <w:rFonts w:ascii="Times New Roman" w:hAnsi="Times New Roman"/>
          <w:sz w:val="16"/>
          <w:szCs w:val="16"/>
        </w:rPr>
        <w:t xml:space="preserve">Vulnerability Index to climate change in the Latin American and Caribbean </w:t>
      </w:r>
      <w:r w:rsidR="00694D0C">
        <w:rPr>
          <w:rFonts w:ascii="Times New Roman" w:hAnsi="Times New Roman"/>
          <w:sz w:val="16"/>
          <w:szCs w:val="16"/>
        </w:rPr>
        <w:t>r</w:t>
      </w:r>
      <w:r w:rsidRPr="008F7CCC">
        <w:rPr>
          <w:rFonts w:ascii="Times New Roman" w:hAnsi="Times New Roman"/>
          <w:sz w:val="16"/>
          <w:szCs w:val="16"/>
        </w:rPr>
        <w:t>egion, 2014.</w:t>
      </w:r>
    </w:p>
  </w:footnote>
  <w:footnote w:id="6">
    <w:p w14:paraId="3AF6329F" w14:textId="23D37EC0" w:rsidR="00FD388B" w:rsidRPr="008F7CCC" w:rsidRDefault="00FD388B" w:rsidP="005705D8">
      <w:pPr>
        <w:pStyle w:val="FootnoteText"/>
        <w:rPr>
          <w:rFonts w:ascii="Times New Roman" w:hAnsi="Times New Roman"/>
          <w:sz w:val="16"/>
          <w:szCs w:val="16"/>
        </w:rPr>
      </w:pPr>
      <w:r w:rsidRPr="00694D0C">
        <w:rPr>
          <w:rFonts w:ascii="Times New Roman" w:hAnsi="Times New Roman"/>
          <w:sz w:val="16"/>
          <w:szCs w:val="16"/>
          <w:vertAlign w:val="superscript"/>
        </w:rPr>
        <w:footnoteRef/>
      </w:r>
      <w:r w:rsidRPr="008F7CCC">
        <w:rPr>
          <w:rFonts w:ascii="Times New Roman" w:hAnsi="Times New Roman"/>
          <w:sz w:val="16"/>
          <w:szCs w:val="16"/>
        </w:rPr>
        <w:t xml:space="preserve"> </w:t>
      </w:r>
      <w:r w:rsidR="00C90497">
        <w:rPr>
          <w:rFonts w:ascii="Times New Roman" w:hAnsi="Times New Roman"/>
          <w:sz w:val="16"/>
          <w:szCs w:val="16"/>
        </w:rPr>
        <w:t>McInt</w:t>
      </w:r>
      <w:r w:rsidR="003B3FE0">
        <w:rPr>
          <w:rFonts w:ascii="Times New Roman" w:hAnsi="Times New Roman"/>
          <w:sz w:val="16"/>
          <w:szCs w:val="16"/>
        </w:rPr>
        <w:t>y</w:t>
      </w:r>
      <w:r w:rsidR="00C90497">
        <w:rPr>
          <w:rFonts w:ascii="Times New Roman" w:hAnsi="Times New Roman"/>
          <w:sz w:val="16"/>
          <w:szCs w:val="16"/>
        </w:rPr>
        <w:t>re, A. et al, ‘</w:t>
      </w:r>
      <w:r w:rsidRPr="008F7CCC">
        <w:rPr>
          <w:rFonts w:ascii="Times New Roman" w:hAnsi="Times New Roman"/>
          <w:sz w:val="16"/>
          <w:szCs w:val="16"/>
        </w:rPr>
        <w:t>Caribbean Energy: Macro-Related Challenges</w:t>
      </w:r>
      <w:r w:rsidR="00C90497">
        <w:rPr>
          <w:rFonts w:ascii="Times New Roman" w:hAnsi="Times New Roman"/>
          <w:sz w:val="16"/>
          <w:szCs w:val="16"/>
        </w:rPr>
        <w:t>’</w:t>
      </w:r>
      <w:r w:rsidRPr="008F7CCC">
        <w:rPr>
          <w:rFonts w:ascii="Times New Roman" w:hAnsi="Times New Roman"/>
          <w:sz w:val="16"/>
          <w:szCs w:val="16"/>
        </w:rPr>
        <w:t xml:space="preserve">, </w:t>
      </w:r>
      <w:r w:rsidR="00C90497">
        <w:rPr>
          <w:rFonts w:ascii="Times New Roman" w:hAnsi="Times New Roman"/>
          <w:sz w:val="16"/>
          <w:szCs w:val="16"/>
        </w:rPr>
        <w:t xml:space="preserve">International Monetary Fund </w:t>
      </w:r>
      <w:r w:rsidRPr="008F7CCC">
        <w:rPr>
          <w:rFonts w:ascii="Times New Roman" w:hAnsi="Times New Roman"/>
          <w:sz w:val="16"/>
          <w:szCs w:val="16"/>
        </w:rPr>
        <w:t xml:space="preserve">Working Paper, </w:t>
      </w:r>
      <w:r w:rsidR="00C90497">
        <w:rPr>
          <w:rFonts w:ascii="Times New Roman" w:hAnsi="Times New Roman"/>
          <w:sz w:val="16"/>
          <w:szCs w:val="16"/>
        </w:rPr>
        <w:t xml:space="preserve">8 March </w:t>
      </w:r>
      <w:r w:rsidRPr="008F7CCC"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7">
    <w:p w14:paraId="79CE7530" w14:textId="05DE6648" w:rsidR="00FD388B" w:rsidRPr="008F7CCC" w:rsidRDefault="00FD388B" w:rsidP="00571C5E">
      <w:pPr>
        <w:pStyle w:val="FootnoteText"/>
        <w:rPr>
          <w:rFonts w:ascii="Times New Roman" w:hAnsi="Times New Roman"/>
          <w:sz w:val="16"/>
          <w:szCs w:val="16"/>
        </w:rPr>
      </w:pPr>
      <w:r w:rsidRPr="008F7CCC">
        <w:rPr>
          <w:rFonts w:ascii="Times New Roman" w:hAnsi="Times New Roman"/>
          <w:sz w:val="16"/>
          <w:szCs w:val="16"/>
          <w:vertAlign w:val="superscript"/>
        </w:rPr>
        <w:footnoteRef/>
      </w:r>
      <w:r w:rsidR="00694D0C">
        <w:rPr>
          <w:rFonts w:ascii="Times New Roman" w:hAnsi="Times New Roman"/>
          <w:sz w:val="16"/>
          <w:szCs w:val="16"/>
        </w:rPr>
        <w:t xml:space="preserve"> </w:t>
      </w:r>
      <w:r w:rsidRPr="008F7CCC">
        <w:rPr>
          <w:rFonts w:ascii="Times New Roman" w:hAnsi="Times New Roman"/>
          <w:sz w:val="16"/>
          <w:szCs w:val="16"/>
        </w:rPr>
        <w:t>UNDP</w:t>
      </w:r>
      <w:r w:rsidR="00C90497">
        <w:rPr>
          <w:rFonts w:ascii="Times New Roman" w:hAnsi="Times New Roman"/>
          <w:sz w:val="16"/>
          <w:szCs w:val="16"/>
        </w:rPr>
        <w:t xml:space="preserve">, </w:t>
      </w:r>
      <w:r w:rsidR="00C90497" w:rsidRPr="00C90497">
        <w:rPr>
          <w:rFonts w:ascii="Times New Roman" w:hAnsi="Times New Roman"/>
          <w:sz w:val="16"/>
          <w:szCs w:val="16"/>
        </w:rPr>
        <w:t>Human and Economic Assessment of Impact</w:t>
      </w:r>
      <w:r w:rsidRPr="008F7CCC">
        <w:rPr>
          <w:rFonts w:ascii="Times New Roman" w:hAnsi="Times New Roman"/>
          <w:sz w:val="16"/>
          <w:szCs w:val="16"/>
        </w:rPr>
        <w:t xml:space="preserve"> </w:t>
      </w:r>
      <w:r w:rsidR="00C90497">
        <w:rPr>
          <w:rFonts w:ascii="Times New Roman" w:hAnsi="Times New Roman"/>
          <w:sz w:val="16"/>
          <w:szCs w:val="16"/>
        </w:rPr>
        <w:t>r</w:t>
      </w:r>
      <w:r w:rsidR="00C90497" w:rsidRPr="008F7CCC">
        <w:rPr>
          <w:rFonts w:ascii="Times New Roman" w:hAnsi="Times New Roman"/>
          <w:sz w:val="16"/>
          <w:szCs w:val="16"/>
        </w:rPr>
        <w:t xml:space="preserve">eport </w:t>
      </w:r>
      <w:r w:rsidR="00C90497">
        <w:rPr>
          <w:rFonts w:ascii="Times New Roman" w:hAnsi="Times New Roman"/>
          <w:sz w:val="16"/>
          <w:szCs w:val="16"/>
        </w:rPr>
        <w:t>s</w:t>
      </w:r>
      <w:r w:rsidRPr="008F7CCC">
        <w:rPr>
          <w:rFonts w:ascii="Times New Roman" w:hAnsi="Times New Roman"/>
          <w:sz w:val="16"/>
          <w:szCs w:val="16"/>
        </w:rPr>
        <w:t>eries, 2020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8">
    <w:p w14:paraId="2518EE86" w14:textId="40069B38" w:rsidR="00FD388B" w:rsidRPr="008F7CCC" w:rsidRDefault="00FD388B">
      <w:pPr>
        <w:pStyle w:val="FootnoteText"/>
        <w:rPr>
          <w:rFonts w:ascii="Times New Roman" w:hAnsi="Times New Roman"/>
          <w:sz w:val="16"/>
          <w:szCs w:val="16"/>
        </w:rPr>
      </w:pPr>
      <w:r w:rsidRPr="008F7CCC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F7CCC">
        <w:rPr>
          <w:rFonts w:ascii="Times New Roman" w:hAnsi="Times New Roman"/>
          <w:sz w:val="16"/>
          <w:szCs w:val="16"/>
        </w:rPr>
        <w:t xml:space="preserve"> Data from the Inequality-adjusted Human Development Inde</w:t>
      </w:r>
      <w:r w:rsidR="00150555">
        <w:rPr>
          <w:rFonts w:ascii="Times New Roman" w:hAnsi="Times New Roman"/>
          <w:sz w:val="16"/>
          <w:szCs w:val="16"/>
        </w:rPr>
        <w:t>x, 2020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9">
    <w:p w14:paraId="6576BB0B" w14:textId="6122D253" w:rsidR="00FD388B" w:rsidRPr="00334D0A" w:rsidRDefault="00FD388B" w:rsidP="00784FC4">
      <w:pPr>
        <w:rPr>
          <w:sz w:val="16"/>
          <w:szCs w:val="16"/>
        </w:rPr>
      </w:pPr>
      <w:r w:rsidRPr="00334D0A">
        <w:rPr>
          <w:sz w:val="16"/>
          <w:szCs w:val="16"/>
        </w:rPr>
        <w:footnoteRef/>
      </w:r>
      <w:r w:rsidRPr="00334D0A">
        <w:rPr>
          <w:sz w:val="16"/>
          <w:szCs w:val="16"/>
        </w:rPr>
        <w:t xml:space="preserve"> High</w:t>
      </w:r>
      <w:r w:rsidR="005219BB">
        <w:rPr>
          <w:sz w:val="16"/>
          <w:szCs w:val="16"/>
        </w:rPr>
        <w:t>-</w:t>
      </w:r>
      <w:r w:rsidRPr="00334D0A">
        <w:rPr>
          <w:sz w:val="16"/>
          <w:szCs w:val="16"/>
        </w:rPr>
        <w:t xml:space="preserve">level vision of the UNMSDCF as stated in its theory of </w:t>
      </w:r>
      <w:r w:rsidR="005219BB">
        <w:rPr>
          <w:sz w:val="16"/>
          <w:szCs w:val="16"/>
        </w:rPr>
        <w:t>c</w:t>
      </w:r>
      <w:r w:rsidRPr="00334D0A">
        <w:rPr>
          <w:sz w:val="16"/>
          <w:szCs w:val="16"/>
        </w:rPr>
        <w:t xml:space="preserve">hange document. </w:t>
      </w:r>
    </w:p>
  </w:footnote>
  <w:footnote w:id="10">
    <w:p w14:paraId="628CEDAC" w14:textId="0FEBAFF1" w:rsidR="00FD388B" w:rsidRPr="00E668CB" w:rsidRDefault="00FD388B">
      <w:pPr>
        <w:pStyle w:val="FootnoteText"/>
        <w:rPr>
          <w:rFonts w:ascii="Times New Roman" w:hAnsi="Times New Roman"/>
        </w:rPr>
      </w:pPr>
      <w:r w:rsidRPr="00E668CB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668CB">
        <w:rPr>
          <w:rFonts w:ascii="Times New Roman" w:hAnsi="Times New Roman"/>
          <w:sz w:val="16"/>
          <w:szCs w:val="16"/>
        </w:rPr>
        <w:t xml:space="preserve"> </w:t>
      </w:r>
      <w:r w:rsidR="0075053D">
        <w:rPr>
          <w:rFonts w:ascii="Times New Roman" w:hAnsi="Times New Roman"/>
          <w:sz w:val="16"/>
          <w:szCs w:val="16"/>
        </w:rPr>
        <w:t xml:space="preserve">UNDP, </w:t>
      </w:r>
      <w:hyperlink r:id="rId1" w:history="1">
        <w:r w:rsidR="0075053D" w:rsidRPr="00E668CB">
          <w:rPr>
            <w:rStyle w:val="Hyperlink"/>
            <w:rFonts w:ascii="Times New Roman" w:hAnsi="Times New Roman"/>
            <w:color w:val="auto"/>
            <w:sz w:val="16"/>
            <w:szCs w:val="16"/>
          </w:rPr>
          <w:t xml:space="preserve">Caribbean </w:t>
        </w:r>
        <w:r w:rsidR="0075053D">
          <w:rPr>
            <w:rStyle w:val="Hyperlink"/>
            <w:rFonts w:ascii="Times New Roman" w:hAnsi="Times New Roman"/>
            <w:color w:val="auto"/>
            <w:sz w:val="16"/>
            <w:szCs w:val="16"/>
          </w:rPr>
          <w:t>j</w:t>
        </w:r>
        <w:r w:rsidR="0075053D" w:rsidRPr="00E668CB">
          <w:rPr>
            <w:rStyle w:val="Hyperlink"/>
            <w:rFonts w:ascii="Times New Roman" w:hAnsi="Times New Roman"/>
            <w:color w:val="auto"/>
            <w:sz w:val="16"/>
            <w:szCs w:val="16"/>
          </w:rPr>
          <w:t xml:space="preserve">ustice: a needs assessment of the judicial system in nine </w:t>
        </w:r>
        <w:r w:rsidR="0075053D">
          <w:rPr>
            <w:rStyle w:val="Hyperlink"/>
            <w:rFonts w:ascii="Times New Roman" w:hAnsi="Times New Roman"/>
            <w:color w:val="auto"/>
            <w:sz w:val="16"/>
            <w:szCs w:val="16"/>
          </w:rPr>
          <w:t>c</w:t>
        </w:r>
        <w:r w:rsidR="0075053D" w:rsidRPr="00E668CB">
          <w:rPr>
            <w:rStyle w:val="Hyperlink"/>
            <w:rFonts w:ascii="Times New Roman" w:hAnsi="Times New Roman"/>
            <w:color w:val="auto"/>
            <w:sz w:val="16"/>
            <w:szCs w:val="16"/>
          </w:rPr>
          <w:t>ountries</w:t>
        </w:r>
      </w:hyperlink>
      <w:r w:rsidR="0075053D">
        <w:rPr>
          <w:rStyle w:val="Hyperlink"/>
          <w:rFonts w:ascii="Times New Roman" w:hAnsi="Times New Roman"/>
          <w:color w:val="auto"/>
          <w:sz w:val="16"/>
          <w:szCs w:val="16"/>
        </w:rPr>
        <w:t>, 2020.</w:t>
      </w:r>
    </w:p>
  </w:footnote>
  <w:footnote w:id="11">
    <w:p w14:paraId="322E7116" w14:textId="47C3294D" w:rsidR="006676F3" w:rsidRPr="006676F3" w:rsidRDefault="006676F3">
      <w:pPr>
        <w:pStyle w:val="FootnoteText"/>
        <w:rPr>
          <w:rFonts w:ascii="Times New Roman" w:hAnsi="Times New Roman"/>
          <w:sz w:val="14"/>
          <w:szCs w:val="14"/>
        </w:rPr>
      </w:pPr>
      <w:r w:rsidRPr="006676F3">
        <w:rPr>
          <w:rStyle w:val="FootnoteReference"/>
          <w:rFonts w:ascii="Times New Roman" w:hAnsi="Times New Roman"/>
          <w:sz w:val="14"/>
          <w:szCs w:val="14"/>
        </w:rPr>
        <w:footnoteRef/>
      </w:r>
      <w:r w:rsidRPr="006676F3">
        <w:rPr>
          <w:rFonts w:ascii="Times New Roman" w:hAnsi="Times New Roman"/>
          <w:sz w:val="14"/>
          <w:szCs w:val="14"/>
        </w:rPr>
        <w:t xml:space="preserve"> IRRF = UNDP integrated results and resources framework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D388B" w:rsidRPr="00657A41" w14:paraId="140EC4E8" w14:textId="77777777" w:rsidTr="00FD388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19C3FAC0" w14:textId="1F2A82B5" w:rsidR="00FD388B" w:rsidRPr="00657A41" w:rsidRDefault="00FD388B" w:rsidP="00D56AFE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  <w:bookmarkStart w:id="0" w:name="_Hlk72161445"/>
          <w:r w:rsidRPr="00657A41">
            <w:rPr>
              <w:b/>
              <w:noProof/>
              <w:sz w:val="17"/>
            </w:rPr>
            <w:t>DP/D</w:t>
          </w:r>
          <w:r>
            <w:rPr>
              <w:b/>
              <w:noProof/>
              <w:sz w:val="17"/>
            </w:rPr>
            <w:t>S</w:t>
          </w:r>
          <w:r w:rsidRPr="00657A41">
            <w:rPr>
              <w:b/>
              <w:noProof/>
              <w:sz w:val="17"/>
            </w:rPr>
            <w:t>P/</w:t>
          </w:r>
          <w:r>
            <w:rPr>
              <w:b/>
              <w:noProof/>
              <w:sz w:val="17"/>
            </w:rPr>
            <w:t>CAR</w:t>
          </w:r>
          <w:r w:rsidRPr="00657A41">
            <w:rPr>
              <w:b/>
              <w:noProof/>
              <w:sz w:val="17"/>
            </w:rPr>
            <w:t>/4</w:t>
          </w:r>
        </w:p>
      </w:tc>
      <w:tc>
        <w:tcPr>
          <w:tcW w:w="5033" w:type="dxa"/>
          <w:shd w:val="clear" w:color="auto" w:fill="auto"/>
          <w:vAlign w:val="bottom"/>
        </w:tcPr>
        <w:p w14:paraId="0E775BF0" w14:textId="77777777" w:rsidR="00FD388B" w:rsidRPr="00657A41" w:rsidRDefault="00FD388B" w:rsidP="00D56AFE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</w:p>
      </w:tc>
    </w:tr>
    <w:bookmarkEnd w:id="0"/>
  </w:tbl>
  <w:p w14:paraId="0BC3301C" w14:textId="77777777" w:rsidR="00FD388B" w:rsidRPr="00D56AFE" w:rsidRDefault="00FD388B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0" w:type="dxa"/>
      <w:tblInd w:w="-17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782"/>
    </w:tblGrid>
    <w:tr w:rsidR="00FD388B" w:rsidRPr="00DB0243" w14:paraId="1035156B" w14:textId="77777777" w:rsidTr="00FD388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7B12C1BC" w14:textId="77777777" w:rsidR="00FD388B" w:rsidRPr="00DB0243" w:rsidRDefault="00FD388B" w:rsidP="00DB0243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</w:p>
      </w:tc>
      <w:tc>
        <w:tcPr>
          <w:tcW w:w="4782" w:type="dxa"/>
          <w:shd w:val="clear" w:color="auto" w:fill="auto"/>
          <w:vAlign w:val="bottom"/>
        </w:tcPr>
        <w:p w14:paraId="199F52B8" w14:textId="5EBB3DD8" w:rsidR="00FD388B" w:rsidRPr="00DB0243" w:rsidRDefault="00FD388B" w:rsidP="00DB0243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  <w:r w:rsidRPr="00DB0243">
            <w:rPr>
              <w:b/>
              <w:noProof/>
              <w:sz w:val="17"/>
            </w:rPr>
            <w:t>DP/D</w:t>
          </w:r>
          <w:r>
            <w:rPr>
              <w:b/>
              <w:noProof/>
              <w:sz w:val="17"/>
            </w:rPr>
            <w:t>S</w:t>
          </w:r>
          <w:r w:rsidRPr="00DB0243">
            <w:rPr>
              <w:b/>
              <w:noProof/>
              <w:sz w:val="17"/>
            </w:rPr>
            <w:t>P/</w:t>
          </w:r>
          <w:r>
            <w:rPr>
              <w:b/>
              <w:noProof/>
              <w:sz w:val="17"/>
            </w:rPr>
            <w:t>CAR</w:t>
          </w:r>
          <w:r w:rsidRPr="00DB0243">
            <w:rPr>
              <w:b/>
              <w:noProof/>
              <w:sz w:val="17"/>
            </w:rPr>
            <w:t>/</w:t>
          </w:r>
          <w:r>
            <w:rPr>
              <w:b/>
              <w:noProof/>
              <w:sz w:val="17"/>
            </w:rPr>
            <w:t>4</w:t>
          </w:r>
        </w:p>
      </w:tc>
    </w:tr>
  </w:tbl>
  <w:p w14:paraId="28CAB58B" w14:textId="77777777" w:rsidR="00FD388B" w:rsidRPr="00DB0243" w:rsidRDefault="00FD388B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7" w:type="dxa"/>
      <w:tblInd w:w="-4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FD388B" w:rsidRPr="00657A41" w14:paraId="2B669732" w14:textId="77777777" w:rsidTr="00FD388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6B8866F" w14:textId="77777777" w:rsidR="00FD388B" w:rsidRPr="00657A41" w:rsidRDefault="00FD388B" w:rsidP="00D56AFE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00A3F24" w14:textId="77777777" w:rsidR="00FD388B" w:rsidRPr="00657A41" w:rsidRDefault="00FD388B" w:rsidP="00D56AFE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</w:rPr>
          </w:pPr>
          <w:r w:rsidRPr="00657A41">
            <w:rPr>
              <w:spacing w:val="2"/>
              <w:w w:val="96"/>
              <w:kern w:val="14"/>
              <w:sz w:val="28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4253AB8" w14:textId="77777777" w:rsidR="00FD388B" w:rsidRPr="00657A41" w:rsidRDefault="00FD388B" w:rsidP="00D56AFE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134A7B3D" w14:textId="1922DAEB" w:rsidR="00FD388B" w:rsidRPr="00657A41" w:rsidRDefault="00FD388B" w:rsidP="00D56AFE">
          <w:pPr>
            <w:suppressAutoHyphens/>
            <w:spacing w:after="80"/>
            <w:jc w:val="right"/>
            <w:rPr>
              <w:spacing w:val="4"/>
              <w:w w:val="103"/>
              <w:kern w:val="14"/>
              <w:position w:val="-4"/>
            </w:rPr>
          </w:pPr>
          <w:r w:rsidRPr="00657A41">
            <w:rPr>
              <w:spacing w:val="4"/>
              <w:w w:val="103"/>
              <w:kern w:val="14"/>
              <w:position w:val="-4"/>
              <w:sz w:val="40"/>
            </w:rPr>
            <w:t>DP</w:t>
          </w:r>
          <w:r w:rsidRPr="00657A41">
            <w:rPr>
              <w:spacing w:val="4"/>
              <w:w w:val="103"/>
              <w:kern w:val="14"/>
              <w:position w:val="-4"/>
            </w:rPr>
            <w:t>/D</w:t>
          </w:r>
          <w:r>
            <w:rPr>
              <w:spacing w:val="4"/>
              <w:w w:val="103"/>
              <w:kern w:val="14"/>
              <w:position w:val="-4"/>
            </w:rPr>
            <w:t>S</w:t>
          </w:r>
          <w:r w:rsidRPr="00657A41">
            <w:rPr>
              <w:spacing w:val="4"/>
              <w:w w:val="103"/>
              <w:kern w:val="14"/>
              <w:position w:val="-4"/>
            </w:rPr>
            <w:t>P/</w:t>
          </w:r>
          <w:r>
            <w:rPr>
              <w:spacing w:val="4"/>
              <w:w w:val="103"/>
              <w:kern w:val="14"/>
              <w:position w:val="-4"/>
            </w:rPr>
            <w:t>CAR</w:t>
          </w:r>
          <w:r w:rsidRPr="00657A41">
            <w:rPr>
              <w:spacing w:val="4"/>
              <w:w w:val="103"/>
              <w:kern w:val="14"/>
              <w:position w:val="-4"/>
            </w:rPr>
            <w:t>/4</w:t>
          </w:r>
        </w:p>
      </w:tc>
    </w:tr>
    <w:tr w:rsidR="00FD388B" w:rsidRPr="00657A41" w14:paraId="7E8C51F2" w14:textId="77777777" w:rsidTr="00FD388B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9C3304F" w14:textId="77777777" w:rsidR="00FD388B" w:rsidRPr="00657A41" w:rsidRDefault="00FD388B" w:rsidP="00D56AFE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  <w:r w:rsidRPr="00657A41">
            <w:rPr>
              <w:noProof/>
              <w:sz w:val="17"/>
            </w:rPr>
            <w:t xml:space="preserve"> </w:t>
          </w:r>
          <w:r w:rsidRPr="00657A41">
            <w:rPr>
              <w:noProof/>
              <w:sz w:val="17"/>
            </w:rPr>
            <w:drawing>
              <wp:inline distT="0" distB="0" distL="0" distR="0" wp14:anchorId="6830ABDF" wp14:editId="2E3E66B3">
                <wp:extent cx="702945" cy="592455"/>
                <wp:effectExtent l="0" t="0" r="1905" b="0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2103B0" w14:textId="77777777" w:rsidR="00FD388B" w:rsidRPr="00657A41" w:rsidRDefault="00FD388B" w:rsidP="00D56AFE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D977198" w14:textId="77777777" w:rsidR="00FD388B" w:rsidRPr="00657A41" w:rsidRDefault="00FD388B" w:rsidP="00D56AFE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/>
            <w:outlineLvl w:val="0"/>
            <w:rPr>
              <w:b/>
              <w:sz w:val="34"/>
            </w:rPr>
          </w:pPr>
          <w:r w:rsidRPr="00657A41">
            <w:rPr>
              <w:b/>
              <w:sz w:val="34"/>
            </w:rPr>
            <w:t>Executive Board of the</w:t>
          </w:r>
          <w:r w:rsidRPr="00657A41">
            <w:rPr>
              <w:b/>
              <w:sz w:val="34"/>
            </w:rPr>
            <w:br/>
            <w:t>United Nations Development</w:t>
          </w:r>
          <w:r w:rsidRPr="00657A41">
            <w:rPr>
              <w:b/>
              <w:sz w:val="34"/>
            </w:rPr>
            <w:br/>
            <w:t xml:space="preserve">Programme, the United Nations Population Fund and the </w:t>
          </w:r>
        </w:p>
        <w:p w14:paraId="75EDBB64" w14:textId="77777777" w:rsidR="00FD388B" w:rsidRPr="00657A41" w:rsidRDefault="00FD388B" w:rsidP="00D56AFE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outlineLvl w:val="0"/>
            <w:rPr>
              <w:b/>
              <w:sz w:val="34"/>
            </w:rPr>
          </w:pPr>
          <w:r w:rsidRPr="00657A41">
            <w:rPr>
              <w:b/>
              <w:sz w:val="34"/>
            </w:rPr>
            <w:t xml:space="preserve">United Nations Office for </w:t>
          </w:r>
        </w:p>
        <w:p w14:paraId="3C3AF01A" w14:textId="77777777" w:rsidR="00FD388B" w:rsidRPr="00657A41" w:rsidRDefault="00FD388B" w:rsidP="00D56AFE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outlineLvl w:val="0"/>
            <w:rPr>
              <w:b/>
              <w:spacing w:val="-4"/>
              <w:w w:val="98"/>
              <w:kern w:val="14"/>
              <w:sz w:val="34"/>
            </w:rPr>
          </w:pPr>
          <w:r w:rsidRPr="00657A41">
            <w:rPr>
              <w:b/>
              <w:sz w:val="34"/>
            </w:rPr>
            <w:t>Project Services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C19EA31" w14:textId="77777777" w:rsidR="00FD388B" w:rsidRPr="00657A41" w:rsidRDefault="00FD388B" w:rsidP="00D56AFE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93A1DFC" w14:textId="77777777" w:rsidR="00FD388B" w:rsidRPr="00657A41" w:rsidRDefault="00FD388B" w:rsidP="00D56AFE">
          <w:pPr>
            <w:suppressAutoHyphens/>
            <w:spacing w:before="240" w:line="240" w:lineRule="exact"/>
            <w:rPr>
              <w:spacing w:val="4"/>
              <w:w w:val="103"/>
              <w:kern w:val="14"/>
            </w:rPr>
          </w:pPr>
          <w:r w:rsidRPr="00657A41">
            <w:rPr>
              <w:spacing w:val="4"/>
              <w:w w:val="103"/>
              <w:kern w:val="14"/>
            </w:rPr>
            <w:t>Distr.: General</w:t>
          </w:r>
        </w:p>
        <w:p w14:paraId="559D31A0" w14:textId="5E92ED58" w:rsidR="00FD388B" w:rsidRPr="00657A41" w:rsidRDefault="00C93BDB" w:rsidP="00D56AFE">
          <w:pPr>
            <w:suppressAutoHyphens/>
            <w:spacing w:line="240" w:lineRule="exact"/>
            <w:rPr>
              <w:spacing w:val="4"/>
              <w:w w:val="103"/>
              <w:kern w:val="14"/>
            </w:rPr>
          </w:pPr>
          <w:r>
            <w:rPr>
              <w:spacing w:val="4"/>
              <w:w w:val="103"/>
              <w:kern w:val="14"/>
            </w:rPr>
            <w:t>8</w:t>
          </w:r>
          <w:r w:rsidR="00FD388B">
            <w:rPr>
              <w:spacing w:val="4"/>
              <w:w w:val="103"/>
              <w:kern w:val="14"/>
            </w:rPr>
            <w:t xml:space="preserve"> November</w:t>
          </w:r>
          <w:r w:rsidR="00FD388B" w:rsidRPr="00657A41">
            <w:rPr>
              <w:spacing w:val="4"/>
              <w:w w:val="103"/>
              <w:kern w:val="14"/>
            </w:rPr>
            <w:t xml:space="preserve"> 2021</w:t>
          </w:r>
        </w:p>
        <w:p w14:paraId="0A85A23E" w14:textId="77777777" w:rsidR="00FD388B" w:rsidRPr="00657A41" w:rsidRDefault="00FD388B" w:rsidP="00D56AFE">
          <w:pPr>
            <w:suppressAutoHyphens/>
            <w:spacing w:line="240" w:lineRule="exact"/>
            <w:rPr>
              <w:spacing w:val="4"/>
              <w:w w:val="103"/>
              <w:kern w:val="14"/>
            </w:rPr>
          </w:pPr>
        </w:p>
        <w:p w14:paraId="43ADD334" w14:textId="77777777" w:rsidR="00FD388B" w:rsidRPr="00657A41" w:rsidRDefault="00FD388B" w:rsidP="00D56AFE">
          <w:pPr>
            <w:suppressAutoHyphens/>
            <w:spacing w:line="240" w:lineRule="exact"/>
            <w:rPr>
              <w:spacing w:val="4"/>
              <w:w w:val="103"/>
              <w:kern w:val="14"/>
            </w:rPr>
          </w:pPr>
          <w:r w:rsidRPr="00657A41">
            <w:rPr>
              <w:spacing w:val="4"/>
              <w:w w:val="103"/>
              <w:kern w:val="14"/>
            </w:rPr>
            <w:t>Original: English</w:t>
          </w:r>
        </w:p>
      </w:tc>
    </w:tr>
  </w:tbl>
  <w:p w14:paraId="526EBA9C" w14:textId="77777777" w:rsidR="00FD388B" w:rsidRPr="00D56AFE" w:rsidRDefault="00FD388B">
    <w:pPr>
      <w:pStyle w:val="Header"/>
      <w:rPr>
        <w:sz w:val="6"/>
        <w:szCs w:val="6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56A" w14:textId="2B13AF56" w:rsidR="00FD388B" w:rsidRDefault="00FD388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440D56D" wp14:editId="02CD36AA">
              <wp:simplePos x="0" y="0"/>
              <wp:positionH relativeFrom="margin">
                <wp:align>left</wp:align>
              </wp:positionH>
              <wp:positionV relativeFrom="paragraph">
                <wp:posOffset>-302895</wp:posOffset>
              </wp:positionV>
              <wp:extent cx="8391525" cy="640080"/>
              <wp:effectExtent l="0" t="0" r="952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152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FD388B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262346B7" w:rsidR="00FD388B" w:rsidRPr="007C6F85" w:rsidRDefault="00FD388B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</w:t>
                                </w:r>
                                <w:r w:rsidR="00462717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S</w:t>
                                </w: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P/</w:t>
                                </w:r>
                                <w:r w:rsidR="00462717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CAR/4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FD388B" w:rsidRPr="007C6F85" w:rsidRDefault="00FD388B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FD388B" w:rsidRDefault="00FD388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3.85pt;width:660.75pt;height:50.4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FD388B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262346B7" w:rsidR="00FD388B" w:rsidRPr="007C6F85" w:rsidRDefault="00FD388B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</w:t>
                          </w:r>
                          <w:r w:rsidR="00462717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S</w:t>
                          </w: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P/</w:t>
                          </w:r>
                          <w:r w:rsidR="00462717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CAR/4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FD388B" w:rsidRPr="007C6F85" w:rsidRDefault="00FD388B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FD388B" w:rsidRDefault="00FD388B"/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0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68"/>
      <w:gridCol w:w="8832"/>
    </w:tblGrid>
    <w:tr w:rsidR="00FD388B" w:rsidRPr="00DB0243" w14:paraId="556C928D" w14:textId="77777777" w:rsidTr="00AA57EA">
      <w:trPr>
        <w:trHeight w:hRule="exact" w:val="864"/>
      </w:trPr>
      <w:tc>
        <w:tcPr>
          <w:tcW w:w="4668" w:type="dxa"/>
          <w:shd w:val="clear" w:color="auto" w:fill="auto"/>
          <w:vAlign w:val="bottom"/>
        </w:tcPr>
        <w:p w14:paraId="4C7D3DF3" w14:textId="77777777" w:rsidR="00FD388B" w:rsidRPr="00DB0243" w:rsidRDefault="00FD388B" w:rsidP="00DB0243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</w:p>
      </w:tc>
      <w:tc>
        <w:tcPr>
          <w:tcW w:w="8832" w:type="dxa"/>
          <w:shd w:val="clear" w:color="auto" w:fill="auto"/>
          <w:vAlign w:val="bottom"/>
        </w:tcPr>
        <w:p w14:paraId="7BBE7A73" w14:textId="77777777" w:rsidR="00FD388B" w:rsidRPr="00DB0243" w:rsidRDefault="00FD388B" w:rsidP="00DB0243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  <w:r w:rsidRPr="00DB0243">
            <w:rPr>
              <w:b/>
              <w:noProof/>
              <w:sz w:val="17"/>
            </w:rPr>
            <w:t>DP/D</w:t>
          </w:r>
          <w:r>
            <w:rPr>
              <w:b/>
              <w:noProof/>
              <w:sz w:val="17"/>
            </w:rPr>
            <w:t>S</w:t>
          </w:r>
          <w:r w:rsidRPr="00DB0243">
            <w:rPr>
              <w:b/>
              <w:noProof/>
              <w:sz w:val="17"/>
            </w:rPr>
            <w:t>P/</w:t>
          </w:r>
          <w:r>
            <w:rPr>
              <w:b/>
              <w:noProof/>
              <w:sz w:val="17"/>
            </w:rPr>
            <w:t>CAR</w:t>
          </w:r>
          <w:r w:rsidRPr="00DB0243">
            <w:rPr>
              <w:b/>
              <w:noProof/>
              <w:sz w:val="17"/>
            </w:rPr>
            <w:t>/</w:t>
          </w:r>
          <w:r>
            <w:rPr>
              <w:b/>
              <w:noProof/>
              <w:sz w:val="17"/>
            </w:rPr>
            <w:t>4</w:t>
          </w:r>
        </w:p>
      </w:tc>
    </w:tr>
  </w:tbl>
  <w:p w14:paraId="413EFFF8" w14:textId="77777777" w:rsidR="00FD388B" w:rsidRPr="00DB0243" w:rsidRDefault="00FD388B">
    <w:pPr>
      <w:pStyle w:val="Header"/>
      <w:rPr>
        <w:sz w:val="6"/>
        <w:szCs w:val="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410" w:type="dxa"/>
      <w:tblInd w:w="9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48"/>
      <w:gridCol w:w="8662"/>
    </w:tblGrid>
    <w:tr w:rsidR="00FD388B" w:rsidRPr="00FD388B" w14:paraId="0605AA8D" w14:textId="77777777" w:rsidTr="00AA57EA">
      <w:trPr>
        <w:trHeight w:hRule="exact" w:val="864"/>
      </w:trPr>
      <w:tc>
        <w:tcPr>
          <w:tcW w:w="4748" w:type="dxa"/>
          <w:shd w:val="clear" w:color="auto" w:fill="auto"/>
          <w:vAlign w:val="bottom"/>
        </w:tcPr>
        <w:p w14:paraId="0596D5CA" w14:textId="5477FEEC" w:rsidR="00FD388B" w:rsidRPr="00FD388B" w:rsidRDefault="00FD388B" w:rsidP="00FD388B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  <w:r w:rsidRPr="00FD388B">
            <w:rPr>
              <w:b/>
              <w:noProof/>
              <w:sz w:val="17"/>
            </w:rPr>
            <w:t>DP/D</w:t>
          </w:r>
          <w:r>
            <w:rPr>
              <w:b/>
              <w:noProof/>
              <w:sz w:val="17"/>
            </w:rPr>
            <w:t>S</w:t>
          </w:r>
          <w:r w:rsidRPr="00FD388B">
            <w:rPr>
              <w:b/>
              <w:noProof/>
              <w:sz w:val="17"/>
            </w:rPr>
            <w:t>P/</w:t>
          </w:r>
          <w:r>
            <w:rPr>
              <w:b/>
              <w:noProof/>
              <w:sz w:val="17"/>
            </w:rPr>
            <w:t>CAR</w:t>
          </w:r>
          <w:r w:rsidRPr="00FD388B">
            <w:rPr>
              <w:b/>
              <w:noProof/>
              <w:sz w:val="17"/>
            </w:rPr>
            <w:t>/</w:t>
          </w:r>
          <w:r>
            <w:rPr>
              <w:b/>
              <w:noProof/>
              <w:sz w:val="17"/>
            </w:rPr>
            <w:t>4</w:t>
          </w:r>
        </w:p>
      </w:tc>
      <w:tc>
        <w:tcPr>
          <w:tcW w:w="8662" w:type="dxa"/>
          <w:shd w:val="clear" w:color="auto" w:fill="auto"/>
          <w:vAlign w:val="bottom"/>
        </w:tcPr>
        <w:p w14:paraId="0694657A" w14:textId="77777777" w:rsidR="00FD388B" w:rsidRPr="00FD388B" w:rsidRDefault="00FD388B" w:rsidP="00FD388B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</w:p>
      </w:tc>
    </w:tr>
  </w:tbl>
  <w:p w14:paraId="2B83D44B" w14:textId="77777777" w:rsidR="00FD388B" w:rsidRPr="00D56AFE" w:rsidRDefault="00FD388B">
    <w:pPr>
      <w:pStyle w:val="Header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2039FB"/>
    <w:multiLevelType w:val="hybridMultilevel"/>
    <w:tmpl w:val="FFFFFFFF"/>
    <w:lvl w:ilvl="0" w:tplc="08C02534">
      <w:start w:val="1"/>
      <w:numFmt w:val="decimal"/>
      <w:lvlText w:val="%1."/>
      <w:lvlJc w:val="left"/>
      <w:pPr>
        <w:ind w:left="1987" w:hanging="360"/>
      </w:pPr>
    </w:lvl>
    <w:lvl w:ilvl="1" w:tplc="8C922802">
      <w:start w:val="1"/>
      <w:numFmt w:val="lowerLetter"/>
      <w:lvlText w:val="%2."/>
      <w:lvlJc w:val="left"/>
      <w:pPr>
        <w:ind w:left="2707" w:hanging="360"/>
      </w:pPr>
    </w:lvl>
    <w:lvl w:ilvl="2" w:tplc="24B80A9A">
      <w:start w:val="1"/>
      <w:numFmt w:val="lowerRoman"/>
      <w:lvlText w:val="%3."/>
      <w:lvlJc w:val="right"/>
      <w:pPr>
        <w:ind w:left="3427" w:hanging="180"/>
      </w:pPr>
    </w:lvl>
    <w:lvl w:ilvl="3" w:tplc="F692FE06">
      <w:start w:val="1"/>
      <w:numFmt w:val="decimal"/>
      <w:lvlText w:val="%4."/>
      <w:lvlJc w:val="left"/>
      <w:pPr>
        <w:ind w:left="4147" w:hanging="360"/>
      </w:pPr>
    </w:lvl>
    <w:lvl w:ilvl="4" w:tplc="F192F890">
      <w:start w:val="1"/>
      <w:numFmt w:val="lowerLetter"/>
      <w:lvlText w:val="%5."/>
      <w:lvlJc w:val="left"/>
      <w:pPr>
        <w:ind w:left="4867" w:hanging="360"/>
      </w:pPr>
    </w:lvl>
    <w:lvl w:ilvl="5" w:tplc="4112C906">
      <w:start w:val="1"/>
      <w:numFmt w:val="lowerRoman"/>
      <w:lvlText w:val="%6."/>
      <w:lvlJc w:val="right"/>
      <w:pPr>
        <w:ind w:left="5587" w:hanging="180"/>
      </w:pPr>
    </w:lvl>
    <w:lvl w:ilvl="6" w:tplc="693EE1CC">
      <w:start w:val="1"/>
      <w:numFmt w:val="decimal"/>
      <w:lvlText w:val="%7."/>
      <w:lvlJc w:val="left"/>
      <w:pPr>
        <w:ind w:left="6307" w:hanging="360"/>
      </w:pPr>
    </w:lvl>
    <w:lvl w:ilvl="7" w:tplc="E470278A">
      <w:start w:val="1"/>
      <w:numFmt w:val="lowerLetter"/>
      <w:lvlText w:val="%8."/>
      <w:lvlJc w:val="left"/>
      <w:pPr>
        <w:ind w:left="7027" w:hanging="360"/>
      </w:pPr>
    </w:lvl>
    <w:lvl w:ilvl="8" w:tplc="2FCCF0F2">
      <w:start w:val="1"/>
      <w:numFmt w:val="lowerRoman"/>
      <w:lvlText w:val="%9."/>
      <w:lvlJc w:val="right"/>
      <w:pPr>
        <w:ind w:left="7747" w:hanging="180"/>
      </w:pPr>
    </w:lvl>
  </w:abstractNum>
  <w:abstractNum w:abstractNumId="2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2E15"/>
    <w:multiLevelType w:val="hybridMultilevel"/>
    <w:tmpl w:val="FFFFFFFF"/>
    <w:lvl w:ilvl="0" w:tplc="16169ECE">
      <w:start w:val="1"/>
      <w:numFmt w:val="decimal"/>
      <w:lvlText w:val="%1."/>
      <w:lvlJc w:val="left"/>
      <w:pPr>
        <w:ind w:left="1987" w:hanging="360"/>
      </w:pPr>
    </w:lvl>
    <w:lvl w:ilvl="1" w:tplc="E8E41C24">
      <w:start w:val="1"/>
      <w:numFmt w:val="lowerLetter"/>
      <w:lvlText w:val="%2."/>
      <w:lvlJc w:val="left"/>
      <w:pPr>
        <w:ind w:left="2707" w:hanging="360"/>
      </w:pPr>
    </w:lvl>
    <w:lvl w:ilvl="2" w:tplc="D9701CA0">
      <w:start w:val="1"/>
      <w:numFmt w:val="lowerRoman"/>
      <w:lvlText w:val="%3."/>
      <w:lvlJc w:val="right"/>
      <w:pPr>
        <w:ind w:left="3427" w:hanging="180"/>
      </w:pPr>
    </w:lvl>
    <w:lvl w:ilvl="3" w:tplc="9B6276EE">
      <w:start w:val="1"/>
      <w:numFmt w:val="decimal"/>
      <w:lvlText w:val="%4."/>
      <w:lvlJc w:val="left"/>
      <w:pPr>
        <w:ind w:left="4147" w:hanging="360"/>
      </w:pPr>
    </w:lvl>
    <w:lvl w:ilvl="4" w:tplc="18D89508">
      <w:start w:val="1"/>
      <w:numFmt w:val="lowerLetter"/>
      <w:lvlText w:val="%5."/>
      <w:lvlJc w:val="left"/>
      <w:pPr>
        <w:ind w:left="4867" w:hanging="360"/>
      </w:pPr>
    </w:lvl>
    <w:lvl w:ilvl="5" w:tplc="E0C21644">
      <w:start w:val="1"/>
      <w:numFmt w:val="lowerRoman"/>
      <w:lvlText w:val="%6."/>
      <w:lvlJc w:val="right"/>
      <w:pPr>
        <w:ind w:left="5587" w:hanging="180"/>
      </w:pPr>
    </w:lvl>
    <w:lvl w:ilvl="6" w:tplc="73A2B1B2">
      <w:start w:val="1"/>
      <w:numFmt w:val="decimal"/>
      <w:lvlText w:val="%7."/>
      <w:lvlJc w:val="left"/>
      <w:pPr>
        <w:ind w:left="6307" w:hanging="360"/>
      </w:pPr>
    </w:lvl>
    <w:lvl w:ilvl="7" w:tplc="8C34318C">
      <w:start w:val="1"/>
      <w:numFmt w:val="lowerLetter"/>
      <w:lvlText w:val="%8."/>
      <w:lvlJc w:val="left"/>
      <w:pPr>
        <w:ind w:left="7027" w:hanging="360"/>
      </w:pPr>
    </w:lvl>
    <w:lvl w:ilvl="8" w:tplc="231A08A2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C72F0"/>
    <w:multiLevelType w:val="hybridMultilevel"/>
    <w:tmpl w:val="4B4ACA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88C67E7"/>
    <w:multiLevelType w:val="hybridMultilevel"/>
    <w:tmpl w:val="C86A47E0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C3701D"/>
    <w:multiLevelType w:val="hybridMultilevel"/>
    <w:tmpl w:val="D0C4972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11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 w15:restartNumberingAfterBreak="0">
    <w:nsid w:val="338B16C6"/>
    <w:multiLevelType w:val="hybridMultilevel"/>
    <w:tmpl w:val="CD304724"/>
    <w:lvl w:ilvl="0" w:tplc="A246DB5A">
      <w:start w:val="1"/>
      <w:numFmt w:val="upperRoman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CF0082"/>
    <w:multiLevelType w:val="hybridMultilevel"/>
    <w:tmpl w:val="58C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23" w15:restartNumberingAfterBreak="0">
    <w:nsid w:val="3D2166EF"/>
    <w:multiLevelType w:val="hybridMultilevel"/>
    <w:tmpl w:val="74C2D07C"/>
    <w:lvl w:ilvl="0" w:tplc="A8381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A7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ED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CE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A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03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02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A1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2F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36C70"/>
    <w:multiLevelType w:val="hybridMultilevel"/>
    <w:tmpl w:val="FFFFFFFF"/>
    <w:lvl w:ilvl="0" w:tplc="C62AAF08">
      <w:start w:val="1"/>
      <w:numFmt w:val="decimal"/>
      <w:lvlText w:val="%1."/>
      <w:lvlJc w:val="left"/>
      <w:pPr>
        <w:ind w:left="1987" w:hanging="360"/>
      </w:pPr>
    </w:lvl>
    <w:lvl w:ilvl="1" w:tplc="53FC5BDE">
      <w:start w:val="1"/>
      <w:numFmt w:val="lowerLetter"/>
      <w:lvlText w:val="%2."/>
      <w:lvlJc w:val="left"/>
      <w:pPr>
        <w:ind w:left="2707" w:hanging="360"/>
      </w:pPr>
    </w:lvl>
    <w:lvl w:ilvl="2" w:tplc="ADFC45F6">
      <w:start w:val="1"/>
      <w:numFmt w:val="lowerRoman"/>
      <w:lvlText w:val="%3."/>
      <w:lvlJc w:val="right"/>
      <w:pPr>
        <w:ind w:left="3427" w:hanging="180"/>
      </w:pPr>
    </w:lvl>
    <w:lvl w:ilvl="3" w:tplc="82A21AF6">
      <w:start w:val="1"/>
      <w:numFmt w:val="decimal"/>
      <w:lvlText w:val="%4."/>
      <w:lvlJc w:val="left"/>
      <w:pPr>
        <w:ind w:left="4147" w:hanging="360"/>
      </w:pPr>
    </w:lvl>
    <w:lvl w:ilvl="4" w:tplc="D74892A6">
      <w:start w:val="1"/>
      <w:numFmt w:val="lowerLetter"/>
      <w:lvlText w:val="%5."/>
      <w:lvlJc w:val="left"/>
      <w:pPr>
        <w:ind w:left="4867" w:hanging="360"/>
      </w:pPr>
    </w:lvl>
    <w:lvl w:ilvl="5" w:tplc="7ADCC670">
      <w:start w:val="1"/>
      <w:numFmt w:val="lowerRoman"/>
      <w:lvlText w:val="%6."/>
      <w:lvlJc w:val="right"/>
      <w:pPr>
        <w:ind w:left="5587" w:hanging="180"/>
      </w:pPr>
    </w:lvl>
    <w:lvl w:ilvl="6" w:tplc="360E226C">
      <w:start w:val="1"/>
      <w:numFmt w:val="decimal"/>
      <w:lvlText w:val="%7."/>
      <w:lvlJc w:val="left"/>
      <w:pPr>
        <w:ind w:left="6307" w:hanging="360"/>
      </w:pPr>
    </w:lvl>
    <w:lvl w:ilvl="7" w:tplc="D4E85080">
      <w:start w:val="1"/>
      <w:numFmt w:val="lowerLetter"/>
      <w:lvlText w:val="%8."/>
      <w:lvlJc w:val="left"/>
      <w:pPr>
        <w:ind w:left="7027" w:hanging="360"/>
      </w:pPr>
    </w:lvl>
    <w:lvl w:ilvl="8" w:tplc="D7C068FC">
      <w:start w:val="1"/>
      <w:numFmt w:val="lowerRoman"/>
      <w:lvlText w:val="%9."/>
      <w:lvlJc w:val="right"/>
      <w:pPr>
        <w:ind w:left="7747" w:hanging="180"/>
      </w:pPr>
    </w:lvl>
  </w:abstractNum>
  <w:abstractNum w:abstractNumId="25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" w15:restartNumberingAfterBreak="0">
    <w:nsid w:val="4321077D"/>
    <w:multiLevelType w:val="hybridMultilevel"/>
    <w:tmpl w:val="FE36E9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07060D"/>
    <w:multiLevelType w:val="hybridMultilevel"/>
    <w:tmpl w:val="FFFFFFFF"/>
    <w:lvl w:ilvl="0" w:tplc="81F65C16">
      <w:start w:val="1"/>
      <w:numFmt w:val="decimal"/>
      <w:lvlText w:val="%1."/>
      <w:lvlJc w:val="left"/>
      <w:pPr>
        <w:ind w:left="1987" w:hanging="360"/>
      </w:pPr>
    </w:lvl>
    <w:lvl w:ilvl="1" w:tplc="230AA34C">
      <w:start w:val="1"/>
      <w:numFmt w:val="lowerLetter"/>
      <w:lvlText w:val="%2."/>
      <w:lvlJc w:val="left"/>
      <w:pPr>
        <w:ind w:left="2707" w:hanging="360"/>
      </w:pPr>
    </w:lvl>
    <w:lvl w:ilvl="2" w:tplc="359ABA60">
      <w:start w:val="1"/>
      <w:numFmt w:val="lowerRoman"/>
      <w:lvlText w:val="%3."/>
      <w:lvlJc w:val="right"/>
      <w:pPr>
        <w:ind w:left="3427" w:hanging="180"/>
      </w:pPr>
    </w:lvl>
    <w:lvl w:ilvl="3" w:tplc="67F0C178">
      <w:start w:val="1"/>
      <w:numFmt w:val="decimal"/>
      <w:lvlText w:val="%4."/>
      <w:lvlJc w:val="left"/>
      <w:pPr>
        <w:ind w:left="4147" w:hanging="360"/>
      </w:pPr>
    </w:lvl>
    <w:lvl w:ilvl="4" w:tplc="AE347994">
      <w:start w:val="1"/>
      <w:numFmt w:val="lowerLetter"/>
      <w:lvlText w:val="%5."/>
      <w:lvlJc w:val="left"/>
      <w:pPr>
        <w:ind w:left="4867" w:hanging="360"/>
      </w:pPr>
    </w:lvl>
    <w:lvl w:ilvl="5" w:tplc="AB1E1F24">
      <w:start w:val="1"/>
      <w:numFmt w:val="lowerRoman"/>
      <w:lvlText w:val="%6."/>
      <w:lvlJc w:val="right"/>
      <w:pPr>
        <w:ind w:left="5587" w:hanging="180"/>
      </w:pPr>
    </w:lvl>
    <w:lvl w:ilvl="6" w:tplc="0F92B0CA">
      <w:start w:val="1"/>
      <w:numFmt w:val="decimal"/>
      <w:lvlText w:val="%7."/>
      <w:lvlJc w:val="left"/>
      <w:pPr>
        <w:ind w:left="6307" w:hanging="360"/>
      </w:pPr>
    </w:lvl>
    <w:lvl w:ilvl="7" w:tplc="A5181B58">
      <w:start w:val="1"/>
      <w:numFmt w:val="lowerLetter"/>
      <w:lvlText w:val="%8."/>
      <w:lvlJc w:val="left"/>
      <w:pPr>
        <w:ind w:left="7027" w:hanging="360"/>
      </w:pPr>
    </w:lvl>
    <w:lvl w:ilvl="8" w:tplc="6060B0DC">
      <w:start w:val="1"/>
      <w:numFmt w:val="lowerRoman"/>
      <w:lvlText w:val="%9."/>
      <w:lvlJc w:val="right"/>
      <w:pPr>
        <w:ind w:left="7747" w:hanging="180"/>
      </w:pPr>
    </w:lvl>
  </w:abstractNum>
  <w:abstractNum w:abstractNumId="31" w15:restartNumberingAfterBreak="0">
    <w:nsid w:val="49E05CA7"/>
    <w:multiLevelType w:val="hybridMultilevel"/>
    <w:tmpl w:val="59A469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25E90"/>
    <w:multiLevelType w:val="hybridMultilevel"/>
    <w:tmpl w:val="010A1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D3CE6"/>
    <w:multiLevelType w:val="hybridMultilevel"/>
    <w:tmpl w:val="B0B23DEC"/>
    <w:lvl w:ilvl="0" w:tplc="1FBCDA28">
      <w:start w:val="1"/>
      <w:numFmt w:val="decimal"/>
      <w:lvlText w:val="%1."/>
      <w:lvlJc w:val="left"/>
      <w:pPr>
        <w:ind w:left="1211" w:hanging="360"/>
      </w:pPr>
    </w:lvl>
    <w:lvl w:ilvl="1" w:tplc="BEC8769E">
      <w:start w:val="1"/>
      <w:numFmt w:val="lowerLetter"/>
      <w:lvlText w:val="%2."/>
      <w:lvlJc w:val="left"/>
      <w:pPr>
        <w:ind w:left="1931" w:hanging="360"/>
      </w:pPr>
    </w:lvl>
    <w:lvl w:ilvl="2" w:tplc="F938934E">
      <w:start w:val="1"/>
      <w:numFmt w:val="lowerRoman"/>
      <w:lvlText w:val="%3."/>
      <w:lvlJc w:val="right"/>
      <w:pPr>
        <w:ind w:left="2651" w:hanging="180"/>
      </w:pPr>
    </w:lvl>
    <w:lvl w:ilvl="3" w:tplc="9814AD6E">
      <w:start w:val="1"/>
      <w:numFmt w:val="decimal"/>
      <w:lvlText w:val="%4."/>
      <w:lvlJc w:val="left"/>
      <w:pPr>
        <w:ind w:left="3371" w:hanging="360"/>
      </w:pPr>
    </w:lvl>
    <w:lvl w:ilvl="4" w:tplc="C58C35D8">
      <w:start w:val="1"/>
      <w:numFmt w:val="lowerLetter"/>
      <w:lvlText w:val="%5."/>
      <w:lvlJc w:val="left"/>
      <w:pPr>
        <w:ind w:left="4091" w:hanging="360"/>
      </w:pPr>
    </w:lvl>
    <w:lvl w:ilvl="5" w:tplc="0BA8A200">
      <w:start w:val="1"/>
      <w:numFmt w:val="lowerRoman"/>
      <w:lvlText w:val="%6."/>
      <w:lvlJc w:val="right"/>
      <w:pPr>
        <w:ind w:left="4811" w:hanging="180"/>
      </w:pPr>
    </w:lvl>
    <w:lvl w:ilvl="6" w:tplc="78782040">
      <w:start w:val="1"/>
      <w:numFmt w:val="decimal"/>
      <w:lvlText w:val="%7."/>
      <w:lvlJc w:val="left"/>
      <w:pPr>
        <w:ind w:left="5531" w:hanging="360"/>
      </w:pPr>
    </w:lvl>
    <w:lvl w:ilvl="7" w:tplc="C14C070E">
      <w:start w:val="1"/>
      <w:numFmt w:val="lowerLetter"/>
      <w:lvlText w:val="%8."/>
      <w:lvlJc w:val="left"/>
      <w:pPr>
        <w:ind w:left="6251" w:hanging="360"/>
      </w:pPr>
    </w:lvl>
    <w:lvl w:ilvl="8" w:tplc="12A2339E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B60CEE"/>
    <w:multiLevelType w:val="hybridMultilevel"/>
    <w:tmpl w:val="625AB1DE"/>
    <w:lvl w:ilvl="0" w:tplc="0576B7B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2707" w:hanging="360"/>
      </w:pPr>
    </w:lvl>
    <w:lvl w:ilvl="2" w:tplc="2000001B" w:tentative="1">
      <w:start w:val="1"/>
      <w:numFmt w:val="lowerRoman"/>
      <w:lvlText w:val="%3."/>
      <w:lvlJc w:val="right"/>
      <w:pPr>
        <w:ind w:left="3427" w:hanging="180"/>
      </w:pPr>
    </w:lvl>
    <w:lvl w:ilvl="3" w:tplc="2000000F" w:tentative="1">
      <w:start w:val="1"/>
      <w:numFmt w:val="decimal"/>
      <w:lvlText w:val="%4."/>
      <w:lvlJc w:val="left"/>
      <w:pPr>
        <w:ind w:left="4147" w:hanging="360"/>
      </w:pPr>
    </w:lvl>
    <w:lvl w:ilvl="4" w:tplc="20000019" w:tentative="1">
      <w:start w:val="1"/>
      <w:numFmt w:val="lowerLetter"/>
      <w:lvlText w:val="%5."/>
      <w:lvlJc w:val="left"/>
      <w:pPr>
        <w:ind w:left="4867" w:hanging="360"/>
      </w:pPr>
    </w:lvl>
    <w:lvl w:ilvl="5" w:tplc="2000001B" w:tentative="1">
      <w:start w:val="1"/>
      <w:numFmt w:val="lowerRoman"/>
      <w:lvlText w:val="%6."/>
      <w:lvlJc w:val="right"/>
      <w:pPr>
        <w:ind w:left="5587" w:hanging="180"/>
      </w:pPr>
    </w:lvl>
    <w:lvl w:ilvl="6" w:tplc="2000000F" w:tentative="1">
      <w:start w:val="1"/>
      <w:numFmt w:val="decimal"/>
      <w:lvlText w:val="%7."/>
      <w:lvlJc w:val="left"/>
      <w:pPr>
        <w:ind w:left="6307" w:hanging="360"/>
      </w:pPr>
    </w:lvl>
    <w:lvl w:ilvl="7" w:tplc="20000019" w:tentative="1">
      <w:start w:val="1"/>
      <w:numFmt w:val="lowerLetter"/>
      <w:lvlText w:val="%8."/>
      <w:lvlJc w:val="left"/>
      <w:pPr>
        <w:ind w:left="7027" w:hanging="360"/>
      </w:pPr>
    </w:lvl>
    <w:lvl w:ilvl="8" w:tplc="2000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40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3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B66A6F"/>
    <w:multiLevelType w:val="hybridMultilevel"/>
    <w:tmpl w:val="0220F4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7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9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0" w15:restartNumberingAfterBreak="0">
    <w:nsid w:val="6AD2356B"/>
    <w:multiLevelType w:val="hybridMultilevel"/>
    <w:tmpl w:val="0DACEC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1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52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FB06B2"/>
    <w:multiLevelType w:val="hybridMultilevel"/>
    <w:tmpl w:val="115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7" w15:restartNumberingAfterBreak="0">
    <w:nsid w:val="7C117A29"/>
    <w:multiLevelType w:val="hybridMultilevel"/>
    <w:tmpl w:val="FFFFFFFF"/>
    <w:lvl w:ilvl="0" w:tplc="B91CE2E2">
      <w:start w:val="1"/>
      <w:numFmt w:val="decimal"/>
      <w:lvlText w:val="%1."/>
      <w:lvlJc w:val="left"/>
      <w:pPr>
        <w:ind w:left="1987" w:hanging="360"/>
      </w:pPr>
    </w:lvl>
    <w:lvl w:ilvl="1" w:tplc="7DBADB28">
      <w:start w:val="1"/>
      <w:numFmt w:val="lowerLetter"/>
      <w:lvlText w:val="%2."/>
      <w:lvlJc w:val="left"/>
      <w:pPr>
        <w:ind w:left="2707" w:hanging="360"/>
      </w:pPr>
    </w:lvl>
    <w:lvl w:ilvl="2" w:tplc="23A6FCFE">
      <w:start w:val="1"/>
      <w:numFmt w:val="lowerRoman"/>
      <w:lvlText w:val="%3."/>
      <w:lvlJc w:val="right"/>
      <w:pPr>
        <w:ind w:left="3427" w:hanging="180"/>
      </w:pPr>
    </w:lvl>
    <w:lvl w:ilvl="3" w:tplc="2D520184">
      <w:start w:val="1"/>
      <w:numFmt w:val="decimal"/>
      <w:lvlText w:val="%4."/>
      <w:lvlJc w:val="left"/>
      <w:pPr>
        <w:ind w:left="4147" w:hanging="360"/>
      </w:pPr>
    </w:lvl>
    <w:lvl w:ilvl="4" w:tplc="5C0E015C">
      <w:start w:val="1"/>
      <w:numFmt w:val="lowerLetter"/>
      <w:lvlText w:val="%5."/>
      <w:lvlJc w:val="left"/>
      <w:pPr>
        <w:ind w:left="4867" w:hanging="360"/>
      </w:pPr>
    </w:lvl>
    <w:lvl w:ilvl="5" w:tplc="6E50588C">
      <w:start w:val="1"/>
      <w:numFmt w:val="lowerRoman"/>
      <w:lvlText w:val="%6."/>
      <w:lvlJc w:val="right"/>
      <w:pPr>
        <w:ind w:left="5587" w:hanging="180"/>
      </w:pPr>
    </w:lvl>
    <w:lvl w:ilvl="6" w:tplc="5A4C6E24">
      <w:start w:val="1"/>
      <w:numFmt w:val="decimal"/>
      <w:lvlText w:val="%7."/>
      <w:lvlJc w:val="left"/>
      <w:pPr>
        <w:ind w:left="6307" w:hanging="360"/>
      </w:pPr>
    </w:lvl>
    <w:lvl w:ilvl="7" w:tplc="D85CBE80">
      <w:start w:val="1"/>
      <w:numFmt w:val="lowerLetter"/>
      <w:lvlText w:val="%8."/>
      <w:lvlJc w:val="left"/>
      <w:pPr>
        <w:ind w:left="7027" w:hanging="360"/>
      </w:pPr>
    </w:lvl>
    <w:lvl w:ilvl="8" w:tplc="B53A12FA">
      <w:start w:val="1"/>
      <w:numFmt w:val="lowerRoman"/>
      <w:lvlText w:val="%9."/>
      <w:lvlJc w:val="right"/>
      <w:pPr>
        <w:ind w:left="7747" w:hanging="180"/>
      </w:pPr>
    </w:lvl>
  </w:abstractNum>
  <w:abstractNum w:abstractNumId="58" w15:restartNumberingAfterBreak="0">
    <w:nsid w:val="7D9A5E74"/>
    <w:multiLevelType w:val="hybridMultilevel"/>
    <w:tmpl w:val="FFFFFFFF"/>
    <w:lvl w:ilvl="0" w:tplc="9DE0FFD6">
      <w:start w:val="1"/>
      <w:numFmt w:val="decimal"/>
      <w:lvlText w:val="%1."/>
      <w:lvlJc w:val="left"/>
      <w:pPr>
        <w:ind w:left="1987" w:hanging="360"/>
      </w:pPr>
    </w:lvl>
    <w:lvl w:ilvl="1" w:tplc="54640D1C">
      <w:start w:val="1"/>
      <w:numFmt w:val="lowerLetter"/>
      <w:lvlText w:val="%2."/>
      <w:lvlJc w:val="left"/>
      <w:pPr>
        <w:ind w:left="2707" w:hanging="360"/>
      </w:pPr>
    </w:lvl>
    <w:lvl w:ilvl="2" w:tplc="4510CACE">
      <w:start w:val="1"/>
      <w:numFmt w:val="lowerRoman"/>
      <w:lvlText w:val="%3."/>
      <w:lvlJc w:val="right"/>
      <w:pPr>
        <w:ind w:left="3427" w:hanging="180"/>
      </w:pPr>
    </w:lvl>
    <w:lvl w:ilvl="3" w:tplc="D932D58C">
      <w:start w:val="1"/>
      <w:numFmt w:val="decimal"/>
      <w:lvlText w:val="%4."/>
      <w:lvlJc w:val="left"/>
      <w:pPr>
        <w:ind w:left="4147" w:hanging="360"/>
      </w:pPr>
    </w:lvl>
    <w:lvl w:ilvl="4" w:tplc="D93440CC">
      <w:start w:val="1"/>
      <w:numFmt w:val="lowerLetter"/>
      <w:lvlText w:val="%5."/>
      <w:lvlJc w:val="left"/>
      <w:pPr>
        <w:ind w:left="4867" w:hanging="360"/>
      </w:pPr>
    </w:lvl>
    <w:lvl w:ilvl="5" w:tplc="23C49236">
      <w:start w:val="1"/>
      <w:numFmt w:val="lowerRoman"/>
      <w:lvlText w:val="%6."/>
      <w:lvlJc w:val="right"/>
      <w:pPr>
        <w:ind w:left="5587" w:hanging="180"/>
      </w:pPr>
    </w:lvl>
    <w:lvl w:ilvl="6" w:tplc="A0F6774A">
      <w:start w:val="1"/>
      <w:numFmt w:val="decimal"/>
      <w:lvlText w:val="%7."/>
      <w:lvlJc w:val="left"/>
      <w:pPr>
        <w:ind w:left="6307" w:hanging="360"/>
      </w:pPr>
    </w:lvl>
    <w:lvl w:ilvl="7" w:tplc="DEC0FBA6">
      <w:start w:val="1"/>
      <w:numFmt w:val="lowerLetter"/>
      <w:lvlText w:val="%8."/>
      <w:lvlJc w:val="left"/>
      <w:pPr>
        <w:ind w:left="7027" w:hanging="360"/>
      </w:pPr>
    </w:lvl>
    <w:lvl w:ilvl="8" w:tplc="C6F439C4">
      <w:start w:val="1"/>
      <w:numFmt w:val="lowerRoman"/>
      <w:lvlText w:val="%9."/>
      <w:lvlJc w:val="right"/>
      <w:pPr>
        <w:ind w:left="7747" w:hanging="180"/>
      </w:pPr>
    </w:lvl>
  </w:abstractNum>
  <w:abstractNum w:abstractNumId="59" w15:restartNumberingAfterBreak="0">
    <w:nsid w:val="7D9B6C12"/>
    <w:multiLevelType w:val="hybridMultilevel"/>
    <w:tmpl w:val="FFFFFFFF"/>
    <w:lvl w:ilvl="0" w:tplc="5D4A6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A5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0D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61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08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A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80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7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80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35"/>
  </w:num>
  <w:num w:numId="4">
    <w:abstractNumId w:val="48"/>
  </w:num>
  <w:num w:numId="5">
    <w:abstractNumId w:val="37"/>
  </w:num>
  <w:num w:numId="6">
    <w:abstractNumId w:val="0"/>
  </w:num>
  <w:num w:numId="7">
    <w:abstractNumId w:val="20"/>
  </w:num>
  <w:num w:numId="8">
    <w:abstractNumId w:val="44"/>
  </w:num>
  <w:num w:numId="9">
    <w:abstractNumId w:val="56"/>
  </w:num>
  <w:num w:numId="10">
    <w:abstractNumId w:val="47"/>
  </w:num>
  <w:num w:numId="11">
    <w:abstractNumId w:val="55"/>
  </w:num>
  <w:num w:numId="12">
    <w:abstractNumId w:val="32"/>
  </w:num>
  <w:num w:numId="13">
    <w:abstractNumId w:val="10"/>
  </w:num>
  <w:num w:numId="14">
    <w:abstractNumId w:val="19"/>
  </w:num>
  <w:num w:numId="15">
    <w:abstractNumId w:val="51"/>
  </w:num>
  <w:num w:numId="16">
    <w:abstractNumId w:val="13"/>
  </w:num>
  <w:num w:numId="17">
    <w:abstractNumId w:val="17"/>
  </w:num>
  <w:num w:numId="18">
    <w:abstractNumId w:val="22"/>
  </w:num>
  <w:num w:numId="19">
    <w:abstractNumId w:val="54"/>
  </w:num>
  <w:num w:numId="20">
    <w:abstractNumId w:val="12"/>
  </w:num>
  <w:num w:numId="21">
    <w:abstractNumId w:val="11"/>
  </w:num>
  <w:num w:numId="22">
    <w:abstractNumId w:val="52"/>
  </w:num>
  <w:num w:numId="23">
    <w:abstractNumId w:val="18"/>
  </w:num>
  <w:num w:numId="24">
    <w:abstractNumId w:val="4"/>
  </w:num>
  <w:num w:numId="25">
    <w:abstractNumId w:val="49"/>
  </w:num>
  <w:num w:numId="26">
    <w:abstractNumId w:val="46"/>
  </w:num>
  <w:num w:numId="27">
    <w:abstractNumId w:val="41"/>
  </w:num>
  <w:num w:numId="28">
    <w:abstractNumId w:val="2"/>
  </w:num>
  <w:num w:numId="29">
    <w:abstractNumId w:val="33"/>
  </w:num>
  <w:num w:numId="30">
    <w:abstractNumId w:val="40"/>
  </w:num>
  <w:num w:numId="31">
    <w:abstractNumId w:val="15"/>
  </w:num>
  <w:num w:numId="32">
    <w:abstractNumId w:val="6"/>
  </w:num>
  <w:num w:numId="33">
    <w:abstractNumId w:val="29"/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8"/>
  </w:num>
  <w:num w:numId="37">
    <w:abstractNumId w:val="38"/>
  </w:num>
  <w:num w:numId="38">
    <w:abstractNumId w:val="14"/>
  </w:num>
  <w:num w:numId="39">
    <w:abstractNumId w:val="3"/>
  </w:num>
  <w:num w:numId="40">
    <w:abstractNumId w:val="26"/>
  </w:num>
  <w:num w:numId="41">
    <w:abstractNumId w:val="7"/>
  </w:num>
  <w:num w:numId="42">
    <w:abstractNumId w:val="21"/>
  </w:num>
  <w:num w:numId="43">
    <w:abstractNumId w:val="50"/>
  </w:num>
  <w:num w:numId="44">
    <w:abstractNumId w:val="45"/>
  </w:num>
  <w:num w:numId="45">
    <w:abstractNumId w:val="34"/>
  </w:num>
  <w:num w:numId="46">
    <w:abstractNumId w:val="53"/>
  </w:num>
  <w:num w:numId="47">
    <w:abstractNumId w:val="39"/>
  </w:num>
  <w:num w:numId="48">
    <w:abstractNumId w:val="24"/>
  </w:num>
  <w:num w:numId="49">
    <w:abstractNumId w:val="1"/>
  </w:num>
  <w:num w:numId="50">
    <w:abstractNumId w:val="5"/>
  </w:num>
  <w:num w:numId="51">
    <w:abstractNumId w:val="30"/>
  </w:num>
  <w:num w:numId="52">
    <w:abstractNumId w:val="57"/>
  </w:num>
  <w:num w:numId="53">
    <w:abstractNumId w:val="58"/>
  </w:num>
  <w:num w:numId="54">
    <w:abstractNumId w:val="36"/>
  </w:num>
  <w:num w:numId="55">
    <w:abstractNumId w:val="23"/>
  </w:num>
  <w:num w:numId="56">
    <w:abstractNumId w:val="59"/>
  </w:num>
  <w:num w:numId="57">
    <w:abstractNumId w:val="31"/>
  </w:num>
  <w:num w:numId="58">
    <w:abstractNumId w:val="9"/>
  </w:num>
  <w:num w:numId="59">
    <w:abstractNumId w:val="28"/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Formatting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numStart w:val="7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NTQ0MzOyNDU1MzVW0lEKTi0uzszPAykwNK4FAFgA2iAtAAAA"/>
  </w:docVars>
  <w:rsids>
    <w:rsidRoot w:val="00D9153B"/>
    <w:rsid w:val="000010B5"/>
    <w:rsid w:val="0000189A"/>
    <w:rsid w:val="00001CD9"/>
    <w:rsid w:val="000027D2"/>
    <w:rsid w:val="0000312F"/>
    <w:rsid w:val="00003294"/>
    <w:rsid w:val="00003ADA"/>
    <w:rsid w:val="00003E8B"/>
    <w:rsid w:val="00004EA5"/>
    <w:rsid w:val="00005285"/>
    <w:rsid w:val="00005E26"/>
    <w:rsid w:val="000065A6"/>
    <w:rsid w:val="000066D8"/>
    <w:rsid w:val="00006BD8"/>
    <w:rsid w:val="00006E59"/>
    <w:rsid w:val="00010C35"/>
    <w:rsid w:val="00010F5F"/>
    <w:rsid w:val="000113F0"/>
    <w:rsid w:val="000123B0"/>
    <w:rsid w:val="000126FC"/>
    <w:rsid w:val="000129E6"/>
    <w:rsid w:val="00012A62"/>
    <w:rsid w:val="00012FE9"/>
    <w:rsid w:val="0001309E"/>
    <w:rsid w:val="0001419D"/>
    <w:rsid w:val="000150D2"/>
    <w:rsid w:val="000153EB"/>
    <w:rsid w:val="00015FDE"/>
    <w:rsid w:val="00016217"/>
    <w:rsid w:val="00016861"/>
    <w:rsid w:val="00016BDB"/>
    <w:rsid w:val="0001782A"/>
    <w:rsid w:val="00017A95"/>
    <w:rsid w:val="00017D05"/>
    <w:rsid w:val="000200CF"/>
    <w:rsid w:val="000205F1"/>
    <w:rsid w:val="00020D7C"/>
    <w:rsid w:val="000215F5"/>
    <w:rsid w:val="0002171F"/>
    <w:rsid w:val="00021838"/>
    <w:rsid w:val="00022047"/>
    <w:rsid w:val="00022F9F"/>
    <w:rsid w:val="00023502"/>
    <w:rsid w:val="00023AEE"/>
    <w:rsid w:val="00024395"/>
    <w:rsid w:val="00025948"/>
    <w:rsid w:val="00026DFD"/>
    <w:rsid w:val="000274B9"/>
    <w:rsid w:val="0002758B"/>
    <w:rsid w:val="000276A0"/>
    <w:rsid w:val="00027995"/>
    <w:rsid w:val="00030784"/>
    <w:rsid w:val="00030C10"/>
    <w:rsid w:val="00031157"/>
    <w:rsid w:val="000317AF"/>
    <w:rsid w:val="00031827"/>
    <w:rsid w:val="00031A03"/>
    <w:rsid w:val="0003220D"/>
    <w:rsid w:val="0003257C"/>
    <w:rsid w:val="000330DB"/>
    <w:rsid w:val="000339ED"/>
    <w:rsid w:val="00033B02"/>
    <w:rsid w:val="00033C5E"/>
    <w:rsid w:val="0003429F"/>
    <w:rsid w:val="00034AC4"/>
    <w:rsid w:val="0003562A"/>
    <w:rsid w:val="00036095"/>
    <w:rsid w:val="000360D1"/>
    <w:rsid w:val="0003612E"/>
    <w:rsid w:val="0003625B"/>
    <w:rsid w:val="000367E0"/>
    <w:rsid w:val="00036AF4"/>
    <w:rsid w:val="000401DC"/>
    <w:rsid w:val="00040E8B"/>
    <w:rsid w:val="000418BE"/>
    <w:rsid w:val="00041C10"/>
    <w:rsid w:val="00043804"/>
    <w:rsid w:val="000441A1"/>
    <w:rsid w:val="00044700"/>
    <w:rsid w:val="0004548D"/>
    <w:rsid w:val="000458F1"/>
    <w:rsid w:val="00050171"/>
    <w:rsid w:val="00050869"/>
    <w:rsid w:val="00051D9B"/>
    <w:rsid w:val="00051E3C"/>
    <w:rsid w:val="000538A9"/>
    <w:rsid w:val="0005394F"/>
    <w:rsid w:val="000546B6"/>
    <w:rsid w:val="0005471D"/>
    <w:rsid w:val="00054CF8"/>
    <w:rsid w:val="00055596"/>
    <w:rsid w:val="00055D76"/>
    <w:rsid w:val="00056014"/>
    <w:rsid w:val="000561C1"/>
    <w:rsid w:val="00056204"/>
    <w:rsid w:val="000570D1"/>
    <w:rsid w:val="000571A9"/>
    <w:rsid w:val="00060238"/>
    <w:rsid w:val="00060290"/>
    <w:rsid w:val="000611AB"/>
    <w:rsid w:val="00061536"/>
    <w:rsid w:val="00061792"/>
    <w:rsid w:val="0006211A"/>
    <w:rsid w:val="00062693"/>
    <w:rsid w:val="00062BB1"/>
    <w:rsid w:val="00063E24"/>
    <w:rsid w:val="00063F3E"/>
    <w:rsid w:val="000641C0"/>
    <w:rsid w:val="00064FC8"/>
    <w:rsid w:val="00065CDB"/>
    <w:rsid w:val="00066CA6"/>
    <w:rsid w:val="00067182"/>
    <w:rsid w:val="0006782C"/>
    <w:rsid w:val="00070574"/>
    <w:rsid w:val="0007090A"/>
    <w:rsid w:val="00072229"/>
    <w:rsid w:val="000728F8"/>
    <w:rsid w:val="00073220"/>
    <w:rsid w:val="00073CF1"/>
    <w:rsid w:val="00074BD0"/>
    <w:rsid w:val="00074D9A"/>
    <w:rsid w:val="00074DB9"/>
    <w:rsid w:val="000753C4"/>
    <w:rsid w:val="000756E8"/>
    <w:rsid w:val="00075DF0"/>
    <w:rsid w:val="000762CA"/>
    <w:rsid w:val="00076F98"/>
    <w:rsid w:val="00077570"/>
    <w:rsid w:val="00077B99"/>
    <w:rsid w:val="00077E7C"/>
    <w:rsid w:val="00080262"/>
    <w:rsid w:val="000803A4"/>
    <w:rsid w:val="000806E3"/>
    <w:rsid w:val="000817AB"/>
    <w:rsid w:val="0008339E"/>
    <w:rsid w:val="00083972"/>
    <w:rsid w:val="00084B9E"/>
    <w:rsid w:val="00085EB4"/>
    <w:rsid w:val="00086DC1"/>
    <w:rsid w:val="000870B9"/>
    <w:rsid w:val="00087834"/>
    <w:rsid w:val="000878E7"/>
    <w:rsid w:val="000908E2"/>
    <w:rsid w:val="00090AD1"/>
    <w:rsid w:val="00090F4F"/>
    <w:rsid w:val="00091476"/>
    <w:rsid w:val="00091984"/>
    <w:rsid w:val="00092879"/>
    <w:rsid w:val="00092BDD"/>
    <w:rsid w:val="00094B61"/>
    <w:rsid w:val="00094E87"/>
    <w:rsid w:val="00095D16"/>
    <w:rsid w:val="00096235"/>
    <w:rsid w:val="000967C2"/>
    <w:rsid w:val="00097FB2"/>
    <w:rsid w:val="000A02D0"/>
    <w:rsid w:val="000A0843"/>
    <w:rsid w:val="000A151D"/>
    <w:rsid w:val="000A1CEF"/>
    <w:rsid w:val="000A1F48"/>
    <w:rsid w:val="000A24C5"/>
    <w:rsid w:val="000A29D6"/>
    <w:rsid w:val="000A2B7C"/>
    <w:rsid w:val="000A2D78"/>
    <w:rsid w:val="000A30A1"/>
    <w:rsid w:val="000A30D1"/>
    <w:rsid w:val="000A31BB"/>
    <w:rsid w:val="000A3A38"/>
    <w:rsid w:val="000A3F7F"/>
    <w:rsid w:val="000A4199"/>
    <w:rsid w:val="000A47FD"/>
    <w:rsid w:val="000A4B16"/>
    <w:rsid w:val="000A69F8"/>
    <w:rsid w:val="000A6B87"/>
    <w:rsid w:val="000A7192"/>
    <w:rsid w:val="000A7DF9"/>
    <w:rsid w:val="000B0228"/>
    <w:rsid w:val="000B1572"/>
    <w:rsid w:val="000B1881"/>
    <w:rsid w:val="000B1EA5"/>
    <w:rsid w:val="000B2076"/>
    <w:rsid w:val="000B2E16"/>
    <w:rsid w:val="000B3A13"/>
    <w:rsid w:val="000B3E1D"/>
    <w:rsid w:val="000B4BB2"/>
    <w:rsid w:val="000B5415"/>
    <w:rsid w:val="000B5A5E"/>
    <w:rsid w:val="000B6379"/>
    <w:rsid w:val="000B6698"/>
    <w:rsid w:val="000B6738"/>
    <w:rsid w:val="000B6913"/>
    <w:rsid w:val="000B6F64"/>
    <w:rsid w:val="000B7019"/>
    <w:rsid w:val="000C1712"/>
    <w:rsid w:val="000C1E41"/>
    <w:rsid w:val="000C35BC"/>
    <w:rsid w:val="000C4E54"/>
    <w:rsid w:val="000C51FF"/>
    <w:rsid w:val="000C5367"/>
    <w:rsid w:val="000C6065"/>
    <w:rsid w:val="000C69F1"/>
    <w:rsid w:val="000C76B0"/>
    <w:rsid w:val="000C7892"/>
    <w:rsid w:val="000C7BBE"/>
    <w:rsid w:val="000C7E4C"/>
    <w:rsid w:val="000C7F33"/>
    <w:rsid w:val="000D037A"/>
    <w:rsid w:val="000D0430"/>
    <w:rsid w:val="000D0CE1"/>
    <w:rsid w:val="000D2475"/>
    <w:rsid w:val="000D27CC"/>
    <w:rsid w:val="000D442C"/>
    <w:rsid w:val="000D46A0"/>
    <w:rsid w:val="000D4ABF"/>
    <w:rsid w:val="000D4DC4"/>
    <w:rsid w:val="000D618F"/>
    <w:rsid w:val="000E19CA"/>
    <w:rsid w:val="000E2A42"/>
    <w:rsid w:val="000E3077"/>
    <w:rsid w:val="000E3D80"/>
    <w:rsid w:val="000E3E4B"/>
    <w:rsid w:val="000E3ED7"/>
    <w:rsid w:val="000E4395"/>
    <w:rsid w:val="000E493E"/>
    <w:rsid w:val="000E49B9"/>
    <w:rsid w:val="000E4E3A"/>
    <w:rsid w:val="000E55D6"/>
    <w:rsid w:val="000E612D"/>
    <w:rsid w:val="000E6A01"/>
    <w:rsid w:val="000E6AB1"/>
    <w:rsid w:val="000E6DE9"/>
    <w:rsid w:val="000E745A"/>
    <w:rsid w:val="000E7871"/>
    <w:rsid w:val="000E7BB0"/>
    <w:rsid w:val="000E7E9E"/>
    <w:rsid w:val="000EE0E8"/>
    <w:rsid w:val="000F0044"/>
    <w:rsid w:val="000F0EFD"/>
    <w:rsid w:val="000F16F2"/>
    <w:rsid w:val="000F199E"/>
    <w:rsid w:val="000F2CA7"/>
    <w:rsid w:val="000F2F1E"/>
    <w:rsid w:val="000F3E76"/>
    <w:rsid w:val="000F4CE3"/>
    <w:rsid w:val="000F4D6E"/>
    <w:rsid w:val="000F5441"/>
    <w:rsid w:val="000F5541"/>
    <w:rsid w:val="000F6460"/>
    <w:rsid w:val="000F653C"/>
    <w:rsid w:val="000F6A2F"/>
    <w:rsid w:val="000F703B"/>
    <w:rsid w:val="000F72ED"/>
    <w:rsid w:val="000F7A4C"/>
    <w:rsid w:val="001004FE"/>
    <w:rsid w:val="00101310"/>
    <w:rsid w:val="001029D9"/>
    <w:rsid w:val="00102A0C"/>
    <w:rsid w:val="00102E2B"/>
    <w:rsid w:val="001033E4"/>
    <w:rsid w:val="00103622"/>
    <w:rsid w:val="00103698"/>
    <w:rsid w:val="001040CE"/>
    <w:rsid w:val="00104825"/>
    <w:rsid w:val="00104AA5"/>
    <w:rsid w:val="00104CDF"/>
    <w:rsid w:val="001054D5"/>
    <w:rsid w:val="00105DB3"/>
    <w:rsid w:val="0010697F"/>
    <w:rsid w:val="00106EF8"/>
    <w:rsid w:val="00106F91"/>
    <w:rsid w:val="001079CD"/>
    <w:rsid w:val="0011002C"/>
    <w:rsid w:val="001101A2"/>
    <w:rsid w:val="00110EFD"/>
    <w:rsid w:val="00111240"/>
    <w:rsid w:val="00111489"/>
    <w:rsid w:val="00111792"/>
    <w:rsid w:val="00111797"/>
    <w:rsid w:val="00111B19"/>
    <w:rsid w:val="00112874"/>
    <w:rsid w:val="001144B0"/>
    <w:rsid w:val="00114A64"/>
    <w:rsid w:val="00115F59"/>
    <w:rsid w:val="00116C1A"/>
    <w:rsid w:val="00121243"/>
    <w:rsid w:val="00121554"/>
    <w:rsid w:val="00121E72"/>
    <w:rsid w:val="00121F3E"/>
    <w:rsid w:val="0012229E"/>
    <w:rsid w:val="00123849"/>
    <w:rsid w:val="00123A5E"/>
    <w:rsid w:val="00123F57"/>
    <w:rsid w:val="00124A7F"/>
    <w:rsid w:val="00125010"/>
    <w:rsid w:val="001251C8"/>
    <w:rsid w:val="00125266"/>
    <w:rsid w:val="001252DF"/>
    <w:rsid w:val="00125B82"/>
    <w:rsid w:val="00125E55"/>
    <w:rsid w:val="00127CDA"/>
    <w:rsid w:val="00127E07"/>
    <w:rsid w:val="00127FE3"/>
    <w:rsid w:val="00127FF4"/>
    <w:rsid w:val="001289EA"/>
    <w:rsid w:val="001303DF"/>
    <w:rsid w:val="001305E6"/>
    <w:rsid w:val="001315CD"/>
    <w:rsid w:val="0013219D"/>
    <w:rsid w:val="0013239A"/>
    <w:rsid w:val="00132D93"/>
    <w:rsid w:val="001334D3"/>
    <w:rsid w:val="00136254"/>
    <w:rsid w:val="00136525"/>
    <w:rsid w:val="00136AED"/>
    <w:rsid w:val="0013761A"/>
    <w:rsid w:val="00137718"/>
    <w:rsid w:val="00140E9F"/>
    <w:rsid w:val="001420AA"/>
    <w:rsid w:val="0014423A"/>
    <w:rsid w:val="00146FEB"/>
    <w:rsid w:val="00147042"/>
    <w:rsid w:val="001471A7"/>
    <w:rsid w:val="001473D4"/>
    <w:rsid w:val="00147BA1"/>
    <w:rsid w:val="00147D27"/>
    <w:rsid w:val="00147DD0"/>
    <w:rsid w:val="00150555"/>
    <w:rsid w:val="001506F6"/>
    <w:rsid w:val="001508E6"/>
    <w:rsid w:val="00150B88"/>
    <w:rsid w:val="00150C80"/>
    <w:rsid w:val="00150E79"/>
    <w:rsid w:val="00151E9E"/>
    <w:rsid w:val="001531A0"/>
    <w:rsid w:val="00153893"/>
    <w:rsid w:val="00153DD8"/>
    <w:rsid w:val="00154032"/>
    <w:rsid w:val="001547D3"/>
    <w:rsid w:val="001559BD"/>
    <w:rsid w:val="00156B11"/>
    <w:rsid w:val="00156F63"/>
    <w:rsid w:val="00157F09"/>
    <w:rsid w:val="00157F79"/>
    <w:rsid w:val="001624F3"/>
    <w:rsid w:val="00162E47"/>
    <w:rsid w:val="001631A5"/>
    <w:rsid w:val="00163261"/>
    <w:rsid w:val="00163E84"/>
    <w:rsid w:val="001654F5"/>
    <w:rsid w:val="00165A12"/>
    <w:rsid w:val="00166071"/>
    <w:rsid w:val="001667A3"/>
    <w:rsid w:val="001668AA"/>
    <w:rsid w:val="001668D6"/>
    <w:rsid w:val="0016707B"/>
    <w:rsid w:val="001673B2"/>
    <w:rsid w:val="001675B1"/>
    <w:rsid w:val="0016789D"/>
    <w:rsid w:val="00167C87"/>
    <w:rsid w:val="00170719"/>
    <w:rsid w:val="00170AB8"/>
    <w:rsid w:val="00170C70"/>
    <w:rsid w:val="00170D0A"/>
    <w:rsid w:val="001719F3"/>
    <w:rsid w:val="00171BC7"/>
    <w:rsid w:val="00171F01"/>
    <w:rsid w:val="00172D22"/>
    <w:rsid w:val="00172EE3"/>
    <w:rsid w:val="00173E25"/>
    <w:rsid w:val="00174F19"/>
    <w:rsid w:val="00176231"/>
    <w:rsid w:val="0017669B"/>
    <w:rsid w:val="00177E7E"/>
    <w:rsid w:val="00180BB5"/>
    <w:rsid w:val="00181713"/>
    <w:rsid w:val="00182BCB"/>
    <w:rsid w:val="00183135"/>
    <w:rsid w:val="00183230"/>
    <w:rsid w:val="0018356F"/>
    <w:rsid w:val="00185CE7"/>
    <w:rsid w:val="00186435"/>
    <w:rsid w:val="00186EA0"/>
    <w:rsid w:val="00187208"/>
    <w:rsid w:val="00187363"/>
    <w:rsid w:val="001874A7"/>
    <w:rsid w:val="001876C5"/>
    <w:rsid w:val="00187D68"/>
    <w:rsid w:val="0018F111"/>
    <w:rsid w:val="00190155"/>
    <w:rsid w:val="001906B5"/>
    <w:rsid w:val="00191240"/>
    <w:rsid w:val="001913A7"/>
    <w:rsid w:val="001916D6"/>
    <w:rsid w:val="00192198"/>
    <w:rsid w:val="001927C0"/>
    <w:rsid w:val="00192A20"/>
    <w:rsid w:val="00193B0F"/>
    <w:rsid w:val="00194163"/>
    <w:rsid w:val="00194359"/>
    <w:rsid w:val="0019481A"/>
    <w:rsid w:val="001948D7"/>
    <w:rsid w:val="00194FEB"/>
    <w:rsid w:val="001970A4"/>
    <w:rsid w:val="0019726F"/>
    <w:rsid w:val="00197AD1"/>
    <w:rsid w:val="001A17DA"/>
    <w:rsid w:val="001A1E78"/>
    <w:rsid w:val="001A39DF"/>
    <w:rsid w:val="001A3A33"/>
    <w:rsid w:val="001A5863"/>
    <w:rsid w:val="001A79AA"/>
    <w:rsid w:val="001A7B9A"/>
    <w:rsid w:val="001A7BB3"/>
    <w:rsid w:val="001B0020"/>
    <w:rsid w:val="001B1137"/>
    <w:rsid w:val="001B132E"/>
    <w:rsid w:val="001B13DC"/>
    <w:rsid w:val="001B2647"/>
    <w:rsid w:val="001B26BE"/>
    <w:rsid w:val="001B3F87"/>
    <w:rsid w:val="001B4026"/>
    <w:rsid w:val="001B4BE3"/>
    <w:rsid w:val="001B52D4"/>
    <w:rsid w:val="001B5498"/>
    <w:rsid w:val="001B598C"/>
    <w:rsid w:val="001B5C3B"/>
    <w:rsid w:val="001B6419"/>
    <w:rsid w:val="001B76A6"/>
    <w:rsid w:val="001C0298"/>
    <w:rsid w:val="001C07F8"/>
    <w:rsid w:val="001C0B78"/>
    <w:rsid w:val="001C0CE3"/>
    <w:rsid w:val="001C1147"/>
    <w:rsid w:val="001C11C8"/>
    <w:rsid w:val="001C2D7D"/>
    <w:rsid w:val="001C2F59"/>
    <w:rsid w:val="001C30C6"/>
    <w:rsid w:val="001C384A"/>
    <w:rsid w:val="001C4C6F"/>
    <w:rsid w:val="001C5336"/>
    <w:rsid w:val="001C55B8"/>
    <w:rsid w:val="001C5D06"/>
    <w:rsid w:val="001C61E4"/>
    <w:rsid w:val="001C6C08"/>
    <w:rsid w:val="001C7ED1"/>
    <w:rsid w:val="001D0558"/>
    <w:rsid w:val="001D0646"/>
    <w:rsid w:val="001D1B55"/>
    <w:rsid w:val="001D2056"/>
    <w:rsid w:val="001D220F"/>
    <w:rsid w:val="001D2775"/>
    <w:rsid w:val="001D2F00"/>
    <w:rsid w:val="001D42D1"/>
    <w:rsid w:val="001D48B3"/>
    <w:rsid w:val="001D547F"/>
    <w:rsid w:val="001D57FE"/>
    <w:rsid w:val="001D5C20"/>
    <w:rsid w:val="001D5F99"/>
    <w:rsid w:val="001D64E5"/>
    <w:rsid w:val="001D6D0F"/>
    <w:rsid w:val="001D6DCC"/>
    <w:rsid w:val="001D6EB8"/>
    <w:rsid w:val="001D7516"/>
    <w:rsid w:val="001D7806"/>
    <w:rsid w:val="001E05EC"/>
    <w:rsid w:val="001E08F2"/>
    <w:rsid w:val="001E17A2"/>
    <w:rsid w:val="001E2165"/>
    <w:rsid w:val="001E282E"/>
    <w:rsid w:val="001E3CD5"/>
    <w:rsid w:val="001E4809"/>
    <w:rsid w:val="001E4F4F"/>
    <w:rsid w:val="001E57E1"/>
    <w:rsid w:val="001E6482"/>
    <w:rsid w:val="001E6524"/>
    <w:rsid w:val="001E65AC"/>
    <w:rsid w:val="001E66D4"/>
    <w:rsid w:val="001E67C1"/>
    <w:rsid w:val="001E77F5"/>
    <w:rsid w:val="001E79B6"/>
    <w:rsid w:val="001F0AA1"/>
    <w:rsid w:val="001F27F4"/>
    <w:rsid w:val="001F3BA3"/>
    <w:rsid w:val="001F3DC0"/>
    <w:rsid w:val="001F4230"/>
    <w:rsid w:val="001F435F"/>
    <w:rsid w:val="001F4B63"/>
    <w:rsid w:val="001F4C5A"/>
    <w:rsid w:val="001F4EA9"/>
    <w:rsid w:val="001F4F73"/>
    <w:rsid w:val="001F5BC5"/>
    <w:rsid w:val="001F6425"/>
    <w:rsid w:val="001F6480"/>
    <w:rsid w:val="001F6772"/>
    <w:rsid w:val="001F6CD0"/>
    <w:rsid w:val="001F731E"/>
    <w:rsid w:val="001F7421"/>
    <w:rsid w:val="001F7E2E"/>
    <w:rsid w:val="001F913D"/>
    <w:rsid w:val="00200195"/>
    <w:rsid w:val="00200B5F"/>
    <w:rsid w:val="00201110"/>
    <w:rsid w:val="00201EEF"/>
    <w:rsid w:val="00202476"/>
    <w:rsid w:val="00202490"/>
    <w:rsid w:val="002028CA"/>
    <w:rsid w:val="00202B58"/>
    <w:rsid w:val="0020315F"/>
    <w:rsid w:val="00203B74"/>
    <w:rsid w:val="00203B7D"/>
    <w:rsid w:val="002047C8"/>
    <w:rsid w:val="0020498B"/>
    <w:rsid w:val="00204B15"/>
    <w:rsid w:val="00204CC2"/>
    <w:rsid w:val="002052B3"/>
    <w:rsid w:val="00205453"/>
    <w:rsid w:val="002058F9"/>
    <w:rsid w:val="0020650A"/>
    <w:rsid w:val="0020689E"/>
    <w:rsid w:val="002069AC"/>
    <w:rsid w:val="00207369"/>
    <w:rsid w:val="00207805"/>
    <w:rsid w:val="00207F32"/>
    <w:rsid w:val="00209515"/>
    <w:rsid w:val="0021059B"/>
    <w:rsid w:val="00211250"/>
    <w:rsid w:val="00211BA6"/>
    <w:rsid w:val="00212B1F"/>
    <w:rsid w:val="00213071"/>
    <w:rsid w:val="00213340"/>
    <w:rsid w:val="002133A6"/>
    <w:rsid w:val="00213C9C"/>
    <w:rsid w:val="00213D7C"/>
    <w:rsid w:val="0021422A"/>
    <w:rsid w:val="00214513"/>
    <w:rsid w:val="0021493B"/>
    <w:rsid w:val="00214DEF"/>
    <w:rsid w:val="002155B7"/>
    <w:rsid w:val="00215F7F"/>
    <w:rsid w:val="00217406"/>
    <w:rsid w:val="0021766A"/>
    <w:rsid w:val="002201DC"/>
    <w:rsid w:val="00220C88"/>
    <w:rsid w:val="00220D0E"/>
    <w:rsid w:val="0022117D"/>
    <w:rsid w:val="002225D3"/>
    <w:rsid w:val="00222A35"/>
    <w:rsid w:val="0022301D"/>
    <w:rsid w:val="002236F0"/>
    <w:rsid w:val="002238C6"/>
    <w:rsid w:val="00224B2C"/>
    <w:rsid w:val="002250C8"/>
    <w:rsid w:val="00226F3A"/>
    <w:rsid w:val="002272E2"/>
    <w:rsid w:val="0022775D"/>
    <w:rsid w:val="00227E55"/>
    <w:rsid w:val="00230EE3"/>
    <w:rsid w:val="00231D94"/>
    <w:rsid w:val="0023276E"/>
    <w:rsid w:val="00232AA0"/>
    <w:rsid w:val="00233424"/>
    <w:rsid w:val="00233677"/>
    <w:rsid w:val="00233943"/>
    <w:rsid w:val="00234CDF"/>
    <w:rsid w:val="002358B3"/>
    <w:rsid w:val="00235CB3"/>
    <w:rsid w:val="002360AA"/>
    <w:rsid w:val="0023662D"/>
    <w:rsid w:val="00236B91"/>
    <w:rsid w:val="00236BF6"/>
    <w:rsid w:val="00236C6A"/>
    <w:rsid w:val="00237571"/>
    <w:rsid w:val="002402D8"/>
    <w:rsid w:val="00240FD1"/>
    <w:rsid w:val="00241286"/>
    <w:rsid w:val="00241400"/>
    <w:rsid w:val="00241B2A"/>
    <w:rsid w:val="002424C0"/>
    <w:rsid w:val="0024254C"/>
    <w:rsid w:val="00242617"/>
    <w:rsid w:val="002427FB"/>
    <w:rsid w:val="00242CAA"/>
    <w:rsid w:val="00242EA0"/>
    <w:rsid w:val="002433B5"/>
    <w:rsid w:val="0024388D"/>
    <w:rsid w:val="00243F16"/>
    <w:rsid w:val="00244411"/>
    <w:rsid w:val="0024503B"/>
    <w:rsid w:val="0024573D"/>
    <w:rsid w:val="00245C12"/>
    <w:rsid w:val="00245D74"/>
    <w:rsid w:val="00245F57"/>
    <w:rsid w:val="00246098"/>
    <w:rsid w:val="002463B5"/>
    <w:rsid w:val="00246D03"/>
    <w:rsid w:val="00246DDF"/>
    <w:rsid w:val="00246E2C"/>
    <w:rsid w:val="00247C04"/>
    <w:rsid w:val="00250E96"/>
    <w:rsid w:val="00250F96"/>
    <w:rsid w:val="0025100A"/>
    <w:rsid w:val="00251A9C"/>
    <w:rsid w:val="00253823"/>
    <w:rsid w:val="00254758"/>
    <w:rsid w:val="00255451"/>
    <w:rsid w:val="00255774"/>
    <w:rsid w:val="00256775"/>
    <w:rsid w:val="0025688C"/>
    <w:rsid w:val="002573CC"/>
    <w:rsid w:val="00260FAA"/>
    <w:rsid w:val="00262338"/>
    <w:rsid w:val="002624F6"/>
    <w:rsid w:val="002627D5"/>
    <w:rsid w:val="002633A6"/>
    <w:rsid w:val="00263694"/>
    <w:rsid w:val="00263835"/>
    <w:rsid w:val="00263938"/>
    <w:rsid w:val="002646D7"/>
    <w:rsid w:val="00264990"/>
    <w:rsid w:val="002655AF"/>
    <w:rsid w:val="002661F9"/>
    <w:rsid w:val="002671D7"/>
    <w:rsid w:val="002700B3"/>
    <w:rsid w:val="00270425"/>
    <w:rsid w:val="0027075C"/>
    <w:rsid w:val="002707A3"/>
    <w:rsid w:val="0027259C"/>
    <w:rsid w:val="00273543"/>
    <w:rsid w:val="002736AC"/>
    <w:rsid w:val="002742F2"/>
    <w:rsid w:val="00274863"/>
    <w:rsid w:val="00274C82"/>
    <w:rsid w:val="0027503B"/>
    <w:rsid w:val="0027536A"/>
    <w:rsid w:val="0027654D"/>
    <w:rsid w:val="002810DF"/>
    <w:rsid w:val="002812AB"/>
    <w:rsid w:val="002814F0"/>
    <w:rsid w:val="002816D8"/>
    <w:rsid w:val="00281F16"/>
    <w:rsid w:val="00281F8F"/>
    <w:rsid w:val="00282A8C"/>
    <w:rsid w:val="00283EA1"/>
    <w:rsid w:val="00284A46"/>
    <w:rsid w:val="0028549D"/>
    <w:rsid w:val="002854EE"/>
    <w:rsid w:val="0028565C"/>
    <w:rsid w:val="00286529"/>
    <w:rsid w:val="00286D6E"/>
    <w:rsid w:val="002875DE"/>
    <w:rsid w:val="00287C72"/>
    <w:rsid w:val="00287E07"/>
    <w:rsid w:val="00290DBF"/>
    <w:rsid w:val="00290EB3"/>
    <w:rsid w:val="0029137F"/>
    <w:rsid w:val="00292253"/>
    <w:rsid w:val="00292328"/>
    <w:rsid w:val="00292846"/>
    <w:rsid w:val="00292914"/>
    <w:rsid w:val="00292A90"/>
    <w:rsid w:val="00292C5A"/>
    <w:rsid w:val="00292F1E"/>
    <w:rsid w:val="00293574"/>
    <w:rsid w:val="00294B05"/>
    <w:rsid w:val="0029537A"/>
    <w:rsid w:val="00295C9E"/>
    <w:rsid w:val="00296CE8"/>
    <w:rsid w:val="002971D6"/>
    <w:rsid w:val="002A0229"/>
    <w:rsid w:val="002A0CE8"/>
    <w:rsid w:val="002A12A5"/>
    <w:rsid w:val="002A24D7"/>
    <w:rsid w:val="002A2F08"/>
    <w:rsid w:val="002A3106"/>
    <w:rsid w:val="002A3641"/>
    <w:rsid w:val="002A495F"/>
    <w:rsid w:val="002A4CE1"/>
    <w:rsid w:val="002A5780"/>
    <w:rsid w:val="002A706F"/>
    <w:rsid w:val="002A70EA"/>
    <w:rsid w:val="002A7363"/>
    <w:rsid w:val="002A7F43"/>
    <w:rsid w:val="002B1100"/>
    <w:rsid w:val="002B2060"/>
    <w:rsid w:val="002B2BC2"/>
    <w:rsid w:val="002B365E"/>
    <w:rsid w:val="002B3915"/>
    <w:rsid w:val="002B3982"/>
    <w:rsid w:val="002B39A6"/>
    <w:rsid w:val="002B3E6C"/>
    <w:rsid w:val="002B489A"/>
    <w:rsid w:val="002B5AA9"/>
    <w:rsid w:val="002B6341"/>
    <w:rsid w:val="002B7B40"/>
    <w:rsid w:val="002C031A"/>
    <w:rsid w:val="002C0526"/>
    <w:rsid w:val="002C09BB"/>
    <w:rsid w:val="002C0C88"/>
    <w:rsid w:val="002C155E"/>
    <w:rsid w:val="002C27A8"/>
    <w:rsid w:val="002C333E"/>
    <w:rsid w:val="002C36C8"/>
    <w:rsid w:val="002C51A0"/>
    <w:rsid w:val="002C57E0"/>
    <w:rsid w:val="002C7971"/>
    <w:rsid w:val="002C7B67"/>
    <w:rsid w:val="002D0584"/>
    <w:rsid w:val="002D1AC2"/>
    <w:rsid w:val="002D1CDE"/>
    <w:rsid w:val="002D1DE8"/>
    <w:rsid w:val="002D2E2A"/>
    <w:rsid w:val="002D4274"/>
    <w:rsid w:val="002D4B8F"/>
    <w:rsid w:val="002D4F19"/>
    <w:rsid w:val="002D5295"/>
    <w:rsid w:val="002D52BF"/>
    <w:rsid w:val="002D5491"/>
    <w:rsid w:val="002D60AF"/>
    <w:rsid w:val="002D6112"/>
    <w:rsid w:val="002D6517"/>
    <w:rsid w:val="002D6630"/>
    <w:rsid w:val="002D68FA"/>
    <w:rsid w:val="002D7ECA"/>
    <w:rsid w:val="002E0141"/>
    <w:rsid w:val="002E09CA"/>
    <w:rsid w:val="002E0A03"/>
    <w:rsid w:val="002E0B5D"/>
    <w:rsid w:val="002E0B76"/>
    <w:rsid w:val="002E0E5F"/>
    <w:rsid w:val="002E0E8E"/>
    <w:rsid w:val="002E1495"/>
    <w:rsid w:val="002E2466"/>
    <w:rsid w:val="002E2900"/>
    <w:rsid w:val="002E3C0D"/>
    <w:rsid w:val="002E43EC"/>
    <w:rsid w:val="002E4883"/>
    <w:rsid w:val="002E5B3C"/>
    <w:rsid w:val="002E63E1"/>
    <w:rsid w:val="002E65C5"/>
    <w:rsid w:val="002E7A79"/>
    <w:rsid w:val="002F07C2"/>
    <w:rsid w:val="002F0B77"/>
    <w:rsid w:val="002F194C"/>
    <w:rsid w:val="002F1B84"/>
    <w:rsid w:val="002F1D9E"/>
    <w:rsid w:val="002F208E"/>
    <w:rsid w:val="002F2420"/>
    <w:rsid w:val="002F2726"/>
    <w:rsid w:val="002F2C6E"/>
    <w:rsid w:val="002F303D"/>
    <w:rsid w:val="002F354E"/>
    <w:rsid w:val="002F3C88"/>
    <w:rsid w:val="002F3F42"/>
    <w:rsid w:val="002F405E"/>
    <w:rsid w:val="002F4067"/>
    <w:rsid w:val="002F42DF"/>
    <w:rsid w:val="002F46BC"/>
    <w:rsid w:val="002F47EB"/>
    <w:rsid w:val="002F62DD"/>
    <w:rsid w:val="002F7245"/>
    <w:rsid w:val="002F7339"/>
    <w:rsid w:val="002F735C"/>
    <w:rsid w:val="002F7461"/>
    <w:rsid w:val="003008D6"/>
    <w:rsid w:val="00300C97"/>
    <w:rsid w:val="003013AA"/>
    <w:rsid w:val="003024BA"/>
    <w:rsid w:val="003025E2"/>
    <w:rsid w:val="00303CB0"/>
    <w:rsid w:val="00304010"/>
    <w:rsid w:val="00306D24"/>
    <w:rsid w:val="00306EAB"/>
    <w:rsid w:val="003071F2"/>
    <w:rsid w:val="00307712"/>
    <w:rsid w:val="00307BBE"/>
    <w:rsid w:val="00310267"/>
    <w:rsid w:val="00310C1E"/>
    <w:rsid w:val="00310C27"/>
    <w:rsid w:val="00312029"/>
    <w:rsid w:val="0031303D"/>
    <w:rsid w:val="0031383F"/>
    <w:rsid w:val="0031404A"/>
    <w:rsid w:val="00314A6F"/>
    <w:rsid w:val="00314B7C"/>
    <w:rsid w:val="00314E49"/>
    <w:rsid w:val="00315445"/>
    <w:rsid w:val="00315C9C"/>
    <w:rsid w:val="00316F45"/>
    <w:rsid w:val="00317183"/>
    <w:rsid w:val="0032018B"/>
    <w:rsid w:val="0032027B"/>
    <w:rsid w:val="003204AE"/>
    <w:rsid w:val="003208EF"/>
    <w:rsid w:val="00321053"/>
    <w:rsid w:val="00321F62"/>
    <w:rsid w:val="00322909"/>
    <w:rsid w:val="00322C0A"/>
    <w:rsid w:val="00323D35"/>
    <w:rsid w:val="00324846"/>
    <w:rsid w:val="00324ABD"/>
    <w:rsid w:val="00324D06"/>
    <w:rsid w:val="00324D9B"/>
    <w:rsid w:val="00325AD4"/>
    <w:rsid w:val="00326299"/>
    <w:rsid w:val="003265B7"/>
    <w:rsid w:val="003272A6"/>
    <w:rsid w:val="003273CB"/>
    <w:rsid w:val="00327C31"/>
    <w:rsid w:val="00327F3D"/>
    <w:rsid w:val="00330EB3"/>
    <w:rsid w:val="0033125E"/>
    <w:rsid w:val="0033182C"/>
    <w:rsid w:val="00332A45"/>
    <w:rsid w:val="00332ED2"/>
    <w:rsid w:val="0033325E"/>
    <w:rsid w:val="00333881"/>
    <w:rsid w:val="003340B6"/>
    <w:rsid w:val="00334D0A"/>
    <w:rsid w:val="003351EF"/>
    <w:rsid w:val="00335C99"/>
    <w:rsid w:val="00335DA8"/>
    <w:rsid w:val="00336239"/>
    <w:rsid w:val="00336385"/>
    <w:rsid w:val="0033666E"/>
    <w:rsid w:val="00336913"/>
    <w:rsid w:val="0033718C"/>
    <w:rsid w:val="003372FE"/>
    <w:rsid w:val="00337407"/>
    <w:rsid w:val="00337BB8"/>
    <w:rsid w:val="00340E02"/>
    <w:rsid w:val="00340FB7"/>
    <w:rsid w:val="00341F33"/>
    <w:rsid w:val="00342818"/>
    <w:rsid w:val="00342C0A"/>
    <w:rsid w:val="00342CE3"/>
    <w:rsid w:val="00342E94"/>
    <w:rsid w:val="003438BD"/>
    <w:rsid w:val="003439D2"/>
    <w:rsid w:val="00343DD5"/>
    <w:rsid w:val="00343E6E"/>
    <w:rsid w:val="00343E9A"/>
    <w:rsid w:val="003450C8"/>
    <w:rsid w:val="00345278"/>
    <w:rsid w:val="00345BA7"/>
    <w:rsid w:val="0034760D"/>
    <w:rsid w:val="00347787"/>
    <w:rsid w:val="0034782B"/>
    <w:rsid w:val="003500D4"/>
    <w:rsid w:val="0035072F"/>
    <w:rsid w:val="003513EA"/>
    <w:rsid w:val="0035147E"/>
    <w:rsid w:val="00351E5C"/>
    <w:rsid w:val="00351F5A"/>
    <w:rsid w:val="00351FC9"/>
    <w:rsid w:val="003523BC"/>
    <w:rsid w:val="003538F7"/>
    <w:rsid w:val="00354024"/>
    <w:rsid w:val="0035455D"/>
    <w:rsid w:val="00354E5D"/>
    <w:rsid w:val="00354F70"/>
    <w:rsid w:val="0035545D"/>
    <w:rsid w:val="0035580F"/>
    <w:rsid w:val="0035638F"/>
    <w:rsid w:val="003567F2"/>
    <w:rsid w:val="00356AB3"/>
    <w:rsid w:val="00356EFF"/>
    <w:rsid w:val="00357CB4"/>
    <w:rsid w:val="00357D0C"/>
    <w:rsid w:val="00357F92"/>
    <w:rsid w:val="003604EE"/>
    <w:rsid w:val="0036286B"/>
    <w:rsid w:val="00362B08"/>
    <w:rsid w:val="00363371"/>
    <w:rsid w:val="00363BA9"/>
    <w:rsid w:val="00363EED"/>
    <w:rsid w:val="003643DB"/>
    <w:rsid w:val="00364989"/>
    <w:rsid w:val="003663A1"/>
    <w:rsid w:val="003664C0"/>
    <w:rsid w:val="00366757"/>
    <w:rsid w:val="00366769"/>
    <w:rsid w:val="00367A28"/>
    <w:rsid w:val="00367E04"/>
    <w:rsid w:val="003716DA"/>
    <w:rsid w:val="00372E33"/>
    <w:rsid w:val="0037307C"/>
    <w:rsid w:val="003733B5"/>
    <w:rsid w:val="00373B4E"/>
    <w:rsid w:val="00373B9A"/>
    <w:rsid w:val="0037513C"/>
    <w:rsid w:val="003761F2"/>
    <w:rsid w:val="00376A05"/>
    <w:rsid w:val="003774FE"/>
    <w:rsid w:val="003778DD"/>
    <w:rsid w:val="00380C50"/>
    <w:rsid w:val="003816D6"/>
    <w:rsid w:val="00383197"/>
    <w:rsid w:val="00384055"/>
    <w:rsid w:val="00385828"/>
    <w:rsid w:val="00385AF8"/>
    <w:rsid w:val="00387016"/>
    <w:rsid w:val="00390696"/>
    <w:rsid w:val="00390890"/>
    <w:rsid w:val="00390E30"/>
    <w:rsid w:val="00391324"/>
    <w:rsid w:val="00392823"/>
    <w:rsid w:val="00392A70"/>
    <w:rsid w:val="003931CD"/>
    <w:rsid w:val="00393329"/>
    <w:rsid w:val="00393780"/>
    <w:rsid w:val="003938AC"/>
    <w:rsid w:val="00393ABE"/>
    <w:rsid w:val="00393B44"/>
    <w:rsid w:val="0039443F"/>
    <w:rsid w:val="0039458D"/>
    <w:rsid w:val="0039480A"/>
    <w:rsid w:val="00394D61"/>
    <w:rsid w:val="00395201"/>
    <w:rsid w:val="003969C0"/>
    <w:rsid w:val="00397521"/>
    <w:rsid w:val="003976F4"/>
    <w:rsid w:val="003A0325"/>
    <w:rsid w:val="003A05FC"/>
    <w:rsid w:val="003A06B3"/>
    <w:rsid w:val="003A1A59"/>
    <w:rsid w:val="003A1E34"/>
    <w:rsid w:val="003A1F5A"/>
    <w:rsid w:val="003A20C4"/>
    <w:rsid w:val="003A2710"/>
    <w:rsid w:val="003A2860"/>
    <w:rsid w:val="003A2DF9"/>
    <w:rsid w:val="003A2ECE"/>
    <w:rsid w:val="003A3E5E"/>
    <w:rsid w:val="003A411C"/>
    <w:rsid w:val="003A4252"/>
    <w:rsid w:val="003A539A"/>
    <w:rsid w:val="003A5B9C"/>
    <w:rsid w:val="003A5D90"/>
    <w:rsid w:val="003A60C3"/>
    <w:rsid w:val="003A62A4"/>
    <w:rsid w:val="003A6435"/>
    <w:rsid w:val="003A6BDE"/>
    <w:rsid w:val="003A70DF"/>
    <w:rsid w:val="003A7476"/>
    <w:rsid w:val="003A7D86"/>
    <w:rsid w:val="003B0AA1"/>
    <w:rsid w:val="003B1273"/>
    <w:rsid w:val="003B21AC"/>
    <w:rsid w:val="003B243D"/>
    <w:rsid w:val="003B2629"/>
    <w:rsid w:val="003B26D6"/>
    <w:rsid w:val="003B304F"/>
    <w:rsid w:val="003B3FE0"/>
    <w:rsid w:val="003B42FE"/>
    <w:rsid w:val="003B5D18"/>
    <w:rsid w:val="003B6B44"/>
    <w:rsid w:val="003B795D"/>
    <w:rsid w:val="003C0148"/>
    <w:rsid w:val="003C044D"/>
    <w:rsid w:val="003C08B9"/>
    <w:rsid w:val="003C1273"/>
    <w:rsid w:val="003C1677"/>
    <w:rsid w:val="003C17E5"/>
    <w:rsid w:val="003C1939"/>
    <w:rsid w:val="003C1A89"/>
    <w:rsid w:val="003C25C4"/>
    <w:rsid w:val="003C26A6"/>
    <w:rsid w:val="003C26C1"/>
    <w:rsid w:val="003C2D90"/>
    <w:rsid w:val="003C40AF"/>
    <w:rsid w:val="003C4106"/>
    <w:rsid w:val="003C4922"/>
    <w:rsid w:val="003C53A4"/>
    <w:rsid w:val="003C5864"/>
    <w:rsid w:val="003C5C11"/>
    <w:rsid w:val="003C61FD"/>
    <w:rsid w:val="003C6A5A"/>
    <w:rsid w:val="003C6AAD"/>
    <w:rsid w:val="003C6B52"/>
    <w:rsid w:val="003C6E2F"/>
    <w:rsid w:val="003C7458"/>
    <w:rsid w:val="003C76E4"/>
    <w:rsid w:val="003C775E"/>
    <w:rsid w:val="003C7F55"/>
    <w:rsid w:val="003D095D"/>
    <w:rsid w:val="003D1D4D"/>
    <w:rsid w:val="003D1FF7"/>
    <w:rsid w:val="003D2D68"/>
    <w:rsid w:val="003D31DB"/>
    <w:rsid w:val="003D3682"/>
    <w:rsid w:val="003D37DD"/>
    <w:rsid w:val="003D3A51"/>
    <w:rsid w:val="003D45DF"/>
    <w:rsid w:val="003D47C6"/>
    <w:rsid w:val="003D4BCC"/>
    <w:rsid w:val="003D5953"/>
    <w:rsid w:val="003D597E"/>
    <w:rsid w:val="003D6963"/>
    <w:rsid w:val="003D78AF"/>
    <w:rsid w:val="003D7E38"/>
    <w:rsid w:val="003D7EAC"/>
    <w:rsid w:val="003E06CA"/>
    <w:rsid w:val="003E0D04"/>
    <w:rsid w:val="003E1AFA"/>
    <w:rsid w:val="003E2D64"/>
    <w:rsid w:val="003E3207"/>
    <w:rsid w:val="003E375F"/>
    <w:rsid w:val="003E379A"/>
    <w:rsid w:val="003E3877"/>
    <w:rsid w:val="003E41E0"/>
    <w:rsid w:val="003E46AA"/>
    <w:rsid w:val="003E52B0"/>
    <w:rsid w:val="003E53E5"/>
    <w:rsid w:val="003E5892"/>
    <w:rsid w:val="003E5F74"/>
    <w:rsid w:val="003E5F76"/>
    <w:rsid w:val="003E64DC"/>
    <w:rsid w:val="003E7A43"/>
    <w:rsid w:val="003F039B"/>
    <w:rsid w:val="003F0B58"/>
    <w:rsid w:val="003F0D40"/>
    <w:rsid w:val="003F2009"/>
    <w:rsid w:val="003F2236"/>
    <w:rsid w:val="003F2605"/>
    <w:rsid w:val="003F2798"/>
    <w:rsid w:val="003F27B7"/>
    <w:rsid w:val="003F2F1D"/>
    <w:rsid w:val="003F4029"/>
    <w:rsid w:val="003F4051"/>
    <w:rsid w:val="003F5812"/>
    <w:rsid w:val="003F5878"/>
    <w:rsid w:val="003F60BE"/>
    <w:rsid w:val="003F625A"/>
    <w:rsid w:val="003F6AA4"/>
    <w:rsid w:val="003F6EA1"/>
    <w:rsid w:val="003F7350"/>
    <w:rsid w:val="00400E4A"/>
    <w:rsid w:val="00402239"/>
    <w:rsid w:val="00402449"/>
    <w:rsid w:val="004028E7"/>
    <w:rsid w:val="00402E9A"/>
    <w:rsid w:val="00403C00"/>
    <w:rsid w:val="00403F24"/>
    <w:rsid w:val="00403FA8"/>
    <w:rsid w:val="00404040"/>
    <w:rsid w:val="00404213"/>
    <w:rsid w:val="004048AC"/>
    <w:rsid w:val="00404B8E"/>
    <w:rsid w:val="00405EB0"/>
    <w:rsid w:val="004068C2"/>
    <w:rsid w:val="00406E61"/>
    <w:rsid w:val="00407DD6"/>
    <w:rsid w:val="00407FF3"/>
    <w:rsid w:val="004089C8"/>
    <w:rsid w:val="004122B2"/>
    <w:rsid w:val="004123D1"/>
    <w:rsid w:val="00412559"/>
    <w:rsid w:val="0041269B"/>
    <w:rsid w:val="00412E85"/>
    <w:rsid w:val="0041322E"/>
    <w:rsid w:val="004145F0"/>
    <w:rsid w:val="00414BFA"/>
    <w:rsid w:val="004151FF"/>
    <w:rsid w:val="00415889"/>
    <w:rsid w:val="00415D10"/>
    <w:rsid w:val="00415E7F"/>
    <w:rsid w:val="00415F6D"/>
    <w:rsid w:val="004169ED"/>
    <w:rsid w:val="00416A26"/>
    <w:rsid w:val="00416AB6"/>
    <w:rsid w:val="00416F33"/>
    <w:rsid w:val="00417A0A"/>
    <w:rsid w:val="00417EBC"/>
    <w:rsid w:val="00420288"/>
    <w:rsid w:val="0042070A"/>
    <w:rsid w:val="00420E62"/>
    <w:rsid w:val="00421C78"/>
    <w:rsid w:val="004224CE"/>
    <w:rsid w:val="00422A36"/>
    <w:rsid w:val="00423553"/>
    <w:rsid w:val="00423D5E"/>
    <w:rsid w:val="0042406A"/>
    <w:rsid w:val="00424A78"/>
    <w:rsid w:val="004252CE"/>
    <w:rsid w:val="004254DB"/>
    <w:rsid w:val="00425C45"/>
    <w:rsid w:val="0042658B"/>
    <w:rsid w:val="00427EEA"/>
    <w:rsid w:val="0043121B"/>
    <w:rsid w:val="0043163D"/>
    <w:rsid w:val="00431836"/>
    <w:rsid w:val="00431EC7"/>
    <w:rsid w:val="004321E6"/>
    <w:rsid w:val="00432761"/>
    <w:rsid w:val="0043278E"/>
    <w:rsid w:val="004332A4"/>
    <w:rsid w:val="00434441"/>
    <w:rsid w:val="00435389"/>
    <w:rsid w:val="004360AC"/>
    <w:rsid w:val="00436B83"/>
    <w:rsid w:val="004378BA"/>
    <w:rsid w:val="00441061"/>
    <w:rsid w:val="00441FAB"/>
    <w:rsid w:val="004428FA"/>
    <w:rsid w:val="00443085"/>
    <w:rsid w:val="00443561"/>
    <w:rsid w:val="0044560C"/>
    <w:rsid w:val="004458AA"/>
    <w:rsid w:val="004461BC"/>
    <w:rsid w:val="00447349"/>
    <w:rsid w:val="004501C9"/>
    <w:rsid w:val="00450C70"/>
    <w:rsid w:val="00451002"/>
    <w:rsid w:val="004511E1"/>
    <w:rsid w:val="004516BE"/>
    <w:rsid w:val="00451B51"/>
    <w:rsid w:val="00451EE4"/>
    <w:rsid w:val="00452456"/>
    <w:rsid w:val="004524EE"/>
    <w:rsid w:val="00453344"/>
    <w:rsid w:val="00454DD6"/>
    <w:rsid w:val="00454E76"/>
    <w:rsid w:val="00455F00"/>
    <w:rsid w:val="00456405"/>
    <w:rsid w:val="00457080"/>
    <w:rsid w:val="0045747A"/>
    <w:rsid w:val="0045773D"/>
    <w:rsid w:val="00460891"/>
    <w:rsid w:val="00460D51"/>
    <w:rsid w:val="00460F3C"/>
    <w:rsid w:val="00461E3C"/>
    <w:rsid w:val="00461E6A"/>
    <w:rsid w:val="00462717"/>
    <w:rsid w:val="004636CF"/>
    <w:rsid w:val="00463702"/>
    <w:rsid w:val="00463C62"/>
    <w:rsid w:val="00464918"/>
    <w:rsid w:val="00464FB2"/>
    <w:rsid w:val="0046518A"/>
    <w:rsid w:val="00465AAA"/>
    <w:rsid w:val="004662A8"/>
    <w:rsid w:val="00466CDC"/>
    <w:rsid w:val="0046745E"/>
    <w:rsid w:val="00467C86"/>
    <w:rsid w:val="00470295"/>
    <w:rsid w:val="00470B42"/>
    <w:rsid w:val="004725ED"/>
    <w:rsid w:val="004736BE"/>
    <w:rsid w:val="00473CE3"/>
    <w:rsid w:val="0047469F"/>
    <w:rsid w:val="00474AFA"/>
    <w:rsid w:val="0047556D"/>
    <w:rsid w:val="00475789"/>
    <w:rsid w:val="00476170"/>
    <w:rsid w:val="00477D6A"/>
    <w:rsid w:val="004801D4"/>
    <w:rsid w:val="00480284"/>
    <w:rsid w:val="00480C09"/>
    <w:rsid w:val="00481437"/>
    <w:rsid w:val="00481DFF"/>
    <w:rsid w:val="00481E3B"/>
    <w:rsid w:val="00481EF0"/>
    <w:rsid w:val="004820B0"/>
    <w:rsid w:val="00482117"/>
    <w:rsid w:val="004827F9"/>
    <w:rsid w:val="00482AEA"/>
    <w:rsid w:val="00482E2F"/>
    <w:rsid w:val="00482E59"/>
    <w:rsid w:val="00484667"/>
    <w:rsid w:val="00484B75"/>
    <w:rsid w:val="00484BE0"/>
    <w:rsid w:val="004851E6"/>
    <w:rsid w:val="00485363"/>
    <w:rsid w:val="004859B4"/>
    <w:rsid w:val="00485A90"/>
    <w:rsid w:val="00485B20"/>
    <w:rsid w:val="00485F63"/>
    <w:rsid w:val="00485F7E"/>
    <w:rsid w:val="00486ACD"/>
    <w:rsid w:val="0048725F"/>
    <w:rsid w:val="00490266"/>
    <w:rsid w:val="00490B8D"/>
    <w:rsid w:val="00491E7C"/>
    <w:rsid w:val="004921B4"/>
    <w:rsid w:val="0049255A"/>
    <w:rsid w:val="00492AFA"/>
    <w:rsid w:val="00492C65"/>
    <w:rsid w:val="004936FF"/>
    <w:rsid w:val="00493A73"/>
    <w:rsid w:val="0049403F"/>
    <w:rsid w:val="00494091"/>
    <w:rsid w:val="00494323"/>
    <w:rsid w:val="00494349"/>
    <w:rsid w:val="00494485"/>
    <w:rsid w:val="0049529C"/>
    <w:rsid w:val="0049577A"/>
    <w:rsid w:val="0049682B"/>
    <w:rsid w:val="0049762B"/>
    <w:rsid w:val="00497DA1"/>
    <w:rsid w:val="004A07DC"/>
    <w:rsid w:val="004A0B16"/>
    <w:rsid w:val="004A0CA0"/>
    <w:rsid w:val="004A0F27"/>
    <w:rsid w:val="004A0F37"/>
    <w:rsid w:val="004A0F68"/>
    <w:rsid w:val="004A1DC8"/>
    <w:rsid w:val="004A269C"/>
    <w:rsid w:val="004A2DCF"/>
    <w:rsid w:val="004A3608"/>
    <w:rsid w:val="004A3FB1"/>
    <w:rsid w:val="004A4FBD"/>
    <w:rsid w:val="004A5795"/>
    <w:rsid w:val="004A5B2E"/>
    <w:rsid w:val="004A61B6"/>
    <w:rsid w:val="004A6531"/>
    <w:rsid w:val="004A67F7"/>
    <w:rsid w:val="004A6A8C"/>
    <w:rsid w:val="004A6B00"/>
    <w:rsid w:val="004A7249"/>
    <w:rsid w:val="004A76FF"/>
    <w:rsid w:val="004A7737"/>
    <w:rsid w:val="004A7810"/>
    <w:rsid w:val="004A7E93"/>
    <w:rsid w:val="004B021E"/>
    <w:rsid w:val="004B0BDD"/>
    <w:rsid w:val="004B136D"/>
    <w:rsid w:val="004B1C3C"/>
    <w:rsid w:val="004B300E"/>
    <w:rsid w:val="004B3077"/>
    <w:rsid w:val="004B3CFB"/>
    <w:rsid w:val="004B42D9"/>
    <w:rsid w:val="004B47B6"/>
    <w:rsid w:val="004B5D6B"/>
    <w:rsid w:val="004B6DC3"/>
    <w:rsid w:val="004B741C"/>
    <w:rsid w:val="004B7485"/>
    <w:rsid w:val="004B76F8"/>
    <w:rsid w:val="004C1588"/>
    <w:rsid w:val="004C1FA6"/>
    <w:rsid w:val="004C2869"/>
    <w:rsid w:val="004C3F4F"/>
    <w:rsid w:val="004C4983"/>
    <w:rsid w:val="004C56AF"/>
    <w:rsid w:val="004C5AE6"/>
    <w:rsid w:val="004C5CFD"/>
    <w:rsid w:val="004C6B20"/>
    <w:rsid w:val="004C73D3"/>
    <w:rsid w:val="004C75A8"/>
    <w:rsid w:val="004C7FE4"/>
    <w:rsid w:val="004D04F4"/>
    <w:rsid w:val="004D12C0"/>
    <w:rsid w:val="004D166F"/>
    <w:rsid w:val="004D18EA"/>
    <w:rsid w:val="004D23AC"/>
    <w:rsid w:val="004D2B29"/>
    <w:rsid w:val="004D3713"/>
    <w:rsid w:val="004D4A06"/>
    <w:rsid w:val="004D4C05"/>
    <w:rsid w:val="004D5442"/>
    <w:rsid w:val="004D5C7B"/>
    <w:rsid w:val="004D6254"/>
    <w:rsid w:val="004D70FD"/>
    <w:rsid w:val="004D78A6"/>
    <w:rsid w:val="004D7E99"/>
    <w:rsid w:val="004E00CE"/>
    <w:rsid w:val="004E0951"/>
    <w:rsid w:val="004E151F"/>
    <w:rsid w:val="004E1DFF"/>
    <w:rsid w:val="004E23A3"/>
    <w:rsid w:val="004E2BDB"/>
    <w:rsid w:val="004E307B"/>
    <w:rsid w:val="004E3EA5"/>
    <w:rsid w:val="004E403F"/>
    <w:rsid w:val="004E4B2B"/>
    <w:rsid w:val="004E4DE3"/>
    <w:rsid w:val="004E4E68"/>
    <w:rsid w:val="004E5370"/>
    <w:rsid w:val="004E6271"/>
    <w:rsid w:val="004E7B6E"/>
    <w:rsid w:val="004F0966"/>
    <w:rsid w:val="004F13A4"/>
    <w:rsid w:val="004F298D"/>
    <w:rsid w:val="004F421E"/>
    <w:rsid w:val="004F438F"/>
    <w:rsid w:val="004F4A47"/>
    <w:rsid w:val="004F50AF"/>
    <w:rsid w:val="004F554D"/>
    <w:rsid w:val="004F681D"/>
    <w:rsid w:val="004F6E14"/>
    <w:rsid w:val="005018C4"/>
    <w:rsid w:val="00501A93"/>
    <w:rsid w:val="0050228C"/>
    <w:rsid w:val="00502857"/>
    <w:rsid w:val="00502A48"/>
    <w:rsid w:val="00502B3A"/>
    <w:rsid w:val="00502CBF"/>
    <w:rsid w:val="005044A9"/>
    <w:rsid w:val="00504F68"/>
    <w:rsid w:val="005054DC"/>
    <w:rsid w:val="00505994"/>
    <w:rsid w:val="00505FD4"/>
    <w:rsid w:val="005062F0"/>
    <w:rsid w:val="00506312"/>
    <w:rsid w:val="005063A3"/>
    <w:rsid w:val="00506AC8"/>
    <w:rsid w:val="00506E25"/>
    <w:rsid w:val="00507A41"/>
    <w:rsid w:val="00507B72"/>
    <w:rsid w:val="0051014F"/>
    <w:rsid w:val="00510911"/>
    <w:rsid w:val="0051132C"/>
    <w:rsid w:val="0051159C"/>
    <w:rsid w:val="005117C2"/>
    <w:rsid w:val="005118C3"/>
    <w:rsid w:val="005119D0"/>
    <w:rsid w:val="00511E71"/>
    <w:rsid w:val="00513483"/>
    <w:rsid w:val="00513DAC"/>
    <w:rsid w:val="00514583"/>
    <w:rsid w:val="00514A55"/>
    <w:rsid w:val="00514C1F"/>
    <w:rsid w:val="00514DC8"/>
    <w:rsid w:val="00514EF5"/>
    <w:rsid w:val="00515E94"/>
    <w:rsid w:val="00515F2F"/>
    <w:rsid w:val="00516C71"/>
    <w:rsid w:val="00516D21"/>
    <w:rsid w:val="0051782D"/>
    <w:rsid w:val="0051CD9B"/>
    <w:rsid w:val="0052001B"/>
    <w:rsid w:val="005205C4"/>
    <w:rsid w:val="0052087E"/>
    <w:rsid w:val="005214DC"/>
    <w:rsid w:val="005214F8"/>
    <w:rsid w:val="005219BB"/>
    <w:rsid w:val="00522B77"/>
    <w:rsid w:val="00522E9C"/>
    <w:rsid w:val="0052315E"/>
    <w:rsid w:val="00523887"/>
    <w:rsid w:val="00523B73"/>
    <w:rsid w:val="00524713"/>
    <w:rsid w:val="0052472B"/>
    <w:rsid w:val="00524A45"/>
    <w:rsid w:val="00525001"/>
    <w:rsid w:val="00525B35"/>
    <w:rsid w:val="0052647B"/>
    <w:rsid w:val="005267AB"/>
    <w:rsid w:val="00526910"/>
    <w:rsid w:val="00527427"/>
    <w:rsid w:val="005276DF"/>
    <w:rsid w:val="00530ED3"/>
    <w:rsid w:val="0053113A"/>
    <w:rsid w:val="0053332B"/>
    <w:rsid w:val="005333A5"/>
    <w:rsid w:val="00533563"/>
    <w:rsid w:val="00533D2D"/>
    <w:rsid w:val="0053438E"/>
    <w:rsid w:val="005343E5"/>
    <w:rsid w:val="005346B7"/>
    <w:rsid w:val="00534862"/>
    <w:rsid w:val="00534A22"/>
    <w:rsid w:val="005355EE"/>
    <w:rsid w:val="00535B16"/>
    <w:rsid w:val="00536226"/>
    <w:rsid w:val="005366D0"/>
    <w:rsid w:val="00537E27"/>
    <w:rsid w:val="00540674"/>
    <w:rsid w:val="00540B4D"/>
    <w:rsid w:val="00540FFA"/>
    <w:rsid w:val="00541F5C"/>
    <w:rsid w:val="00542930"/>
    <w:rsid w:val="00542E32"/>
    <w:rsid w:val="005430C6"/>
    <w:rsid w:val="005435B3"/>
    <w:rsid w:val="00543ADC"/>
    <w:rsid w:val="00544E3C"/>
    <w:rsid w:val="005451F1"/>
    <w:rsid w:val="00545568"/>
    <w:rsid w:val="00545C55"/>
    <w:rsid w:val="00546C0C"/>
    <w:rsid w:val="0054831C"/>
    <w:rsid w:val="00550849"/>
    <w:rsid w:val="00550866"/>
    <w:rsid w:val="00550FB0"/>
    <w:rsid w:val="005511C5"/>
    <w:rsid w:val="005519CD"/>
    <w:rsid w:val="00552080"/>
    <w:rsid w:val="005521D8"/>
    <w:rsid w:val="005526D8"/>
    <w:rsid w:val="005532F2"/>
    <w:rsid w:val="00554BF3"/>
    <w:rsid w:val="0055572C"/>
    <w:rsid w:val="005558E1"/>
    <w:rsid w:val="00556123"/>
    <w:rsid w:val="0055655F"/>
    <w:rsid w:val="0055657D"/>
    <w:rsid w:val="00556B0F"/>
    <w:rsid w:val="005579B9"/>
    <w:rsid w:val="00560D0D"/>
    <w:rsid w:val="005620F0"/>
    <w:rsid w:val="005632F1"/>
    <w:rsid w:val="0056361F"/>
    <w:rsid w:val="005644AD"/>
    <w:rsid w:val="00565EBE"/>
    <w:rsid w:val="00565FB1"/>
    <w:rsid w:val="005662FB"/>
    <w:rsid w:val="00567781"/>
    <w:rsid w:val="00567ECC"/>
    <w:rsid w:val="005700ED"/>
    <w:rsid w:val="0057019C"/>
    <w:rsid w:val="005705D8"/>
    <w:rsid w:val="005713B1"/>
    <w:rsid w:val="00571C5E"/>
    <w:rsid w:val="00571C6E"/>
    <w:rsid w:val="00571EE5"/>
    <w:rsid w:val="0057363E"/>
    <w:rsid w:val="00573720"/>
    <w:rsid w:val="00573AE7"/>
    <w:rsid w:val="00574D0C"/>
    <w:rsid w:val="00574D63"/>
    <w:rsid w:val="005751C4"/>
    <w:rsid w:val="005761DB"/>
    <w:rsid w:val="0057624B"/>
    <w:rsid w:val="0057644D"/>
    <w:rsid w:val="0057649A"/>
    <w:rsid w:val="005807AA"/>
    <w:rsid w:val="005820FF"/>
    <w:rsid w:val="00582199"/>
    <w:rsid w:val="00583090"/>
    <w:rsid w:val="0058325B"/>
    <w:rsid w:val="00583435"/>
    <w:rsid w:val="005835CC"/>
    <w:rsid w:val="005835F4"/>
    <w:rsid w:val="00583EFE"/>
    <w:rsid w:val="00584076"/>
    <w:rsid w:val="0058418D"/>
    <w:rsid w:val="005841A3"/>
    <w:rsid w:val="00585547"/>
    <w:rsid w:val="005855C1"/>
    <w:rsid w:val="00585CDF"/>
    <w:rsid w:val="00586177"/>
    <w:rsid w:val="00586502"/>
    <w:rsid w:val="00586D9A"/>
    <w:rsid w:val="0059047C"/>
    <w:rsid w:val="00590619"/>
    <w:rsid w:val="00590EAE"/>
    <w:rsid w:val="0059112A"/>
    <w:rsid w:val="0059116B"/>
    <w:rsid w:val="00591B65"/>
    <w:rsid w:val="00592053"/>
    <w:rsid w:val="00592A14"/>
    <w:rsid w:val="00592FEE"/>
    <w:rsid w:val="00593216"/>
    <w:rsid w:val="005944D2"/>
    <w:rsid w:val="0059459D"/>
    <w:rsid w:val="00594BC3"/>
    <w:rsid w:val="00595236"/>
    <w:rsid w:val="0059679A"/>
    <w:rsid w:val="00596CA7"/>
    <w:rsid w:val="00596DC8"/>
    <w:rsid w:val="00596E16"/>
    <w:rsid w:val="00597A78"/>
    <w:rsid w:val="00597DC7"/>
    <w:rsid w:val="005A0531"/>
    <w:rsid w:val="005A0DE2"/>
    <w:rsid w:val="005A10C7"/>
    <w:rsid w:val="005A123D"/>
    <w:rsid w:val="005A16A3"/>
    <w:rsid w:val="005A1C48"/>
    <w:rsid w:val="005A223C"/>
    <w:rsid w:val="005A253A"/>
    <w:rsid w:val="005A25E2"/>
    <w:rsid w:val="005A2949"/>
    <w:rsid w:val="005A2AD8"/>
    <w:rsid w:val="005A3152"/>
    <w:rsid w:val="005A3797"/>
    <w:rsid w:val="005A4079"/>
    <w:rsid w:val="005A40AF"/>
    <w:rsid w:val="005A4AD0"/>
    <w:rsid w:val="005A5314"/>
    <w:rsid w:val="005A5C75"/>
    <w:rsid w:val="005A64BF"/>
    <w:rsid w:val="005A6917"/>
    <w:rsid w:val="005A7D40"/>
    <w:rsid w:val="005B024D"/>
    <w:rsid w:val="005B0337"/>
    <w:rsid w:val="005B0565"/>
    <w:rsid w:val="005B1AE8"/>
    <w:rsid w:val="005B1EFD"/>
    <w:rsid w:val="005B205B"/>
    <w:rsid w:val="005B303A"/>
    <w:rsid w:val="005B3104"/>
    <w:rsid w:val="005B3DBA"/>
    <w:rsid w:val="005B4421"/>
    <w:rsid w:val="005B513F"/>
    <w:rsid w:val="005B6ED5"/>
    <w:rsid w:val="005B7483"/>
    <w:rsid w:val="005B7929"/>
    <w:rsid w:val="005B7FBE"/>
    <w:rsid w:val="005C0643"/>
    <w:rsid w:val="005C093B"/>
    <w:rsid w:val="005C1BED"/>
    <w:rsid w:val="005C20D2"/>
    <w:rsid w:val="005C23AF"/>
    <w:rsid w:val="005C25D1"/>
    <w:rsid w:val="005C3433"/>
    <w:rsid w:val="005C35A9"/>
    <w:rsid w:val="005C4009"/>
    <w:rsid w:val="005C464B"/>
    <w:rsid w:val="005C4E5F"/>
    <w:rsid w:val="005C5F50"/>
    <w:rsid w:val="005C74A0"/>
    <w:rsid w:val="005D0027"/>
    <w:rsid w:val="005D052C"/>
    <w:rsid w:val="005D0692"/>
    <w:rsid w:val="005D121B"/>
    <w:rsid w:val="005D16FE"/>
    <w:rsid w:val="005D29EA"/>
    <w:rsid w:val="005D4084"/>
    <w:rsid w:val="005D4777"/>
    <w:rsid w:val="005D4C2B"/>
    <w:rsid w:val="005D5784"/>
    <w:rsid w:val="005D5B27"/>
    <w:rsid w:val="005E074C"/>
    <w:rsid w:val="005E1AB4"/>
    <w:rsid w:val="005E2225"/>
    <w:rsid w:val="005E22CD"/>
    <w:rsid w:val="005E283F"/>
    <w:rsid w:val="005E2D07"/>
    <w:rsid w:val="005E3283"/>
    <w:rsid w:val="005E4EEA"/>
    <w:rsid w:val="005E5BA4"/>
    <w:rsid w:val="005E6B93"/>
    <w:rsid w:val="005E6DC8"/>
    <w:rsid w:val="005E7953"/>
    <w:rsid w:val="005E7E82"/>
    <w:rsid w:val="005F02CF"/>
    <w:rsid w:val="005F1CA9"/>
    <w:rsid w:val="005F1D91"/>
    <w:rsid w:val="005F2C42"/>
    <w:rsid w:val="005F4965"/>
    <w:rsid w:val="005F4C0F"/>
    <w:rsid w:val="005F5ABD"/>
    <w:rsid w:val="005F6BAB"/>
    <w:rsid w:val="005F6C28"/>
    <w:rsid w:val="005F74BF"/>
    <w:rsid w:val="005F7696"/>
    <w:rsid w:val="005F7923"/>
    <w:rsid w:val="005F7AB6"/>
    <w:rsid w:val="005F7E3C"/>
    <w:rsid w:val="00600FA8"/>
    <w:rsid w:val="006027A7"/>
    <w:rsid w:val="006057F1"/>
    <w:rsid w:val="00605BD9"/>
    <w:rsid w:val="00605E64"/>
    <w:rsid w:val="006063DA"/>
    <w:rsid w:val="00606A14"/>
    <w:rsid w:val="00606CD0"/>
    <w:rsid w:val="00606CE3"/>
    <w:rsid w:val="0060BC60"/>
    <w:rsid w:val="006108BC"/>
    <w:rsid w:val="00611B6A"/>
    <w:rsid w:val="00611DD3"/>
    <w:rsid w:val="00611EF0"/>
    <w:rsid w:val="00612219"/>
    <w:rsid w:val="006127A6"/>
    <w:rsid w:val="00612B87"/>
    <w:rsid w:val="00612E04"/>
    <w:rsid w:val="0061458A"/>
    <w:rsid w:val="006164FA"/>
    <w:rsid w:val="006173A4"/>
    <w:rsid w:val="0061785F"/>
    <w:rsid w:val="00617AD2"/>
    <w:rsid w:val="00617C44"/>
    <w:rsid w:val="00620086"/>
    <w:rsid w:val="00620466"/>
    <w:rsid w:val="00622074"/>
    <w:rsid w:val="006220E4"/>
    <w:rsid w:val="00622CE4"/>
    <w:rsid w:val="006234A7"/>
    <w:rsid w:val="00623AFD"/>
    <w:rsid w:val="00623F8E"/>
    <w:rsid w:val="00624B6C"/>
    <w:rsid w:val="00624DCC"/>
    <w:rsid w:val="00624F98"/>
    <w:rsid w:val="006252AF"/>
    <w:rsid w:val="00625917"/>
    <w:rsid w:val="00625C30"/>
    <w:rsid w:val="00625FE2"/>
    <w:rsid w:val="0062621C"/>
    <w:rsid w:val="006265B3"/>
    <w:rsid w:val="00627668"/>
    <w:rsid w:val="0062789F"/>
    <w:rsid w:val="006301BE"/>
    <w:rsid w:val="0063096E"/>
    <w:rsid w:val="00631E1A"/>
    <w:rsid w:val="006329F1"/>
    <w:rsid w:val="00632DB2"/>
    <w:rsid w:val="00632ED5"/>
    <w:rsid w:val="00633349"/>
    <w:rsid w:val="00633D61"/>
    <w:rsid w:val="0063402B"/>
    <w:rsid w:val="0063435E"/>
    <w:rsid w:val="00635616"/>
    <w:rsid w:val="006356A2"/>
    <w:rsid w:val="00636570"/>
    <w:rsid w:val="006365CF"/>
    <w:rsid w:val="00636CFA"/>
    <w:rsid w:val="00637859"/>
    <w:rsid w:val="00637901"/>
    <w:rsid w:val="00637E1B"/>
    <w:rsid w:val="006402DF"/>
    <w:rsid w:val="00640A3A"/>
    <w:rsid w:val="006415BB"/>
    <w:rsid w:val="0064164B"/>
    <w:rsid w:val="00644126"/>
    <w:rsid w:val="0064416A"/>
    <w:rsid w:val="00644468"/>
    <w:rsid w:val="00645E10"/>
    <w:rsid w:val="00645E7C"/>
    <w:rsid w:val="00645F5E"/>
    <w:rsid w:val="00646974"/>
    <w:rsid w:val="0064776B"/>
    <w:rsid w:val="00647B1E"/>
    <w:rsid w:val="00647C55"/>
    <w:rsid w:val="00647F39"/>
    <w:rsid w:val="0065008B"/>
    <w:rsid w:val="00650F38"/>
    <w:rsid w:val="00650F75"/>
    <w:rsid w:val="006519FB"/>
    <w:rsid w:val="00651D76"/>
    <w:rsid w:val="00651F90"/>
    <w:rsid w:val="006521E9"/>
    <w:rsid w:val="006528FF"/>
    <w:rsid w:val="00653193"/>
    <w:rsid w:val="00653681"/>
    <w:rsid w:val="00653721"/>
    <w:rsid w:val="00653A3B"/>
    <w:rsid w:val="00653FD9"/>
    <w:rsid w:val="006543A2"/>
    <w:rsid w:val="006547F6"/>
    <w:rsid w:val="00654D42"/>
    <w:rsid w:val="006553B9"/>
    <w:rsid w:val="00656328"/>
    <w:rsid w:val="00657F6E"/>
    <w:rsid w:val="00660279"/>
    <w:rsid w:val="00660311"/>
    <w:rsid w:val="00660A94"/>
    <w:rsid w:val="00660F87"/>
    <w:rsid w:val="006611E7"/>
    <w:rsid w:val="006612AE"/>
    <w:rsid w:val="00661CD4"/>
    <w:rsid w:val="006622B9"/>
    <w:rsid w:val="006627E4"/>
    <w:rsid w:val="00662E1E"/>
    <w:rsid w:val="0066325C"/>
    <w:rsid w:val="0066371E"/>
    <w:rsid w:val="00663CA7"/>
    <w:rsid w:val="0066455B"/>
    <w:rsid w:val="0066456D"/>
    <w:rsid w:val="00664972"/>
    <w:rsid w:val="006676F3"/>
    <w:rsid w:val="006677CA"/>
    <w:rsid w:val="00667F51"/>
    <w:rsid w:val="00670061"/>
    <w:rsid w:val="00670BC4"/>
    <w:rsid w:val="006718ED"/>
    <w:rsid w:val="006724AD"/>
    <w:rsid w:val="00672BAB"/>
    <w:rsid w:val="0067314A"/>
    <w:rsid w:val="00673D1E"/>
    <w:rsid w:val="0067557E"/>
    <w:rsid w:val="00675E9D"/>
    <w:rsid w:val="00676F82"/>
    <w:rsid w:val="006771DC"/>
    <w:rsid w:val="006775F5"/>
    <w:rsid w:val="006779CF"/>
    <w:rsid w:val="00677A8F"/>
    <w:rsid w:val="00677D63"/>
    <w:rsid w:val="00677F8A"/>
    <w:rsid w:val="00682106"/>
    <w:rsid w:val="006821E3"/>
    <w:rsid w:val="0068261F"/>
    <w:rsid w:val="00683AD6"/>
    <w:rsid w:val="006842AE"/>
    <w:rsid w:val="006843B9"/>
    <w:rsid w:val="006852AC"/>
    <w:rsid w:val="00686449"/>
    <w:rsid w:val="006875BA"/>
    <w:rsid w:val="0069097D"/>
    <w:rsid w:val="00692EF5"/>
    <w:rsid w:val="00693655"/>
    <w:rsid w:val="00693FEA"/>
    <w:rsid w:val="00694641"/>
    <w:rsid w:val="00694A90"/>
    <w:rsid w:val="00694C68"/>
    <w:rsid w:val="00694D0C"/>
    <w:rsid w:val="00696CCA"/>
    <w:rsid w:val="006979FA"/>
    <w:rsid w:val="00697BA3"/>
    <w:rsid w:val="006A1242"/>
    <w:rsid w:val="006A18E1"/>
    <w:rsid w:val="006A27F7"/>
    <w:rsid w:val="006A5328"/>
    <w:rsid w:val="006A5760"/>
    <w:rsid w:val="006A5773"/>
    <w:rsid w:val="006A5804"/>
    <w:rsid w:val="006A58F0"/>
    <w:rsid w:val="006A6262"/>
    <w:rsid w:val="006A6A9B"/>
    <w:rsid w:val="006B0372"/>
    <w:rsid w:val="006B0764"/>
    <w:rsid w:val="006B081C"/>
    <w:rsid w:val="006B161F"/>
    <w:rsid w:val="006B4467"/>
    <w:rsid w:val="006B469F"/>
    <w:rsid w:val="006B582C"/>
    <w:rsid w:val="006B61F9"/>
    <w:rsid w:val="006B649C"/>
    <w:rsid w:val="006B6C46"/>
    <w:rsid w:val="006B6E78"/>
    <w:rsid w:val="006B70FA"/>
    <w:rsid w:val="006B7315"/>
    <w:rsid w:val="006B7970"/>
    <w:rsid w:val="006C0039"/>
    <w:rsid w:val="006C0BFD"/>
    <w:rsid w:val="006C1927"/>
    <w:rsid w:val="006C2585"/>
    <w:rsid w:val="006C2F00"/>
    <w:rsid w:val="006C4008"/>
    <w:rsid w:val="006C44E3"/>
    <w:rsid w:val="006C4E2C"/>
    <w:rsid w:val="006C5931"/>
    <w:rsid w:val="006C5B80"/>
    <w:rsid w:val="006C5C8C"/>
    <w:rsid w:val="006C6368"/>
    <w:rsid w:val="006C66FC"/>
    <w:rsid w:val="006C73EF"/>
    <w:rsid w:val="006CB068"/>
    <w:rsid w:val="006D1150"/>
    <w:rsid w:val="006D1723"/>
    <w:rsid w:val="006D1F0A"/>
    <w:rsid w:val="006D229F"/>
    <w:rsid w:val="006D23EF"/>
    <w:rsid w:val="006D2BA3"/>
    <w:rsid w:val="006D3531"/>
    <w:rsid w:val="006D3E45"/>
    <w:rsid w:val="006D5A73"/>
    <w:rsid w:val="006D5D3F"/>
    <w:rsid w:val="006D60ED"/>
    <w:rsid w:val="006D6744"/>
    <w:rsid w:val="006D6BDE"/>
    <w:rsid w:val="006D72C3"/>
    <w:rsid w:val="006D7A4C"/>
    <w:rsid w:val="006E0E6D"/>
    <w:rsid w:val="006E115F"/>
    <w:rsid w:val="006E1166"/>
    <w:rsid w:val="006E24D9"/>
    <w:rsid w:val="006E25BA"/>
    <w:rsid w:val="006E312A"/>
    <w:rsid w:val="006E4C5E"/>
    <w:rsid w:val="006E5580"/>
    <w:rsid w:val="006E596E"/>
    <w:rsid w:val="006E5A54"/>
    <w:rsid w:val="006E5D7C"/>
    <w:rsid w:val="006E65E0"/>
    <w:rsid w:val="006E711E"/>
    <w:rsid w:val="006E733F"/>
    <w:rsid w:val="006F033F"/>
    <w:rsid w:val="006F0C2B"/>
    <w:rsid w:val="006F10E5"/>
    <w:rsid w:val="006F15BC"/>
    <w:rsid w:val="006F24D8"/>
    <w:rsid w:val="006F27CC"/>
    <w:rsid w:val="006F2AD8"/>
    <w:rsid w:val="006F33B8"/>
    <w:rsid w:val="006F42AA"/>
    <w:rsid w:val="006F4C9C"/>
    <w:rsid w:val="006F5A40"/>
    <w:rsid w:val="006F640F"/>
    <w:rsid w:val="006F72DE"/>
    <w:rsid w:val="006F762A"/>
    <w:rsid w:val="0070094F"/>
    <w:rsid w:val="00701B6B"/>
    <w:rsid w:val="007026CB"/>
    <w:rsid w:val="00702D07"/>
    <w:rsid w:val="00702EF8"/>
    <w:rsid w:val="0070384F"/>
    <w:rsid w:val="00703A9E"/>
    <w:rsid w:val="00703C58"/>
    <w:rsid w:val="00703D6D"/>
    <w:rsid w:val="00703E17"/>
    <w:rsid w:val="00704095"/>
    <w:rsid w:val="00704152"/>
    <w:rsid w:val="0070488D"/>
    <w:rsid w:val="00704D8E"/>
    <w:rsid w:val="00704FB5"/>
    <w:rsid w:val="00705007"/>
    <w:rsid w:val="00705AE2"/>
    <w:rsid w:val="00706B71"/>
    <w:rsid w:val="00706E85"/>
    <w:rsid w:val="00708068"/>
    <w:rsid w:val="0071022A"/>
    <w:rsid w:val="0071033F"/>
    <w:rsid w:val="00710E80"/>
    <w:rsid w:val="0071120D"/>
    <w:rsid w:val="00711446"/>
    <w:rsid w:val="00711447"/>
    <w:rsid w:val="007116C9"/>
    <w:rsid w:val="007119C6"/>
    <w:rsid w:val="00711D20"/>
    <w:rsid w:val="00712729"/>
    <w:rsid w:val="0071277A"/>
    <w:rsid w:val="00712B91"/>
    <w:rsid w:val="00712EE5"/>
    <w:rsid w:val="00713493"/>
    <w:rsid w:val="00713494"/>
    <w:rsid w:val="00713A30"/>
    <w:rsid w:val="00713EA7"/>
    <w:rsid w:val="00714031"/>
    <w:rsid w:val="0071466E"/>
    <w:rsid w:val="00714A6C"/>
    <w:rsid w:val="00714CD3"/>
    <w:rsid w:val="0071582C"/>
    <w:rsid w:val="00715919"/>
    <w:rsid w:val="00716174"/>
    <w:rsid w:val="007163F7"/>
    <w:rsid w:val="00717CB5"/>
    <w:rsid w:val="007203D8"/>
    <w:rsid w:val="007206A8"/>
    <w:rsid w:val="0072116D"/>
    <w:rsid w:val="007212DD"/>
    <w:rsid w:val="007214A4"/>
    <w:rsid w:val="007221C7"/>
    <w:rsid w:val="0072226F"/>
    <w:rsid w:val="00724D4F"/>
    <w:rsid w:val="00725B78"/>
    <w:rsid w:val="00726029"/>
    <w:rsid w:val="00727082"/>
    <w:rsid w:val="007301AD"/>
    <w:rsid w:val="007316CE"/>
    <w:rsid w:val="00731BA2"/>
    <w:rsid w:val="00731EFA"/>
    <w:rsid w:val="0073233C"/>
    <w:rsid w:val="00732D0C"/>
    <w:rsid w:val="00733EAD"/>
    <w:rsid w:val="00733F5F"/>
    <w:rsid w:val="00734F54"/>
    <w:rsid w:val="00734FC1"/>
    <w:rsid w:val="00736D93"/>
    <w:rsid w:val="007378BB"/>
    <w:rsid w:val="00737C04"/>
    <w:rsid w:val="00737DE4"/>
    <w:rsid w:val="00737F64"/>
    <w:rsid w:val="0074052D"/>
    <w:rsid w:val="007405EB"/>
    <w:rsid w:val="00740F80"/>
    <w:rsid w:val="0074102C"/>
    <w:rsid w:val="00742021"/>
    <w:rsid w:val="007422C9"/>
    <w:rsid w:val="00743287"/>
    <w:rsid w:val="00743DD6"/>
    <w:rsid w:val="00744110"/>
    <w:rsid w:val="00744595"/>
    <w:rsid w:val="007446F4"/>
    <w:rsid w:val="0074490F"/>
    <w:rsid w:val="00744A60"/>
    <w:rsid w:val="0074695A"/>
    <w:rsid w:val="007475C6"/>
    <w:rsid w:val="00747A52"/>
    <w:rsid w:val="00747FB5"/>
    <w:rsid w:val="0074FDD2"/>
    <w:rsid w:val="0075053D"/>
    <w:rsid w:val="00750A36"/>
    <w:rsid w:val="00750F1E"/>
    <w:rsid w:val="00751C12"/>
    <w:rsid w:val="007523C2"/>
    <w:rsid w:val="00752691"/>
    <w:rsid w:val="007528F2"/>
    <w:rsid w:val="00752EF8"/>
    <w:rsid w:val="00752F7E"/>
    <w:rsid w:val="00753954"/>
    <w:rsid w:val="00753B32"/>
    <w:rsid w:val="00753FDB"/>
    <w:rsid w:val="00754065"/>
    <w:rsid w:val="00755133"/>
    <w:rsid w:val="00755770"/>
    <w:rsid w:val="00756432"/>
    <w:rsid w:val="007575C4"/>
    <w:rsid w:val="00757D63"/>
    <w:rsid w:val="00757E06"/>
    <w:rsid w:val="007603F5"/>
    <w:rsid w:val="0076176A"/>
    <w:rsid w:val="007618B4"/>
    <w:rsid w:val="00761C7F"/>
    <w:rsid w:val="00761FE7"/>
    <w:rsid w:val="007621FE"/>
    <w:rsid w:val="007625D8"/>
    <w:rsid w:val="00762A1B"/>
    <w:rsid w:val="00762B2D"/>
    <w:rsid w:val="00762C0B"/>
    <w:rsid w:val="00762D6D"/>
    <w:rsid w:val="007636FE"/>
    <w:rsid w:val="00763700"/>
    <w:rsid w:val="00763860"/>
    <w:rsid w:val="0076427C"/>
    <w:rsid w:val="00765217"/>
    <w:rsid w:val="007659AA"/>
    <w:rsid w:val="00765D8E"/>
    <w:rsid w:val="00766334"/>
    <w:rsid w:val="007679CA"/>
    <w:rsid w:val="00771C18"/>
    <w:rsid w:val="0077266C"/>
    <w:rsid w:val="00772802"/>
    <w:rsid w:val="00772DFE"/>
    <w:rsid w:val="00772E29"/>
    <w:rsid w:val="00773CB0"/>
    <w:rsid w:val="00774114"/>
    <w:rsid w:val="0077411C"/>
    <w:rsid w:val="0077498E"/>
    <w:rsid w:val="00775066"/>
    <w:rsid w:val="00776406"/>
    <w:rsid w:val="007764D0"/>
    <w:rsid w:val="00776A22"/>
    <w:rsid w:val="00777845"/>
    <w:rsid w:val="007779FA"/>
    <w:rsid w:val="00777A9F"/>
    <w:rsid w:val="0078005A"/>
    <w:rsid w:val="0078036F"/>
    <w:rsid w:val="00780A00"/>
    <w:rsid w:val="00781B6F"/>
    <w:rsid w:val="00781F9C"/>
    <w:rsid w:val="007820ED"/>
    <w:rsid w:val="00782DFD"/>
    <w:rsid w:val="00784086"/>
    <w:rsid w:val="00784424"/>
    <w:rsid w:val="00784FC4"/>
    <w:rsid w:val="007851E0"/>
    <w:rsid w:val="00785474"/>
    <w:rsid w:val="0078588D"/>
    <w:rsid w:val="00785BA3"/>
    <w:rsid w:val="0078772C"/>
    <w:rsid w:val="00787B99"/>
    <w:rsid w:val="00787E89"/>
    <w:rsid w:val="00790259"/>
    <w:rsid w:val="007903B4"/>
    <w:rsid w:val="007905A3"/>
    <w:rsid w:val="00790667"/>
    <w:rsid w:val="007906D1"/>
    <w:rsid w:val="007907C8"/>
    <w:rsid w:val="00791CA4"/>
    <w:rsid w:val="00791E11"/>
    <w:rsid w:val="007925B6"/>
    <w:rsid w:val="00793481"/>
    <w:rsid w:val="007934F5"/>
    <w:rsid w:val="0079395A"/>
    <w:rsid w:val="00793ED2"/>
    <w:rsid w:val="0079421C"/>
    <w:rsid w:val="0079436D"/>
    <w:rsid w:val="00794BA3"/>
    <w:rsid w:val="0079526D"/>
    <w:rsid w:val="00795509"/>
    <w:rsid w:val="0079565E"/>
    <w:rsid w:val="00795A2C"/>
    <w:rsid w:val="0079608C"/>
    <w:rsid w:val="0079642A"/>
    <w:rsid w:val="00796A4D"/>
    <w:rsid w:val="00797309"/>
    <w:rsid w:val="00797390"/>
    <w:rsid w:val="007A00D6"/>
    <w:rsid w:val="007A05B6"/>
    <w:rsid w:val="007A1B61"/>
    <w:rsid w:val="007A1C0A"/>
    <w:rsid w:val="007A1C59"/>
    <w:rsid w:val="007A210F"/>
    <w:rsid w:val="007A2261"/>
    <w:rsid w:val="007A33EF"/>
    <w:rsid w:val="007A383B"/>
    <w:rsid w:val="007A40FC"/>
    <w:rsid w:val="007A4126"/>
    <w:rsid w:val="007A4397"/>
    <w:rsid w:val="007A531E"/>
    <w:rsid w:val="007A5584"/>
    <w:rsid w:val="007A5B41"/>
    <w:rsid w:val="007A5B55"/>
    <w:rsid w:val="007A5DDB"/>
    <w:rsid w:val="007A63A1"/>
    <w:rsid w:val="007A6B25"/>
    <w:rsid w:val="007A6EBD"/>
    <w:rsid w:val="007A72E9"/>
    <w:rsid w:val="007A771F"/>
    <w:rsid w:val="007B002C"/>
    <w:rsid w:val="007B138A"/>
    <w:rsid w:val="007B145B"/>
    <w:rsid w:val="007B17C8"/>
    <w:rsid w:val="007B1BE1"/>
    <w:rsid w:val="007B27C0"/>
    <w:rsid w:val="007B2BD3"/>
    <w:rsid w:val="007B38F2"/>
    <w:rsid w:val="007B3A76"/>
    <w:rsid w:val="007B4856"/>
    <w:rsid w:val="007B4C27"/>
    <w:rsid w:val="007B5792"/>
    <w:rsid w:val="007B645D"/>
    <w:rsid w:val="007B6BDB"/>
    <w:rsid w:val="007C07D5"/>
    <w:rsid w:val="007C1922"/>
    <w:rsid w:val="007C2934"/>
    <w:rsid w:val="007C31E2"/>
    <w:rsid w:val="007C3516"/>
    <w:rsid w:val="007C41D4"/>
    <w:rsid w:val="007C4311"/>
    <w:rsid w:val="007C43AC"/>
    <w:rsid w:val="007C43F4"/>
    <w:rsid w:val="007C5CE1"/>
    <w:rsid w:val="007C64C4"/>
    <w:rsid w:val="007C6F85"/>
    <w:rsid w:val="007C6FB2"/>
    <w:rsid w:val="007C7401"/>
    <w:rsid w:val="007D0569"/>
    <w:rsid w:val="007D0B43"/>
    <w:rsid w:val="007D0D66"/>
    <w:rsid w:val="007D0D72"/>
    <w:rsid w:val="007D10DB"/>
    <w:rsid w:val="007D1653"/>
    <w:rsid w:val="007D16B1"/>
    <w:rsid w:val="007D19E4"/>
    <w:rsid w:val="007D2001"/>
    <w:rsid w:val="007D33E7"/>
    <w:rsid w:val="007D3D7F"/>
    <w:rsid w:val="007D5272"/>
    <w:rsid w:val="007D5422"/>
    <w:rsid w:val="007D542B"/>
    <w:rsid w:val="007D587C"/>
    <w:rsid w:val="007D616A"/>
    <w:rsid w:val="007D67CD"/>
    <w:rsid w:val="007D7400"/>
    <w:rsid w:val="007D7761"/>
    <w:rsid w:val="007D79FF"/>
    <w:rsid w:val="007E02A7"/>
    <w:rsid w:val="007E0C0A"/>
    <w:rsid w:val="007E2C88"/>
    <w:rsid w:val="007E4397"/>
    <w:rsid w:val="007E468A"/>
    <w:rsid w:val="007E51A5"/>
    <w:rsid w:val="007E5629"/>
    <w:rsid w:val="007E56DA"/>
    <w:rsid w:val="007E5BA8"/>
    <w:rsid w:val="007E5F15"/>
    <w:rsid w:val="007E7F4C"/>
    <w:rsid w:val="007F167E"/>
    <w:rsid w:val="007F23F3"/>
    <w:rsid w:val="007F2EC6"/>
    <w:rsid w:val="007F3018"/>
    <w:rsid w:val="007F3214"/>
    <w:rsid w:val="007F3AB6"/>
    <w:rsid w:val="007F47E8"/>
    <w:rsid w:val="007F6862"/>
    <w:rsid w:val="007F73CE"/>
    <w:rsid w:val="00800843"/>
    <w:rsid w:val="008013FC"/>
    <w:rsid w:val="008017B8"/>
    <w:rsid w:val="00801C15"/>
    <w:rsid w:val="00802A8B"/>
    <w:rsid w:val="00803DC7"/>
    <w:rsid w:val="00803E20"/>
    <w:rsid w:val="00803F44"/>
    <w:rsid w:val="00804BF4"/>
    <w:rsid w:val="00805AC2"/>
    <w:rsid w:val="00805EDB"/>
    <w:rsid w:val="008060C3"/>
    <w:rsid w:val="008063A1"/>
    <w:rsid w:val="00806DEB"/>
    <w:rsid w:val="00807292"/>
    <w:rsid w:val="008079DB"/>
    <w:rsid w:val="00807F00"/>
    <w:rsid w:val="0081064D"/>
    <w:rsid w:val="008109AD"/>
    <w:rsid w:val="00810E01"/>
    <w:rsid w:val="00812095"/>
    <w:rsid w:val="00812254"/>
    <w:rsid w:val="008129D3"/>
    <w:rsid w:val="008134BD"/>
    <w:rsid w:val="008135DD"/>
    <w:rsid w:val="008139A5"/>
    <w:rsid w:val="00814656"/>
    <w:rsid w:val="0081566F"/>
    <w:rsid w:val="00815BF4"/>
    <w:rsid w:val="0081638E"/>
    <w:rsid w:val="00816CF7"/>
    <w:rsid w:val="00820A67"/>
    <w:rsid w:val="00820E45"/>
    <w:rsid w:val="008216F5"/>
    <w:rsid w:val="00821E2C"/>
    <w:rsid w:val="00822835"/>
    <w:rsid w:val="00823272"/>
    <w:rsid w:val="0082459B"/>
    <w:rsid w:val="00825AA3"/>
    <w:rsid w:val="00826758"/>
    <w:rsid w:val="00830CFC"/>
    <w:rsid w:val="008313D1"/>
    <w:rsid w:val="0083158F"/>
    <w:rsid w:val="008316C6"/>
    <w:rsid w:val="00831B07"/>
    <w:rsid w:val="00833261"/>
    <w:rsid w:val="008345C4"/>
    <w:rsid w:val="008353E0"/>
    <w:rsid w:val="008359BD"/>
    <w:rsid w:val="008365E4"/>
    <w:rsid w:val="008365F0"/>
    <w:rsid w:val="00836788"/>
    <w:rsid w:val="00836E40"/>
    <w:rsid w:val="00840BB2"/>
    <w:rsid w:val="00841534"/>
    <w:rsid w:val="00841CC4"/>
    <w:rsid w:val="00842467"/>
    <w:rsid w:val="008428EF"/>
    <w:rsid w:val="008433D4"/>
    <w:rsid w:val="008447EA"/>
    <w:rsid w:val="008450CD"/>
    <w:rsid w:val="00845779"/>
    <w:rsid w:val="008462F1"/>
    <w:rsid w:val="00846930"/>
    <w:rsid w:val="0084693A"/>
    <w:rsid w:val="00846DAC"/>
    <w:rsid w:val="00847DAB"/>
    <w:rsid w:val="00850FDE"/>
    <w:rsid w:val="00852876"/>
    <w:rsid w:val="00852C8D"/>
    <w:rsid w:val="00852F86"/>
    <w:rsid w:val="00853A9F"/>
    <w:rsid w:val="00853F56"/>
    <w:rsid w:val="0085423D"/>
    <w:rsid w:val="008542CF"/>
    <w:rsid w:val="008543F5"/>
    <w:rsid w:val="008544D3"/>
    <w:rsid w:val="00854F56"/>
    <w:rsid w:val="00855004"/>
    <w:rsid w:val="008561C3"/>
    <w:rsid w:val="00856A34"/>
    <w:rsid w:val="008572C4"/>
    <w:rsid w:val="0085733E"/>
    <w:rsid w:val="0085765A"/>
    <w:rsid w:val="008604A8"/>
    <w:rsid w:val="00860E64"/>
    <w:rsid w:val="00860FEA"/>
    <w:rsid w:val="008616F7"/>
    <w:rsid w:val="00861AFA"/>
    <w:rsid w:val="00861DCF"/>
    <w:rsid w:val="00862B76"/>
    <w:rsid w:val="008637D2"/>
    <w:rsid w:val="00863C61"/>
    <w:rsid w:val="00863D3F"/>
    <w:rsid w:val="00865378"/>
    <w:rsid w:val="008654FD"/>
    <w:rsid w:val="00865522"/>
    <w:rsid w:val="00865ADF"/>
    <w:rsid w:val="0086644C"/>
    <w:rsid w:val="008666B5"/>
    <w:rsid w:val="00866CBA"/>
    <w:rsid w:val="008703B3"/>
    <w:rsid w:val="008715D0"/>
    <w:rsid w:val="00871F13"/>
    <w:rsid w:val="00872537"/>
    <w:rsid w:val="008753FF"/>
    <w:rsid w:val="00875498"/>
    <w:rsid w:val="0087572A"/>
    <w:rsid w:val="00876940"/>
    <w:rsid w:val="00876985"/>
    <w:rsid w:val="00877174"/>
    <w:rsid w:val="008771AF"/>
    <w:rsid w:val="008777C5"/>
    <w:rsid w:val="008808E6"/>
    <w:rsid w:val="00883436"/>
    <w:rsid w:val="00883780"/>
    <w:rsid w:val="008837BB"/>
    <w:rsid w:val="00883911"/>
    <w:rsid w:val="00883B99"/>
    <w:rsid w:val="00883FB9"/>
    <w:rsid w:val="00885025"/>
    <w:rsid w:val="00885066"/>
    <w:rsid w:val="00885F85"/>
    <w:rsid w:val="008860E0"/>
    <w:rsid w:val="0088665E"/>
    <w:rsid w:val="008866B0"/>
    <w:rsid w:val="00886C32"/>
    <w:rsid w:val="008871A3"/>
    <w:rsid w:val="00887F48"/>
    <w:rsid w:val="008900DE"/>
    <w:rsid w:val="008923C8"/>
    <w:rsid w:val="008924B5"/>
    <w:rsid w:val="00893260"/>
    <w:rsid w:val="008932A8"/>
    <w:rsid w:val="00893756"/>
    <w:rsid w:val="00894A9E"/>
    <w:rsid w:val="00894E2C"/>
    <w:rsid w:val="008950F6"/>
    <w:rsid w:val="0089565A"/>
    <w:rsid w:val="00896815"/>
    <w:rsid w:val="00896EE3"/>
    <w:rsid w:val="008974F1"/>
    <w:rsid w:val="008A0744"/>
    <w:rsid w:val="008A0A6E"/>
    <w:rsid w:val="008A0B7A"/>
    <w:rsid w:val="008A0D0F"/>
    <w:rsid w:val="008A1C88"/>
    <w:rsid w:val="008A29CB"/>
    <w:rsid w:val="008A2B9E"/>
    <w:rsid w:val="008A2FB3"/>
    <w:rsid w:val="008A398B"/>
    <w:rsid w:val="008A3BE1"/>
    <w:rsid w:val="008A5220"/>
    <w:rsid w:val="008A5601"/>
    <w:rsid w:val="008A59AD"/>
    <w:rsid w:val="008A6C3F"/>
    <w:rsid w:val="008B0EEB"/>
    <w:rsid w:val="008B1218"/>
    <w:rsid w:val="008B19E3"/>
    <w:rsid w:val="008B26F5"/>
    <w:rsid w:val="008B3430"/>
    <w:rsid w:val="008B431D"/>
    <w:rsid w:val="008B51FD"/>
    <w:rsid w:val="008B6265"/>
    <w:rsid w:val="008B6269"/>
    <w:rsid w:val="008B6766"/>
    <w:rsid w:val="008B6975"/>
    <w:rsid w:val="008B6BCA"/>
    <w:rsid w:val="008B6EBC"/>
    <w:rsid w:val="008B70F5"/>
    <w:rsid w:val="008B7186"/>
    <w:rsid w:val="008B7192"/>
    <w:rsid w:val="008C02D0"/>
    <w:rsid w:val="008C0EEA"/>
    <w:rsid w:val="008C1939"/>
    <w:rsid w:val="008C2A56"/>
    <w:rsid w:val="008C30A3"/>
    <w:rsid w:val="008C3396"/>
    <w:rsid w:val="008C3C39"/>
    <w:rsid w:val="008C4861"/>
    <w:rsid w:val="008C4E65"/>
    <w:rsid w:val="008C5574"/>
    <w:rsid w:val="008C5C69"/>
    <w:rsid w:val="008C621C"/>
    <w:rsid w:val="008C64A6"/>
    <w:rsid w:val="008C697C"/>
    <w:rsid w:val="008C7448"/>
    <w:rsid w:val="008C75ED"/>
    <w:rsid w:val="008C7649"/>
    <w:rsid w:val="008D02C6"/>
    <w:rsid w:val="008D0F1E"/>
    <w:rsid w:val="008D1513"/>
    <w:rsid w:val="008D1BD3"/>
    <w:rsid w:val="008D21FC"/>
    <w:rsid w:val="008D22F3"/>
    <w:rsid w:val="008D30FD"/>
    <w:rsid w:val="008D4024"/>
    <w:rsid w:val="008D4A3E"/>
    <w:rsid w:val="008D4ADF"/>
    <w:rsid w:val="008D5938"/>
    <w:rsid w:val="008D6C9A"/>
    <w:rsid w:val="008D77F6"/>
    <w:rsid w:val="008E03B0"/>
    <w:rsid w:val="008E0411"/>
    <w:rsid w:val="008E054E"/>
    <w:rsid w:val="008E07ED"/>
    <w:rsid w:val="008E0991"/>
    <w:rsid w:val="008E2216"/>
    <w:rsid w:val="008E2B9D"/>
    <w:rsid w:val="008E3158"/>
    <w:rsid w:val="008E338E"/>
    <w:rsid w:val="008E57FE"/>
    <w:rsid w:val="008E5849"/>
    <w:rsid w:val="008E5C84"/>
    <w:rsid w:val="008E67D2"/>
    <w:rsid w:val="008E7D81"/>
    <w:rsid w:val="008E7E24"/>
    <w:rsid w:val="008F0C14"/>
    <w:rsid w:val="008F12A8"/>
    <w:rsid w:val="008F1818"/>
    <w:rsid w:val="008F2665"/>
    <w:rsid w:val="008F2D26"/>
    <w:rsid w:val="008F2FA6"/>
    <w:rsid w:val="008F507E"/>
    <w:rsid w:val="008F5251"/>
    <w:rsid w:val="008F54B0"/>
    <w:rsid w:val="008F59D5"/>
    <w:rsid w:val="008F6376"/>
    <w:rsid w:val="008F7301"/>
    <w:rsid w:val="008F76B8"/>
    <w:rsid w:val="008F7CCC"/>
    <w:rsid w:val="009003AE"/>
    <w:rsid w:val="00900CC2"/>
    <w:rsid w:val="00900DA8"/>
    <w:rsid w:val="00901179"/>
    <w:rsid w:val="00901770"/>
    <w:rsid w:val="009019FB"/>
    <w:rsid w:val="00902AA5"/>
    <w:rsid w:val="00903379"/>
    <w:rsid w:val="00903B45"/>
    <w:rsid w:val="00903E8B"/>
    <w:rsid w:val="009044A2"/>
    <w:rsid w:val="009052B7"/>
    <w:rsid w:val="00905B05"/>
    <w:rsid w:val="00906653"/>
    <w:rsid w:val="00907398"/>
    <w:rsid w:val="0090753C"/>
    <w:rsid w:val="0090759D"/>
    <w:rsid w:val="0090769C"/>
    <w:rsid w:val="00907CF7"/>
    <w:rsid w:val="00909849"/>
    <w:rsid w:val="0091156F"/>
    <w:rsid w:val="00911B66"/>
    <w:rsid w:val="00911FE1"/>
    <w:rsid w:val="00912777"/>
    <w:rsid w:val="00912A7E"/>
    <w:rsid w:val="00913666"/>
    <w:rsid w:val="00913DEF"/>
    <w:rsid w:val="009149EE"/>
    <w:rsid w:val="00914DFD"/>
    <w:rsid w:val="00915330"/>
    <w:rsid w:val="009164F0"/>
    <w:rsid w:val="009166DB"/>
    <w:rsid w:val="00916E69"/>
    <w:rsid w:val="00917264"/>
    <w:rsid w:val="00917525"/>
    <w:rsid w:val="0091777D"/>
    <w:rsid w:val="00917C39"/>
    <w:rsid w:val="0092057D"/>
    <w:rsid w:val="0092113B"/>
    <w:rsid w:val="00921709"/>
    <w:rsid w:val="009218DE"/>
    <w:rsid w:val="00921DCC"/>
    <w:rsid w:val="00922587"/>
    <w:rsid w:val="00922854"/>
    <w:rsid w:val="00922D00"/>
    <w:rsid w:val="009231BB"/>
    <w:rsid w:val="009231F7"/>
    <w:rsid w:val="009233CC"/>
    <w:rsid w:val="00923F17"/>
    <w:rsid w:val="009266DA"/>
    <w:rsid w:val="009277FE"/>
    <w:rsid w:val="00927F35"/>
    <w:rsid w:val="00930DE8"/>
    <w:rsid w:val="00930DFC"/>
    <w:rsid w:val="009318DD"/>
    <w:rsid w:val="00932DCF"/>
    <w:rsid w:val="009336C6"/>
    <w:rsid w:val="00934619"/>
    <w:rsid w:val="00934915"/>
    <w:rsid w:val="009352C3"/>
    <w:rsid w:val="00935413"/>
    <w:rsid w:val="0093587A"/>
    <w:rsid w:val="00935F5D"/>
    <w:rsid w:val="0093669F"/>
    <w:rsid w:val="00936805"/>
    <w:rsid w:val="009368E0"/>
    <w:rsid w:val="00936984"/>
    <w:rsid w:val="00937830"/>
    <w:rsid w:val="009378F1"/>
    <w:rsid w:val="009401B2"/>
    <w:rsid w:val="009405FC"/>
    <w:rsid w:val="009424D0"/>
    <w:rsid w:val="0094260B"/>
    <w:rsid w:val="00942661"/>
    <w:rsid w:val="009428E3"/>
    <w:rsid w:val="00945307"/>
    <w:rsid w:val="0094558D"/>
    <w:rsid w:val="0094697C"/>
    <w:rsid w:val="00946C43"/>
    <w:rsid w:val="00946DD3"/>
    <w:rsid w:val="00946FCE"/>
    <w:rsid w:val="0094741E"/>
    <w:rsid w:val="009476D5"/>
    <w:rsid w:val="009507EE"/>
    <w:rsid w:val="00950D0A"/>
    <w:rsid w:val="00951216"/>
    <w:rsid w:val="009513C2"/>
    <w:rsid w:val="009515BC"/>
    <w:rsid w:val="00951B26"/>
    <w:rsid w:val="0095204A"/>
    <w:rsid w:val="00952486"/>
    <w:rsid w:val="0095349A"/>
    <w:rsid w:val="009534DE"/>
    <w:rsid w:val="00953B5B"/>
    <w:rsid w:val="00953ED0"/>
    <w:rsid w:val="0095492E"/>
    <w:rsid w:val="00955F7D"/>
    <w:rsid w:val="0095600F"/>
    <w:rsid w:val="00956977"/>
    <w:rsid w:val="0096242F"/>
    <w:rsid w:val="009629DB"/>
    <w:rsid w:val="00962E3B"/>
    <w:rsid w:val="00962FF5"/>
    <w:rsid w:val="00964A4E"/>
    <w:rsid w:val="00965B02"/>
    <w:rsid w:val="00965C07"/>
    <w:rsid w:val="00965D2D"/>
    <w:rsid w:val="00966EA0"/>
    <w:rsid w:val="00970A16"/>
    <w:rsid w:val="00971061"/>
    <w:rsid w:val="00971847"/>
    <w:rsid w:val="00972964"/>
    <w:rsid w:val="009738B1"/>
    <w:rsid w:val="009742FD"/>
    <w:rsid w:val="0097548A"/>
    <w:rsid w:val="0097654A"/>
    <w:rsid w:val="00976A65"/>
    <w:rsid w:val="009775F5"/>
    <w:rsid w:val="0097762F"/>
    <w:rsid w:val="00977C0A"/>
    <w:rsid w:val="00977F4C"/>
    <w:rsid w:val="00980671"/>
    <w:rsid w:val="00980E6B"/>
    <w:rsid w:val="009816B8"/>
    <w:rsid w:val="00983B45"/>
    <w:rsid w:val="00983B5C"/>
    <w:rsid w:val="009849D5"/>
    <w:rsid w:val="00984E66"/>
    <w:rsid w:val="00985743"/>
    <w:rsid w:val="0098766F"/>
    <w:rsid w:val="00989D95"/>
    <w:rsid w:val="0099058D"/>
    <w:rsid w:val="0099208D"/>
    <w:rsid w:val="00992FC9"/>
    <w:rsid w:val="0099354B"/>
    <w:rsid w:val="00993912"/>
    <w:rsid w:val="00993BF8"/>
    <w:rsid w:val="00994050"/>
    <w:rsid w:val="009962CF"/>
    <w:rsid w:val="009969D6"/>
    <w:rsid w:val="00997DB6"/>
    <w:rsid w:val="009A0FD9"/>
    <w:rsid w:val="009A107A"/>
    <w:rsid w:val="009A1526"/>
    <w:rsid w:val="009A2222"/>
    <w:rsid w:val="009A28FD"/>
    <w:rsid w:val="009A2DC2"/>
    <w:rsid w:val="009A3227"/>
    <w:rsid w:val="009A3A24"/>
    <w:rsid w:val="009A3FEF"/>
    <w:rsid w:val="009A4543"/>
    <w:rsid w:val="009A5DB1"/>
    <w:rsid w:val="009A5DCC"/>
    <w:rsid w:val="009A6C12"/>
    <w:rsid w:val="009A6F7B"/>
    <w:rsid w:val="009A7C5A"/>
    <w:rsid w:val="009A7E51"/>
    <w:rsid w:val="009B1762"/>
    <w:rsid w:val="009B1ABE"/>
    <w:rsid w:val="009B2091"/>
    <w:rsid w:val="009B21B9"/>
    <w:rsid w:val="009B2FAD"/>
    <w:rsid w:val="009B4270"/>
    <w:rsid w:val="009B45A6"/>
    <w:rsid w:val="009B481F"/>
    <w:rsid w:val="009B4CD0"/>
    <w:rsid w:val="009B4DA7"/>
    <w:rsid w:val="009B5A60"/>
    <w:rsid w:val="009B6527"/>
    <w:rsid w:val="009B6F8F"/>
    <w:rsid w:val="009B71C5"/>
    <w:rsid w:val="009B762A"/>
    <w:rsid w:val="009B7E8D"/>
    <w:rsid w:val="009C000F"/>
    <w:rsid w:val="009C21C6"/>
    <w:rsid w:val="009C28D9"/>
    <w:rsid w:val="009C383B"/>
    <w:rsid w:val="009C3A80"/>
    <w:rsid w:val="009C41EC"/>
    <w:rsid w:val="009C5238"/>
    <w:rsid w:val="009C5EAE"/>
    <w:rsid w:val="009C606F"/>
    <w:rsid w:val="009C6A4B"/>
    <w:rsid w:val="009D02A0"/>
    <w:rsid w:val="009D09D8"/>
    <w:rsid w:val="009D0C02"/>
    <w:rsid w:val="009D12B4"/>
    <w:rsid w:val="009D16A3"/>
    <w:rsid w:val="009D1E70"/>
    <w:rsid w:val="009D2135"/>
    <w:rsid w:val="009D218F"/>
    <w:rsid w:val="009D2669"/>
    <w:rsid w:val="009D27F8"/>
    <w:rsid w:val="009D2803"/>
    <w:rsid w:val="009D2E62"/>
    <w:rsid w:val="009D2FA7"/>
    <w:rsid w:val="009D3673"/>
    <w:rsid w:val="009D3B15"/>
    <w:rsid w:val="009D4166"/>
    <w:rsid w:val="009D47EF"/>
    <w:rsid w:val="009D4A7F"/>
    <w:rsid w:val="009D4CAE"/>
    <w:rsid w:val="009D4FD1"/>
    <w:rsid w:val="009D55F9"/>
    <w:rsid w:val="009D5837"/>
    <w:rsid w:val="009D5936"/>
    <w:rsid w:val="009D5A11"/>
    <w:rsid w:val="009D6DA8"/>
    <w:rsid w:val="009D765F"/>
    <w:rsid w:val="009D7760"/>
    <w:rsid w:val="009E108B"/>
    <w:rsid w:val="009E1249"/>
    <w:rsid w:val="009E16E6"/>
    <w:rsid w:val="009E1C0D"/>
    <w:rsid w:val="009E1E62"/>
    <w:rsid w:val="009E1E68"/>
    <w:rsid w:val="009E2953"/>
    <w:rsid w:val="009E2F3E"/>
    <w:rsid w:val="009E30CE"/>
    <w:rsid w:val="009E3AD5"/>
    <w:rsid w:val="009E4BA2"/>
    <w:rsid w:val="009E4CDF"/>
    <w:rsid w:val="009E4E8E"/>
    <w:rsid w:val="009E5752"/>
    <w:rsid w:val="009E5E0C"/>
    <w:rsid w:val="009E6ECB"/>
    <w:rsid w:val="009E7118"/>
    <w:rsid w:val="009E7BAB"/>
    <w:rsid w:val="009F0219"/>
    <w:rsid w:val="009F04C3"/>
    <w:rsid w:val="009F0760"/>
    <w:rsid w:val="009F08EF"/>
    <w:rsid w:val="009F1792"/>
    <w:rsid w:val="009F2EF2"/>
    <w:rsid w:val="009F3B29"/>
    <w:rsid w:val="009F3B3D"/>
    <w:rsid w:val="009F3D24"/>
    <w:rsid w:val="009F3F73"/>
    <w:rsid w:val="009F4860"/>
    <w:rsid w:val="009F54D4"/>
    <w:rsid w:val="009F737F"/>
    <w:rsid w:val="009F743A"/>
    <w:rsid w:val="00A00057"/>
    <w:rsid w:val="00A00485"/>
    <w:rsid w:val="00A010D4"/>
    <w:rsid w:val="00A01A5F"/>
    <w:rsid w:val="00A024E7"/>
    <w:rsid w:val="00A025AC"/>
    <w:rsid w:val="00A0268A"/>
    <w:rsid w:val="00A02C96"/>
    <w:rsid w:val="00A02E65"/>
    <w:rsid w:val="00A0320F"/>
    <w:rsid w:val="00A0340A"/>
    <w:rsid w:val="00A037C0"/>
    <w:rsid w:val="00A0424A"/>
    <w:rsid w:val="00A0440C"/>
    <w:rsid w:val="00A047AE"/>
    <w:rsid w:val="00A04C82"/>
    <w:rsid w:val="00A04E1E"/>
    <w:rsid w:val="00A05513"/>
    <w:rsid w:val="00A0585F"/>
    <w:rsid w:val="00A0694A"/>
    <w:rsid w:val="00A06D7E"/>
    <w:rsid w:val="00A070AA"/>
    <w:rsid w:val="00A077AC"/>
    <w:rsid w:val="00A07A33"/>
    <w:rsid w:val="00A1027E"/>
    <w:rsid w:val="00A106F5"/>
    <w:rsid w:val="00A10A30"/>
    <w:rsid w:val="00A1137C"/>
    <w:rsid w:val="00A113D7"/>
    <w:rsid w:val="00A11F0F"/>
    <w:rsid w:val="00A12157"/>
    <w:rsid w:val="00A12253"/>
    <w:rsid w:val="00A122B4"/>
    <w:rsid w:val="00A13005"/>
    <w:rsid w:val="00A1431B"/>
    <w:rsid w:val="00A16126"/>
    <w:rsid w:val="00A165DB"/>
    <w:rsid w:val="00A175A7"/>
    <w:rsid w:val="00A17D65"/>
    <w:rsid w:val="00A20043"/>
    <w:rsid w:val="00A2026A"/>
    <w:rsid w:val="00A20478"/>
    <w:rsid w:val="00A2083D"/>
    <w:rsid w:val="00A214E1"/>
    <w:rsid w:val="00A21C6C"/>
    <w:rsid w:val="00A21E9F"/>
    <w:rsid w:val="00A22A4A"/>
    <w:rsid w:val="00A22B4E"/>
    <w:rsid w:val="00A2343C"/>
    <w:rsid w:val="00A2365A"/>
    <w:rsid w:val="00A24133"/>
    <w:rsid w:val="00A24B81"/>
    <w:rsid w:val="00A24F0D"/>
    <w:rsid w:val="00A262BF"/>
    <w:rsid w:val="00A27157"/>
    <w:rsid w:val="00A27809"/>
    <w:rsid w:val="00A30524"/>
    <w:rsid w:val="00A30533"/>
    <w:rsid w:val="00A317B0"/>
    <w:rsid w:val="00A31BF6"/>
    <w:rsid w:val="00A32AC6"/>
    <w:rsid w:val="00A32FE7"/>
    <w:rsid w:val="00A340C5"/>
    <w:rsid w:val="00A34591"/>
    <w:rsid w:val="00A34E44"/>
    <w:rsid w:val="00A35863"/>
    <w:rsid w:val="00A35B8F"/>
    <w:rsid w:val="00A3640F"/>
    <w:rsid w:val="00A36746"/>
    <w:rsid w:val="00A36AA9"/>
    <w:rsid w:val="00A37ECF"/>
    <w:rsid w:val="00A40734"/>
    <w:rsid w:val="00A409DC"/>
    <w:rsid w:val="00A40CE2"/>
    <w:rsid w:val="00A40FD4"/>
    <w:rsid w:val="00A41E56"/>
    <w:rsid w:val="00A429BB"/>
    <w:rsid w:val="00A42FAE"/>
    <w:rsid w:val="00A432AA"/>
    <w:rsid w:val="00A43553"/>
    <w:rsid w:val="00A44601"/>
    <w:rsid w:val="00A44DE3"/>
    <w:rsid w:val="00A45B96"/>
    <w:rsid w:val="00A47176"/>
    <w:rsid w:val="00A4736F"/>
    <w:rsid w:val="00A475C5"/>
    <w:rsid w:val="00A4768C"/>
    <w:rsid w:val="00A50A68"/>
    <w:rsid w:val="00A50D3B"/>
    <w:rsid w:val="00A50E38"/>
    <w:rsid w:val="00A510C6"/>
    <w:rsid w:val="00A518AA"/>
    <w:rsid w:val="00A525E7"/>
    <w:rsid w:val="00A52F9E"/>
    <w:rsid w:val="00A52FA3"/>
    <w:rsid w:val="00A53056"/>
    <w:rsid w:val="00A53702"/>
    <w:rsid w:val="00A539ED"/>
    <w:rsid w:val="00A54E83"/>
    <w:rsid w:val="00A55861"/>
    <w:rsid w:val="00A55C22"/>
    <w:rsid w:val="00A56348"/>
    <w:rsid w:val="00A5703F"/>
    <w:rsid w:val="00A57D39"/>
    <w:rsid w:val="00A60790"/>
    <w:rsid w:val="00A60F81"/>
    <w:rsid w:val="00A61825"/>
    <w:rsid w:val="00A626FB"/>
    <w:rsid w:val="00A6316B"/>
    <w:rsid w:val="00A63696"/>
    <w:rsid w:val="00A63BEA"/>
    <w:rsid w:val="00A64260"/>
    <w:rsid w:val="00A64A31"/>
    <w:rsid w:val="00A65316"/>
    <w:rsid w:val="00A66C95"/>
    <w:rsid w:val="00A674FF"/>
    <w:rsid w:val="00A70550"/>
    <w:rsid w:val="00A70F69"/>
    <w:rsid w:val="00A72611"/>
    <w:rsid w:val="00A72D46"/>
    <w:rsid w:val="00A73843"/>
    <w:rsid w:val="00A73A49"/>
    <w:rsid w:val="00A73ABB"/>
    <w:rsid w:val="00A73B85"/>
    <w:rsid w:val="00A74CE1"/>
    <w:rsid w:val="00A751A1"/>
    <w:rsid w:val="00A76D2C"/>
    <w:rsid w:val="00A771CA"/>
    <w:rsid w:val="00A77746"/>
    <w:rsid w:val="00A77C6E"/>
    <w:rsid w:val="00A80291"/>
    <w:rsid w:val="00A806AA"/>
    <w:rsid w:val="00A80B4F"/>
    <w:rsid w:val="00A817B1"/>
    <w:rsid w:val="00A82D0D"/>
    <w:rsid w:val="00A82FB1"/>
    <w:rsid w:val="00A835C0"/>
    <w:rsid w:val="00A8384F"/>
    <w:rsid w:val="00A83BF6"/>
    <w:rsid w:val="00A84BAC"/>
    <w:rsid w:val="00A8502F"/>
    <w:rsid w:val="00A859DE"/>
    <w:rsid w:val="00A85F02"/>
    <w:rsid w:val="00A85FAB"/>
    <w:rsid w:val="00A86379"/>
    <w:rsid w:val="00A87B4F"/>
    <w:rsid w:val="00A87F31"/>
    <w:rsid w:val="00A90A51"/>
    <w:rsid w:val="00A90D27"/>
    <w:rsid w:val="00A90D52"/>
    <w:rsid w:val="00A9103B"/>
    <w:rsid w:val="00A910BF"/>
    <w:rsid w:val="00A91284"/>
    <w:rsid w:val="00A915BF"/>
    <w:rsid w:val="00A918A7"/>
    <w:rsid w:val="00A919E8"/>
    <w:rsid w:val="00A92871"/>
    <w:rsid w:val="00A93DCC"/>
    <w:rsid w:val="00A93FBF"/>
    <w:rsid w:val="00A94651"/>
    <w:rsid w:val="00A94F61"/>
    <w:rsid w:val="00A9545A"/>
    <w:rsid w:val="00A955EB"/>
    <w:rsid w:val="00A958C9"/>
    <w:rsid w:val="00A9591E"/>
    <w:rsid w:val="00A95CB9"/>
    <w:rsid w:val="00A96341"/>
    <w:rsid w:val="00A9647A"/>
    <w:rsid w:val="00A96611"/>
    <w:rsid w:val="00AA0033"/>
    <w:rsid w:val="00AA0474"/>
    <w:rsid w:val="00AA1F49"/>
    <w:rsid w:val="00AA35CC"/>
    <w:rsid w:val="00AA3A2E"/>
    <w:rsid w:val="00AA4099"/>
    <w:rsid w:val="00AA48E1"/>
    <w:rsid w:val="00AA4D5A"/>
    <w:rsid w:val="00AA57EA"/>
    <w:rsid w:val="00AA5879"/>
    <w:rsid w:val="00AA5AF1"/>
    <w:rsid w:val="00AA5F0A"/>
    <w:rsid w:val="00AA6473"/>
    <w:rsid w:val="00AA6913"/>
    <w:rsid w:val="00AA7484"/>
    <w:rsid w:val="00AB0168"/>
    <w:rsid w:val="00AB038F"/>
    <w:rsid w:val="00AB0498"/>
    <w:rsid w:val="00AB2190"/>
    <w:rsid w:val="00AB2287"/>
    <w:rsid w:val="00AB280E"/>
    <w:rsid w:val="00AB379E"/>
    <w:rsid w:val="00AB39EB"/>
    <w:rsid w:val="00AB3D93"/>
    <w:rsid w:val="00AB3F27"/>
    <w:rsid w:val="00AB3FD9"/>
    <w:rsid w:val="00AB47C9"/>
    <w:rsid w:val="00AB4F88"/>
    <w:rsid w:val="00AB639B"/>
    <w:rsid w:val="00AB63EE"/>
    <w:rsid w:val="00AB6E8A"/>
    <w:rsid w:val="00AB7DE7"/>
    <w:rsid w:val="00AB7E65"/>
    <w:rsid w:val="00AC01D4"/>
    <w:rsid w:val="00AC03AB"/>
    <w:rsid w:val="00AC0650"/>
    <w:rsid w:val="00AC0A1E"/>
    <w:rsid w:val="00AC0FAD"/>
    <w:rsid w:val="00AC1BE7"/>
    <w:rsid w:val="00AC1D6E"/>
    <w:rsid w:val="00AC2617"/>
    <w:rsid w:val="00AC262C"/>
    <w:rsid w:val="00AC275F"/>
    <w:rsid w:val="00AC2A20"/>
    <w:rsid w:val="00AC3732"/>
    <w:rsid w:val="00AC3A3A"/>
    <w:rsid w:val="00AC3EE4"/>
    <w:rsid w:val="00AC4A90"/>
    <w:rsid w:val="00AC50A4"/>
    <w:rsid w:val="00AC50B5"/>
    <w:rsid w:val="00AC5781"/>
    <w:rsid w:val="00AC5A95"/>
    <w:rsid w:val="00AC5C0F"/>
    <w:rsid w:val="00AC6074"/>
    <w:rsid w:val="00AC6471"/>
    <w:rsid w:val="00AC67FC"/>
    <w:rsid w:val="00AD0C3B"/>
    <w:rsid w:val="00AD0C46"/>
    <w:rsid w:val="00AD1751"/>
    <w:rsid w:val="00AD2997"/>
    <w:rsid w:val="00AD2B6E"/>
    <w:rsid w:val="00AD32E2"/>
    <w:rsid w:val="00AD340D"/>
    <w:rsid w:val="00AD3443"/>
    <w:rsid w:val="00AD3E9B"/>
    <w:rsid w:val="00AD4B3C"/>
    <w:rsid w:val="00AD4FDE"/>
    <w:rsid w:val="00AD51D0"/>
    <w:rsid w:val="00AD5718"/>
    <w:rsid w:val="00AD5ACC"/>
    <w:rsid w:val="00AD611C"/>
    <w:rsid w:val="00AD6253"/>
    <w:rsid w:val="00AD66C0"/>
    <w:rsid w:val="00AD67D3"/>
    <w:rsid w:val="00AD68A5"/>
    <w:rsid w:val="00AD702F"/>
    <w:rsid w:val="00AD7376"/>
    <w:rsid w:val="00AD796F"/>
    <w:rsid w:val="00AD7E52"/>
    <w:rsid w:val="00AE1673"/>
    <w:rsid w:val="00AE16B7"/>
    <w:rsid w:val="00AE185D"/>
    <w:rsid w:val="00AE18BC"/>
    <w:rsid w:val="00AE1BFE"/>
    <w:rsid w:val="00AE22F5"/>
    <w:rsid w:val="00AE3068"/>
    <w:rsid w:val="00AE3842"/>
    <w:rsid w:val="00AE3D83"/>
    <w:rsid w:val="00AE4374"/>
    <w:rsid w:val="00AE466A"/>
    <w:rsid w:val="00AE47E9"/>
    <w:rsid w:val="00AE4843"/>
    <w:rsid w:val="00AE485C"/>
    <w:rsid w:val="00AE587A"/>
    <w:rsid w:val="00AE5D53"/>
    <w:rsid w:val="00AE5F11"/>
    <w:rsid w:val="00AE60C1"/>
    <w:rsid w:val="00AE60C2"/>
    <w:rsid w:val="00AE6494"/>
    <w:rsid w:val="00AE6FC4"/>
    <w:rsid w:val="00AE7B86"/>
    <w:rsid w:val="00AE7D4F"/>
    <w:rsid w:val="00AE7FE4"/>
    <w:rsid w:val="00AF0117"/>
    <w:rsid w:val="00AF13CA"/>
    <w:rsid w:val="00AF17D3"/>
    <w:rsid w:val="00AF1D77"/>
    <w:rsid w:val="00AF1E50"/>
    <w:rsid w:val="00AF38BA"/>
    <w:rsid w:val="00AF4F67"/>
    <w:rsid w:val="00AF5811"/>
    <w:rsid w:val="00AF6509"/>
    <w:rsid w:val="00AF67CC"/>
    <w:rsid w:val="00B00BBE"/>
    <w:rsid w:val="00B01CDD"/>
    <w:rsid w:val="00B0255C"/>
    <w:rsid w:val="00B02CE4"/>
    <w:rsid w:val="00B03490"/>
    <w:rsid w:val="00B040EF"/>
    <w:rsid w:val="00B04122"/>
    <w:rsid w:val="00B0456E"/>
    <w:rsid w:val="00B046AF"/>
    <w:rsid w:val="00B058C6"/>
    <w:rsid w:val="00B06855"/>
    <w:rsid w:val="00B06A05"/>
    <w:rsid w:val="00B06BF6"/>
    <w:rsid w:val="00B06F7F"/>
    <w:rsid w:val="00B072EF"/>
    <w:rsid w:val="00B100F0"/>
    <w:rsid w:val="00B104EA"/>
    <w:rsid w:val="00B10A08"/>
    <w:rsid w:val="00B10EE5"/>
    <w:rsid w:val="00B11CEF"/>
    <w:rsid w:val="00B12013"/>
    <w:rsid w:val="00B122BB"/>
    <w:rsid w:val="00B12BEB"/>
    <w:rsid w:val="00B1322F"/>
    <w:rsid w:val="00B1346D"/>
    <w:rsid w:val="00B1402E"/>
    <w:rsid w:val="00B142FD"/>
    <w:rsid w:val="00B14865"/>
    <w:rsid w:val="00B14B9B"/>
    <w:rsid w:val="00B15447"/>
    <w:rsid w:val="00B15AD9"/>
    <w:rsid w:val="00B1605E"/>
    <w:rsid w:val="00B175DF"/>
    <w:rsid w:val="00B205C2"/>
    <w:rsid w:val="00B207B8"/>
    <w:rsid w:val="00B20EBD"/>
    <w:rsid w:val="00B21D50"/>
    <w:rsid w:val="00B229BE"/>
    <w:rsid w:val="00B22F9B"/>
    <w:rsid w:val="00B23190"/>
    <w:rsid w:val="00B23747"/>
    <w:rsid w:val="00B23E0A"/>
    <w:rsid w:val="00B24090"/>
    <w:rsid w:val="00B24D4F"/>
    <w:rsid w:val="00B255D1"/>
    <w:rsid w:val="00B257E3"/>
    <w:rsid w:val="00B25EA8"/>
    <w:rsid w:val="00B260C7"/>
    <w:rsid w:val="00B265EC"/>
    <w:rsid w:val="00B27494"/>
    <w:rsid w:val="00B279B9"/>
    <w:rsid w:val="00B27BFD"/>
    <w:rsid w:val="00B307CA"/>
    <w:rsid w:val="00B30FD0"/>
    <w:rsid w:val="00B31030"/>
    <w:rsid w:val="00B31303"/>
    <w:rsid w:val="00B32243"/>
    <w:rsid w:val="00B32432"/>
    <w:rsid w:val="00B32FE6"/>
    <w:rsid w:val="00B330E4"/>
    <w:rsid w:val="00B33204"/>
    <w:rsid w:val="00B3352C"/>
    <w:rsid w:val="00B33AC9"/>
    <w:rsid w:val="00B33DF3"/>
    <w:rsid w:val="00B34827"/>
    <w:rsid w:val="00B349D1"/>
    <w:rsid w:val="00B34F48"/>
    <w:rsid w:val="00B35B82"/>
    <w:rsid w:val="00B369BE"/>
    <w:rsid w:val="00B379E5"/>
    <w:rsid w:val="00B37C30"/>
    <w:rsid w:val="00B40A38"/>
    <w:rsid w:val="00B416F1"/>
    <w:rsid w:val="00B432B6"/>
    <w:rsid w:val="00B4406C"/>
    <w:rsid w:val="00B4539E"/>
    <w:rsid w:val="00B45DF2"/>
    <w:rsid w:val="00B46F53"/>
    <w:rsid w:val="00B5016C"/>
    <w:rsid w:val="00B50C9D"/>
    <w:rsid w:val="00B51BA0"/>
    <w:rsid w:val="00B525A9"/>
    <w:rsid w:val="00B52860"/>
    <w:rsid w:val="00B53255"/>
    <w:rsid w:val="00B5354F"/>
    <w:rsid w:val="00B535BD"/>
    <w:rsid w:val="00B53701"/>
    <w:rsid w:val="00B5509D"/>
    <w:rsid w:val="00B55465"/>
    <w:rsid w:val="00B55F1E"/>
    <w:rsid w:val="00B560F9"/>
    <w:rsid w:val="00B56A26"/>
    <w:rsid w:val="00B56EEF"/>
    <w:rsid w:val="00B573E6"/>
    <w:rsid w:val="00B5783B"/>
    <w:rsid w:val="00B60053"/>
    <w:rsid w:val="00B602AA"/>
    <w:rsid w:val="00B6110A"/>
    <w:rsid w:val="00B6176A"/>
    <w:rsid w:val="00B61B97"/>
    <w:rsid w:val="00B62C49"/>
    <w:rsid w:val="00B6301A"/>
    <w:rsid w:val="00B635FB"/>
    <w:rsid w:val="00B64799"/>
    <w:rsid w:val="00B64CAD"/>
    <w:rsid w:val="00B651FA"/>
    <w:rsid w:val="00B66096"/>
    <w:rsid w:val="00B66751"/>
    <w:rsid w:val="00B66B7C"/>
    <w:rsid w:val="00B66CD7"/>
    <w:rsid w:val="00B67A3A"/>
    <w:rsid w:val="00B67AA6"/>
    <w:rsid w:val="00B67DF1"/>
    <w:rsid w:val="00B70024"/>
    <w:rsid w:val="00B70033"/>
    <w:rsid w:val="00B704A5"/>
    <w:rsid w:val="00B7066C"/>
    <w:rsid w:val="00B717D8"/>
    <w:rsid w:val="00B718E0"/>
    <w:rsid w:val="00B72DF3"/>
    <w:rsid w:val="00B72F31"/>
    <w:rsid w:val="00B736F6"/>
    <w:rsid w:val="00B74146"/>
    <w:rsid w:val="00B747A3"/>
    <w:rsid w:val="00B75A27"/>
    <w:rsid w:val="00B75E52"/>
    <w:rsid w:val="00B76F6C"/>
    <w:rsid w:val="00B7737F"/>
    <w:rsid w:val="00B77A48"/>
    <w:rsid w:val="00B80037"/>
    <w:rsid w:val="00B8056A"/>
    <w:rsid w:val="00B805C7"/>
    <w:rsid w:val="00B8080B"/>
    <w:rsid w:val="00B811EF"/>
    <w:rsid w:val="00B81568"/>
    <w:rsid w:val="00B82470"/>
    <w:rsid w:val="00B8301E"/>
    <w:rsid w:val="00B8310D"/>
    <w:rsid w:val="00B831B9"/>
    <w:rsid w:val="00B832CF"/>
    <w:rsid w:val="00B83AFE"/>
    <w:rsid w:val="00B841A2"/>
    <w:rsid w:val="00B844B4"/>
    <w:rsid w:val="00B853D0"/>
    <w:rsid w:val="00B85F01"/>
    <w:rsid w:val="00B8674D"/>
    <w:rsid w:val="00B86EF1"/>
    <w:rsid w:val="00B90217"/>
    <w:rsid w:val="00B904E3"/>
    <w:rsid w:val="00B90674"/>
    <w:rsid w:val="00B906BF"/>
    <w:rsid w:val="00B90D5D"/>
    <w:rsid w:val="00B91669"/>
    <w:rsid w:val="00B9179D"/>
    <w:rsid w:val="00B91FFF"/>
    <w:rsid w:val="00B934E3"/>
    <w:rsid w:val="00B93520"/>
    <w:rsid w:val="00B93BCA"/>
    <w:rsid w:val="00B9409A"/>
    <w:rsid w:val="00B94323"/>
    <w:rsid w:val="00B94444"/>
    <w:rsid w:val="00B94511"/>
    <w:rsid w:val="00B95307"/>
    <w:rsid w:val="00B9566B"/>
    <w:rsid w:val="00B95F82"/>
    <w:rsid w:val="00B95F92"/>
    <w:rsid w:val="00B961B7"/>
    <w:rsid w:val="00B963D4"/>
    <w:rsid w:val="00B965F6"/>
    <w:rsid w:val="00B9772B"/>
    <w:rsid w:val="00BA04B7"/>
    <w:rsid w:val="00BA0A1E"/>
    <w:rsid w:val="00BA1264"/>
    <w:rsid w:val="00BA2723"/>
    <w:rsid w:val="00BA2BB9"/>
    <w:rsid w:val="00BA2DEF"/>
    <w:rsid w:val="00BA35F2"/>
    <w:rsid w:val="00BA42FB"/>
    <w:rsid w:val="00BA4768"/>
    <w:rsid w:val="00BA4861"/>
    <w:rsid w:val="00BA4A92"/>
    <w:rsid w:val="00BA516F"/>
    <w:rsid w:val="00BA5827"/>
    <w:rsid w:val="00BA5A02"/>
    <w:rsid w:val="00BA5A04"/>
    <w:rsid w:val="00BA628C"/>
    <w:rsid w:val="00BA6D1C"/>
    <w:rsid w:val="00BA7059"/>
    <w:rsid w:val="00BA7AAD"/>
    <w:rsid w:val="00BA7D47"/>
    <w:rsid w:val="00BB000B"/>
    <w:rsid w:val="00BB0051"/>
    <w:rsid w:val="00BB02C6"/>
    <w:rsid w:val="00BB1082"/>
    <w:rsid w:val="00BB1084"/>
    <w:rsid w:val="00BB1126"/>
    <w:rsid w:val="00BB129E"/>
    <w:rsid w:val="00BB1496"/>
    <w:rsid w:val="00BB209E"/>
    <w:rsid w:val="00BB2127"/>
    <w:rsid w:val="00BB23C8"/>
    <w:rsid w:val="00BB2F44"/>
    <w:rsid w:val="00BB374C"/>
    <w:rsid w:val="00BB3805"/>
    <w:rsid w:val="00BB39C6"/>
    <w:rsid w:val="00BB3AAC"/>
    <w:rsid w:val="00BB4589"/>
    <w:rsid w:val="00BB4E6E"/>
    <w:rsid w:val="00BB4FB0"/>
    <w:rsid w:val="00BB5101"/>
    <w:rsid w:val="00BB522A"/>
    <w:rsid w:val="00BB52A5"/>
    <w:rsid w:val="00BB5893"/>
    <w:rsid w:val="00BB5A59"/>
    <w:rsid w:val="00BB6740"/>
    <w:rsid w:val="00BB7EA1"/>
    <w:rsid w:val="00BB7F81"/>
    <w:rsid w:val="00BC11C3"/>
    <w:rsid w:val="00BC1C19"/>
    <w:rsid w:val="00BC269B"/>
    <w:rsid w:val="00BC27D2"/>
    <w:rsid w:val="00BC2960"/>
    <w:rsid w:val="00BC299D"/>
    <w:rsid w:val="00BC2B72"/>
    <w:rsid w:val="00BC5C13"/>
    <w:rsid w:val="00BC632D"/>
    <w:rsid w:val="00BC6C40"/>
    <w:rsid w:val="00BC6D0F"/>
    <w:rsid w:val="00BC78B9"/>
    <w:rsid w:val="00BC7E4B"/>
    <w:rsid w:val="00BD0440"/>
    <w:rsid w:val="00BD0849"/>
    <w:rsid w:val="00BD093A"/>
    <w:rsid w:val="00BD128B"/>
    <w:rsid w:val="00BD135B"/>
    <w:rsid w:val="00BD1677"/>
    <w:rsid w:val="00BD31AA"/>
    <w:rsid w:val="00BD35E1"/>
    <w:rsid w:val="00BD3A56"/>
    <w:rsid w:val="00BD4770"/>
    <w:rsid w:val="00BD54FC"/>
    <w:rsid w:val="00BD63C3"/>
    <w:rsid w:val="00BD67CE"/>
    <w:rsid w:val="00BD76A4"/>
    <w:rsid w:val="00BD7725"/>
    <w:rsid w:val="00BE0186"/>
    <w:rsid w:val="00BE144D"/>
    <w:rsid w:val="00BE1C8A"/>
    <w:rsid w:val="00BE2A25"/>
    <w:rsid w:val="00BE33D3"/>
    <w:rsid w:val="00BE3623"/>
    <w:rsid w:val="00BE3B9B"/>
    <w:rsid w:val="00BE3DFA"/>
    <w:rsid w:val="00BE476B"/>
    <w:rsid w:val="00BE4857"/>
    <w:rsid w:val="00BE48CD"/>
    <w:rsid w:val="00BE5847"/>
    <w:rsid w:val="00BE5BE0"/>
    <w:rsid w:val="00BE5D1D"/>
    <w:rsid w:val="00BE6497"/>
    <w:rsid w:val="00BE697B"/>
    <w:rsid w:val="00BE6F4D"/>
    <w:rsid w:val="00BE6F97"/>
    <w:rsid w:val="00BE70E8"/>
    <w:rsid w:val="00BE7462"/>
    <w:rsid w:val="00BE7CB1"/>
    <w:rsid w:val="00BEF0C6"/>
    <w:rsid w:val="00BF065F"/>
    <w:rsid w:val="00BF073C"/>
    <w:rsid w:val="00BF0E76"/>
    <w:rsid w:val="00BF19DC"/>
    <w:rsid w:val="00BF1F3B"/>
    <w:rsid w:val="00BF2B3E"/>
    <w:rsid w:val="00BF2DAF"/>
    <w:rsid w:val="00BF3705"/>
    <w:rsid w:val="00BF48E4"/>
    <w:rsid w:val="00BF4E1B"/>
    <w:rsid w:val="00BF5AB9"/>
    <w:rsid w:val="00BF6F9B"/>
    <w:rsid w:val="00C0051A"/>
    <w:rsid w:val="00C01083"/>
    <w:rsid w:val="00C012AE"/>
    <w:rsid w:val="00C01322"/>
    <w:rsid w:val="00C01BB8"/>
    <w:rsid w:val="00C021FC"/>
    <w:rsid w:val="00C02862"/>
    <w:rsid w:val="00C02915"/>
    <w:rsid w:val="00C039E8"/>
    <w:rsid w:val="00C047CF"/>
    <w:rsid w:val="00C0480F"/>
    <w:rsid w:val="00C04C9A"/>
    <w:rsid w:val="00C057AB"/>
    <w:rsid w:val="00C0600A"/>
    <w:rsid w:val="00C07858"/>
    <w:rsid w:val="00C1043C"/>
    <w:rsid w:val="00C10D90"/>
    <w:rsid w:val="00C10E29"/>
    <w:rsid w:val="00C11A48"/>
    <w:rsid w:val="00C123B4"/>
    <w:rsid w:val="00C12733"/>
    <w:rsid w:val="00C12A51"/>
    <w:rsid w:val="00C12C65"/>
    <w:rsid w:val="00C12CD1"/>
    <w:rsid w:val="00C13727"/>
    <w:rsid w:val="00C13A8B"/>
    <w:rsid w:val="00C13D97"/>
    <w:rsid w:val="00C1418F"/>
    <w:rsid w:val="00C150FD"/>
    <w:rsid w:val="00C15494"/>
    <w:rsid w:val="00C158B4"/>
    <w:rsid w:val="00C1591E"/>
    <w:rsid w:val="00C15C6C"/>
    <w:rsid w:val="00C16861"/>
    <w:rsid w:val="00C173EE"/>
    <w:rsid w:val="00C2003B"/>
    <w:rsid w:val="00C20137"/>
    <w:rsid w:val="00C20D36"/>
    <w:rsid w:val="00C21038"/>
    <w:rsid w:val="00C22354"/>
    <w:rsid w:val="00C2286B"/>
    <w:rsid w:val="00C230F0"/>
    <w:rsid w:val="00C23417"/>
    <w:rsid w:val="00C2396B"/>
    <w:rsid w:val="00C24287"/>
    <w:rsid w:val="00C25A12"/>
    <w:rsid w:val="00C25DF7"/>
    <w:rsid w:val="00C25E89"/>
    <w:rsid w:val="00C2613C"/>
    <w:rsid w:val="00C2645F"/>
    <w:rsid w:val="00C26865"/>
    <w:rsid w:val="00C26EBF"/>
    <w:rsid w:val="00C2785F"/>
    <w:rsid w:val="00C309E3"/>
    <w:rsid w:val="00C30B1A"/>
    <w:rsid w:val="00C30BA6"/>
    <w:rsid w:val="00C31467"/>
    <w:rsid w:val="00C31C36"/>
    <w:rsid w:val="00C31DA1"/>
    <w:rsid w:val="00C333ED"/>
    <w:rsid w:val="00C337D7"/>
    <w:rsid w:val="00C33F0C"/>
    <w:rsid w:val="00C3413B"/>
    <w:rsid w:val="00C34CCB"/>
    <w:rsid w:val="00C34D57"/>
    <w:rsid w:val="00C35515"/>
    <w:rsid w:val="00C35807"/>
    <w:rsid w:val="00C35A4B"/>
    <w:rsid w:val="00C36696"/>
    <w:rsid w:val="00C36720"/>
    <w:rsid w:val="00C36777"/>
    <w:rsid w:val="00C36D62"/>
    <w:rsid w:val="00C36F63"/>
    <w:rsid w:val="00C37518"/>
    <w:rsid w:val="00C37C32"/>
    <w:rsid w:val="00C37C75"/>
    <w:rsid w:val="00C37F00"/>
    <w:rsid w:val="00C4029B"/>
    <w:rsid w:val="00C4071D"/>
    <w:rsid w:val="00C413E9"/>
    <w:rsid w:val="00C41918"/>
    <w:rsid w:val="00C41B94"/>
    <w:rsid w:val="00C421C9"/>
    <w:rsid w:val="00C425CF"/>
    <w:rsid w:val="00C42A3A"/>
    <w:rsid w:val="00C42EE0"/>
    <w:rsid w:val="00C4324B"/>
    <w:rsid w:val="00C437C6"/>
    <w:rsid w:val="00C44F82"/>
    <w:rsid w:val="00C4517F"/>
    <w:rsid w:val="00C45232"/>
    <w:rsid w:val="00C45335"/>
    <w:rsid w:val="00C46E54"/>
    <w:rsid w:val="00C46E94"/>
    <w:rsid w:val="00C47014"/>
    <w:rsid w:val="00C4713F"/>
    <w:rsid w:val="00C4740D"/>
    <w:rsid w:val="00C47BE8"/>
    <w:rsid w:val="00C47CDB"/>
    <w:rsid w:val="00C50552"/>
    <w:rsid w:val="00C50D92"/>
    <w:rsid w:val="00C51509"/>
    <w:rsid w:val="00C51DC9"/>
    <w:rsid w:val="00C51EB7"/>
    <w:rsid w:val="00C52097"/>
    <w:rsid w:val="00C52BA5"/>
    <w:rsid w:val="00C52F47"/>
    <w:rsid w:val="00C53323"/>
    <w:rsid w:val="00C53B7A"/>
    <w:rsid w:val="00C546F8"/>
    <w:rsid w:val="00C54D8C"/>
    <w:rsid w:val="00C55CBC"/>
    <w:rsid w:val="00C56083"/>
    <w:rsid w:val="00C562E3"/>
    <w:rsid w:val="00C57446"/>
    <w:rsid w:val="00C57493"/>
    <w:rsid w:val="00C605E6"/>
    <w:rsid w:val="00C60878"/>
    <w:rsid w:val="00C6128D"/>
    <w:rsid w:val="00C61E10"/>
    <w:rsid w:val="00C62CDC"/>
    <w:rsid w:val="00C63F92"/>
    <w:rsid w:val="00C643A7"/>
    <w:rsid w:val="00C64467"/>
    <w:rsid w:val="00C64582"/>
    <w:rsid w:val="00C64794"/>
    <w:rsid w:val="00C64C04"/>
    <w:rsid w:val="00C64D07"/>
    <w:rsid w:val="00C6661B"/>
    <w:rsid w:val="00C66CEF"/>
    <w:rsid w:val="00C66E71"/>
    <w:rsid w:val="00C670FE"/>
    <w:rsid w:val="00C675A0"/>
    <w:rsid w:val="00C6796B"/>
    <w:rsid w:val="00C67F70"/>
    <w:rsid w:val="00C70BDE"/>
    <w:rsid w:val="00C71087"/>
    <w:rsid w:val="00C71E3C"/>
    <w:rsid w:val="00C72D49"/>
    <w:rsid w:val="00C73407"/>
    <w:rsid w:val="00C73C17"/>
    <w:rsid w:val="00C74DEE"/>
    <w:rsid w:val="00C75492"/>
    <w:rsid w:val="00C75B1E"/>
    <w:rsid w:val="00C763D3"/>
    <w:rsid w:val="00C767E7"/>
    <w:rsid w:val="00C76E1F"/>
    <w:rsid w:val="00C77C78"/>
    <w:rsid w:val="00C80533"/>
    <w:rsid w:val="00C80EF2"/>
    <w:rsid w:val="00C8146C"/>
    <w:rsid w:val="00C8231E"/>
    <w:rsid w:val="00C82467"/>
    <w:rsid w:val="00C8373B"/>
    <w:rsid w:val="00C8385C"/>
    <w:rsid w:val="00C8447E"/>
    <w:rsid w:val="00C846DD"/>
    <w:rsid w:val="00C84E72"/>
    <w:rsid w:val="00C85258"/>
    <w:rsid w:val="00C85553"/>
    <w:rsid w:val="00C85C34"/>
    <w:rsid w:val="00C85CA6"/>
    <w:rsid w:val="00C87109"/>
    <w:rsid w:val="00C873DA"/>
    <w:rsid w:val="00C874EC"/>
    <w:rsid w:val="00C88547"/>
    <w:rsid w:val="00C90497"/>
    <w:rsid w:val="00C90A7F"/>
    <w:rsid w:val="00C9147E"/>
    <w:rsid w:val="00C915A1"/>
    <w:rsid w:val="00C91BFB"/>
    <w:rsid w:val="00C9206F"/>
    <w:rsid w:val="00C925ED"/>
    <w:rsid w:val="00C92699"/>
    <w:rsid w:val="00C92850"/>
    <w:rsid w:val="00C932AB"/>
    <w:rsid w:val="00C9339F"/>
    <w:rsid w:val="00C93616"/>
    <w:rsid w:val="00C93BDB"/>
    <w:rsid w:val="00C948B7"/>
    <w:rsid w:val="00C94993"/>
    <w:rsid w:val="00C95F08"/>
    <w:rsid w:val="00C96618"/>
    <w:rsid w:val="00C96A10"/>
    <w:rsid w:val="00C96BC1"/>
    <w:rsid w:val="00C9753B"/>
    <w:rsid w:val="00C97E8F"/>
    <w:rsid w:val="00CA0A2A"/>
    <w:rsid w:val="00CA0C87"/>
    <w:rsid w:val="00CA0E80"/>
    <w:rsid w:val="00CA14C4"/>
    <w:rsid w:val="00CA19CD"/>
    <w:rsid w:val="00CA1C1C"/>
    <w:rsid w:val="00CA1F28"/>
    <w:rsid w:val="00CA2015"/>
    <w:rsid w:val="00CA20F3"/>
    <w:rsid w:val="00CA238A"/>
    <w:rsid w:val="00CA2747"/>
    <w:rsid w:val="00CA321C"/>
    <w:rsid w:val="00CA4A62"/>
    <w:rsid w:val="00CA561E"/>
    <w:rsid w:val="00CA5B58"/>
    <w:rsid w:val="00CA6368"/>
    <w:rsid w:val="00CA659E"/>
    <w:rsid w:val="00CA6A39"/>
    <w:rsid w:val="00CA7DAD"/>
    <w:rsid w:val="00CAB334"/>
    <w:rsid w:val="00CB0743"/>
    <w:rsid w:val="00CB08FC"/>
    <w:rsid w:val="00CB1A91"/>
    <w:rsid w:val="00CB23DD"/>
    <w:rsid w:val="00CB26CF"/>
    <w:rsid w:val="00CB2757"/>
    <w:rsid w:val="00CB2FE7"/>
    <w:rsid w:val="00CB3B57"/>
    <w:rsid w:val="00CB41BA"/>
    <w:rsid w:val="00CB42AE"/>
    <w:rsid w:val="00CB4609"/>
    <w:rsid w:val="00CB4669"/>
    <w:rsid w:val="00CB4DF1"/>
    <w:rsid w:val="00CB507B"/>
    <w:rsid w:val="00CB5100"/>
    <w:rsid w:val="00CB55EE"/>
    <w:rsid w:val="00CB56D8"/>
    <w:rsid w:val="00CB6768"/>
    <w:rsid w:val="00CB6F37"/>
    <w:rsid w:val="00CB768F"/>
    <w:rsid w:val="00CB77C7"/>
    <w:rsid w:val="00CC0848"/>
    <w:rsid w:val="00CC0D48"/>
    <w:rsid w:val="00CC17DB"/>
    <w:rsid w:val="00CC20D5"/>
    <w:rsid w:val="00CC2AF8"/>
    <w:rsid w:val="00CC2C64"/>
    <w:rsid w:val="00CC2F01"/>
    <w:rsid w:val="00CC413A"/>
    <w:rsid w:val="00CC586C"/>
    <w:rsid w:val="00CC5990"/>
    <w:rsid w:val="00CC5A50"/>
    <w:rsid w:val="00CC6453"/>
    <w:rsid w:val="00CD066C"/>
    <w:rsid w:val="00CD2822"/>
    <w:rsid w:val="00CD2D8A"/>
    <w:rsid w:val="00CD2E70"/>
    <w:rsid w:val="00CD31EA"/>
    <w:rsid w:val="00CD4B6F"/>
    <w:rsid w:val="00CD4CA5"/>
    <w:rsid w:val="00CD4FA1"/>
    <w:rsid w:val="00CD54AD"/>
    <w:rsid w:val="00CD5744"/>
    <w:rsid w:val="00CD63B3"/>
    <w:rsid w:val="00CD692F"/>
    <w:rsid w:val="00CD6B33"/>
    <w:rsid w:val="00CD7024"/>
    <w:rsid w:val="00CD7379"/>
    <w:rsid w:val="00CE0392"/>
    <w:rsid w:val="00CE2303"/>
    <w:rsid w:val="00CE266A"/>
    <w:rsid w:val="00CE2760"/>
    <w:rsid w:val="00CE2BE6"/>
    <w:rsid w:val="00CE357A"/>
    <w:rsid w:val="00CE4292"/>
    <w:rsid w:val="00CE45DC"/>
    <w:rsid w:val="00CE499C"/>
    <w:rsid w:val="00CE541E"/>
    <w:rsid w:val="00CE5481"/>
    <w:rsid w:val="00CE5866"/>
    <w:rsid w:val="00CE65CB"/>
    <w:rsid w:val="00CE6827"/>
    <w:rsid w:val="00CE6ACE"/>
    <w:rsid w:val="00CF003F"/>
    <w:rsid w:val="00CF0045"/>
    <w:rsid w:val="00CF0B8F"/>
    <w:rsid w:val="00CF21FC"/>
    <w:rsid w:val="00CF3526"/>
    <w:rsid w:val="00CF5AC6"/>
    <w:rsid w:val="00CF61B8"/>
    <w:rsid w:val="00CF6A93"/>
    <w:rsid w:val="00CF7194"/>
    <w:rsid w:val="00CF74AE"/>
    <w:rsid w:val="00CF79D9"/>
    <w:rsid w:val="00CF7C90"/>
    <w:rsid w:val="00CF7EA0"/>
    <w:rsid w:val="00D00600"/>
    <w:rsid w:val="00D00A29"/>
    <w:rsid w:val="00D00D83"/>
    <w:rsid w:val="00D014FB"/>
    <w:rsid w:val="00D01B81"/>
    <w:rsid w:val="00D02612"/>
    <w:rsid w:val="00D0329F"/>
    <w:rsid w:val="00D04372"/>
    <w:rsid w:val="00D04F9C"/>
    <w:rsid w:val="00D05DB1"/>
    <w:rsid w:val="00D06299"/>
    <w:rsid w:val="00D0747C"/>
    <w:rsid w:val="00D103CE"/>
    <w:rsid w:val="00D1045D"/>
    <w:rsid w:val="00D10C94"/>
    <w:rsid w:val="00D11551"/>
    <w:rsid w:val="00D11F13"/>
    <w:rsid w:val="00D12019"/>
    <w:rsid w:val="00D133AA"/>
    <w:rsid w:val="00D13B0B"/>
    <w:rsid w:val="00D13CCF"/>
    <w:rsid w:val="00D13F5E"/>
    <w:rsid w:val="00D14CF7"/>
    <w:rsid w:val="00D14E41"/>
    <w:rsid w:val="00D1576E"/>
    <w:rsid w:val="00D15BBC"/>
    <w:rsid w:val="00D15BD4"/>
    <w:rsid w:val="00D15E67"/>
    <w:rsid w:val="00D16492"/>
    <w:rsid w:val="00D175FA"/>
    <w:rsid w:val="00D17CBE"/>
    <w:rsid w:val="00D20ABB"/>
    <w:rsid w:val="00D21B5D"/>
    <w:rsid w:val="00D21E75"/>
    <w:rsid w:val="00D23326"/>
    <w:rsid w:val="00D23D0A"/>
    <w:rsid w:val="00D24AEE"/>
    <w:rsid w:val="00D24C8E"/>
    <w:rsid w:val="00D25315"/>
    <w:rsid w:val="00D25D4D"/>
    <w:rsid w:val="00D261D5"/>
    <w:rsid w:val="00D26A02"/>
    <w:rsid w:val="00D26A33"/>
    <w:rsid w:val="00D27152"/>
    <w:rsid w:val="00D27EDE"/>
    <w:rsid w:val="00D30118"/>
    <w:rsid w:val="00D3073E"/>
    <w:rsid w:val="00D309B5"/>
    <w:rsid w:val="00D31676"/>
    <w:rsid w:val="00D316C8"/>
    <w:rsid w:val="00D3268C"/>
    <w:rsid w:val="00D33274"/>
    <w:rsid w:val="00D337C9"/>
    <w:rsid w:val="00D337D5"/>
    <w:rsid w:val="00D33917"/>
    <w:rsid w:val="00D33F02"/>
    <w:rsid w:val="00D33FB9"/>
    <w:rsid w:val="00D34817"/>
    <w:rsid w:val="00D35360"/>
    <w:rsid w:val="00D35569"/>
    <w:rsid w:val="00D3630B"/>
    <w:rsid w:val="00D365BB"/>
    <w:rsid w:val="00D366F4"/>
    <w:rsid w:val="00D374D0"/>
    <w:rsid w:val="00D3795A"/>
    <w:rsid w:val="00D37AB5"/>
    <w:rsid w:val="00D37FA1"/>
    <w:rsid w:val="00D40803"/>
    <w:rsid w:val="00D40C74"/>
    <w:rsid w:val="00D41225"/>
    <w:rsid w:val="00D41CA1"/>
    <w:rsid w:val="00D41D2E"/>
    <w:rsid w:val="00D43282"/>
    <w:rsid w:val="00D432DA"/>
    <w:rsid w:val="00D43EA4"/>
    <w:rsid w:val="00D4422E"/>
    <w:rsid w:val="00D44508"/>
    <w:rsid w:val="00D44543"/>
    <w:rsid w:val="00D4666F"/>
    <w:rsid w:val="00D47810"/>
    <w:rsid w:val="00D4786D"/>
    <w:rsid w:val="00D5128E"/>
    <w:rsid w:val="00D51A49"/>
    <w:rsid w:val="00D52FD0"/>
    <w:rsid w:val="00D53A4B"/>
    <w:rsid w:val="00D54385"/>
    <w:rsid w:val="00D5516A"/>
    <w:rsid w:val="00D55BB9"/>
    <w:rsid w:val="00D56318"/>
    <w:rsid w:val="00D56AFE"/>
    <w:rsid w:val="00D56DD3"/>
    <w:rsid w:val="00D6043C"/>
    <w:rsid w:val="00D606D9"/>
    <w:rsid w:val="00D60789"/>
    <w:rsid w:val="00D6092D"/>
    <w:rsid w:val="00D615A3"/>
    <w:rsid w:val="00D6259C"/>
    <w:rsid w:val="00D629D2"/>
    <w:rsid w:val="00D62B7A"/>
    <w:rsid w:val="00D6335F"/>
    <w:rsid w:val="00D63B91"/>
    <w:rsid w:val="00D646F9"/>
    <w:rsid w:val="00D649D3"/>
    <w:rsid w:val="00D64A4A"/>
    <w:rsid w:val="00D6679C"/>
    <w:rsid w:val="00D66C98"/>
    <w:rsid w:val="00D70BE2"/>
    <w:rsid w:val="00D70E7A"/>
    <w:rsid w:val="00D7182F"/>
    <w:rsid w:val="00D72F5D"/>
    <w:rsid w:val="00D7370C"/>
    <w:rsid w:val="00D73EE3"/>
    <w:rsid w:val="00D73EE6"/>
    <w:rsid w:val="00D741DD"/>
    <w:rsid w:val="00D742D2"/>
    <w:rsid w:val="00D744DC"/>
    <w:rsid w:val="00D74556"/>
    <w:rsid w:val="00D747CD"/>
    <w:rsid w:val="00D7526E"/>
    <w:rsid w:val="00D75CF7"/>
    <w:rsid w:val="00D75F59"/>
    <w:rsid w:val="00D776C3"/>
    <w:rsid w:val="00D80153"/>
    <w:rsid w:val="00D809F6"/>
    <w:rsid w:val="00D80CB5"/>
    <w:rsid w:val="00D80CBC"/>
    <w:rsid w:val="00D80D49"/>
    <w:rsid w:val="00D80F3D"/>
    <w:rsid w:val="00D814BC"/>
    <w:rsid w:val="00D8178A"/>
    <w:rsid w:val="00D81AC7"/>
    <w:rsid w:val="00D82100"/>
    <w:rsid w:val="00D8251C"/>
    <w:rsid w:val="00D82D3A"/>
    <w:rsid w:val="00D83BC5"/>
    <w:rsid w:val="00D83DAA"/>
    <w:rsid w:val="00D83E45"/>
    <w:rsid w:val="00D842CD"/>
    <w:rsid w:val="00D84598"/>
    <w:rsid w:val="00D8495C"/>
    <w:rsid w:val="00D84BF1"/>
    <w:rsid w:val="00D8564A"/>
    <w:rsid w:val="00D86737"/>
    <w:rsid w:val="00D8696A"/>
    <w:rsid w:val="00D90419"/>
    <w:rsid w:val="00D90551"/>
    <w:rsid w:val="00D90A00"/>
    <w:rsid w:val="00D90F5A"/>
    <w:rsid w:val="00D913F2"/>
    <w:rsid w:val="00D9153B"/>
    <w:rsid w:val="00D915B1"/>
    <w:rsid w:val="00D9160A"/>
    <w:rsid w:val="00D92D08"/>
    <w:rsid w:val="00D93E9C"/>
    <w:rsid w:val="00D94CAE"/>
    <w:rsid w:val="00D950F4"/>
    <w:rsid w:val="00D95903"/>
    <w:rsid w:val="00D95D78"/>
    <w:rsid w:val="00D95E79"/>
    <w:rsid w:val="00D96474"/>
    <w:rsid w:val="00D96D44"/>
    <w:rsid w:val="00D97EE1"/>
    <w:rsid w:val="00DA0810"/>
    <w:rsid w:val="00DA3FCE"/>
    <w:rsid w:val="00DA4B42"/>
    <w:rsid w:val="00DA5CB8"/>
    <w:rsid w:val="00DA633D"/>
    <w:rsid w:val="00DA6A0E"/>
    <w:rsid w:val="00DB0243"/>
    <w:rsid w:val="00DB2BE7"/>
    <w:rsid w:val="00DB40F9"/>
    <w:rsid w:val="00DB4203"/>
    <w:rsid w:val="00DB450B"/>
    <w:rsid w:val="00DB4993"/>
    <w:rsid w:val="00DB4CF9"/>
    <w:rsid w:val="00DB6AD4"/>
    <w:rsid w:val="00DB6B88"/>
    <w:rsid w:val="00DB7050"/>
    <w:rsid w:val="00DB7CA1"/>
    <w:rsid w:val="00DC094F"/>
    <w:rsid w:val="00DC0959"/>
    <w:rsid w:val="00DC18CD"/>
    <w:rsid w:val="00DC24B5"/>
    <w:rsid w:val="00DC25DA"/>
    <w:rsid w:val="00DC2DB5"/>
    <w:rsid w:val="00DC3EC0"/>
    <w:rsid w:val="00DC4325"/>
    <w:rsid w:val="00DC4915"/>
    <w:rsid w:val="00DC4C59"/>
    <w:rsid w:val="00DC5149"/>
    <w:rsid w:val="00DC5B77"/>
    <w:rsid w:val="00DC5E60"/>
    <w:rsid w:val="00DC62ED"/>
    <w:rsid w:val="00DC68E1"/>
    <w:rsid w:val="00DC6AC8"/>
    <w:rsid w:val="00DC7FCE"/>
    <w:rsid w:val="00DD0452"/>
    <w:rsid w:val="00DD15A8"/>
    <w:rsid w:val="00DD1B88"/>
    <w:rsid w:val="00DD334C"/>
    <w:rsid w:val="00DD3703"/>
    <w:rsid w:val="00DD3874"/>
    <w:rsid w:val="00DD3C08"/>
    <w:rsid w:val="00DD4C09"/>
    <w:rsid w:val="00DD5322"/>
    <w:rsid w:val="00DD6ECB"/>
    <w:rsid w:val="00DD79D5"/>
    <w:rsid w:val="00DE0476"/>
    <w:rsid w:val="00DE0AF7"/>
    <w:rsid w:val="00DE1753"/>
    <w:rsid w:val="00DE1B2F"/>
    <w:rsid w:val="00DE1C5A"/>
    <w:rsid w:val="00DE1D65"/>
    <w:rsid w:val="00DE2AAC"/>
    <w:rsid w:val="00DE303D"/>
    <w:rsid w:val="00DE3D77"/>
    <w:rsid w:val="00DE5E04"/>
    <w:rsid w:val="00DE6634"/>
    <w:rsid w:val="00DF1125"/>
    <w:rsid w:val="00DF11BA"/>
    <w:rsid w:val="00DF1981"/>
    <w:rsid w:val="00DF22E5"/>
    <w:rsid w:val="00DF27AC"/>
    <w:rsid w:val="00DF28E7"/>
    <w:rsid w:val="00DF2FD1"/>
    <w:rsid w:val="00DF33A9"/>
    <w:rsid w:val="00DF355C"/>
    <w:rsid w:val="00DF399A"/>
    <w:rsid w:val="00DF4221"/>
    <w:rsid w:val="00DF447B"/>
    <w:rsid w:val="00DF48AD"/>
    <w:rsid w:val="00DF4DCA"/>
    <w:rsid w:val="00DF4E57"/>
    <w:rsid w:val="00DF4EAE"/>
    <w:rsid w:val="00DF50FC"/>
    <w:rsid w:val="00DF61FF"/>
    <w:rsid w:val="00DF6280"/>
    <w:rsid w:val="00DF7B14"/>
    <w:rsid w:val="00DF7B16"/>
    <w:rsid w:val="00E00009"/>
    <w:rsid w:val="00E01EF4"/>
    <w:rsid w:val="00E02CF2"/>
    <w:rsid w:val="00E03FBA"/>
    <w:rsid w:val="00E044FB"/>
    <w:rsid w:val="00E04947"/>
    <w:rsid w:val="00E05808"/>
    <w:rsid w:val="00E069F7"/>
    <w:rsid w:val="00E06C35"/>
    <w:rsid w:val="00E06C9F"/>
    <w:rsid w:val="00E06E63"/>
    <w:rsid w:val="00E0710D"/>
    <w:rsid w:val="00E073EE"/>
    <w:rsid w:val="00E07F71"/>
    <w:rsid w:val="00E101C6"/>
    <w:rsid w:val="00E10325"/>
    <w:rsid w:val="00E104A6"/>
    <w:rsid w:val="00E11093"/>
    <w:rsid w:val="00E114D8"/>
    <w:rsid w:val="00E120C0"/>
    <w:rsid w:val="00E12327"/>
    <w:rsid w:val="00E12498"/>
    <w:rsid w:val="00E1256E"/>
    <w:rsid w:val="00E12FE3"/>
    <w:rsid w:val="00E1347F"/>
    <w:rsid w:val="00E139D2"/>
    <w:rsid w:val="00E140B2"/>
    <w:rsid w:val="00E1597B"/>
    <w:rsid w:val="00E1621B"/>
    <w:rsid w:val="00E164AC"/>
    <w:rsid w:val="00E16CA2"/>
    <w:rsid w:val="00E17391"/>
    <w:rsid w:val="00E17766"/>
    <w:rsid w:val="00E17DF0"/>
    <w:rsid w:val="00E2083C"/>
    <w:rsid w:val="00E20E10"/>
    <w:rsid w:val="00E20E67"/>
    <w:rsid w:val="00E21114"/>
    <w:rsid w:val="00E21A00"/>
    <w:rsid w:val="00E22B84"/>
    <w:rsid w:val="00E259CE"/>
    <w:rsid w:val="00E25E8A"/>
    <w:rsid w:val="00E26045"/>
    <w:rsid w:val="00E26BDB"/>
    <w:rsid w:val="00E27189"/>
    <w:rsid w:val="00E27304"/>
    <w:rsid w:val="00E27C29"/>
    <w:rsid w:val="00E304D5"/>
    <w:rsid w:val="00E3196B"/>
    <w:rsid w:val="00E31997"/>
    <w:rsid w:val="00E31AB1"/>
    <w:rsid w:val="00E32C8D"/>
    <w:rsid w:val="00E33084"/>
    <w:rsid w:val="00E337F5"/>
    <w:rsid w:val="00E339E4"/>
    <w:rsid w:val="00E33CC3"/>
    <w:rsid w:val="00E341BC"/>
    <w:rsid w:val="00E34EBC"/>
    <w:rsid w:val="00E3529F"/>
    <w:rsid w:val="00E352D0"/>
    <w:rsid w:val="00E355BB"/>
    <w:rsid w:val="00E35C77"/>
    <w:rsid w:val="00E36F3B"/>
    <w:rsid w:val="00E37211"/>
    <w:rsid w:val="00E37848"/>
    <w:rsid w:val="00E4006A"/>
    <w:rsid w:val="00E40132"/>
    <w:rsid w:val="00E4034D"/>
    <w:rsid w:val="00E404B3"/>
    <w:rsid w:val="00E40B0A"/>
    <w:rsid w:val="00E414A1"/>
    <w:rsid w:val="00E41EE7"/>
    <w:rsid w:val="00E42084"/>
    <w:rsid w:val="00E42BCE"/>
    <w:rsid w:val="00E43040"/>
    <w:rsid w:val="00E43CA3"/>
    <w:rsid w:val="00E44645"/>
    <w:rsid w:val="00E44854"/>
    <w:rsid w:val="00E44C32"/>
    <w:rsid w:val="00E44E3D"/>
    <w:rsid w:val="00E4540D"/>
    <w:rsid w:val="00E460B6"/>
    <w:rsid w:val="00E46DEA"/>
    <w:rsid w:val="00E46E2A"/>
    <w:rsid w:val="00E471ED"/>
    <w:rsid w:val="00E50B82"/>
    <w:rsid w:val="00E51630"/>
    <w:rsid w:val="00E52BA2"/>
    <w:rsid w:val="00E538D8"/>
    <w:rsid w:val="00E53A37"/>
    <w:rsid w:val="00E540C0"/>
    <w:rsid w:val="00E5432B"/>
    <w:rsid w:val="00E54B0A"/>
    <w:rsid w:val="00E5513C"/>
    <w:rsid w:val="00E5515B"/>
    <w:rsid w:val="00E552CC"/>
    <w:rsid w:val="00E5537F"/>
    <w:rsid w:val="00E557C7"/>
    <w:rsid w:val="00E55808"/>
    <w:rsid w:val="00E559EA"/>
    <w:rsid w:val="00E5696D"/>
    <w:rsid w:val="00E56E45"/>
    <w:rsid w:val="00E57A68"/>
    <w:rsid w:val="00E57CA9"/>
    <w:rsid w:val="00E57E50"/>
    <w:rsid w:val="00E61007"/>
    <w:rsid w:val="00E6161C"/>
    <w:rsid w:val="00E6199A"/>
    <w:rsid w:val="00E62070"/>
    <w:rsid w:val="00E6225A"/>
    <w:rsid w:val="00E62859"/>
    <w:rsid w:val="00E62DEC"/>
    <w:rsid w:val="00E63233"/>
    <w:rsid w:val="00E63753"/>
    <w:rsid w:val="00E63FE6"/>
    <w:rsid w:val="00E64011"/>
    <w:rsid w:val="00E64075"/>
    <w:rsid w:val="00E64301"/>
    <w:rsid w:val="00E65960"/>
    <w:rsid w:val="00E65F8A"/>
    <w:rsid w:val="00E6651D"/>
    <w:rsid w:val="00E665EF"/>
    <w:rsid w:val="00E666E6"/>
    <w:rsid w:val="00E668CB"/>
    <w:rsid w:val="00E66BA5"/>
    <w:rsid w:val="00E66ECB"/>
    <w:rsid w:val="00E67486"/>
    <w:rsid w:val="00E67586"/>
    <w:rsid w:val="00E678EB"/>
    <w:rsid w:val="00E70E07"/>
    <w:rsid w:val="00E710A9"/>
    <w:rsid w:val="00E7148A"/>
    <w:rsid w:val="00E71C59"/>
    <w:rsid w:val="00E727CE"/>
    <w:rsid w:val="00E72887"/>
    <w:rsid w:val="00E72CD4"/>
    <w:rsid w:val="00E73160"/>
    <w:rsid w:val="00E731F7"/>
    <w:rsid w:val="00E73355"/>
    <w:rsid w:val="00E73D84"/>
    <w:rsid w:val="00E742DD"/>
    <w:rsid w:val="00E749E1"/>
    <w:rsid w:val="00E74A7D"/>
    <w:rsid w:val="00E74A82"/>
    <w:rsid w:val="00E751BB"/>
    <w:rsid w:val="00E75526"/>
    <w:rsid w:val="00E755E7"/>
    <w:rsid w:val="00E757A8"/>
    <w:rsid w:val="00E757AA"/>
    <w:rsid w:val="00E7672A"/>
    <w:rsid w:val="00E769CF"/>
    <w:rsid w:val="00E77050"/>
    <w:rsid w:val="00E77C93"/>
    <w:rsid w:val="00E8007A"/>
    <w:rsid w:val="00E80578"/>
    <w:rsid w:val="00E80B43"/>
    <w:rsid w:val="00E8265B"/>
    <w:rsid w:val="00E83209"/>
    <w:rsid w:val="00E833CB"/>
    <w:rsid w:val="00E83771"/>
    <w:rsid w:val="00E83995"/>
    <w:rsid w:val="00E83A71"/>
    <w:rsid w:val="00E83C58"/>
    <w:rsid w:val="00E83CBA"/>
    <w:rsid w:val="00E83D2E"/>
    <w:rsid w:val="00E83FB2"/>
    <w:rsid w:val="00E841CB"/>
    <w:rsid w:val="00E844D4"/>
    <w:rsid w:val="00E862EF"/>
    <w:rsid w:val="00E86BD3"/>
    <w:rsid w:val="00E86E5F"/>
    <w:rsid w:val="00E90615"/>
    <w:rsid w:val="00E916E8"/>
    <w:rsid w:val="00E91FE0"/>
    <w:rsid w:val="00E92CD1"/>
    <w:rsid w:val="00E9318C"/>
    <w:rsid w:val="00E940BE"/>
    <w:rsid w:val="00E945C3"/>
    <w:rsid w:val="00E95AC2"/>
    <w:rsid w:val="00E95CAA"/>
    <w:rsid w:val="00E97167"/>
    <w:rsid w:val="00E971AF"/>
    <w:rsid w:val="00E97518"/>
    <w:rsid w:val="00E97787"/>
    <w:rsid w:val="00E97DBB"/>
    <w:rsid w:val="00EA0169"/>
    <w:rsid w:val="00EA067E"/>
    <w:rsid w:val="00EA093A"/>
    <w:rsid w:val="00EA34E9"/>
    <w:rsid w:val="00EA3781"/>
    <w:rsid w:val="00EA3A72"/>
    <w:rsid w:val="00EA5023"/>
    <w:rsid w:val="00EA62D6"/>
    <w:rsid w:val="00EA698C"/>
    <w:rsid w:val="00EA7061"/>
    <w:rsid w:val="00EA7BAB"/>
    <w:rsid w:val="00EA7C5B"/>
    <w:rsid w:val="00EA7FF9"/>
    <w:rsid w:val="00EB04A9"/>
    <w:rsid w:val="00EB0B4A"/>
    <w:rsid w:val="00EB116F"/>
    <w:rsid w:val="00EB1307"/>
    <w:rsid w:val="00EB13FE"/>
    <w:rsid w:val="00EB254B"/>
    <w:rsid w:val="00EB2873"/>
    <w:rsid w:val="00EB2E17"/>
    <w:rsid w:val="00EB355D"/>
    <w:rsid w:val="00EB39F1"/>
    <w:rsid w:val="00EB3A8D"/>
    <w:rsid w:val="00EB3B00"/>
    <w:rsid w:val="00EB3DF0"/>
    <w:rsid w:val="00EB460F"/>
    <w:rsid w:val="00EB472E"/>
    <w:rsid w:val="00EB5434"/>
    <w:rsid w:val="00EB5D6C"/>
    <w:rsid w:val="00EB6A9B"/>
    <w:rsid w:val="00EB76D6"/>
    <w:rsid w:val="00EB772E"/>
    <w:rsid w:val="00EB7F0F"/>
    <w:rsid w:val="00EC0178"/>
    <w:rsid w:val="00EC049F"/>
    <w:rsid w:val="00EC07D8"/>
    <w:rsid w:val="00EC11E3"/>
    <w:rsid w:val="00EC1B5F"/>
    <w:rsid w:val="00EC2830"/>
    <w:rsid w:val="00EC2B3C"/>
    <w:rsid w:val="00EC4E0F"/>
    <w:rsid w:val="00EC4E86"/>
    <w:rsid w:val="00EC4F2A"/>
    <w:rsid w:val="00EC5680"/>
    <w:rsid w:val="00EC5748"/>
    <w:rsid w:val="00EC5FA1"/>
    <w:rsid w:val="00ED024E"/>
    <w:rsid w:val="00ED194C"/>
    <w:rsid w:val="00ED2259"/>
    <w:rsid w:val="00ED249E"/>
    <w:rsid w:val="00ED2C26"/>
    <w:rsid w:val="00ED3786"/>
    <w:rsid w:val="00ED3898"/>
    <w:rsid w:val="00ED38A6"/>
    <w:rsid w:val="00ED38BF"/>
    <w:rsid w:val="00ED4492"/>
    <w:rsid w:val="00ED4D6D"/>
    <w:rsid w:val="00ED5DB2"/>
    <w:rsid w:val="00ED5EC2"/>
    <w:rsid w:val="00ED67F7"/>
    <w:rsid w:val="00ED7508"/>
    <w:rsid w:val="00EE0151"/>
    <w:rsid w:val="00EE0B19"/>
    <w:rsid w:val="00EE0B26"/>
    <w:rsid w:val="00EE0B8D"/>
    <w:rsid w:val="00EE0DF2"/>
    <w:rsid w:val="00EE1124"/>
    <w:rsid w:val="00EE1741"/>
    <w:rsid w:val="00EE21DD"/>
    <w:rsid w:val="00EE272E"/>
    <w:rsid w:val="00EE34C0"/>
    <w:rsid w:val="00EE3CEA"/>
    <w:rsid w:val="00EE4976"/>
    <w:rsid w:val="00EE4DFB"/>
    <w:rsid w:val="00EE56DF"/>
    <w:rsid w:val="00EE587F"/>
    <w:rsid w:val="00EE5D38"/>
    <w:rsid w:val="00EE5ED7"/>
    <w:rsid w:val="00EE64CC"/>
    <w:rsid w:val="00EE6D6B"/>
    <w:rsid w:val="00EE6E10"/>
    <w:rsid w:val="00EE7279"/>
    <w:rsid w:val="00EE784F"/>
    <w:rsid w:val="00EE7871"/>
    <w:rsid w:val="00EF03DE"/>
    <w:rsid w:val="00EF127E"/>
    <w:rsid w:val="00EF17FA"/>
    <w:rsid w:val="00EF1A24"/>
    <w:rsid w:val="00EF1BF1"/>
    <w:rsid w:val="00EF1E90"/>
    <w:rsid w:val="00EF3064"/>
    <w:rsid w:val="00EF4118"/>
    <w:rsid w:val="00EF5716"/>
    <w:rsid w:val="00EF5AAC"/>
    <w:rsid w:val="00EF5E72"/>
    <w:rsid w:val="00EF6115"/>
    <w:rsid w:val="00EF6ED7"/>
    <w:rsid w:val="00EF714A"/>
    <w:rsid w:val="00EF71E1"/>
    <w:rsid w:val="00EF724C"/>
    <w:rsid w:val="00EF7E89"/>
    <w:rsid w:val="00F003B9"/>
    <w:rsid w:val="00F00480"/>
    <w:rsid w:val="00F019DB"/>
    <w:rsid w:val="00F01BC3"/>
    <w:rsid w:val="00F01BD5"/>
    <w:rsid w:val="00F024E3"/>
    <w:rsid w:val="00F0256F"/>
    <w:rsid w:val="00F0264E"/>
    <w:rsid w:val="00F02815"/>
    <w:rsid w:val="00F02BEF"/>
    <w:rsid w:val="00F032D4"/>
    <w:rsid w:val="00F0352F"/>
    <w:rsid w:val="00F041B2"/>
    <w:rsid w:val="00F04844"/>
    <w:rsid w:val="00F0505F"/>
    <w:rsid w:val="00F05EAF"/>
    <w:rsid w:val="00F0611B"/>
    <w:rsid w:val="00F06D7C"/>
    <w:rsid w:val="00F0739E"/>
    <w:rsid w:val="00F1049D"/>
    <w:rsid w:val="00F104EF"/>
    <w:rsid w:val="00F10837"/>
    <w:rsid w:val="00F1092E"/>
    <w:rsid w:val="00F10D0F"/>
    <w:rsid w:val="00F119F0"/>
    <w:rsid w:val="00F123D1"/>
    <w:rsid w:val="00F138F0"/>
    <w:rsid w:val="00F140A5"/>
    <w:rsid w:val="00F147FD"/>
    <w:rsid w:val="00F149B5"/>
    <w:rsid w:val="00F14A6E"/>
    <w:rsid w:val="00F1557D"/>
    <w:rsid w:val="00F15C79"/>
    <w:rsid w:val="00F15FC1"/>
    <w:rsid w:val="00F166CE"/>
    <w:rsid w:val="00F16B5C"/>
    <w:rsid w:val="00F172F0"/>
    <w:rsid w:val="00F17762"/>
    <w:rsid w:val="00F17A6A"/>
    <w:rsid w:val="00F204FC"/>
    <w:rsid w:val="00F21A01"/>
    <w:rsid w:val="00F22569"/>
    <w:rsid w:val="00F226E1"/>
    <w:rsid w:val="00F2380F"/>
    <w:rsid w:val="00F23C5A"/>
    <w:rsid w:val="00F23E91"/>
    <w:rsid w:val="00F25EDF"/>
    <w:rsid w:val="00F261BC"/>
    <w:rsid w:val="00F26B70"/>
    <w:rsid w:val="00F277D4"/>
    <w:rsid w:val="00F30A70"/>
    <w:rsid w:val="00F31104"/>
    <w:rsid w:val="00F316C6"/>
    <w:rsid w:val="00F31D3E"/>
    <w:rsid w:val="00F33397"/>
    <w:rsid w:val="00F33E65"/>
    <w:rsid w:val="00F34E93"/>
    <w:rsid w:val="00F35566"/>
    <w:rsid w:val="00F36490"/>
    <w:rsid w:val="00F369A8"/>
    <w:rsid w:val="00F36B36"/>
    <w:rsid w:val="00F37B2C"/>
    <w:rsid w:val="00F403A1"/>
    <w:rsid w:val="00F423DC"/>
    <w:rsid w:val="00F4280D"/>
    <w:rsid w:val="00F43F5A"/>
    <w:rsid w:val="00F44511"/>
    <w:rsid w:val="00F44597"/>
    <w:rsid w:val="00F44652"/>
    <w:rsid w:val="00F4474B"/>
    <w:rsid w:val="00F44B78"/>
    <w:rsid w:val="00F45117"/>
    <w:rsid w:val="00F45899"/>
    <w:rsid w:val="00F475F3"/>
    <w:rsid w:val="00F5097D"/>
    <w:rsid w:val="00F50AC2"/>
    <w:rsid w:val="00F51282"/>
    <w:rsid w:val="00F513E5"/>
    <w:rsid w:val="00F517B1"/>
    <w:rsid w:val="00F5201A"/>
    <w:rsid w:val="00F5219B"/>
    <w:rsid w:val="00F527A6"/>
    <w:rsid w:val="00F53138"/>
    <w:rsid w:val="00F53358"/>
    <w:rsid w:val="00F534C0"/>
    <w:rsid w:val="00F5352F"/>
    <w:rsid w:val="00F53BBD"/>
    <w:rsid w:val="00F54204"/>
    <w:rsid w:val="00F54930"/>
    <w:rsid w:val="00F5523B"/>
    <w:rsid w:val="00F55B9E"/>
    <w:rsid w:val="00F55F40"/>
    <w:rsid w:val="00F560A8"/>
    <w:rsid w:val="00F61ABB"/>
    <w:rsid w:val="00F623B6"/>
    <w:rsid w:val="00F6280F"/>
    <w:rsid w:val="00F62819"/>
    <w:rsid w:val="00F63204"/>
    <w:rsid w:val="00F6394B"/>
    <w:rsid w:val="00F6653B"/>
    <w:rsid w:val="00F668BF"/>
    <w:rsid w:val="00F66C28"/>
    <w:rsid w:val="00F67262"/>
    <w:rsid w:val="00F67BAD"/>
    <w:rsid w:val="00F708D9"/>
    <w:rsid w:val="00F70979"/>
    <w:rsid w:val="00F70B2C"/>
    <w:rsid w:val="00F71226"/>
    <w:rsid w:val="00F71576"/>
    <w:rsid w:val="00F71AC0"/>
    <w:rsid w:val="00F71E9B"/>
    <w:rsid w:val="00F720FB"/>
    <w:rsid w:val="00F721C2"/>
    <w:rsid w:val="00F72F5D"/>
    <w:rsid w:val="00F73014"/>
    <w:rsid w:val="00F7379D"/>
    <w:rsid w:val="00F73C48"/>
    <w:rsid w:val="00F75174"/>
    <w:rsid w:val="00F80602"/>
    <w:rsid w:val="00F81376"/>
    <w:rsid w:val="00F814DF"/>
    <w:rsid w:val="00F81723"/>
    <w:rsid w:val="00F81E48"/>
    <w:rsid w:val="00F81F5E"/>
    <w:rsid w:val="00F82AD9"/>
    <w:rsid w:val="00F83086"/>
    <w:rsid w:val="00F84C20"/>
    <w:rsid w:val="00F85A29"/>
    <w:rsid w:val="00F85CB4"/>
    <w:rsid w:val="00F85DDF"/>
    <w:rsid w:val="00F87614"/>
    <w:rsid w:val="00F87D37"/>
    <w:rsid w:val="00F9045A"/>
    <w:rsid w:val="00F90E37"/>
    <w:rsid w:val="00F91593"/>
    <w:rsid w:val="00F92112"/>
    <w:rsid w:val="00F9219B"/>
    <w:rsid w:val="00F9230A"/>
    <w:rsid w:val="00F92317"/>
    <w:rsid w:val="00F92366"/>
    <w:rsid w:val="00F92753"/>
    <w:rsid w:val="00F92976"/>
    <w:rsid w:val="00F93413"/>
    <w:rsid w:val="00F93E35"/>
    <w:rsid w:val="00F95978"/>
    <w:rsid w:val="00F9598E"/>
    <w:rsid w:val="00F9626A"/>
    <w:rsid w:val="00F9631B"/>
    <w:rsid w:val="00F96B32"/>
    <w:rsid w:val="00F96E3F"/>
    <w:rsid w:val="00F9735A"/>
    <w:rsid w:val="00F97A35"/>
    <w:rsid w:val="00FA0B7C"/>
    <w:rsid w:val="00FA2C6F"/>
    <w:rsid w:val="00FA2EF5"/>
    <w:rsid w:val="00FA3117"/>
    <w:rsid w:val="00FA3483"/>
    <w:rsid w:val="00FA3608"/>
    <w:rsid w:val="00FA3AD0"/>
    <w:rsid w:val="00FA3DDE"/>
    <w:rsid w:val="00FA42F4"/>
    <w:rsid w:val="00FA4D09"/>
    <w:rsid w:val="00FA503D"/>
    <w:rsid w:val="00FA5BBA"/>
    <w:rsid w:val="00FA6502"/>
    <w:rsid w:val="00FA6905"/>
    <w:rsid w:val="00FA6F9F"/>
    <w:rsid w:val="00FA7B72"/>
    <w:rsid w:val="00FA7CB5"/>
    <w:rsid w:val="00FB0730"/>
    <w:rsid w:val="00FB0A61"/>
    <w:rsid w:val="00FB0BC1"/>
    <w:rsid w:val="00FB14A0"/>
    <w:rsid w:val="00FB187F"/>
    <w:rsid w:val="00FB1ECE"/>
    <w:rsid w:val="00FB2080"/>
    <w:rsid w:val="00FB34A3"/>
    <w:rsid w:val="00FB4BFE"/>
    <w:rsid w:val="00FB4E4A"/>
    <w:rsid w:val="00FB5891"/>
    <w:rsid w:val="00FB59BF"/>
    <w:rsid w:val="00FB66A5"/>
    <w:rsid w:val="00FB6896"/>
    <w:rsid w:val="00FB6D3A"/>
    <w:rsid w:val="00FB760E"/>
    <w:rsid w:val="00FB76B5"/>
    <w:rsid w:val="00FB7924"/>
    <w:rsid w:val="00FB7F35"/>
    <w:rsid w:val="00FBC3FF"/>
    <w:rsid w:val="00FC11D6"/>
    <w:rsid w:val="00FC15B3"/>
    <w:rsid w:val="00FC4485"/>
    <w:rsid w:val="00FC48DD"/>
    <w:rsid w:val="00FC53A7"/>
    <w:rsid w:val="00FC569E"/>
    <w:rsid w:val="00FC67E5"/>
    <w:rsid w:val="00FC69AA"/>
    <w:rsid w:val="00FC6BFF"/>
    <w:rsid w:val="00FC6D0B"/>
    <w:rsid w:val="00FC7819"/>
    <w:rsid w:val="00FC7B5F"/>
    <w:rsid w:val="00FD04EB"/>
    <w:rsid w:val="00FD1036"/>
    <w:rsid w:val="00FD1062"/>
    <w:rsid w:val="00FD131D"/>
    <w:rsid w:val="00FD2A95"/>
    <w:rsid w:val="00FD3049"/>
    <w:rsid w:val="00FD3833"/>
    <w:rsid w:val="00FD388B"/>
    <w:rsid w:val="00FD38D8"/>
    <w:rsid w:val="00FD3A8D"/>
    <w:rsid w:val="00FD4293"/>
    <w:rsid w:val="00FD5177"/>
    <w:rsid w:val="00FD5398"/>
    <w:rsid w:val="00FD54F4"/>
    <w:rsid w:val="00FD79EB"/>
    <w:rsid w:val="00FD7F4B"/>
    <w:rsid w:val="00FE22B0"/>
    <w:rsid w:val="00FE253C"/>
    <w:rsid w:val="00FE2EE6"/>
    <w:rsid w:val="00FE319F"/>
    <w:rsid w:val="00FE3229"/>
    <w:rsid w:val="00FE35E1"/>
    <w:rsid w:val="00FE3AFC"/>
    <w:rsid w:val="00FE545C"/>
    <w:rsid w:val="00FE55A3"/>
    <w:rsid w:val="00FE6C96"/>
    <w:rsid w:val="00FE6D86"/>
    <w:rsid w:val="00FE7DC6"/>
    <w:rsid w:val="00FE7FB0"/>
    <w:rsid w:val="00FF02C2"/>
    <w:rsid w:val="00FF0DA7"/>
    <w:rsid w:val="00FF1019"/>
    <w:rsid w:val="00FF11ED"/>
    <w:rsid w:val="00FF1232"/>
    <w:rsid w:val="00FF22AD"/>
    <w:rsid w:val="00FF2D29"/>
    <w:rsid w:val="00FF3276"/>
    <w:rsid w:val="00FF3E9D"/>
    <w:rsid w:val="00FF4397"/>
    <w:rsid w:val="00FF48C2"/>
    <w:rsid w:val="00FF55E4"/>
    <w:rsid w:val="00FF5B26"/>
    <w:rsid w:val="00FF69CB"/>
    <w:rsid w:val="00FF71A8"/>
    <w:rsid w:val="00FF7DE7"/>
    <w:rsid w:val="010A907C"/>
    <w:rsid w:val="010BE369"/>
    <w:rsid w:val="010CA54A"/>
    <w:rsid w:val="010F302C"/>
    <w:rsid w:val="0121418D"/>
    <w:rsid w:val="01248DCB"/>
    <w:rsid w:val="012C895E"/>
    <w:rsid w:val="012D70D4"/>
    <w:rsid w:val="013352AB"/>
    <w:rsid w:val="0134CE88"/>
    <w:rsid w:val="01372539"/>
    <w:rsid w:val="0145FEC4"/>
    <w:rsid w:val="014815ED"/>
    <w:rsid w:val="014F1073"/>
    <w:rsid w:val="01503724"/>
    <w:rsid w:val="01511E13"/>
    <w:rsid w:val="01519C39"/>
    <w:rsid w:val="01584EC7"/>
    <w:rsid w:val="015C81F3"/>
    <w:rsid w:val="01636F36"/>
    <w:rsid w:val="01648E91"/>
    <w:rsid w:val="016923D4"/>
    <w:rsid w:val="016C79EC"/>
    <w:rsid w:val="01714432"/>
    <w:rsid w:val="01795ECB"/>
    <w:rsid w:val="0183A0A0"/>
    <w:rsid w:val="0185C43C"/>
    <w:rsid w:val="01879F62"/>
    <w:rsid w:val="01927D9A"/>
    <w:rsid w:val="0195F610"/>
    <w:rsid w:val="01997A25"/>
    <w:rsid w:val="019DAAD2"/>
    <w:rsid w:val="01A099AF"/>
    <w:rsid w:val="01A3DC8A"/>
    <w:rsid w:val="01AF6224"/>
    <w:rsid w:val="01B471AE"/>
    <w:rsid w:val="01B56C5B"/>
    <w:rsid w:val="01B7087A"/>
    <w:rsid w:val="01BBBA26"/>
    <w:rsid w:val="01C33B18"/>
    <w:rsid w:val="01C5F9AB"/>
    <w:rsid w:val="01CBD3F0"/>
    <w:rsid w:val="01CCA911"/>
    <w:rsid w:val="01D30ECA"/>
    <w:rsid w:val="01DD1A9A"/>
    <w:rsid w:val="01E02BEE"/>
    <w:rsid w:val="01EF8A5A"/>
    <w:rsid w:val="01FD4E3E"/>
    <w:rsid w:val="020414D5"/>
    <w:rsid w:val="02094274"/>
    <w:rsid w:val="020B9221"/>
    <w:rsid w:val="020C28B2"/>
    <w:rsid w:val="020E61E1"/>
    <w:rsid w:val="020F311F"/>
    <w:rsid w:val="0211198F"/>
    <w:rsid w:val="0215A3AB"/>
    <w:rsid w:val="021795DB"/>
    <w:rsid w:val="022082D0"/>
    <w:rsid w:val="02225015"/>
    <w:rsid w:val="022B3DD7"/>
    <w:rsid w:val="022B6999"/>
    <w:rsid w:val="02417C87"/>
    <w:rsid w:val="02418E8E"/>
    <w:rsid w:val="02496150"/>
    <w:rsid w:val="02496C87"/>
    <w:rsid w:val="02534EBE"/>
    <w:rsid w:val="0254DA61"/>
    <w:rsid w:val="026FEEAE"/>
    <w:rsid w:val="0270A91A"/>
    <w:rsid w:val="0278B1D2"/>
    <w:rsid w:val="0278BCE6"/>
    <w:rsid w:val="027A6B21"/>
    <w:rsid w:val="0281E790"/>
    <w:rsid w:val="02850E50"/>
    <w:rsid w:val="02860D09"/>
    <w:rsid w:val="0292E9C6"/>
    <w:rsid w:val="0297FF95"/>
    <w:rsid w:val="02985A01"/>
    <w:rsid w:val="02A1C1B2"/>
    <w:rsid w:val="02A4E682"/>
    <w:rsid w:val="02A8FA1F"/>
    <w:rsid w:val="02AE005E"/>
    <w:rsid w:val="02B3B19D"/>
    <w:rsid w:val="02B7DB65"/>
    <w:rsid w:val="02C9C846"/>
    <w:rsid w:val="02CDAD72"/>
    <w:rsid w:val="02D1F1F0"/>
    <w:rsid w:val="02D5D0D9"/>
    <w:rsid w:val="02DC3299"/>
    <w:rsid w:val="02E2BD88"/>
    <w:rsid w:val="02EAE0D4"/>
    <w:rsid w:val="02EC48AE"/>
    <w:rsid w:val="02F1234B"/>
    <w:rsid w:val="02F8415C"/>
    <w:rsid w:val="03040446"/>
    <w:rsid w:val="0308288E"/>
    <w:rsid w:val="0308777F"/>
    <w:rsid w:val="030C09E0"/>
    <w:rsid w:val="030EBB5C"/>
    <w:rsid w:val="0311C83A"/>
    <w:rsid w:val="031A509D"/>
    <w:rsid w:val="0320597B"/>
    <w:rsid w:val="03223CF1"/>
    <w:rsid w:val="0327885C"/>
    <w:rsid w:val="032839F7"/>
    <w:rsid w:val="03299AD0"/>
    <w:rsid w:val="0330456A"/>
    <w:rsid w:val="033930E6"/>
    <w:rsid w:val="0348EECD"/>
    <w:rsid w:val="034AFED8"/>
    <w:rsid w:val="034BEC3E"/>
    <w:rsid w:val="034F8836"/>
    <w:rsid w:val="03539452"/>
    <w:rsid w:val="035B3326"/>
    <w:rsid w:val="03661D7F"/>
    <w:rsid w:val="0368B33F"/>
    <w:rsid w:val="0375063A"/>
    <w:rsid w:val="0376D224"/>
    <w:rsid w:val="0376F182"/>
    <w:rsid w:val="0379C0CA"/>
    <w:rsid w:val="037BC8ED"/>
    <w:rsid w:val="037C5112"/>
    <w:rsid w:val="038779FF"/>
    <w:rsid w:val="03999548"/>
    <w:rsid w:val="039A94E7"/>
    <w:rsid w:val="039C465D"/>
    <w:rsid w:val="039F1C55"/>
    <w:rsid w:val="03BCA36E"/>
    <w:rsid w:val="03BDDE3D"/>
    <w:rsid w:val="03BE2610"/>
    <w:rsid w:val="03C182B8"/>
    <w:rsid w:val="03C67399"/>
    <w:rsid w:val="03C8E7B0"/>
    <w:rsid w:val="03CA57F7"/>
    <w:rsid w:val="03CE0E51"/>
    <w:rsid w:val="03CF3924"/>
    <w:rsid w:val="03D8749C"/>
    <w:rsid w:val="03E564B6"/>
    <w:rsid w:val="03E77A95"/>
    <w:rsid w:val="03F2F824"/>
    <w:rsid w:val="03F4F2A9"/>
    <w:rsid w:val="03F8898C"/>
    <w:rsid w:val="040AB66A"/>
    <w:rsid w:val="040B13A0"/>
    <w:rsid w:val="040D7180"/>
    <w:rsid w:val="041E82A4"/>
    <w:rsid w:val="041F10FE"/>
    <w:rsid w:val="042994B5"/>
    <w:rsid w:val="042E77AE"/>
    <w:rsid w:val="042E88DF"/>
    <w:rsid w:val="04362BA2"/>
    <w:rsid w:val="043639A7"/>
    <w:rsid w:val="04376AF5"/>
    <w:rsid w:val="043A1424"/>
    <w:rsid w:val="043F7C7A"/>
    <w:rsid w:val="04453E0E"/>
    <w:rsid w:val="04468905"/>
    <w:rsid w:val="045A7911"/>
    <w:rsid w:val="046B2444"/>
    <w:rsid w:val="046B675B"/>
    <w:rsid w:val="0474F5AB"/>
    <w:rsid w:val="0480A303"/>
    <w:rsid w:val="048ED3E5"/>
    <w:rsid w:val="049B8926"/>
    <w:rsid w:val="04A44DEE"/>
    <w:rsid w:val="04A515D1"/>
    <w:rsid w:val="04A5F534"/>
    <w:rsid w:val="04A7161B"/>
    <w:rsid w:val="04A7875F"/>
    <w:rsid w:val="04A9185B"/>
    <w:rsid w:val="04AB7166"/>
    <w:rsid w:val="04AE9520"/>
    <w:rsid w:val="04B0F4D5"/>
    <w:rsid w:val="04C046B6"/>
    <w:rsid w:val="04C31E40"/>
    <w:rsid w:val="04C8F350"/>
    <w:rsid w:val="04C98A3B"/>
    <w:rsid w:val="04C9BCBB"/>
    <w:rsid w:val="04CA8B5B"/>
    <w:rsid w:val="04CCFEFF"/>
    <w:rsid w:val="04D1F290"/>
    <w:rsid w:val="04D3AE2D"/>
    <w:rsid w:val="04D42F0F"/>
    <w:rsid w:val="04D5E88C"/>
    <w:rsid w:val="04DBFB43"/>
    <w:rsid w:val="04DC089F"/>
    <w:rsid w:val="04E16AF0"/>
    <w:rsid w:val="04F47B58"/>
    <w:rsid w:val="04F5F80E"/>
    <w:rsid w:val="04F8A663"/>
    <w:rsid w:val="04FE28DA"/>
    <w:rsid w:val="04FE28F0"/>
    <w:rsid w:val="0500F09D"/>
    <w:rsid w:val="05056007"/>
    <w:rsid w:val="050D2E20"/>
    <w:rsid w:val="050FAC6A"/>
    <w:rsid w:val="05165C9F"/>
    <w:rsid w:val="051BD61A"/>
    <w:rsid w:val="051F5A7E"/>
    <w:rsid w:val="05267740"/>
    <w:rsid w:val="053125AC"/>
    <w:rsid w:val="0537FA80"/>
    <w:rsid w:val="05456119"/>
    <w:rsid w:val="054563EB"/>
    <w:rsid w:val="0546D4F9"/>
    <w:rsid w:val="05486D5D"/>
    <w:rsid w:val="054B39A0"/>
    <w:rsid w:val="054E25D9"/>
    <w:rsid w:val="05519A80"/>
    <w:rsid w:val="0555F166"/>
    <w:rsid w:val="05580794"/>
    <w:rsid w:val="055CFFE6"/>
    <w:rsid w:val="055E5B8B"/>
    <w:rsid w:val="05620922"/>
    <w:rsid w:val="05645D62"/>
    <w:rsid w:val="056695D1"/>
    <w:rsid w:val="0566D68B"/>
    <w:rsid w:val="0567789D"/>
    <w:rsid w:val="056DF76A"/>
    <w:rsid w:val="05778E82"/>
    <w:rsid w:val="057BC736"/>
    <w:rsid w:val="057FC9B9"/>
    <w:rsid w:val="0584150D"/>
    <w:rsid w:val="05857203"/>
    <w:rsid w:val="0591D6E3"/>
    <w:rsid w:val="05936D26"/>
    <w:rsid w:val="0593D40D"/>
    <w:rsid w:val="0594374A"/>
    <w:rsid w:val="05951C7C"/>
    <w:rsid w:val="05A2FA00"/>
    <w:rsid w:val="05A34A40"/>
    <w:rsid w:val="05AAE1C4"/>
    <w:rsid w:val="05B435E3"/>
    <w:rsid w:val="05BB6CF1"/>
    <w:rsid w:val="05C3A7C5"/>
    <w:rsid w:val="05CFA802"/>
    <w:rsid w:val="05D84E51"/>
    <w:rsid w:val="05E0EBED"/>
    <w:rsid w:val="05E2529F"/>
    <w:rsid w:val="05E93BA5"/>
    <w:rsid w:val="05EEB584"/>
    <w:rsid w:val="05F443B9"/>
    <w:rsid w:val="05F8CA71"/>
    <w:rsid w:val="05F973C7"/>
    <w:rsid w:val="05FA74FE"/>
    <w:rsid w:val="05FEBCF9"/>
    <w:rsid w:val="0602A35C"/>
    <w:rsid w:val="0603D45D"/>
    <w:rsid w:val="0604EB94"/>
    <w:rsid w:val="060F257F"/>
    <w:rsid w:val="061A4A31"/>
    <w:rsid w:val="061CD481"/>
    <w:rsid w:val="062B1364"/>
    <w:rsid w:val="0630FD3A"/>
    <w:rsid w:val="0632D426"/>
    <w:rsid w:val="06347A56"/>
    <w:rsid w:val="0640B954"/>
    <w:rsid w:val="064D8D6C"/>
    <w:rsid w:val="064ECC8F"/>
    <w:rsid w:val="0654F0D2"/>
    <w:rsid w:val="065C8663"/>
    <w:rsid w:val="065CDD6D"/>
    <w:rsid w:val="065D3F70"/>
    <w:rsid w:val="0668201D"/>
    <w:rsid w:val="06695354"/>
    <w:rsid w:val="066A00F5"/>
    <w:rsid w:val="066A40BE"/>
    <w:rsid w:val="0681A105"/>
    <w:rsid w:val="06827E32"/>
    <w:rsid w:val="06884829"/>
    <w:rsid w:val="068F6A0B"/>
    <w:rsid w:val="06923C70"/>
    <w:rsid w:val="06977E5E"/>
    <w:rsid w:val="069CC74A"/>
    <w:rsid w:val="06AB724A"/>
    <w:rsid w:val="06ABC3AF"/>
    <w:rsid w:val="06AF6659"/>
    <w:rsid w:val="06B30D49"/>
    <w:rsid w:val="06B5B334"/>
    <w:rsid w:val="06C36737"/>
    <w:rsid w:val="06C41263"/>
    <w:rsid w:val="06C7343C"/>
    <w:rsid w:val="06C91D60"/>
    <w:rsid w:val="06CE6DE6"/>
    <w:rsid w:val="06CFFB86"/>
    <w:rsid w:val="06D893FE"/>
    <w:rsid w:val="06DB1E12"/>
    <w:rsid w:val="06E3DF2C"/>
    <w:rsid w:val="06E6146B"/>
    <w:rsid w:val="06E8A313"/>
    <w:rsid w:val="06E91E49"/>
    <w:rsid w:val="06F05036"/>
    <w:rsid w:val="06F4BB4F"/>
    <w:rsid w:val="06F4FC8D"/>
    <w:rsid w:val="06F573B2"/>
    <w:rsid w:val="06FD28D5"/>
    <w:rsid w:val="070E4A0E"/>
    <w:rsid w:val="070E7D78"/>
    <w:rsid w:val="071067CB"/>
    <w:rsid w:val="071A7A24"/>
    <w:rsid w:val="0727686C"/>
    <w:rsid w:val="0739BDE9"/>
    <w:rsid w:val="073D1B3C"/>
    <w:rsid w:val="073EB16E"/>
    <w:rsid w:val="074979FF"/>
    <w:rsid w:val="074D505C"/>
    <w:rsid w:val="0754CB1B"/>
    <w:rsid w:val="075CA4F0"/>
    <w:rsid w:val="07604A63"/>
    <w:rsid w:val="076221BC"/>
    <w:rsid w:val="0766BAC2"/>
    <w:rsid w:val="07698FDB"/>
    <w:rsid w:val="076A3FD9"/>
    <w:rsid w:val="076AC7A6"/>
    <w:rsid w:val="07703549"/>
    <w:rsid w:val="07790030"/>
    <w:rsid w:val="079700B5"/>
    <w:rsid w:val="07996B24"/>
    <w:rsid w:val="07A2DFF4"/>
    <w:rsid w:val="07A6EC12"/>
    <w:rsid w:val="07B1F39B"/>
    <w:rsid w:val="07B5309B"/>
    <w:rsid w:val="07B7B23C"/>
    <w:rsid w:val="07B995C2"/>
    <w:rsid w:val="07BB993F"/>
    <w:rsid w:val="07CAD55D"/>
    <w:rsid w:val="07CECD4F"/>
    <w:rsid w:val="07D3A99E"/>
    <w:rsid w:val="07D6FFD6"/>
    <w:rsid w:val="07DFE663"/>
    <w:rsid w:val="07E8D03A"/>
    <w:rsid w:val="07EA5D05"/>
    <w:rsid w:val="07F141D2"/>
    <w:rsid w:val="07F604E1"/>
    <w:rsid w:val="0804BCD0"/>
    <w:rsid w:val="0808E64F"/>
    <w:rsid w:val="080B5D91"/>
    <w:rsid w:val="081155A1"/>
    <w:rsid w:val="08192E09"/>
    <w:rsid w:val="081F5263"/>
    <w:rsid w:val="0820AA93"/>
    <w:rsid w:val="082BB635"/>
    <w:rsid w:val="082EEE3E"/>
    <w:rsid w:val="08303EBA"/>
    <w:rsid w:val="08311F62"/>
    <w:rsid w:val="083D3D72"/>
    <w:rsid w:val="084E4BDE"/>
    <w:rsid w:val="08527ABD"/>
    <w:rsid w:val="08557F94"/>
    <w:rsid w:val="0857FB7C"/>
    <w:rsid w:val="0858E8E6"/>
    <w:rsid w:val="0866A327"/>
    <w:rsid w:val="086A23BD"/>
    <w:rsid w:val="086ADAD4"/>
    <w:rsid w:val="086E09B8"/>
    <w:rsid w:val="086FACB4"/>
    <w:rsid w:val="0870E076"/>
    <w:rsid w:val="0873A3DF"/>
    <w:rsid w:val="0874A307"/>
    <w:rsid w:val="0880E498"/>
    <w:rsid w:val="08867C4B"/>
    <w:rsid w:val="08877AF5"/>
    <w:rsid w:val="0887F8EE"/>
    <w:rsid w:val="088BD93B"/>
    <w:rsid w:val="089313A0"/>
    <w:rsid w:val="08A584B3"/>
    <w:rsid w:val="08A76FA7"/>
    <w:rsid w:val="08AF754C"/>
    <w:rsid w:val="08B1A3E4"/>
    <w:rsid w:val="08B49D5C"/>
    <w:rsid w:val="08B60178"/>
    <w:rsid w:val="08BAA27C"/>
    <w:rsid w:val="08BDBE89"/>
    <w:rsid w:val="08C1CE65"/>
    <w:rsid w:val="08C5EF0E"/>
    <w:rsid w:val="08C88E84"/>
    <w:rsid w:val="08CD00C4"/>
    <w:rsid w:val="08D12BA1"/>
    <w:rsid w:val="08D7C330"/>
    <w:rsid w:val="08DF908F"/>
    <w:rsid w:val="08E1474A"/>
    <w:rsid w:val="08E2A976"/>
    <w:rsid w:val="08E85674"/>
    <w:rsid w:val="08E99929"/>
    <w:rsid w:val="08EA6547"/>
    <w:rsid w:val="08ECC2D4"/>
    <w:rsid w:val="08F693C6"/>
    <w:rsid w:val="08F742CC"/>
    <w:rsid w:val="091747F0"/>
    <w:rsid w:val="091AE5F4"/>
    <w:rsid w:val="091E9618"/>
    <w:rsid w:val="09246169"/>
    <w:rsid w:val="0924C16D"/>
    <w:rsid w:val="0924F16A"/>
    <w:rsid w:val="0926ACE5"/>
    <w:rsid w:val="09291D77"/>
    <w:rsid w:val="09392C31"/>
    <w:rsid w:val="093A059F"/>
    <w:rsid w:val="094461C8"/>
    <w:rsid w:val="094AD7D1"/>
    <w:rsid w:val="09561048"/>
    <w:rsid w:val="095975DA"/>
    <w:rsid w:val="095A01D8"/>
    <w:rsid w:val="095FBFE7"/>
    <w:rsid w:val="0969D51E"/>
    <w:rsid w:val="0972FE16"/>
    <w:rsid w:val="0973140A"/>
    <w:rsid w:val="098A64F8"/>
    <w:rsid w:val="098AA1AC"/>
    <w:rsid w:val="0991B491"/>
    <w:rsid w:val="0993E69E"/>
    <w:rsid w:val="09958585"/>
    <w:rsid w:val="09A21356"/>
    <w:rsid w:val="09A304B7"/>
    <w:rsid w:val="09A4953E"/>
    <w:rsid w:val="09A68701"/>
    <w:rsid w:val="09ADB8DD"/>
    <w:rsid w:val="09AE4E9F"/>
    <w:rsid w:val="09B1407F"/>
    <w:rsid w:val="09C2E133"/>
    <w:rsid w:val="09C74CD7"/>
    <w:rsid w:val="09C84D60"/>
    <w:rsid w:val="09C90C4C"/>
    <w:rsid w:val="09DD74A8"/>
    <w:rsid w:val="09DE120C"/>
    <w:rsid w:val="09E79078"/>
    <w:rsid w:val="09EA5F01"/>
    <w:rsid w:val="09EB00A2"/>
    <w:rsid w:val="09F03F3F"/>
    <w:rsid w:val="0A01F3F2"/>
    <w:rsid w:val="0A03C2E3"/>
    <w:rsid w:val="0A051088"/>
    <w:rsid w:val="0A0F25B6"/>
    <w:rsid w:val="0A114A58"/>
    <w:rsid w:val="0A13BFE7"/>
    <w:rsid w:val="0A189C44"/>
    <w:rsid w:val="0A1E0AD3"/>
    <w:rsid w:val="0A23738F"/>
    <w:rsid w:val="0A23E892"/>
    <w:rsid w:val="0A27EBA9"/>
    <w:rsid w:val="0A296A7F"/>
    <w:rsid w:val="0A35608A"/>
    <w:rsid w:val="0A3A27CF"/>
    <w:rsid w:val="0A415199"/>
    <w:rsid w:val="0A4C7829"/>
    <w:rsid w:val="0A56D73A"/>
    <w:rsid w:val="0A57373B"/>
    <w:rsid w:val="0A57A0CF"/>
    <w:rsid w:val="0A63871E"/>
    <w:rsid w:val="0A65DC67"/>
    <w:rsid w:val="0A6F1BE9"/>
    <w:rsid w:val="0A6F8FA8"/>
    <w:rsid w:val="0A70D548"/>
    <w:rsid w:val="0A70E251"/>
    <w:rsid w:val="0A78C0AD"/>
    <w:rsid w:val="0A7A2DE6"/>
    <w:rsid w:val="0A852E7A"/>
    <w:rsid w:val="0A893A4E"/>
    <w:rsid w:val="0A8AE14D"/>
    <w:rsid w:val="0A8E8FEB"/>
    <w:rsid w:val="0A923F40"/>
    <w:rsid w:val="0A9394C8"/>
    <w:rsid w:val="0A97D773"/>
    <w:rsid w:val="0A97DA1A"/>
    <w:rsid w:val="0A9E51DB"/>
    <w:rsid w:val="0AA09925"/>
    <w:rsid w:val="0AB5E918"/>
    <w:rsid w:val="0AC6BDCC"/>
    <w:rsid w:val="0AC72ADF"/>
    <w:rsid w:val="0ACDA824"/>
    <w:rsid w:val="0AE2C6D3"/>
    <w:rsid w:val="0AF9B35A"/>
    <w:rsid w:val="0AFB004C"/>
    <w:rsid w:val="0B014A84"/>
    <w:rsid w:val="0B02C07E"/>
    <w:rsid w:val="0B041BC4"/>
    <w:rsid w:val="0B049696"/>
    <w:rsid w:val="0B0B0D2B"/>
    <w:rsid w:val="0B0E1B1E"/>
    <w:rsid w:val="0B0ED3FD"/>
    <w:rsid w:val="0B2254D3"/>
    <w:rsid w:val="0B22A7FD"/>
    <w:rsid w:val="0B2833F0"/>
    <w:rsid w:val="0B2D2C1E"/>
    <w:rsid w:val="0B2DBD42"/>
    <w:rsid w:val="0B32EC02"/>
    <w:rsid w:val="0B36907B"/>
    <w:rsid w:val="0B3CCA4E"/>
    <w:rsid w:val="0B3F6314"/>
    <w:rsid w:val="0B4275A9"/>
    <w:rsid w:val="0B428070"/>
    <w:rsid w:val="0B4358C9"/>
    <w:rsid w:val="0B4698B3"/>
    <w:rsid w:val="0B4851C9"/>
    <w:rsid w:val="0B494403"/>
    <w:rsid w:val="0B51A280"/>
    <w:rsid w:val="0B6E0A72"/>
    <w:rsid w:val="0B737CE0"/>
    <w:rsid w:val="0B7B5BC5"/>
    <w:rsid w:val="0B7C81D9"/>
    <w:rsid w:val="0B80B823"/>
    <w:rsid w:val="0B8216A5"/>
    <w:rsid w:val="0B929861"/>
    <w:rsid w:val="0B99D2A1"/>
    <w:rsid w:val="0BAC3819"/>
    <w:rsid w:val="0BAE3AEF"/>
    <w:rsid w:val="0BAE9366"/>
    <w:rsid w:val="0BAEC87D"/>
    <w:rsid w:val="0BB494DE"/>
    <w:rsid w:val="0BBBA67A"/>
    <w:rsid w:val="0BBE43C2"/>
    <w:rsid w:val="0BCA4730"/>
    <w:rsid w:val="0BCC4BE3"/>
    <w:rsid w:val="0BCD4467"/>
    <w:rsid w:val="0BD2810E"/>
    <w:rsid w:val="0BD381C9"/>
    <w:rsid w:val="0BDE7D92"/>
    <w:rsid w:val="0BE2CAD7"/>
    <w:rsid w:val="0BE4FEAE"/>
    <w:rsid w:val="0BE56975"/>
    <w:rsid w:val="0BF32746"/>
    <w:rsid w:val="0BF7FB05"/>
    <w:rsid w:val="0BFFA068"/>
    <w:rsid w:val="0C1B3618"/>
    <w:rsid w:val="0C350971"/>
    <w:rsid w:val="0C3C6A52"/>
    <w:rsid w:val="0C416F28"/>
    <w:rsid w:val="0C4A552B"/>
    <w:rsid w:val="0C4C450F"/>
    <w:rsid w:val="0C4C48AD"/>
    <w:rsid w:val="0C4E4CE1"/>
    <w:rsid w:val="0C5187D8"/>
    <w:rsid w:val="0C532FE9"/>
    <w:rsid w:val="0C535C39"/>
    <w:rsid w:val="0C6EDC56"/>
    <w:rsid w:val="0C750BE8"/>
    <w:rsid w:val="0C795ADE"/>
    <w:rsid w:val="0C7D9DB5"/>
    <w:rsid w:val="0C802D6B"/>
    <w:rsid w:val="0C8119DA"/>
    <w:rsid w:val="0C8872F4"/>
    <w:rsid w:val="0C8DCFD1"/>
    <w:rsid w:val="0C8E1E97"/>
    <w:rsid w:val="0C97D2E2"/>
    <w:rsid w:val="0C9911A3"/>
    <w:rsid w:val="0CA604E4"/>
    <w:rsid w:val="0CA8D62C"/>
    <w:rsid w:val="0CAF0EF2"/>
    <w:rsid w:val="0CAF67FD"/>
    <w:rsid w:val="0CB075F8"/>
    <w:rsid w:val="0CB4360C"/>
    <w:rsid w:val="0CB5FE67"/>
    <w:rsid w:val="0CBA37DF"/>
    <w:rsid w:val="0CBDDBF6"/>
    <w:rsid w:val="0CC2FC06"/>
    <w:rsid w:val="0CC32D60"/>
    <w:rsid w:val="0CC4E340"/>
    <w:rsid w:val="0CCCD055"/>
    <w:rsid w:val="0CCF3BF4"/>
    <w:rsid w:val="0CDEE800"/>
    <w:rsid w:val="0CE051C1"/>
    <w:rsid w:val="0CE21D66"/>
    <w:rsid w:val="0CE51047"/>
    <w:rsid w:val="0CFEF582"/>
    <w:rsid w:val="0D085DCD"/>
    <w:rsid w:val="0D0F2B5A"/>
    <w:rsid w:val="0D151841"/>
    <w:rsid w:val="0D1C3DBF"/>
    <w:rsid w:val="0D1E9AE2"/>
    <w:rsid w:val="0D21926B"/>
    <w:rsid w:val="0D2205FC"/>
    <w:rsid w:val="0D24FE63"/>
    <w:rsid w:val="0D43D5E0"/>
    <w:rsid w:val="0D4A1B0D"/>
    <w:rsid w:val="0D4A6142"/>
    <w:rsid w:val="0D51164E"/>
    <w:rsid w:val="0D51D78A"/>
    <w:rsid w:val="0D52B4CA"/>
    <w:rsid w:val="0D545384"/>
    <w:rsid w:val="0D55C5C1"/>
    <w:rsid w:val="0D5AC7BE"/>
    <w:rsid w:val="0D6121FA"/>
    <w:rsid w:val="0D679701"/>
    <w:rsid w:val="0D77C017"/>
    <w:rsid w:val="0D7D6059"/>
    <w:rsid w:val="0D7E7FB9"/>
    <w:rsid w:val="0D7FB02F"/>
    <w:rsid w:val="0D8C8B55"/>
    <w:rsid w:val="0D8C8D1A"/>
    <w:rsid w:val="0D8CD1C2"/>
    <w:rsid w:val="0D8D73B0"/>
    <w:rsid w:val="0D9408DB"/>
    <w:rsid w:val="0D9ABD32"/>
    <w:rsid w:val="0DA079BA"/>
    <w:rsid w:val="0DA2F956"/>
    <w:rsid w:val="0DA2FB19"/>
    <w:rsid w:val="0DA5AE29"/>
    <w:rsid w:val="0DA5C224"/>
    <w:rsid w:val="0DAA0EB1"/>
    <w:rsid w:val="0DB3EBD7"/>
    <w:rsid w:val="0DB4706C"/>
    <w:rsid w:val="0DB67CBF"/>
    <w:rsid w:val="0DBF272F"/>
    <w:rsid w:val="0DC172D7"/>
    <w:rsid w:val="0DCB6282"/>
    <w:rsid w:val="0DCC2AB1"/>
    <w:rsid w:val="0DCFF8A3"/>
    <w:rsid w:val="0DD08A97"/>
    <w:rsid w:val="0DD70728"/>
    <w:rsid w:val="0DE26848"/>
    <w:rsid w:val="0DE71EC0"/>
    <w:rsid w:val="0DE8190E"/>
    <w:rsid w:val="0DE9A89F"/>
    <w:rsid w:val="0DF56217"/>
    <w:rsid w:val="0DF576A7"/>
    <w:rsid w:val="0DF91017"/>
    <w:rsid w:val="0DFCEE8F"/>
    <w:rsid w:val="0E00CD81"/>
    <w:rsid w:val="0E093AF1"/>
    <w:rsid w:val="0E0B73EC"/>
    <w:rsid w:val="0E0F8449"/>
    <w:rsid w:val="0E14DAE7"/>
    <w:rsid w:val="0E196864"/>
    <w:rsid w:val="0E1C35B0"/>
    <w:rsid w:val="0E1DA3DB"/>
    <w:rsid w:val="0E20B7F2"/>
    <w:rsid w:val="0E27F273"/>
    <w:rsid w:val="0E2E883F"/>
    <w:rsid w:val="0E32090D"/>
    <w:rsid w:val="0E323FB8"/>
    <w:rsid w:val="0E3312EA"/>
    <w:rsid w:val="0E353848"/>
    <w:rsid w:val="0E365B4F"/>
    <w:rsid w:val="0E3D00BA"/>
    <w:rsid w:val="0E3F6DDE"/>
    <w:rsid w:val="0E468517"/>
    <w:rsid w:val="0E470310"/>
    <w:rsid w:val="0E477A75"/>
    <w:rsid w:val="0E4AFE2A"/>
    <w:rsid w:val="0E4B14F3"/>
    <w:rsid w:val="0E4F4161"/>
    <w:rsid w:val="0E52A1E6"/>
    <w:rsid w:val="0E5BD454"/>
    <w:rsid w:val="0E5F82E7"/>
    <w:rsid w:val="0E62B15F"/>
    <w:rsid w:val="0E6825AC"/>
    <w:rsid w:val="0E6E0F08"/>
    <w:rsid w:val="0E77A378"/>
    <w:rsid w:val="0E7F97CA"/>
    <w:rsid w:val="0E828404"/>
    <w:rsid w:val="0E82A6D9"/>
    <w:rsid w:val="0E83C151"/>
    <w:rsid w:val="0E83C402"/>
    <w:rsid w:val="0E87C54B"/>
    <w:rsid w:val="0E8BB520"/>
    <w:rsid w:val="0EA46AD1"/>
    <w:rsid w:val="0EA86076"/>
    <w:rsid w:val="0EB1DCD7"/>
    <w:rsid w:val="0EB2E9E2"/>
    <w:rsid w:val="0ED2F09D"/>
    <w:rsid w:val="0ED66CC0"/>
    <w:rsid w:val="0ED8BC1D"/>
    <w:rsid w:val="0EDA2199"/>
    <w:rsid w:val="0EE1A338"/>
    <w:rsid w:val="0EE3061D"/>
    <w:rsid w:val="0EE87B8A"/>
    <w:rsid w:val="0EEEF72C"/>
    <w:rsid w:val="0EF044A2"/>
    <w:rsid w:val="0EF45599"/>
    <w:rsid w:val="0EF71DCC"/>
    <w:rsid w:val="0EFB5B93"/>
    <w:rsid w:val="0F04F368"/>
    <w:rsid w:val="0F07E220"/>
    <w:rsid w:val="0F19CB29"/>
    <w:rsid w:val="0F1BE812"/>
    <w:rsid w:val="0F1F1888"/>
    <w:rsid w:val="0F22B041"/>
    <w:rsid w:val="0F2A8F29"/>
    <w:rsid w:val="0F2B974A"/>
    <w:rsid w:val="0F2D7E9F"/>
    <w:rsid w:val="0F2EEF09"/>
    <w:rsid w:val="0F3699F8"/>
    <w:rsid w:val="0F4DF915"/>
    <w:rsid w:val="0F5427A7"/>
    <w:rsid w:val="0F57A7EB"/>
    <w:rsid w:val="0F589B94"/>
    <w:rsid w:val="0F5F3E87"/>
    <w:rsid w:val="0F638E2A"/>
    <w:rsid w:val="0F65171C"/>
    <w:rsid w:val="0F7449C8"/>
    <w:rsid w:val="0F749630"/>
    <w:rsid w:val="0F7BF2B9"/>
    <w:rsid w:val="0F856009"/>
    <w:rsid w:val="0F85FC94"/>
    <w:rsid w:val="0F86B72D"/>
    <w:rsid w:val="0F8EFE90"/>
    <w:rsid w:val="0F92D51D"/>
    <w:rsid w:val="0F94CB21"/>
    <w:rsid w:val="0F972658"/>
    <w:rsid w:val="0F9F0386"/>
    <w:rsid w:val="0FA0D5DF"/>
    <w:rsid w:val="0FA1E329"/>
    <w:rsid w:val="0FA4E319"/>
    <w:rsid w:val="0FB2637C"/>
    <w:rsid w:val="0FB538C5"/>
    <w:rsid w:val="0FB6E879"/>
    <w:rsid w:val="0FBF6672"/>
    <w:rsid w:val="0FC67D68"/>
    <w:rsid w:val="0FCBD681"/>
    <w:rsid w:val="0FCDEB52"/>
    <w:rsid w:val="0FD18FC4"/>
    <w:rsid w:val="0FD2535D"/>
    <w:rsid w:val="0FD2E674"/>
    <w:rsid w:val="0FD546A5"/>
    <w:rsid w:val="0FD87C26"/>
    <w:rsid w:val="0FDDFF45"/>
    <w:rsid w:val="0FE2C7DE"/>
    <w:rsid w:val="0FE5375A"/>
    <w:rsid w:val="0FE9774A"/>
    <w:rsid w:val="0FF357A3"/>
    <w:rsid w:val="0FF439A3"/>
    <w:rsid w:val="0FF56F0E"/>
    <w:rsid w:val="0FFD5379"/>
    <w:rsid w:val="0FFDA921"/>
    <w:rsid w:val="1008D57A"/>
    <w:rsid w:val="1008DF62"/>
    <w:rsid w:val="100B8191"/>
    <w:rsid w:val="100D5754"/>
    <w:rsid w:val="1019F29F"/>
    <w:rsid w:val="101BFF1C"/>
    <w:rsid w:val="101D1246"/>
    <w:rsid w:val="101DB748"/>
    <w:rsid w:val="102567D0"/>
    <w:rsid w:val="102B5966"/>
    <w:rsid w:val="102FF02D"/>
    <w:rsid w:val="1030C059"/>
    <w:rsid w:val="1031CD08"/>
    <w:rsid w:val="103C1DAB"/>
    <w:rsid w:val="103DA75B"/>
    <w:rsid w:val="10420EE4"/>
    <w:rsid w:val="10458DC4"/>
    <w:rsid w:val="104C8D44"/>
    <w:rsid w:val="105AC04C"/>
    <w:rsid w:val="105FA8CA"/>
    <w:rsid w:val="106128BA"/>
    <w:rsid w:val="106E6134"/>
    <w:rsid w:val="1076F9AC"/>
    <w:rsid w:val="107E9DB0"/>
    <w:rsid w:val="1080FFD3"/>
    <w:rsid w:val="108557EA"/>
    <w:rsid w:val="1086A364"/>
    <w:rsid w:val="1086C387"/>
    <w:rsid w:val="108A2D01"/>
    <w:rsid w:val="1098AC7A"/>
    <w:rsid w:val="10A08508"/>
    <w:rsid w:val="10A38B43"/>
    <w:rsid w:val="10AA2312"/>
    <w:rsid w:val="10AC42F2"/>
    <w:rsid w:val="10BF8E8D"/>
    <w:rsid w:val="10C1DCDF"/>
    <w:rsid w:val="10C23BC1"/>
    <w:rsid w:val="10C26F94"/>
    <w:rsid w:val="10C38484"/>
    <w:rsid w:val="10C4B1E9"/>
    <w:rsid w:val="10C6A301"/>
    <w:rsid w:val="10D7BA47"/>
    <w:rsid w:val="10D80C8C"/>
    <w:rsid w:val="10D9E17E"/>
    <w:rsid w:val="10DD34CB"/>
    <w:rsid w:val="10DF3A6D"/>
    <w:rsid w:val="10E0990C"/>
    <w:rsid w:val="10E5B762"/>
    <w:rsid w:val="10E7A61C"/>
    <w:rsid w:val="10E8AA54"/>
    <w:rsid w:val="10EF339D"/>
    <w:rsid w:val="10F028D2"/>
    <w:rsid w:val="10F26BEC"/>
    <w:rsid w:val="10F43C0F"/>
    <w:rsid w:val="10F5064A"/>
    <w:rsid w:val="10FB64DD"/>
    <w:rsid w:val="1100E432"/>
    <w:rsid w:val="1105CCE1"/>
    <w:rsid w:val="11066D5C"/>
    <w:rsid w:val="1107C1CB"/>
    <w:rsid w:val="110961FE"/>
    <w:rsid w:val="110A169C"/>
    <w:rsid w:val="110D0EB8"/>
    <w:rsid w:val="1112359C"/>
    <w:rsid w:val="1117FD72"/>
    <w:rsid w:val="11196149"/>
    <w:rsid w:val="111F7C0E"/>
    <w:rsid w:val="11226F07"/>
    <w:rsid w:val="11232BB6"/>
    <w:rsid w:val="112F5B6B"/>
    <w:rsid w:val="1139156B"/>
    <w:rsid w:val="1144F71B"/>
    <w:rsid w:val="1146A211"/>
    <w:rsid w:val="114B3DAC"/>
    <w:rsid w:val="114B4363"/>
    <w:rsid w:val="114F72CB"/>
    <w:rsid w:val="1153A374"/>
    <w:rsid w:val="1156AA60"/>
    <w:rsid w:val="115BC882"/>
    <w:rsid w:val="115DE6A8"/>
    <w:rsid w:val="115EE553"/>
    <w:rsid w:val="115FE2A8"/>
    <w:rsid w:val="1173365E"/>
    <w:rsid w:val="1176C5D9"/>
    <w:rsid w:val="117F751C"/>
    <w:rsid w:val="1185CE80"/>
    <w:rsid w:val="118D15CF"/>
    <w:rsid w:val="119CCE2C"/>
    <w:rsid w:val="119E81CC"/>
    <w:rsid w:val="11A7DC30"/>
    <w:rsid w:val="11AD5303"/>
    <w:rsid w:val="11B2904D"/>
    <w:rsid w:val="11BD75AC"/>
    <w:rsid w:val="11BFB01F"/>
    <w:rsid w:val="11C2B980"/>
    <w:rsid w:val="11C81D43"/>
    <w:rsid w:val="11C9E4D4"/>
    <w:rsid w:val="11D2F591"/>
    <w:rsid w:val="11D44C49"/>
    <w:rsid w:val="11DA7A6E"/>
    <w:rsid w:val="11E0A73E"/>
    <w:rsid w:val="11E3EB61"/>
    <w:rsid w:val="11ECF2C0"/>
    <w:rsid w:val="11F446BC"/>
    <w:rsid w:val="11F74FED"/>
    <w:rsid w:val="1207F573"/>
    <w:rsid w:val="120896C4"/>
    <w:rsid w:val="120FC141"/>
    <w:rsid w:val="121BCC49"/>
    <w:rsid w:val="12247837"/>
    <w:rsid w:val="12269B3A"/>
    <w:rsid w:val="122B4008"/>
    <w:rsid w:val="1232D15C"/>
    <w:rsid w:val="1233FB15"/>
    <w:rsid w:val="123551C9"/>
    <w:rsid w:val="1238C072"/>
    <w:rsid w:val="12421CEA"/>
    <w:rsid w:val="124A3C6F"/>
    <w:rsid w:val="124D54C6"/>
    <w:rsid w:val="12506D4C"/>
    <w:rsid w:val="1264CA01"/>
    <w:rsid w:val="126727C2"/>
    <w:rsid w:val="12678E82"/>
    <w:rsid w:val="126B5D07"/>
    <w:rsid w:val="126E0514"/>
    <w:rsid w:val="12775771"/>
    <w:rsid w:val="12806023"/>
    <w:rsid w:val="12856D5A"/>
    <w:rsid w:val="1286A11F"/>
    <w:rsid w:val="128E380C"/>
    <w:rsid w:val="129356C8"/>
    <w:rsid w:val="12A698E9"/>
    <w:rsid w:val="12A98743"/>
    <w:rsid w:val="12ADED1F"/>
    <w:rsid w:val="12AEBF64"/>
    <w:rsid w:val="12AEF235"/>
    <w:rsid w:val="12B3C64C"/>
    <w:rsid w:val="12BA0AC0"/>
    <w:rsid w:val="12BBCE52"/>
    <w:rsid w:val="12BD7113"/>
    <w:rsid w:val="12BE69CB"/>
    <w:rsid w:val="12C4864E"/>
    <w:rsid w:val="12C5EE62"/>
    <w:rsid w:val="12C6289D"/>
    <w:rsid w:val="12C63784"/>
    <w:rsid w:val="12C79085"/>
    <w:rsid w:val="12CDF3F8"/>
    <w:rsid w:val="12CE0411"/>
    <w:rsid w:val="12CF7405"/>
    <w:rsid w:val="12D2BE12"/>
    <w:rsid w:val="12D44290"/>
    <w:rsid w:val="12D65748"/>
    <w:rsid w:val="12DDDC9B"/>
    <w:rsid w:val="12E395B4"/>
    <w:rsid w:val="12F23300"/>
    <w:rsid w:val="12F4BF2B"/>
    <w:rsid w:val="12F4E9D8"/>
    <w:rsid w:val="12F5731C"/>
    <w:rsid w:val="12FAF2E2"/>
    <w:rsid w:val="12FF5E5D"/>
    <w:rsid w:val="1300BEE1"/>
    <w:rsid w:val="130556CC"/>
    <w:rsid w:val="130831AA"/>
    <w:rsid w:val="131371B9"/>
    <w:rsid w:val="131D2800"/>
    <w:rsid w:val="1322562A"/>
    <w:rsid w:val="1326D44B"/>
    <w:rsid w:val="13308911"/>
    <w:rsid w:val="133EA18F"/>
    <w:rsid w:val="133F27BE"/>
    <w:rsid w:val="13418C1D"/>
    <w:rsid w:val="13424C4E"/>
    <w:rsid w:val="134B55A3"/>
    <w:rsid w:val="134E07EF"/>
    <w:rsid w:val="13517B34"/>
    <w:rsid w:val="13524079"/>
    <w:rsid w:val="13524F13"/>
    <w:rsid w:val="135A3400"/>
    <w:rsid w:val="135C0D7E"/>
    <w:rsid w:val="13634047"/>
    <w:rsid w:val="13690C07"/>
    <w:rsid w:val="13698E24"/>
    <w:rsid w:val="136FDBEE"/>
    <w:rsid w:val="1370B00B"/>
    <w:rsid w:val="13740C54"/>
    <w:rsid w:val="1376124F"/>
    <w:rsid w:val="1377020C"/>
    <w:rsid w:val="137F6EF9"/>
    <w:rsid w:val="1383A7B3"/>
    <w:rsid w:val="1385C6B4"/>
    <w:rsid w:val="1387E2BE"/>
    <w:rsid w:val="139C5E60"/>
    <w:rsid w:val="139D88D3"/>
    <w:rsid w:val="13AD02BA"/>
    <w:rsid w:val="13B9257F"/>
    <w:rsid w:val="13BCC116"/>
    <w:rsid w:val="13C15D11"/>
    <w:rsid w:val="13CF082E"/>
    <w:rsid w:val="13D004AE"/>
    <w:rsid w:val="13D0D0E5"/>
    <w:rsid w:val="13D5E081"/>
    <w:rsid w:val="13DA6781"/>
    <w:rsid w:val="13DFE3DE"/>
    <w:rsid w:val="13EF7598"/>
    <w:rsid w:val="13F5974B"/>
    <w:rsid w:val="13FE2A44"/>
    <w:rsid w:val="1400DC9A"/>
    <w:rsid w:val="1404BBD8"/>
    <w:rsid w:val="1409342E"/>
    <w:rsid w:val="14160FCB"/>
    <w:rsid w:val="14172EB7"/>
    <w:rsid w:val="141C8C94"/>
    <w:rsid w:val="141EFCAF"/>
    <w:rsid w:val="141F8AAF"/>
    <w:rsid w:val="1424CCA8"/>
    <w:rsid w:val="1425EA1B"/>
    <w:rsid w:val="1425F289"/>
    <w:rsid w:val="14286684"/>
    <w:rsid w:val="1431C0DA"/>
    <w:rsid w:val="14328FB1"/>
    <w:rsid w:val="14450559"/>
    <w:rsid w:val="1448DBF6"/>
    <w:rsid w:val="144A6676"/>
    <w:rsid w:val="144B7FBD"/>
    <w:rsid w:val="144BBD6C"/>
    <w:rsid w:val="144C136B"/>
    <w:rsid w:val="145287B6"/>
    <w:rsid w:val="145741B2"/>
    <w:rsid w:val="145AFBC6"/>
    <w:rsid w:val="14618752"/>
    <w:rsid w:val="14638878"/>
    <w:rsid w:val="14675B53"/>
    <w:rsid w:val="146868B8"/>
    <w:rsid w:val="146B4B3D"/>
    <w:rsid w:val="146E275F"/>
    <w:rsid w:val="146E7525"/>
    <w:rsid w:val="1470FDE3"/>
    <w:rsid w:val="14716787"/>
    <w:rsid w:val="147461FC"/>
    <w:rsid w:val="147F883D"/>
    <w:rsid w:val="14813766"/>
    <w:rsid w:val="1482E372"/>
    <w:rsid w:val="148809FE"/>
    <w:rsid w:val="148BD82A"/>
    <w:rsid w:val="148F9CDF"/>
    <w:rsid w:val="1497F7A5"/>
    <w:rsid w:val="14980A83"/>
    <w:rsid w:val="149D412A"/>
    <w:rsid w:val="14A14B93"/>
    <w:rsid w:val="14AD0906"/>
    <w:rsid w:val="14AEE2E7"/>
    <w:rsid w:val="14B50978"/>
    <w:rsid w:val="14B5E4F4"/>
    <w:rsid w:val="14C08981"/>
    <w:rsid w:val="14C34893"/>
    <w:rsid w:val="14C4FFCE"/>
    <w:rsid w:val="14C6C42C"/>
    <w:rsid w:val="14CB0A07"/>
    <w:rsid w:val="14D064EE"/>
    <w:rsid w:val="14E68DC7"/>
    <w:rsid w:val="14E8B774"/>
    <w:rsid w:val="14E9D7AA"/>
    <w:rsid w:val="14EE068A"/>
    <w:rsid w:val="14F66081"/>
    <w:rsid w:val="14FA2652"/>
    <w:rsid w:val="14FA450D"/>
    <w:rsid w:val="14FAD2A3"/>
    <w:rsid w:val="15098E51"/>
    <w:rsid w:val="15107D01"/>
    <w:rsid w:val="15169895"/>
    <w:rsid w:val="1517E176"/>
    <w:rsid w:val="15190C97"/>
    <w:rsid w:val="151D11EF"/>
    <w:rsid w:val="1520DDAB"/>
    <w:rsid w:val="15235EE0"/>
    <w:rsid w:val="15260D70"/>
    <w:rsid w:val="152A76D2"/>
    <w:rsid w:val="152E91F9"/>
    <w:rsid w:val="15304865"/>
    <w:rsid w:val="15366538"/>
    <w:rsid w:val="1536A042"/>
    <w:rsid w:val="153D02C2"/>
    <w:rsid w:val="154135FC"/>
    <w:rsid w:val="1542CC3A"/>
    <w:rsid w:val="15484A52"/>
    <w:rsid w:val="15543E36"/>
    <w:rsid w:val="1555C27F"/>
    <w:rsid w:val="15574C95"/>
    <w:rsid w:val="155FC82A"/>
    <w:rsid w:val="1562B0B2"/>
    <w:rsid w:val="1562B449"/>
    <w:rsid w:val="15650D2F"/>
    <w:rsid w:val="15677504"/>
    <w:rsid w:val="156B25A8"/>
    <w:rsid w:val="1570D58F"/>
    <w:rsid w:val="157614A3"/>
    <w:rsid w:val="157D4CEE"/>
    <w:rsid w:val="158ED632"/>
    <w:rsid w:val="15948CB7"/>
    <w:rsid w:val="159620F8"/>
    <w:rsid w:val="159BAAE2"/>
    <w:rsid w:val="15A5048F"/>
    <w:rsid w:val="15ABCFCF"/>
    <w:rsid w:val="15AD3B28"/>
    <w:rsid w:val="15AE7182"/>
    <w:rsid w:val="15B0C854"/>
    <w:rsid w:val="15B71429"/>
    <w:rsid w:val="15BB2CE3"/>
    <w:rsid w:val="15CE3016"/>
    <w:rsid w:val="15CF64A3"/>
    <w:rsid w:val="15D82DCC"/>
    <w:rsid w:val="15D8DD1E"/>
    <w:rsid w:val="15DCB5C2"/>
    <w:rsid w:val="15E05257"/>
    <w:rsid w:val="15E18DAD"/>
    <w:rsid w:val="15E2EAD9"/>
    <w:rsid w:val="15E464D4"/>
    <w:rsid w:val="15E60612"/>
    <w:rsid w:val="15E6CF01"/>
    <w:rsid w:val="15EBED74"/>
    <w:rsid w:val="15F66D08"/>
    <w:rsid w:val="15F67682"/>
    <w:rsid w:val="15FFD009"/>
    <w:rsid w:val="16023185"/>
    <w:rsid w:val="16038075"/>
    <w:rsid w:val="16068B3D"/>
    <w:rsid w:val="1608FA33"/>
    <w:rsid w:val="160B49DF"/>
    <w:rsid w:val="1611A5FA"/>
    <w:rsid w:val="16125C94"/>
    <w:rsid w:val="1619417B"/>
    <w:rsid w:val="16223B9A"/>
    <w:rsid w:val="1623B56F"/>
    <w:rsid w:val="16246630"/>
    <w:rsid w:val="1624F52A"/>
    <w:rsid w:val="16280138"/>
    <w:rsid w:val="16294F27"/>
    <w:rsid w:val="162DA92B"/>
    <w:rsid w:val="16306A90"/>
    <w:rsid w:val="1631A1B0"/>
    <w:rsid w:val="16327A52"/>
    <w:rsid w:val="16349FD9"/>
    <w:rsid w:val="163D43AB"/>
    <w:rsid w:val="1645208C"/>
    <w:rsid w:val="16482150"/>
    <w:rsid w:val="164AF542"/>
    <w:rsid w:val="164EBCE7"/>
    <w:rsid w:val="165007F2"/>
    <w:rsid w:val="165B9E85"/>
    <w:rsid w:val="166193DD"/>
    <w:rsid w:val="1661C463"/>
    <w:rsid w:val="1667B05A"/>
    <w:rsid w:val="166B3907"/>
    <w:rsid w:val="166BF125"/>
    <w:rsid w:val="166CE96D"/>
    <w:rsid w:val="167049C8"/>
    <w:rsid w:val="16792CDF"/>
    <w:rsid w:val="167B0069"/>
    <w:rsid w:val="167EC5E4"/>
    <w:rsid w:val="16838814"/>
    <w:rsid w:val="168CE4E2"/>
    <w:rsid w:val="168D924E"/>
    <w:rsid w:val="16977DDA"/>
    <w:rsid w:val="1698C1E4"/>
    <w:rsid w:val="169A4677"/>
    <w:rsid w:val="16A1E12C"/>
    <w:rsid w:val="16A57ADD"/>
    <w:rsid w:val="16A667B1"/>
    <w:rsid w:val="16A69CF9"/>
    <w:rsid w:val="16B6396D"/>
    <w:rsid w:val="16B67242"/>
    <w:rsid w:val="16C0B808"/>
    <w:rsid w:val="16CAE1E1"/>
    <w:rsid w:val="16CE331F"/>
    <w:rsid w:val="16D1482E"/>
    <w:rsid w:val="16D3C282"/>
    <w:rsid w:val="16D6A98F"/>
    <w:rsid w:val="16DD943C"/>
    <w:rsid w:val="16E86B1E"/>
    <w:rsid w:val="16F7D6CB"/>
    <w:rsid w:val="16F96569"/>
    <w:rsid w:val="16FCF2BF"/>
    <w:rsid w:val="170214FB"/>
    <w:rsid w:val="170868DD"/>
    <w:rsid w:val="1708AFE4"/>
    <w:rsid w:val="1709F3ED"/>
    <w:rsid w:val="17162CB4"/>
    <w:rsid w:val="171655A9"/>
    <w:rsid w:val="1718AF06"/>
    <w:rsid w:val="17236218"/>
    <w:rsid w:val="1726D4BD"/>
    <w:rsid w:val="172ECBFB"/>
    <w:rsid w:val="172FED24"/>
    <w:rsid w:val="1737F332"/>
    <w:rsid w:val="173BB8ED"/>
    <w:rsid w:val="1741D463"/>
    <w:rsid w:val="17475971"/>
    <w:rsid w:val="174D9C27"/>
    <w:rsid w:val="174E1120"/>
    <w:rsid w:val="174E81A4"/>
    <w:rsid w:val="1758C977"/>
    <w:rsid w:val="1761BDB0"/>
    <w:rsid w:val="176644CC"/>
    <w:rsid w:val="1766AE6C"/>
    <w:rsid w:val="176B660A"/>
    <w:rsid w:val="176BF847"/>
    <w:rsid w:val="176C1691"/>
    <w:rsid w:val="1776E06F"/>
    <w:rsid w:val="177ADB74"/>
    <w:rsid w:val="177D8E4B"/>
    <w:rsid w:val="177E99E5"/>
    <w:rsid w:val="17830692"/>
    <w:rsid w:val="17880442"/>
    <w:rsid w:val="17890EEA"/>
    <w:rsid w:val="178F449A"/>
    <w:rsid w:val="179659C3"/>
    <w:rsid w:val="179CA67C"/>
    <w:rsid w:val="179E9964"/>
    <w:rsid w:val="17AC20D0"/>
    <w:rsid w:val="17AD1EAA"/>
    <w:rsid w:val="17B01C92"/>
    <w:rsid w:val="17B2D69E"/>
    <w:rsid w:val="17BB6240"/>
    <w:rsid w:val="17BC5EE5"/>
    <w:rsid w:val="17BC8623"/>
    <w:rsid w:val="17C4078C"/>
    <w:rsid w:val="17CE09F6"/>
    <w:rsid w:val="17CFD301"/>
    <w:rsid w:val="17D6C4D5"/>
    <w:rsid w:val="17D87BAD"/>
    <w:rsid w:val="17ED8ACC"/>
    <w:rsid w:val="17F95DB6"/>
    <w:rsid w:val="17FE0ABC"/>
    <w:rsid w:val="17FECE59"/>
    <w:rsid w:val="1803260B"/>
    <w:rsid w:val="18091B21"/>
    <w:rsid w:val="180A5AC8"/>
    <w:rsid w:val="180D4C86"/>
    <w:rsid w:val="180D8802"/>
    <w:rsid w:val="180EDC96"/>
    <w:rsid w:val="1812C956"/>
    <w:rsid w:val="18137360"/>
    <w:rsid w:val="18181FCB"/>
    <w:rsid w:val="183C994A"/>
    <w:rsid w:val="18413E6A"/>
    <w:rsid w:val="184BA7D9"/>
    <w:rsid w:val="184C578A"/>
    <w:rsid w:val="184CBE40"/>
    <w:rsid w:val="1852E01C"/>
    <w:rsid w:val="18589770"/>
    <w:rsid w:val="185C4D1D"/>
    <w:rsid w:val="1862F7B0"/>
    <w:rsid w:val="186BF2D4"/>
    <w:rsid w:val="18702C76"/>
    <w:rsid w:val="1874E7AB"/>
    <w:rsid w:val="188AF4A0"/>
    <w:rsid w:val="188FFB50"/>
    <w:rsid w:val="189095EF"/>
    <w:rsid w:val="18916AD0"/>
    <w:rsid w:val="1893535E"/>
    <w:rsid w:val="189394E4"/>
    <w:rsid w:val="189504D4"/>
    <w:rsid w:val="18965412"/>
    <w:rsid w:val="189B826A"/>
    <w:rsid w:val="189DA302"/>
    <w:rsid w:val="18AE4128"/>
    <w:rsid w:val="18AECAE1"/>
    <w:rsid w:val="18B4DE80"/>
    <w:rsid w:val="18B978D8"/>
    <w:rsid w:val="18BD0962"/>
    <w:rsid w:val="18BDD550"/>
    <w:rsid w:val="18C7C861"/>
    <w:rsid w:val="18C9958A"/>
    <w:rsid w:val="18C9DCE5"/>
    <w:rsid w:val="18CB950C"/>
    <w:rsid w:val="18CEF9A3"/>
    <w:rsid w:val="18D64B7C"/>
    <w:rsid w:val="18D7C285"/>
    <w:rsid w:val="18E38318"/>
    <w:rsid w:val="18E9C7E0"/>
    <w:rsid w:val="18EEBE95"/>
    <w:rsid w:val="18F02A9B"/>
    <w:rsid w:val="18F586EA"/>
    <w:rsid w:val="18F6B2D9"/>
    <w:rsid w:val="18F94802"/>
    <w:rsid w:val="18FB0C8E"/>
    <w:rsid w:val="19014F74"/>
    <w:rsid w:val="19041FA3"/>
    <w:rsid w:val="1906F5B7"/>
    <w:rsid w:val="190EA536"/>
    <w:rsid w:val="19114337"/>
    <w:rsid w:val="191E5655"/>
    <w:rsid w:val="19305130"/>
    <w:rsid w:val="1939726D"/>
    <w:rsid w:val="193DD8F4"/>
    <w:rsid w:val="194222FA"/>
    <w:rsid w:val="194292B3"/>
    <w:rsid w:val="1951449F"/>
    <w:rsid w:val="1951BDB9"/>
    <w:rsid w:val="19577336"/>
    <w:rsid w:val="195B31E1"/>
    <w:rsid w:val="195BA52A"/>
    <w:rsid w:val="195E0513"/>
    <w:rsid w:val="1961DF33"/>
    <w:rsid w:val="196D1D42"/>
    <w:rsid w:val="196D86EF"/>
    <w:rsid w:val="19734FE1"/>
    <w:rsid w:val="197BE6D5"/>
    <w:rsid w:val="19831547"/>
    <w:rsid w:val="19851798"/>
    <w:rsid w:val="1993AD9A"/>
    <w:rsid w:val="199525B5"/>
    <w:rsid w:val="19987263"/>
    <w:rsid w:val="199AA4B5"/>
    <w:rsid w:val="199E7E75"/>
    <w:rsid w:val="19A1B2DE"/>
    <w:rsid w:val="19ACEFCA"/>
    <w:rsid w:val="19B1BABF"/>
    <w:rsid w:val="19B609B3"/>
    <w:rsid w:val="19BA9527"/>
    <w:rsid w:val="19BC7B78"/>
    <w:rsid w:val="19BE9168"/>
    <w:rsid w:val="19C1471D"/>
    <w:rsid w:val="19C4DD69"/>
    <w:rsid w:val="19C50C99"/>
    <w:rsid w:val="19D3B8DF"/>
    <w:rsid w:val="19D8AF91"/>
    <w:rsid w:val="19DA752D"/>
    <w:rsid w:val="19DF0C3F"/>
    <w:rsid w:val="19E55849"/>
    <w:rsid w:val="19E8ACE6"/>
    <w:rsid w:val="19EAFB36"/>
    <w:rsid w:val="19F9F9EB"/>
    <w:rsid w:val="19FFA5B1"/>
    <w:rsid w:val="1A00E6D3"/>
    <w:rsid w:val="1A043B7A"/>
    <w:rsid w:val="1A046953"/>
    <w:rsid w:val="1A04DF22"/>
    <w:rsid w:val="1A093D05"/>
    <w:rsid w:val="1A0D2268"/>
    <w:rsid w:val="1A0D3746"/>
    <w:rsid w:val="1A0F46F9"/>
    <w:rsid w:val="1A1274A5"/>
    <w:rsid w:val="1A172F6A"/>
    <w:rsid w:val="1A1821BE"/>
    <w:rsid w:val="1A213945"/>
    <w:rsid w:val="1A2D54B0"/>
    <w:rsid w:val="1A335CF6"/>
    <w:rsid w:val="1A391804"/>
    <w:rsid w:val="1A4F46F6"/>
    <w:rsid w:val="1A5765CC"/>
    <w:rsid w:val="1A5BC83B"/>
    <w:rsid w:val="1A5F3116"/>
    <w:rsid w:val="1A65711A"/>
    <w:rsid w:val="1A71A3B9"/>
    <w:rsid w:val="1A74342D"/>
    <w:rsid w:val="1A74C40B"/>
    <w:rsid w:val="1A7D3177"/>
    <w:rsid w:val="1A81A7AE"/>
    <w:rsid w:val="1A88F10A"/>
    <w:rsid w:val="1A898882"/>
    <w:rsid w:val="1A92789A"/>
    <w:rsid w:val="1A92B95F"/>
    <w:rsid w:val="1A9405BB"/>
    <w:rsid w:val="1A97E4A9"/>
    <w:rsid w:val="1AB9F7C9"/>
    <w:rsid w:val="1AC2B24B"/>
    <w:rsid w:val="1AC6C234"/>
    <w:rsid w:val="1AC8B5B6"/>
    <w:rsid w:val="1AD602B3"/>
    <w:rsid w:val="1AD61E76"/>
    <w:rsid w:val="1AD7BEA0"/>
    <w:rsid w:val="1AD80BC7"/>
    <w:rsid w:val="1AD9BEBC"/>
    <w:rsid w:val="1ADB3874"/>
    <w:rsid w:val="1AE7CBE5"/>
    <w:rsid w:val="1AEAF997"/>
    <w:rsid w:val="1AEEAE15"/>
    <w:rsid w:val="1AF04550"/>
    <w:rsid w:val="1AF2934E"/>
    <w:rsid w:val="1AF380C4"/>
    <w:rsid w:val="1AF97826"/>
    <w:rsid w:val="1AF9D9AC"/>
    <w:rsid w:val="1B00C304"/>
    <w:rsid w:val="1B17B77B"/>
    <w:rsid w:val="1B186E8B"/>
    <w:rsid w:val="1B1BB709"/>
    <w:rsid w:val="1B1E4DE9"/>
    <w:rsid w:val="1B22B35D"/>
    <w:rsid w:val="1B2405DE"/>
    <w:rsid w:val="1B24CCE4"/>
    <w:rsid w:val="1B2CF2CF"/>
    <w:rsid w:val="1B3B56C1"/>
    <w:rsid w:val="1B3E7F5F"/>
    <w:rsid w:val="1B461531"/>
    <w:rsid w:val="1B552CCF"/>
    <w:rsid w:val="1B5B76B7"/>
    <w:rsid w:val="1B5E6929"/>
    <w:rsid w:val="1B5F552B"/>
    <w:rsid w:val="1B69F53A"/>
    <w:rsid w:val="1B6AAEDA"/>
    <w:rsid w:val="1B6D8F8C"/>
    <w:rsid w:val="1B709475"/>
    <w:rsid w:val="1B7222E2"/>
    <w:rsid w:val="1B7C8998"/>
    <w:rsid w:val="1B89B4C4"/>
    <w:rsid w:val="1B8CDEF1"/>
    <w:rsid w:val="1B8DAB00"/>
    <w:rsid w:val="1B8E3B48"/>
    <w:rsid w:val="1B94AD6A"/>
    <w:rsid w:val="1B95E56E"/>
    <w:rsid w:val="1B98A4D6"/>
    <w:rsid w:val="1B98F90E"/>
    <w:rsid w:val="1B9FD94F"/>
    <w:rsid w:val="1BA04ADC"/>
    <w:rsid w:val="1BA1DE6E"/>
    <w:rsid w:val="1BA6FD9E"/>
    <w:rsid w:val="1BAA8CDB"/>
    <w:rsid w:val="1BB5CFE2"/>
    <w:rsid w:val="1BB73C4A"/>
    <w:rsid w:val="1BBE48BB"/>
    <w:rsid w:val="1BC01BFB"/>
    <w:rsid w:val="1BD04C25"/>
    <w:rsid w:val="1BD4C981"/>
    <w:rsid w:val="1BDD8716"/>
    <w:rsid w:val="1BE24C73"/>
    <w:rsid w:val="1BEF17AD"/>
    <w:rsid w:val="1BF1013A"/>
    <w:rsid w:val="1BF69AEE"/>
    <w:rsid w:val="1BFF950F"/>
    <w:rsid w:val="1C00F7DA"/>
    <w:rsid w:val="1C028C98"/>
    <w:rsid w:val="1C06084D"/>
    <w:rsid w:val="1C069520"/>
    <w:rsid w:val="1C0C6B3A"/>
    <w:rsid w:val="1C1DA6BA"/>
    <w:rsid w:val="1C276E58"/>
    <w:rsid w:val="1C2C636A"/>
    <w:rsid w:val="1C341AF2"/>
    <w:rsid w:val="1C35922F"/>
    <w:rsid w:val="1C37EB59"/>
    <w:rsid w:val="1C43106B"/>
    <w:rsid w:val="1C50AEF3"/>
    <w:rsid w:val="1C549C02"/>
    <w:rsid w:val="1C5D756E"/>
    <w:rsid w:val="1C5E1602"/>
    <w:rsid w:val="1C62C7EE"/>
    <w:rsid w:val="1C652656"/>
    <w:rsid w:val="1C7B632C"/>
    <w:rsid w:val="1C7C028E"/>
    <w:rsid w:val="1C7CDA3F"/>
    <w:rsid w:val="1C7E84E7"/>
    <w:rsid w:val="1C80DFC2"/>
    <w:rsid w:val="1C8A83DE"/>
    <w:rsid w:val="1C8FC6D8"/>
    <w:rsid w:val="1C8FF0CB"/>
    <w:rsid w:val="1C9D8691"/>
    <w:rsid w:val="1CA2DF96"/>
    <w:rsid w:val="1CA796A4"/>
    <w:rsid w:val="1CA8A557"/>
    <w:rsid w:val="1CA93CF9"/>
    <w:rsid w:val="1CADED6C"/>
    <w:rsid w:val="1CB497B8"/>
    <w:rsid w:val="1CB6FFC6"/>
    <w:rsid w:val="1CBC6265"/>
    <w:rsid w:val="1CBD19EB"/>
    <w:rsid w:val="1CBD4118"/>
    <w:rsid w:val="1CC3FB91"/>
    <w:rsid w:val="1CCCBD4E"/>
    <w:rsid w:val="1CD58741"/>
    <w:rsid w:val="1CD7A54A"/>
    <w:rsid w:val="1CE45D24"/>
    <w:rsid w:val="1CEA31E4"/>
    <w:rsid w:val="1CF44FB9"/>
    <w:rsid w:val="1CFA75E1"/>
    <w:rsid w:val="1D002B4D"/>
    <w:rsid w:val="1D0313F6"/>
    <w:rsid w:val="1D03863E"/>
    <w:rsid w:val="1D0756D6"/>
    <w:rsid w:val="1D0C89F6"/>
    <w:rsid w:val="1D0FDF44"/>
    <w:rsid w:val="1D118A15"/>
    <w:rsid w:val="1D12EAC6"/>
    <w:rsid w:val="1D1A9439"/>
    <w:rsid w:val="1D2151C0"/>
    <w:rsid w:val="1D3946A8"/>
    <w:rsid w:val="1D39CEE6"/>
    <w:rsid w:val="1D3A252B"/>
    <w:rsid w:val="1D3D1A83"/>
    <w:rsid w:val="1D3D6748"/>
    <w:rsid w:val="1D40EBD1"/>
    <w:rsid w:val="1D437050"/>
    <w:rsid w:val="1D43EC18"/>
    <w:rsid w:val="1D465043"/>
    <w:rsid w:val="1D504654"/>
    <w:rsid w:val="1D52C299"/>
    <w:rsid w:val="1D53485C"/>
    <w:rsid w:val="1D555C53"/>
    <w:rsid w:val="1D5703C7"/>
    <w:rsid w:val="1D58FFAD"/>
    <w:rsid w:val="1D68A6ED"/>
    <w:rsid w:val="1D6E93F2"/>
    <w:rsid w:val="1D70DFCB"/>
    <w:rsid w:val="1D71E67C"/>
    <w:rsid w:val="1D789AFE"/>
    <w:rsid w:val="1D7A6566"/>
    <w:rsid w:val="1D8188AF"/>
    <w:rsid w:val="1D8C92E8"/>
    <w:rsid w:val="1D8FC882"/>
    <w:rsid w:val="1D95170E"/>
    <w:rsid w:val="1DA27C4E"/>
    <w:rsid w:val="1DA29D97"/>
    <w:rsid w:val="1DA3B00E"/>
    <w:rsid w:val="1DAA01A5"/>
    <w:rsid w:val="1DAA1D41"/>
    <w:rsid w:val="1DAD2A2F"/>
    <w:rsid w:val="1DB20AC2"/>
    <w:rsid w:val="1DB70780"/>
    <w:rsid w:val="1DB76BB9"/>
    <w:rsid w:val="1DB7BEC6"/>
    <w:rsid w:val="1DC4D122"/>
    <w:rsid w:val="1DC6D9AD"/>
    <w:rsid w:val="1DD40DDD"/>
    <w:rsid w:val="1DD5A8FB"/>
    <w:rsid w:val="1DD6E5D4"/>
    <w:rsid w:val="1DDCF360"/>
    <w:rsid w:val="1DDDCA2F"/>
    <w:rsid w:val="1DDF51F5"/>
    <w:rsid w:val="1DE6D970"/>
    <w:rsid w:val="1DEF5316"/>
    <w:rsid w:val="1DF7217E"/>
    <w:rsid w:val="1DFC7269"/>
    <w:rsid w:val="1DFCA001"/>
    <w:rsid w:val="1E0AC7B1"/>
    <w:rsid w:val="1E1274B8"/>
    <w:rsid w:val="1E12B401"/>
    <w:rsid w:val="1E207946"/>
    <w:rsid w:val="1E2A170F"/>
    <w:rsid w:val="1E2C302E"/>
    <w:rsid w:val="1E2D6B53"/>
    <w:rsid w:val="1E317E89"/>
    <w:rsid w:val="1E337644"/>
    <w:rsid w:val="1E352186"/>
    <w:rsid w:val="1E3AEB11"/>
    <w:rsid w:val="1E3DD4E8"/>
    <w:rsid w:val="1E3F572C"/>
    <w:rsid w:val="1E467825"/>
    <w:rsid w:val="1E48CA48"/>
    <w:rsid w:val="1E4DD442"/>
    <w:rsid w:val="1E522D5D"/>
    <w:rsid w:val="1E52375E"/>
    <w:rsid w:val="1E58E7CC"/>
    <w:rsid w:val="1E5DB6DC"/>
    <w:rsid w:val="1E619174"/>
    <w:rsid w:val="1E6C36A2"/>
    <w:rsid w:val="1E6D8265"/>
    <w:rsid w:val="1E713641"/>
    <w:rsid w:val="1E79E5A4"/>
    <w:rsid w:val="1E7F165E"/>
    <w:rsid w:val="1E810F5C"/>
    <w:rsid w:val="1E934D26"/>
    <w:rsid w:val="1EA33329"/>
    <w:rsid w:val="1EA5154F"/>
    <w:rsid w:val="1EA5C60F"/>
    <w:rsid w:val="1EA6B9E4"/>
    <w:rsid w:val="1EAA4FE3"/>
    <w:rsid w:val="1EBA106D"/>
    <w:rsid w:val="1EBB6281"/>
    <w:rsid w:val="1EBF8D8A"/>
    <w:rsid w:val="1EC3838E"/>
    <w:rsid w:val="1EC527B3"/>
    <w:rsid w:val="1EC5B059"/>
    <w:rsid w:val="1ECA6000"/>
    <w:rsid w:val="1ECB7D68"/>
    <w:rsid w:val="1ED35209"/>
    <w:rsid w:val="1EE3C134"/>
    <w:rsid w:val="1EF52DEB"/>
    <w:rsid w:val="1EF63877"/>
    <w:rsid w:val="1EF90D2A"/>
    <w:rsid w:val="1EFAE9F6"/>
    <w:rsid w:val="1EFFA187"/>
    <w:rsid w:val="1F0750C9"/>
    <w:rsid w:val="1F0AD950"/>
    <w:rsid w:val="1F0C4E71"/>
    <w:rsid w:val="1F0E603D"/>
    <w:rsid w:val="1F0EFB32"/>
    <w:rsid w:val="1F104CB6"/>
    <w:rsid w:val="1F138FDB"/>
    <w:rsid w:val="1F16C511"/>
    <w:rsid w:val="1F1CC8A7"/>
    <w:rsid w:val="1F1D3B04"/>
    <w:rsid w:val="1F2154A9"/>
    <w:rsid w:val="1F2DA358"/>
    <w:rsid w:val="1F327B5C"/>
    <w:rsid w:val="1F3BF3A4"/>
    <w:rsid w:val="1F3C8738"/>
    <w:rsid w:val="1F3CB764"/>
    <w:rsid w:val="1F42EA1B"/>
    <w:rsid w:val="1F462F28"/>
    <w:rsid w:val="1F5383B0"/>
    <w:rsid w:val="1F54DA49"/>
    <w:rsid w:val="1F564900"/>
    <w:rsid w:val="1F6061D1"/>
    <w:rsid w:val="1F63975D"/>
    <w:rsid w:val="1F6C4FD3"/>
    <w:rsid w:val="1F728A9A"/>
    <w:rsid w:val="1F758A8A"/>
    <w:rsid w:val="1F77507D"/>
    <w:rsid w:val="1F7D9630"/>
    <w:rsid w:val="1F8CA05C"/>
    <w:rsid w:val="1F8FF5BA"/>
    <w:rsid w:val="1F98AC82"/>
    <w:rsid w:val="1F98E9C9"/>
    <w:rsid w:val="1FABD140"/>
    <w:rsid w:val="1FAC3292"/>
    <w:rsid w:val="1FB08A54"/>
    <w:rsid w:val="1FBA4A2D"/>
    <w:rsid w:val="1FBC27D0"/>
    <w:rsid w:val="1FC847E4"/>
    <w:rsid w:val="1FCE9048"/>
    <w:rsid w:val="1FDB61D2"/>
    <w:rsid w:val="1FDEB396"/>
    <w:rsid w:val="1FE01EAB"/>
    <w:rsid w:val="1FE427EC"/>
    <w:rsid w:val="1FEBA6AD"/>
    <w:rsid w:val="1FEE6F67"/>
    <w:rsid w:val="1FEF3E68"/>
    <w:rsid w:val="1FF51310"/>
    <w:rsid w:val="1FF64497"/>
    <w:rsid w:val="1FF6704E"/>
    <w:rsid w:val="1FFD4900"/>
    <w:rsid w:val="2002B1B5"/>
    <w:rsid w:val="2003737C"/>
    <w:rsid w:val="20040FB4"/>
    <w:rsid w:val="20061894"/>
    <w:rsid w:val="200B14DF"/>
    <w:rsid w:val="200CDAEB"/>
    <w:rsid w:val="201429E8"/>
    <w:rsid w:val="20155DB2"/>
    <w:rsid w:val="201AAF50"/>
    <w:rsid w:val="201B0842"/>
    <w:rsid w:val="201DAA5F"/>
    <w:rsid w:val="20203806"/>
    <w:rsid w:val="20228CA5"/>
    <w:rsid w:val="2022FD23"/>
    <w:rsid w:val="202F1F1F"/>
    <w:rsid w:val="2032AE88"/>
    <w:rsid w:val="203AB4B7"/>
    <w:rsid w:val="204B63E2"/>
    <w:rsid w:val="204C10F3"/>
    <w:rsid w:val="205EAFE1"/>
    <w:rsid w:val="206BAC0F"/>
    <w:rsid w:val="2072811E"/>
    <w:rsid w:val="2076DE15"/>
    <w:rsid w:val="207B52CC"/>
    <w:rsid w:val="207E723C"/>
    <w:rsid w:val="2084F82E"/>
    <w:rsid w:val="2085C2A3"/>
    <w:rsid w:val="208BC748"/>
    <w:rsid w:val="2093A51E"/>
    <w:rsid w:val="20948EA9"/>
    <w:rsid w:val="2095A6F4"/>
    <w:rsid w:val="20A05F88"/>
    <w:rsid w:val="20A45960"/>
    <w:rsid w:val="20A978BC"/>
    <w:rsid w:val="20AB426C"/>
    <w:rsid w:val="20ACBE82"/>
    <w:rsid w:val="20AE973C"/>
    <w:rsid w:val="20BBA144"/>
    <w:rsid w:val="20BE6DA9"/>
    <w:rsid w:val="20C65697"/>
    <w:rsid w:val="20CBB9D8"/>
    <w:rsid w:val="20DFE0DE"/>
    <w:rsid w:val="20E1C528"/>
    <w:rsid w:val="20F2288C"/>
    <w:rsid w:val="20F8EA5C"/>
    <w:rsid w:val="21094EDA"/>
    <w:rsid w:val="21096FF5"/>
    <w:rsid w:val="210C1FB5"/>
    <w:rsid w:val="2117BA28"/>
    <w:rsid w:val="2117F914"/>
    <w:rsid w:val="21243E89"/>
    <w:rsid w:val="212DE54E"/>
    <w:rsid w:val="213572ED"/>
    <w:rsid w:val="213BFFA2"/>
    <w:rsid w:val="213D32D7"/>
    <w:rsid w:val="2149EB15"/>
    <w:rsid w:val="21520FB3"/>
    <w:rsid w:val="215300E2"/>
    <w:rsid w:val="21533FDC"/>
    <w:rsid w:val="21569225"/>
    <w:rsid w:val="215F3409"/>
    <w:rsid w:val="2172F2B5"/>
    <w:rsid w:val="2173460F"/>
    <w:rsid w:val="2178A7BB"/>
    <w:rsid w:val="2178FDB0"/>
    <w:rsid w:val="217A9F01"/>
    <w:rsid w:val="2186475B"/>
    <w:rsid w:val="218669E4"/>
    <w:rsid w:val="2188ED4A"/>
    <w:rsid w:val="218B30A0"/>
    <w:rsid w:val="218FBC97"/>
    <w:rsid w:val="218FE6C5"/>
    <w:rsid w:val="21A2E894"/>
    <w:rsid w:val="21AA3385"/>
    <w:rsid w:val="21AAAF79"/>
    <w:rsid w:val="21AAD532"/>
    <w:rsid w:val="21AC62EE"/>
    <w:rsid w:val="21AD3E72"/>
    <w:rsid w:val="21BC7AA5"/>
    <w:rsid w:val="21BDA84C"/>
    <w:rsid w:val="21BE9AD5"/>
    <w:rsid w:val="21C37903"/>
    <w:rsid w:val="21C94522"/>
    <w:rsid w:val="21CD6F03"/>
    <w:rsid w:val="21D4319A"/>
    <w:rsid w:val="21DA84B2"/>
    <w:rsid w:val="21E74963"/>
    <w:rsid w:val="21E9B0A3"/>
    <w:rsid w:val="21EF6C82"/>
    <w:rsid w:val="21F3E370"/>
    <w:rsid w:val="21F46B4E"/>
    <w:rsid w:val="21F707A4"/>
    <w:rsid w:val="21FC7B71"/>
    <w:rsid w:val="21FD39B0"/>
    <w:rsid w:val="2202BFFE"/>
    <w:rsid w:val="220BC015"/>
    <w:rsid w:val="220C8B9F"/>
    <w:rsid w:val="220E9382"/>
    <w:rsid w:val="22111897"/>
    <w:rsid w:val="2219E599"/>
    <w:rsid w:val="222D500D"/>
    <w:rsid w:val="22303719"/>
    <w:rsid w:val="2230CA7D"/>
    <w:rsid w:val="223193A0"/>
    <w:rsid w:val="2232E0B0"/>
    <w:rsid w:val="223821CC"/>
    <w:rsid w:val="2239C09A"/>
    <w:rsid w:val="223D157A"/>
    <w:rsid w:val="22496CDC"/>
    <w:rsid w:val="224AA292"/>
    <w:rsid w:val="2254B14B"/>
    <w:rsid w:val="2258C39E"/>
    <w:rsid w:val="226F068E"/>
    <w:rsid w:val="226F9503"/>
    <w:rsid w:val="2270B089"/>
    <w:rsid w:val="227D949B"/>
    <w:rsid w:val="228D1A4F"/>
    <w:rsid w:val="22939E48"/>
    <w:rsid w:val="2294B232"/>
    <w:rsid w:val="22A2D60E"/>
    <w:rsid w:val="22AB25BC"/>
    <w:rsid w:val="22BA2663"/>
    <w:rsid w:val="22CCD7F8"/>
    <w:rsid w:val="22D62D6F"/>
    <w:rsid w:val="22EBD7A4"/>
    <w:rsid w:val="22EC2741"/>
    <w:rsid w:val="22F2724C"/>
    <w:rsid w:val="22F902B2"/>
    <w:rsid w:val="22FF4F47"/>
    <w:rsid w:val="23055FE8"/>
    <w:rsid w:val="230B304B"/>
    <w:rsid w:val="230CA31F"/>
    <w:rsid w:val="230EBC59"/>
    <w:rsid w:val="23111C5B"/>
    <w:rsid w:val="23188EE2"/>
    <w:rsid w:val="231A4A05"/>
    <w:rsid w:val="231E4104"/>
    <w:rsid w:val="231F8EB9"/>
    <w:rsid w:val="232698E7"/>
    <w:rsid w:val="232848DA"/>
    <w:rsid w:val="232A74F9"/>
    <w:rsid w:val="232CBCF1"/>
    <w:rsid w:val="233120FC"/>
    <w:rsid w:val="23320051"/>
    <w:rsid w:val="23352A89"/>
    <w:rsid w:val="2336141D"/>
    <w:rsid w:val="2337BE20"/>
    <w:rsid w:val="233C0AA2"/>
    <w:rsid w:val="2342779F"/>
    <w:rsid w:val="2351A0A6"/>
    <w:rsid w:val="23531E67"/>
    <w:rsid w:val="2356441F"/>
    <w:rsid w:val="23577728"/>
    <w:rsid w:val="23578982"/>
    <w:rsid w:val="235E293B"/>
    <w:rsid w:val="23613104"/>
    <w:rsid w:val="236ADEDF"/>
    <w:rsid w:val="236C0D8C"/>
    <w:rsid w:val="237128C7"/>
    <w:rsid w:val="2379AFFD"/>
    <w:rsid w:val="23802D5C"/>
    <w:rsid w:val="2384ADCE"/>
    <w:rsid w:val="23861D79"/>
    <w:rsid w:val="23866A60"/>
    <w:rsid w:val="238A03E4"/>
    <w:rsid w:val="238B3544"/>
    <w:rsid w:val="239BF62A"/>
    <w:rsid w:val="239C8D38"/>
    <w:rsid w:val="23A7F3C9"/>
    <w:rsid w:val="23AB1A83"/>
    <w:rsid w:val="23AB912E"/>
    <w:rsid w:val="23AD9C0C"/>
    <w:rsid w:val="23ADEBF3"/>
    <w:rsid w:val="23BF402B"/>
    <w:rsid w:val="23C69D24"/>
    <w:rsid w:val="23D01126"/>
    <w:rsid w:val="23E51E32"/>
    <w:rsid w:val="23E60945"/>
    <w:rsid w:val="23E834C0"/>
    <w:rsid w:val="23EE0726"/>
    <w:rsid w:val="23F3AC0C"/>
    <w:rsid w:val="23FF2001"/>
    <w:rsid w:val="24040EEA"/>
    <w:rsid w:val="240C4F75"/>
    <w:rsid w:val="240CE3DE"/>
    <w:rsid w:val="240D5E83"/>
    <w:rsid w:val="2417B9C3"/>
    <w:rsid w:val="241B053F"/>
    <w:rsid w:val="241C55FF"/>
    <w:rsid w:val="241DC461"/>
    <w:rsid w:val="242062AD"/>
    <w:rsid w:val="24240018"/>
    <w:rsid w:val="24256C3F"/>
    <w:rsid w:val="242D2A74"/>
    <w:rsid w:val="2432D6A8"/>
    <w:rsid w:val="243363CD"/>
    <w:rsid w:val="243549B9"/>
    <w:rsid w:val="243C2989"/>
    <w:rsid w:val="243CD0C3"/>
    <w:rsid w:val="24435032"/>
    <w:rsid w:val="244630E5"/>
    <w:rsid w:val="2456450D"/>
    <w:rsid w:val="245654F0"/>
    <w:rsid w:val="245672EA"/>
    <w:rsid w:val="245B777D"/>
    <w:rsid w:val="2461088B"/>
    <w:rsid w:val="24686BEE"/>
    <w:rsid w:val="246931CC"/>
    <w:rsid w:val="246ABA16"/>
    <w:rsid w:val="2477E3AF"/>
    <w:rsid w:val="247F22BF"/>
    <w:rsid w:val="24851068"/>
    <w:rsid w:val="248F6992"/>
    <w:rsid w:val="24915432"/>
    <w:rsid w:val="249321EA"/>
    <w:rsid w:val="2494980B"/>
    <w:rsid w:val="249B0F83"/>
    <w:rsid w:val="249C1086"/>
    <w:rsid w:val="249D377D"/>
    <w:rsid w:val="24AD531E"/>
    <w:rsid w:val="24AD8154"/>
    <w:rsid w:val="24B1B900"/>
    <w:rsid w:val="24C0AF12"/>
    <w:rsid w:val="24C2829A"/>
    <w:rsid w:val="24C393C9"/>
    <w:rsid w:val="24C73CD0"/>
    <w:rsid w:val="24CDFBA0"/>
    <w:rsid w:val="24CF7A11"/>
    <w:rsid w:val="24E9CC94"/>
    <w:rsid w:val="24EDD291"/>
    <w:rsid w:val="24EE8219"/>
    <w:rsid w:val="24EEF537"/>
    <w:rsid w:val="24F0F9BB"/>
    <w:rsid w:val="24F62D37"/>
    <w:rsid w:val="2502DC71"/>
    <w:rsid w:val="250BBDF4"/>
    <w:rsid w:val="251006CE"/>
    <w:rsid w:val="251133ED"/>
    <w:rsid w:val="25133064"/>
    <w:rsid w:val="25152547"/>
    <w:rsid w:val="251D0757"/>
    <w:rsid w:val="2522357A"/>
    <w:rsid w:val="2526AFB2"/>
    <w:rsid w:val="25289BC0"/>
    <w:rsid w:val="252CA48F"/>
    <w:rsid w:val="252D21F8"/>
    <w:rsid w:val="2531EDD0"/>
    <w:rsid w:val="2535C591"/>
    <w:rsid w:val="2537E45E"/>
    <w:rsid w:val="253CE9DB"/>
    <w:rsid w:val="254126A1"/>
    <w:rsid w:val="25454D16"/>
    <w:rsid w:val="254566BA"/>
    <w:rsid w:val="2545E470"/>
    <w:rsid w:val="254B4587"/>
    <w:rsid w:val="254EF266"/>
    <w:rsid w:val="255338DD"/>
    <w:rsid w:val="25572FA8"/>
    <w:rsid w:val="2559DE7F"/>
    <w:rsid w:val="255EED1A"/>
    <w:rsid w:val="256169F5"/>
    <w:rsid w:val="256500DB"/>
    <w:rsid w:val="25662440"/>
    <w:rsid w:val="2574661C"/>
    <w:rsid w:val="2576D2B1"/>
    <w:rsid w:val="257E95D2"/>
    <w:rsid w:val="25842578"/>
    <w:rsid w:val="25847493"/>
    <w:rsid w:val="2584D547"/>
    <w:rsid w:val="25859675"/>
    <w:rsid w:val="2585B0A3"/>
    <w:rsid w:val="25890053"/>
    <w:rsid w:val="2591804A"/>
    <w:rsid w:val="2596504C"/>
    <w:rsid w:val="259A6096"/>
    <w:rsid w:val="25A1D3D8"/>
    <w:rsid w:val="25A6F91F"/>
    <w:rsid w:val="25A802EC"/>
    <w:rsid w:val="25AAA894"/>
    <w:rsid w:val="25AFAA18"/>
    <w:rsid w:val="25B0CC12"/>
    <w:rsid w:val="25B75B2B"/>
    <w:rsid w:val="25CCB532"/>
    <w:rsid w:val="25CF1DEE"/>
    <w:rsid w:val="25D1157D"/>
    <w:rsid w:val="25D5041C"/>
    <w:rsid w:val="25D61A0C"/>
    <w:rsid w:val="25DA164F"/>
    <w:rsid w:val="25DAF63A"/>
    <w:rsid w:val="25DBB83A"/>
    <w:rsid w:val="25DFE5E9"/>
    <w:rsid w:val="25E1C801"/>
    <w:rsid w:val="25E3B930"/>
    <w:rsid w:val="25E64D68"/>
    <w:rsid w:val="25E788D8"/>
    <w:rsid w:val="25EF6EFF"/>
    <w:rsid w:val="25F9D490"/>
    <w:rsid w:val="25FAF898"/>
    <w:rsid w:val="260557CF"/>
    <w:rsid w:val="26059906"/>
    <w:rsid w:val="2608413F"/>
    <w:rsid w:val="2608E806"/>
    <w:rsid w:val="2609C5AA"/>
    <w:rsid w:val="260D5603"/>
    <w:rsid w:val="260D9B03"/>
    <w:rsid w:val="260EC325"/>
    <w:rsid w:val="2611A953"/>
    <w:rsid w:val="26153241"/>
    <w:rsid w:val="26169DF8"/>
    <w:rsid w:val="261EEB2C"/>
    <w:rsid w:val="2621A996"/>
    <w:rsid w:val="26275812"/>
    <w:rsid w:val="2630C578"/>
    <w:rsid w:val="263838F7"/>
    <w:rsid w:val="263BBC8A"/>
    <w:rsid w:val="263E56C1"/>
    <w:rsid w:val="263F26C5"/>
    <w:rsid w:val="26499A68"/>
    <w:rsid w:val="26508811"/>
    <w:rsid w:val="2659B53E"/>
    <w:rsid w:val="265D989A"/>
    <w:rsid w:val="2661BA49"/>
    <w:rsid w:val="266F64D5"/>
    <w:rsid w:val="26701437"/>
    <w:rsid w:val="26784089"/>
    <w:rsid w:val="26790F10"/>
    <w:rsid w:val="267E4642"/>
    <w:rsid w:val="268A6E55"/>
    <w:rsid w:val="26A316D6"/>
    <w:rsid w:val="26A7EAA7"/>
    <w:rsid w:val="26AC3B6D"/>
    <w:rsid w:val="26AF833A"/>
    <w:rsid w:val="26B8F471"/>
    <w:rsid w:val="26C661A8"/>
    <w:rsid w:val="26C7B866"/>
    <w:rsid w:val="26CBCF03"/>
    <w:rsid w:val="26CC88C6"/>
    <w:rsid w:val="26CD6FB5"/>
    <w:rsid w:val="26CDDEF4"/>
    <w:rsid w:val="26DAA951"/>
    <w:rsid w:val="26DB2D69"/>
    <w:rsid w:val="26DC6118"/>
    <w:rsid w:val="26DFC76E"/>
    <w:rsid w:val="26E12AB8"/>
    <w:rsid w:val="26E44B76"/>
    <w:rsid w:val="26E8A809"/>
    <w:rsid w:val="26F12EFC"/>
    <w:rsid w:val="26F4E491"/>
    <w:rsid w:val="26F6B199"/>
    <w:rsid w:val="26FA8DC8"/>
    <w:rsid w:val="26FB47C9"/>
    <w:rsid w:val="27035DC5"/>
    <w:rsid w:val="2704FCB4"/>
    <w:rsid w:val="27090339"/>
    <w:rsid w:val="270C1330"/>
    <w:rsid w:val="270E23F7"/>
    <w:rsid w:val="2713246E"/>
    <w:rsid w:val="271346B3"/>
    <w:rsid w:val="27141AD5"/>
    <w:rsid w:val="2715D70C"/>
    <w:rsid w:val="2718F1B1"/>
    <w:rsid w:val="271ABBF3"/>
    <w:rsid w:val="271B8CB7"/>
    <w:rsid w:val="27202D8D"/>
    <w:rsid w:val="27265964"/>
    <w:rsid w:val="272B9F0A"/>
    <w:rsid w:val="272C3D57"/>
    <w:rsid w:val="2731A1DD"/>
    <w:rsid w:val="2731DFB6"/>
    <w:rsid w:val="2733994F"/>
    <w:rsid w:val="27362F5E"/>
    <w:rsid w:val="273728BD"/>
    <w:rsid w:val="2738BE40"/>
    <w:rsid w:val="27429D5D"/>
    <w:rsid w:val="274CF765"/>
    <w:rsid w:val="275049FC"/>
    <w:rsid w:val="2752E778"/>
    <w:rsid w:val="275430B8"/>
    <w:rsid w:val="2766E130"/>
    <w:rsid w:val="2769B54C"/>
    <w:rsid w:val="276A4BFB"/>
    <w:rsid w:val="2785BDFD"/>
    <w:rsid w:val="2786FA30"/>
    <w:rsid w:val="278841A9"/>
    <w:rsid w:val="278B0933"/>
    <w:rsid w:val="27903102"/>
    <w:rsid w:val="27924845"/>
    <w:rsid w:val="2792F36C"/>
    <w:rsid w:val="27A00051"/>
    <w:rsid w:val="27A1A1EE"/>
    <w:rsid w:val="27A1CD02"/>
    <w:rsid w:val="27A4C121"/>
    <w:rsid w:val="27A8957F"/>
    <w:rsid w:val="27ACDF22"/>
    <w:rsid w:val="27AF41D7"/>
    <w:rsid w:val="27B210E1"/>
    <w:rsid w:val="27B47886"/>
    <w:rsid w:val="27B90075"/>
    <w:rsid w:val="27C17D85"/>
    <w:rsid w:val="27C20BA3"/>
    <w:rsid w:val="27C57CFC"/>
    <w:rsid w:val="27C722C8"/>
    <w:rsid w:val="27CB3ACE"/>
    <w:rsid w:val="27CE1690"/>
    <w:rsid w:val="27CE6696"/>
    <w:rsid w:val="27D13977"/>
    <w:rsid w:val="27D41067"/>
    <w:rsid w:val="27D6654A"/>
    <w:rsid w:val="27E2BD83"/>
    <w:rsid w:val="27EEDD9E"/>
    <w:rsid w:val="27F4E32D"/>
    <w:rsid w:val="27F51E41"/>
    <w:rsid w:val="27F7BADF"/>
    <w:rsid w:val="27FDFD42"/>
    <w:rsid w:val="28004331"/>
    <w:rsid w:val="280E2500"/>
    <w:rsid w:val="28145BCF"/>
    <w:rsid w:val="2814D957"/>
    <w:rsid w:val="28153447"/>
    <w:rsid w:val="28169234"/>
    <w:rsid w:val="281A9CAF"/>
    <w:rsid w:val="281BF3D3"/>
    <w:rsid w:val="281F0015"/>
    <w:rsid w:val="281F176F"/>
    <w:rsid w:val="28280D2A"/>
    <w:rsid w:val="2828401E"/>
    <w:rsid w:val="282A28F4"/>
    <w:rsid w:val="2830A4A0"/>
    <w:rsid w:val="28335274"/>
    <w:rsid w:val="28391A6B"/>
    <w:rsid w:val="28428F57"/>
    <w:rsid w:val="28462E48"/>
    <w:rsid w:val="28469797"/>
    <w:rsid w:val="2848CAC5"/>
    <w:rsid w:val="284E1900"/>
    <w:rsid w:val="28514741"/>
    <w:rsid w:val="285DB681"/>
    <w:rsid w:val="285F4427"/>
    <w:rsid w:val="28615471"/>
    <w:rsid w:val="2862D765"/>
    <w:rsid w:val="286A2AFE"/>
    <w:rsid w:val="286CC0DE"/>
    <w:rsid w:val="286F4CE9"/>
    <w:rsid w:val="28717085"/>
    <w:rsid w:val="2871EB57"/>
    <w:rsid w:val="28733072"/>
    <w:rsid w:val="28788D47"/>
    <w:rsid w:val="287B70F7"/>
    <w:rsid w:val="287E8DDA"/>
    <w:rsid w:val="2887E447"/>
    <w:rsid w:val="28887727"/>
    <w:rsid w:val="28906B9A"/>
    <w:rsid w:val="28930FEF"/>
    <w:rsid w:val="28981D9B"/>
    <w:rsid w:val="28988376"/>
    <w:rsid w:val="289E7224"/>
    <w:rsid w:val="28A246D9"/>
    <w:rsid w:val="28A83D04"/>
    <w:rsid w:val="28AA96EE"/>
    <w:rsid w:val="28AF4B3A"/>
    <w:rsid w:val="28B59C08"/>
    <w:rsid w:val="28B75A2B"/>
    <w:rsid w:val="28B8EC92"/>
    <w:rsid w:val="28BBF549"/>
    <w:rsid w:val="28BF83E5"/>
    <w:rsid w:val="28C83C30"/>
    <w:rsid w:val="28CCF8A5"/>
    <w:rsid w:val="28D193C2"/>
    <w:rsid w:val="28D1A415"/>
    <w:rsid w:val="28DD88EC"/>
    <w:rsid w:val="28E52F7B"/>
    <w:rsid w:val="28E8E702"/>
    <w:rsid w:val="28F093DA"/>
    <w:rsid w:val="28F2D2EA"/>
    <w:rsid w:val="28FADE4B"/>
    <w:rsid w:val="28FC73CD"/>
    <w:rsid w:val="28FDE381"/>
    <w:rsid w:val="2900EFF1"/>
    <w:rsid w:val="29013E4A"/>
    <w:rsid w:val="290405D5"/>
    <w:rsid w:val="2904CA0A"/>
    <w:rsid w:val="29062A42"/>
    <w:rsid w:val="290E09B0"/>
    <w:rsid w:val="29188A07"/>
    <w:rsid w:val="291953A2"/>
    <w:rsid w:val="291A17D0"/>
    <w:rsid w:val="291FB0B5"/>
    <w:rsid w:val="29241FE8"/>
    <w:rsid w:val="2924861E"/>
    <w:rsid w:val="2924FB68"/>
    <w:rsid w:val="2926ED2E"/>
    <w:rsid w:val="2929B867"/>
    <w:rsid w:val="292A266A"/>
    <w:rsid w:val="292DBC51"/>
    <w:rsid w:val="292F78A7"/>
    <w:rsid w:val="293EF22B"/>
    <w:rsid w:val="2942B77A"/>
    <w:rsid w:val="29475BA8"/>
    <w:rsid w:val="294D06FE"/>
    <w:rsid w:val="294E1477"/>
    <w:rsid w:val="29518765"/>
    <w:rsid w:val="2956AE18"/>
    <w:rsid w:val="2959A58A"/>
    <w:rsid w:val="295DEA24"/>
    <w:rsid w:val="2968D7ED"/>
    <w:rsid w:val="296D3B9A"/>
    <w:rsid w:val="297948EA"/>
    <w:rsid w:val="29830B83"/>
    <w:rsid w:val="2990C8BE"/>
    <w:rsid w:val="299393B1"/>
    <w:rsid w:val="29A8AE2E"/>
    <w:rsid w:val="29AEE145"/>
    <w:rsid w:val="29BAD901"/>
    <w:rsid w:val="29BAEB62"/>
    <w:rsid w:val="29BCBF89"/>
    <w:rsid w:val="29BF0983"/>
    <w:rsid w:val="29C73AC7"/>
    <w:rsid w:val="29CA291A"/>
    <w:rsid w:val="29CEDEF1"/>
    <w:rsid w:val="29D07288"/>
    <w:rsid w:val="29D1F610"/>
    <w:rsid w:val="29D53346"/>
    <w:rsid w:val="29DD7A5F"/>
    <w:rsid w:val="29DE07E9"/>
    <w:rsid w:val="29DEBD49"/>
    <w:rsid w:val="29E17DD6"/>
    <w:rsid w:val="29E5A6C5"/>
    <w:rsid w:val="29F11969"/>
    <w:rsid w:val="29F1A013"/>
    <w:rsid w:val="29F55BA1"/>
    <w:rsid w:val="29FAC692"/>
    <w:rsid w:val="2A02C1D6"/>
    <w:rsid w:val="2A130DC6"/>
    <w:rsid w:val="2A19ED1F"/>
    <w:rsid w:val="2A1BA624"/>
    <w:rsid w:val="2A1C5540"/>
    <w:rsid w:val="2A2ED811"/>
    <w:rsid w:val="2A3709E6"/>
    <w:rsid w:val="2A38A350"/>
    <w:rsid w:val="2A410846"/>
    <w:rsid w:val="2A41B607"/>
    <w:rsid w:val="2A4798B3"/>
    <w:rsid w:val="2A490119"/>
    <w:rsid w:val="2A529601"/>
    <w:rsid w:val="2A5F0135"/>
    <w:rsid w:val="2A634D63"/>
    <w:rsid w:val="2A64B9B0"/>
    <w:rsid w:val="2A68FFF6"/>
    <w:rsid w:val="2A72F113"/>
    <w:rsid w:val="2A89C96E"/>
    <w:rsid w:val="2A8B6608"/>
    <w:rsid w:val="2A8F6297"/>
    <w:rsid w:val="2A94313A"/>
    <w:rsid w:val="2A953EBD"/>
    <w:rsid w:val="2A993E9C"/>
    <w:rsid w:val="2AA09AAC"/>
    <w:rsid w:val="2AA354C7"/>
    <w:rsid w:val="2AA3690B"/>
    <w:rsid w:val="2AABB7D2"/>
    <w:rsid w:val="2AB1158F"/>
    <w:rsid w:val="2AB26CFB"/>
    <w:rsid w:val="2AB715B2"/>
    <w:rsid w:val="2ABA7B2A"/>
    <w:rsid w:val="2ABB2742"/>
    <w:rsid w:val="2ABC67EF"/>
    <w:rsid w:val="2AC7B81B"/>
    <w:rsid w:val="2AD543FC"/>
    <w:rsid w:val="2AD9724B"/>
    <w:rsid w:val="2ADBCC01"/>
    <w:rsid w:val="2ADC0456"/>
    <w:rsid w:val="2AE56A01"/>
    <w:rsid w:val="2AEC03E1"/>
    <w:rsid w:val="2AEDF3A3"/>
    <w:rsid w:val="2AF05289"/>
    <w:rsid w:val="2B02A55C"/>
    <w:rsid w:val="2B110B90"/>
    <w:rsid w:val="2B143116"/>
    <w:rsid w:val="2B184F64"/>
    <w:rsid w:val="2B1F3DF1"/>
    <w:rsid w:val="2B21FB1D"/>
    <w:rsid w:val="2B234983"/>
    <w:rsid w:val="2B28CF7D"/>
    <w:rsid w:val="2B403C88"/>
    <w:rsid w:val="2B479C4B"/>
    <w:rsid w:val="2B493A5A"/>
    <w:rsid w:val="2B4C45C0"/>
    <w:rsid w:val="2B516632"/>
    <w:rsid w:val="2B5444D9"/>
    <w:rsid w:val="2B55AB60"/>
    <w:rsid w:val="2B56DE9C"/>
    <w:rsid w:val="2B593882"/>
    <w:rsid w:val="2B695792"/>
    <w:rsid w:val="2B7B47ED"/>
    <w:rsid w:val="2B9151E0"/>
    <w:rsid w:val="2BA00064"/>
    <w:rsid w:val="2BA2B60C"/>
    <w:rsid w:val="2BA4B871"/>
    <w:rsid w:val="2BAAFEED"/>
    <w:rsid w:val="2BB01289"/>
    <w:rsid w:val="2BB3170A"/>
    <w:rsid w:val="2BBA0A1E"/>
    <w:rsid w:val="2BC11755"/>
    <w:rsid w:val="2BC2469A"/>
    <w:rsid w:val="2BD990FC"/>
    <w:rsid w:val="2BDBF289"/>
    <w:rsid w:val="2BDE0239"/>
    <w:rsid w:val="2BF215EA"/>
    <w:rsid w:val="2BFBEAFF"/>
    <w:rsid w:val="2BFDBB02"/>
    <w:rsid w:val="2BFF6F63"/>
    <w:rsid w:val="2C0305D0"/>
    <w:rsid w:val="2C082B8F"/>
    <w:rsid w:val="2C0A1CC1"/>
    <w:rsid w:val="2C127D98"/>
    <w:rsid w:val="2C133C61"/>
    <w:rsid w:val="2C13E46C"/>
    <w:rsid w:val="2C15E920"/>
    <w:rsid w:val="2C1B0DB7"/>
    <w:rsid w:val="2C1DA7A3"/>
    <w:rsid w:val="2C1F6A8B"/>
    <w:rsid w:val="2C226ABC"/>
    <w:rsid w:val="2C277E0E"/>
    <w:rsid w:val="2C27C0FF"/>
    <w:rsid w:val="2C31BF22"/>
    <w:rsid w:val="2C32C0E3"/>
    <w:rsid w:val="2C34A171"/>
    <w:rsid w:val="2C34BCB2"/>
    <w:rsid w:val="2C3D963C"/>
    <w:rsid w:val="2C4E0D6F"/>
    <w:rsid w:val="2C4ED7FB"/>
    <w:rsid w:val="2C539C67"/>
    <w:rsid w:val="2C5ACC80"/>
    <w:rsid w:val="2C5DC8AB"/>
    <w:rsid w:val="2C5F1D2E"/>
    <w:rsid w:val="2C707009"/>
    <w:rsid w:val="2C750EAF"/>
    <w:rsid w:val="2C770FF0"/>
    <w:rsid w:val="2C799DB1"/>
    <w:rsid w:val="2C7B337E"/>
    <w:rsid w:val="2C949AC7"/>
    <w:rsid w:val="2C976B99"/>
    <w:rsid w:val="2C9D3266"/>
    <w:rsid w:val="2CA28F3B"/>
    <w:rsid w:val="2CB1D5EE"/>
    <w:rsid w:val="2CB78B4C"/>
    <w:rsid w:val="2CBABF93"/>
    <w:rsid w:val="2CBF30B8"/>
    <w:rsid w:val="2CCC7DAA"/>
    <w:rsid w:val="2CCEAF78"/>
    <w:rsid w:val="2CCF6C80"/>
    <w:rsid w:val="2CDD65B5"/>
    <w:rsid w:val="2CE1FB99"/>
    <w:rsid w:val="2CE20458"/>
    <w:rsid w:val="2CE44B04"/>
    <w:rsid w:val="2CE50809"/>
    <w:rsid w:val="2CE8255B"/>
    <w:rsid w:val="2CEDAC28"/>
    <w:rsid w:val="2CEEEAED"/>
    <w:rsid w:val="2CEFE51C"/>
    <w:rsid w:val="2CF914D5"/>
    <w:rsid w:val="2D05ACE7"/>
    <w:rsid w:val="2D05B423"/>
    <w:rsid w:val="2D07364F"/>
    <w:rsid w:val="2D0D2900"/>
    <w:rsid w:val="2D0E1B08"/>
    <w:rsid w:val="2D13A512"/>
    <w:rsid w:val="2D13FC48"/>
    <w:rsid w:val="2D15686C"/>
    <w:rsid w:val="2D17AADA"/>
    <w:rsid w:val="2D1930B2"/>
    <w:rsid w:val="2D1A7552"/>
    <w:rsid w:val="2D200619"/>
    <w:rsid w:val="2D253D36"/>
    <w:rsid w:val="2D269200"/>
    <w:rsid w:val="2D2A5F59"/>
    <w:rsid w:val="2D2B1FB3"/>
    <w:rsid w:val="2D3D1AC6"/>
    <w:rsid w:val="2D3E7FB1"/>
    <w:rsid w:val="2D43B577"/>
    <w:rsid w:val="2D48244E"/>
    <w:rsid w:val="2D585BC0"/>
    <w:rsid w:val="2D588603"/>
    <w:rsid w:val="2D5E5508"/>
    <w:rsid w:val="2D5F438D"/>
    <w:rsid w:val="2D601E69"/>
    <w:rsid w:val="2D62EE9C"/>
    <w:rsid w:val="2D645C7E"/>
    <w:rsid w:val="2D654A31"/>
    <w:rsid w:val="2D6916E7"/>
    <w:rsid w:val="2D6AC03C"/>
    <w:rsid w:val="2D6F1795"/>
    <w:rsid w:val="2D6FCB12"/>
    <w:rsid w:val="2D76157B"/>
    <w:rsid w:val="2D87B5FF"/>
    <w:rsid w:val="2D8A4C52"/>
    <w:rsid w:val="2D9B19ED"/>
    <w:rsid w:val="2D9BFC4E"/>
    <w:rsid w:val="2DAF8212"/>
    <w:rsid w:val="2DB1E0B5"/>
    <w:rsid w:val="2DB6DC94"/>
    <w:rsid w:val="2DC635BE"/>
    <w:rsid w:val="2DC67049"/>
    <w:rsid w:val="2DD1C3E3"/>
    <w:rsid w:val="2DD81969"/>
    <w:rsid w:val="2DDDD8D3"/>
    <w:rsid w:val="2DDE2533"/>
    <w:rsid w:val="2DE62C64"/>
    <w:rsid w:val="2DE65236"/>
    <w:rsid w:val="2DED1739"/>
    <w:rsid w:val="2DFB7317"/>
    <w:rsid w:val="2E0040C2"/>
    <w:rsid w:val="2E11603E"/>
    <w:rsid w:val="2E141845"/>
    <w:rsid w:val="2E173EAF"/>
    <w:rsid w:val="2E1DCCBF"/>
    <w:rsid w:val="2E21DBD5"/>
    <w:rsid w:val="2E254626"/>
    <w:rsid w:val="2E25803B"/>
    <w:rsid w:val="2E2CECA2"/>
    <w:rsid w:val="2E2E6104"/>
    <w:rsid w:val="2E2F1343"/>
    <w:rsid w:val="2E41D7EA"/>
    <w:rsid w:val="2E4295ED"/>
    <w:rsid w:val="2E478383"/>
    <w:rsid w:val="2E4EE819"/>
    <w:rsid w:val="2E522BC2"/>
    <w:rsid w:val="2E5E0B25"/>
    <w:rsid w:val="2E5FC534"/>
    <w:rsid w:val="2E691215"/>
    <w:rsid w:val="2E6A48A8"/>
    <w:rsid w:val="2E6F8BFE"/>
    <w:rsid w:val="2E75C42F"/>
    <w:rsid w:val="2E7825AD"/>
    <w:rsid w:val="2E7B9033"/>
    <w:rsid w:val="2E80159B"/>
    <w:rsid w:val="2E83ADCE"/>
    <w:rsid w:val="2E8457BF"/>
    <w:rsid w:val="2E8A6B0F"/>
    <w:rsid w:val="2E93F5DE"/>
    <w:rsid w:val="2E944B86"/>
    <w:rsid w:val="2E95CACC"/>
    <w:rsid w:val="2EA1C821"/>
    <w:rsid w:val="2EA267F1"/>
    <w:rsid w:val="2EA84A13"/>
    <w:rsid w:val="2EAA5F7F"/>
    <w:rsid w:val="2EADEC80"/>
    <w:rsid w:val="2EB0F8BA"/>
    <w:rsid w:val="2EC9BFF1"/>
    <w:rsid w:val="2ECB6163"/>
    <w:rsid w:val="2ED3B103"/>
    <w:rsid w:val="2ED6980E"/>
    <w:rsid w:val="2EDE0286"/>
    <w:rsid w:val="2EE35A95"/>
    <w:rsid w:val="2EF31DA1"/>
    <w:rsid w:val="2EF3ADA4"/>
    <w:rsid w:val="2EF5182B"/>
    <w:rsid w:val="2EF91113"/>
    <w:rsid w:val="2EFB4A13"/>
    <w:rsid w:val="2EFFEB59"/>
    <w:rsid w:val="2F00C6A1"/>
    <w:rsid w:val="2F059FDF"/>
    <w:rsid w:val="2F07B73D"/>
    <w:rsid w:val="2F0B1A7B"/>
    <w:rsid w:val="2F2D87FE"/>
    <w:rsid w:val="2F38B924"/>
    <w:rsid w:val="2F391A64"/>
    <w:rsid w:val="2F3B49BE"/>
    <w:rsid w:val="2F48CF74"/>
    <w:rsid w:val="2F5276E7"/>
    <w:rsid w:val="2F5441BF"/>
    <w:rsid w:val="2F574499"/>
    <w:rsid w:val="2F587495"/>
    <w:rsid w:val="2F5C7D62"/>
    <w:rsid w:val="2F60EBCF"/>
    <w:rsid w:val="2F63F1D5"/>
    <w:rsid w:val="2F6779AF"/>
    <w:rsid w:val="2F75A6AA"/>
    <w:rsid w:val="2F795C74"/>
    <w:rsid w:val="2F869229"/>
    <w:rsid w:val="2F9B6AC4"/>
    <w:rsid w:val="2FA091F2"/>
    <w:rsid w:val="2FA545F0"/>
    <w:rsid w:val="2FAA65E2"/>
    <w:rsid w:val="2FAB9AC7"/>
    <w:rsid w:val="2FAC9EE1"/>
    <w:rsid w:val="2FB0B262"/>
    <w:rsid w:val="2FB2CF70"/>
    <w:rsid w:val="2FB96644"/>
    <w:rsid w:val="2FBB13A6"/>
    <w:rsid w:val="2FBE755A"/>
    <w:rsid w:val="2FC10B5A"/>
    <w:rsid w:val="2FC391D6"/>
    <w:rsid w:val="2FC4C741"/>
    <w:rsid w:val="2FC5E82A"/>
    <w:rsid w:val="2FC64801"/>
    <w:rsid w:val="2FCC085D"/>
    <w:rsid w:val="2FCD2B8D"/>
    <w:rsid w:val="2FDBF665"/>
    <w:rsid w:val="2FE3DA55"/>
    <w:rsid w:val="2FE63BFE"/>
    <w:rsid w:val="2FEFFE68"/>
    <w:rsid w:val="2FF476F0"/>
    <w:rsid w:val="2FF8DA7F"/>
    <w:rsid w:val="2FFC3CA9"/>
    <w:rsid w:val="300079F6"/>
    <w:rsid w:val="3005EFDA"/>
    <w:rsid w:val="30086E7D"/>
    <w:rsid w:val="300D57E4"/>
    <w:rsid w:val="300DD5A8"/>
    <w:rsid w:val="3010A536"/>
    <w:rsid w:val="301E3BE0"/>
    <w:rsid w:val="301EDF9B"/>
    <w:rsid w:val="30268BAF"/>
    <w:rsid w:val="303857EE"/>
    <w:rsid w:val="303FF6A9"/>
    <w:rsid w:val="304790E7"/>
    <w:rsid w:val="304BB230"/>
    <w:rsid w:val="304FE364"/>
    <w:rsid w:val="305072BE"/>
    <w:rsid w:val="3054A083"/>
    <w:rsid w:val="30561516"/>
    <w:rsid w:val="306E654E"/>
    <w:rsid w:val="306F4230"/>
    <w:rsid w:val="307627C6"/>
    <w:rsid w:val="307B229A"/>
    <w:rsid w:val="307CEA50"/>
    <w:rsid w:val="307FFDCF"/>
    <w:rsid w:val="308F5A4D"/>
    <w:rsid w:val="3090C4B2"/>
    <w:rsid w:val="3093985C"/>
    <w:rsid w:val="30962D0A"/>
    <w:rsid w:val="30980BC9"/>
    <w:rsid w:val="3099AA10"/>
    <w:rsid w:val="309C2D7F"/>
    <w:rsid w:val="309F5C3E"/>
    <w:rsid w:val="30AD2A58"/>
    <w:rsid w:val="30B19F1E"/>
    <w:rsid w:val="30B7D94F"/>
    <w:rsid w:val="30BDBA5D"/>
    <w:rsid w:val="30BFD188"/>
    <w:rsid w:val="30D2F87C"/>
    <w:rsid w:val="30DFA899"/>
    <w:rsid w:val="30DFE4F0"/>
    <w:rsid w:val="30E56704"/>
    <w:rsid w:val="30EFA0FC"/>
    <w:rsid w:val="30F232E8"/>
    <w:rsid w:val="31039796"/>
    <w:rsid w:val="3103D9CE"/>
    <w:rsid w:val="31068194"/>
    <w:rsid w:val="310C0D5F"/>
    <w:rsid w:val="31120356"/>
    <w:rsid w:val="311388DE"/>
    <w:rsid w:val="3114091F"/>
    <w:rsid w:val="3119E32E"/>
    <w:rsid w:val="312227F4"/>
    <w:rsid w:val="31231A3C"/>
    <w:rsid w:val="312F76A2"/>
    <w:rsid w:val="3132D652"/>
    <w:rsid w:val="31379DA0"/>
    <w:rsid w:val="3137D31C"/>
    <w:rsid w:val="314088A8"/>
    <w:rsid w:val="314965F6"/>
    <w:rsid w:val="314C06BD"/>
    <w:rsid w:val="3157394C"/>
    <w:rsid w:val="315828CF"/>
    <w:rsid w:val="3158AE13"/>
    <w:rsid w:val="31635944"/>
    <w:rsid w:val="31694700"/>
    <w:rsid w:val="3171AF28"/>
    <w:rsid w:val="31769BB2"/>
    <w:rsid w:val="3180F7A3"/>
    <w:rsid w:val="318AC6FA"/>
    <w:rsid w:val="318D6C65"/>
    <w:rsid w:val="318F5A04"/>
    <w:rsid w:val="319517D9"/>
    <w:rsid w:val="319790AC"/>
    <w:rsid w:val="319864F9"/>
    <w:rsid w:val="31993EED"/>
    <w:rsid w:val="31A8C801"/>
    <w:rsid w:val="31B4952A"/>
    <w:rsid w:val="31BDCFFF"/>
    <w:rsid w:val="31BEFBEF"/>
    <w:rsid w:val="31C22AE3"/>
    <w:rsid w:val="31CA8F96"/>
    <w:rsid w:val="31D006EB"/>
    <w:rsid w:val="31D6A016"/>
    <w:rsid w:val="31D9352E"/>
    <w:rsid w:val="31DC7983"/>
    <w:rsid w:val="31DCCF39"/>
    <w:rsid w:val="31E23D29"/>
    <w:rsid w:val="31E429EA"/>
    <w:rsid w:val="31E75A1E"/>
    <w:rsid w:val="31F1CC6D"/>
    <w:rsid w:val="32079443"/>
    <w:rsid w:val="3209A6C0"/>
    <w:rsid w:val="320DA158"/>
    <w:rsid w:val="320DE406"/>
    <w:rsid w:val="320F689A"/>
    <w:rsid w:val="32106BE8"/>
    <w:rsid w:val="32108CF6"/>
    <w:rsid w:val="321113EF"/>
    <w:rsid w:val="3213CCEF"/>
    <w:rsid w:val="3220677C"/>
    <w:rsid w:val="32219C58"/>
    <w:rsid w:val="3222CF5D"/>
    <w:rsid w:val="3226D050"/>
    <w:rsid w:val="32281F17"/>
    <w:rsid w:val="322FD801"/>
    <w:rsid w:val="3233B7A3"/>
    <w:rsid w:val="32397763"/>
    <w:rsid w:val="3244790E"/>
    <w:rsid w:val="3245C193"/>
    <w:rsid w:val="32469CD9"/>
    <w:rsid w:val="3255EDFC"/>
    <w:rsid w:val="325A0EEC"/>
    <w:rsid w:val="325C9D20"/>
    <w:rsid w:val="326A17C0"/>
    <w:rsid w:val="326AA191"/>
    <w:rsid w:val="326E658A"/>
    <w:rsid w:val="326E95FD"/>
    <w:rsid w:val="3270E271"/>
    <w:rsid w:val="327A717E"/>
    <w:rsid w:val="327ABC4F"/>
    <w:rsid w:val="327E85E0"/>
    <w:rsid w:val="3290C241"/>
    <w:rsid w:val="32934D98"/>
    <w:rsid w:val="32966934"/>
    <w:rsid w:val="32A60045"/>
    <w:rsid w:val="32AC0D1B"/>
    <w:rsid w:val="32AF9880"/>
    <w:rsid w:val="32B1548E"/>
    <w:rsid w:val="32C56E06"/>
    <w:rsid w:val="32CC712C"/>
    <w:rsid w:val="32CE08C0"/>
    <w:rsid w:val="32D12B79"/>
    <w:rsid w:val="32D66BCB"/>
    <w:rsid w:val="32DDB459"/>
    <w:rsid w:val="32DDE4B2"/>
    <w:rsid w:val="32E265D4"/>
    <w:rsid w:val="32E6022D"/>
    <w:rsid w:val="32E666D4"/>
    <w:rsid w:val="32EEB901"/>
    <w:rsid w:val="32F0048B"/>
    <w:rsid w:val="32F80235"/>
    <w:rsid w:val="32FB1ACF"/>
    <w:rsid w:val="3300DCB0"/>
    <w:rsid w:val="33014C86"/>
    <w:rsid w:val="3309709B"/>
    <w:rsid w:val="330D42E4"/>
    <w:rsid w:val="33130E96"/>
    <w:rsid w:val="3315C9A7"/>
    <w:rsid w:val="33177BDD"/>
    <w:rsid w:val="3317ABE6"/>
    <w:rsid w:val="33199B35"/>
    <w:rsid w:val="3319C181"/>
    <w:rsid w:val="331F8004"/>
    <w:rsid w:val="3323A30E"/>
    <w:rsid w:val="33255B8C"/>
    <w:rsid w:val="332B5DC3"/>
    <w:rsid w:val="332D7B13"/>
    <w:rsid w:val="33364E58"/>
    <w:rsid w:val="333B22D7"/>
    <w:rsid w:val="334710E7"/>
    <w:rsid w:val="334A50CF"/>
    <w:rsid w:val="335479E0"/>
    <w:rsid w:val="335A1429"/>
    <w:rsid w:val="336DAF6A"/>
    <w:rsid w:val="336E3C63"/>
    <w:rsid w:val="3375F677"/>
    <w:rsid w:val="337E1D33"/>
    <w:rsid w:val="337E453A"/>
    <w:rsid w:val="33824623"/>
    <w:rsid w:val="338451A3"/>
    <w:rsid w:val="3384DC6F"/>
    <w:rsid w:val="3385B8F5"/>
    <w:rsid w:val="33861281"/>
    <w:rsid w:val="339B28E5"/>
    <w:rsid w:val="33A11755"/>
    <w:rsid w:val="33A16F06"/>
    <w:rsid w:val="33A3A013"/>
    <w:rsid w:val="33A44EFC"/>
    <w:rsid w:val="33ADCB89"/>
    <w:rsid w:val="33B4CBF2"/>
    <w:rsid w:val="33BA5F82"/>
    <w:rsid w:val="33BAED66"/>
    <w:rsid w:val="33C4D98F"/>
    <w:rsid w:val="33CFAC1E"/>
    <w:rsid w:val="33D04495"/>
    <w:rsid w:val="33D0B3B7"/>
    <w:rsid w:val="33D1F349"/>
    <w:rsid w:val="33D3C219"/>
    <w:rsid w:val="33D5799A"/>
    <w:rsid w:val="33D67870"/>
    <w:rsid w:val="33DAA30D"/>
    <w:rsid w:val="33DB43E9"/>
    <w:rsid w:val="33E8936D"/>
    <w:rsid w:val="33E9F51E"/>
    <w:rsid w:val="33F0A953"/>
    <w:rsid w:val="33F98D99"/>
    <w:rsid w:val="33FA4290"/>
    <w:rsid w:val="33FB7EE7"/>
    <w:rsid w:val="3401F171"/>
    <w:rsid w:val="34054C61"/>
    <w:rsid w:val="340E94C4"/>
    <w:rsid w:val="3412992E"/>
    <w:rsid w:val="3415040E"/>
    <w:rsid w:val="3417C502"/>
    <w:rsid w:val="341972AB"/>
    <w:rsid w:val="341C8F0A"/>
    <w:rsid w:val="3421108B"/>
    <w:rsid w:val="3424B935"/>
    <w:rsid w:val="342EF7A0"/>
    <w:rsid w:val="34328D17"/>
    <w:rsid w:val="3434EF11"/>
    <w:rsid w:val="343C8257"/>
    <w:rsid w:val="343F8170"/>
    <w:rsid w:val="34425B95"/>
    <w:rsid w:val="34433C76"/>
    <w:rsid w:val="3443DB1D"/>
    <w:rsid w:val="3445537C"/>
    <w:rsid w:val="344E05F4"/>
    <w:rsid w:val="34511CBE"/>
    <w:rsid w:val="34546B4D"/>
    <w:rsid w:val="3455B3BC"/>
    <w:rsid w:val="3457F6F9"/>
    <w:rsid w:val="345F780A"/>
    <w:rsid w:val="3465DD18"/>
    <w:rsid w:val="346A68BB"/>
    <w:rsid w:val="346EF231"/>
    <w:rsid w:val="34736EA5"/>
    <w:rsid w:val="347F7BD6"/>
    <w:rsid w:val="348AF2EA"/>
    <w:rsid w:val="348B2B72"/>
    <w:rsid w:val="34929552"/>
    <w:rsid w:val="34973FBF"/>
    <w:rsid w:val="349D9212"/>
    <w:rsid w:val="34AA6660"/>
    <w:rsid w:val="34BD9E0B"/>
    <w:rsid w:val="34C4007B"/>
    <w:rsid w:val="34C53F55"/>
    <w:rsid w:val="34CA1F0A"/>
    <w:rsid w:val="34CAE9FF"/>
    <w:rsid w:val="34D36C1C"/>
    <w:rsid w:val="34D47EFF"/>
    <w:rsid w:val="34DED8FF"/>
    <w:rsid w:val="34E08155"/>
    <w:rsid w:val="34E0BBFE"/>
    <w:rsid w:val="34E44DCA"/>
    <w:rsid w:val="34F01AF6"/>
    <w:rsid w:val="34F471B6"/>
    <w:rsid w:val="34F94497"/>
    <w:rsid w:val="34FD79F2"/>
    <w:rsid w:val="34FFF661"/>
    <w:rsid w:val="35039A52"/>
    <w:rsid w:val="3508D4EC"/>
    <w:rsid w:val="350DB94B"/>
    <w:rsid w:val="350DFCFB"/>
    <w:rsid w:val="35159776"/>
    <w:rsid w:val="351C6F36"/>
    <w:rsid w:val="3524B068"/>
    <w:rsid w:val="35295391"/>
    <w:rsid w:val="352AC3C4"/>
    <w:rsid w:val="352BC724"/>
    <w:rsid w:val="352F07D4"/>
    <w:rsid w:val="352F5179"/>
    <w:rsid w:val="353512A0"/>
    <w:rsid w:val="353A1B41"/>
    <w:rsid w:val="3541ECDA"/>
    <w:rsid w:val="354E7CDC"/>
    <w:rsid w:val="354F700E"/>
    <w:rsid w:val="35548DE8"/>
    <w:rsid w:val="35624B46"/>
    <w:rsid w:val="356C6B4C"/>
    <w:rsid w:val="356E58F2"/>
    <w:rsid w:val="3577D1E1"/>
    <w:rsid w:val="357AAB2F"/>
    <w:rsid w:val="35811838"/>
    <w:rsid w:val="35834766"/>
    <w:rsid w:val="3586062E"/>
    <w:rsid w:val="358A3F87"/>
    <w:rsid w:val="358AD679"/>
    <w:rsid w:val="358B72C5"/>
    <w:rsid w:val="358EF0A1"/>
    <w:rsid w:val="359147DA"/>
    <w:rsid w:val="359B00C7"/>
    <w:rsid w:val="35A42CD2"/>
    <w:rsid w:val="35A4C7F6"/>
    <w:rsid w:val="35A67F75"/>
    <w:rsid w:val="35B53A33"/>
    <w:rsid w:val="35B80673"/>
    <w:rsid w:val="35BB6056"/>
    <w:rsid w:val="35C25972"/>
    <w:rsid w:val="35CE2EC4"/>
    <w:rsid w:val="35DB5CB9"/>
    <w:rsid w:val="35DC37C8"/>
    <w:rsid w:val="35E1CCE2"/>
    <w:rsid w:val="35EA56FE"/>
    <w:rsid w:val="35F014E8"/>
    <w:rsid w:val="35F5619C"/>
    <w:rsid w:val="35FA42BE"/>
    <w:rsid w:val="35FBEAC2"/>
    <w:rsid w:val="36035137"/>
    <w:rsid w:val="3605DC53"/>
    <w:rsid w:val="36060E29"/>
    <w:rsid w:val="36083D41"/>
    <w:rsid w:val="360AA5CA"/>
    <w:rsid w:val="360BED46"/>
    <w:rsid w:val="3612615B"/>
    <w:rsid w:val="3614CBBA"/>
    <w:rsid w:val="36181DE1"/>
    <w:rsid w:val="3622828D"/>
    <w:rsid w:val="362A02A9"/>
    <w:rsid w:val="362A271B"/>
    <w:rsid w:val="362CAC3C"/>
    <w:rsid w:val="362F0100"/>
    <w:rsid w:val="362FC8D2"/>
    <w:rsid w:val="362FD6BE"/>
    <w:rsid w:val="363786DB"/>
    <w:rsid w:val="363AE07D"/>
    <w:rsid w:val="363B6C9E"/>
    <w:rsid w:val="3642AE2D"/>
    <w:rsid w:val="364F5074"/>
    <w:rsid w:val="36505863"/>
    <w:rsid w:val="36648E95"/>
    <w:rsid w:val="36654230"/>
    <w:rsid w:val="366B6A31"/>
    <w:rsid w:val="36718FCD"/>
    <w:rsid w:val="367368C4"/>
    <w:rsid w:val="3675B04D"/>
    <w:rsid w:val="36782FC2"/>
    <w:rsid w:val="367E313F"/>
    <w:rsid w:val="367FFAB8"/>
    <w:rsid w:val="3681C41F"/>
    <w:rsid w:val="368952D3"/>
    <w:rsid w:val="368DD6ED"/>
    <w:rsid w:val="36914F0E"/>
    <w:rsid w:val="3692BEE9"/>
    <w:rsid w:val="369C10B2"/>
    <w:rsid w:val="369C5F93"/>
    <w:rsid w:val="369E4281"/>
    <w:rsid w:val="36BE1B75"/>
    <w:rsid w:val="36C82031"/>
    <w:rsid w:val="36CE1FE0"/>
    <w:rsid w:val="36CF251E"/>
    <w:rsid w:val="36D1E704"/>
    <w:rsid w:val="36D3C91B"/>
    <w:rsid w:val="36DDC173"/>
    <w:rsid w:val="36E515A9"/>
    <w:rsid w:val="36E78F1C"/>
    <w:rsid w:val="36F1D19F"/>
    <w:rsid w:val="37044E58"/>
    <w:rsid w:val="3705DE6D"/>
    <w:rsid w:val="3708EBA2"/>
    <w:rsid w:val="370A73D3"/>
    <w:rsid w:val="3718316F"/>
    <w:rsid w:val="37198026"/>
    <w:rsid w:val="371AFB66"/>
    <w:rsid w:val="371CEE13"/>
    <w:rsid w:val="371FA316"/>
    <w:rsid w:val="3721DEA3"/>
    <w:rsid w:val="372835C4"/>
    <w:rsid w:val="37338181"/>
    <w:rsid w:val="3733BD2B"/>
    <w:rsid w:val="3734FC15"/>
    <w:rsid w:val="37388C3E"/>
    <w:rsid w:val="373E4161"/>
    <w:rsid w:val="37412665"/>
    <w:rsid w:val="37457EB3"/>
    <w:rsid w:val="3745D190"/>
    <w:rsid w:val="374841B2"/>
    <w:rsid w:val="3748F924"/>
    <w:rsid w:val="374C0058"/>
    <w:rsid w:val="375306EC"/>
    <w:rsid w:val="3756C37B"/>
    <w:rsid w:val="37580247"/>
    <w:rsid w:val="3758A80F"/>
    <w:rsid w:val="375B6966"/>
    <w:rsid w:val="375EA8F0"/>
    <w:rsid w:val="376391B1"/>
    <w:rsid w:val="376E25E7"/>
    <w:rsid w:val="37754091"/>
    <w:rsid w:val="3777B8F1"/>
    <w:rsid w:val="377AEA46"/>
    <w:rsid w:val="377B4383"/>
    <w:rsid w:val="3782BD47"/>
    <w:rsid w:val="3782C925"/>
    <w:rsid w:val="37868EDD"/>
    <w:rsid w:val="3788159E"/>
    <w:rsid w:val="379CE6E2"/>
    <w:rsid w:val="379D32AC"/>
    <w:rsid w:val="37A957B9"/>
    <w:rsid w:val="37A9BA02"/>
    <w:rsid w:val="37ACFF1E"/>
    <w:rsid w:val="37AE8164"/>
    <w:rsid w:val="37BA2FFE"/>
    <w:rsid w:val="37BFF382"/>
    <w:rsid w:val="37C6EF81"/>
    <w:rsid w:val="37CBB75A"/>
    <w:rsid w:val="37D256CE"/>
    <w:rsid w:val="37D68EA6"/>
    <w:rsid w:val="37E26704"/>
    <w:rsid w:val="37E588AA"/>
    <w:rsid w:val="37EA538F"/>
    <w:rsid w:val="37EA5E62"/>
    <w:rsid w:val="37ED362A"/>
    <w:rsid w:val="37EDD4A0"/>
    <w:rsid w:val="37EE244C"/>
    <w:rsid w:val="37F3DF44"/>
    <w:rsid w:val="37F63300"/>
    <w:rsid w:val="37F7F58F"/>
    <w:rsid w:val="37FCFB58"/>
    <w:rsid w:val="3808E263"/>
    <w:rsid w:val="3819924B"/>
    <w:rsid w:val="381B65EC"/>
    <w:rsid w:val="381C3459"/>
    <w:rsid w:val="381F643D"/>
    <w:rsid w:val="38214CD1"/>
    <w:rsid w:val="382B2BE6"/>
    <w:rsid w:val="382BC816"/>
    <w:rsid w:val="382BE9BE"/>
    <w:rsid w:val="382CD20D"/>
    <w:rsid w:val="38319D94"/>
    <w:rsid w:val="38345BFE"/>
    <w:rsid w:val="38354B08"/>
    <w:rsid w:val="383BCE49"/>
    <w:rsid w:val="384000B4"/>
    <w:rsid w:val="38413374"/>
    <w:rsid w:val="3848B403"/>
    <w:rsid w:val="38492D42"/>
    <w:rsid w:val="38493ED9"/>
    <w:rsid w:val="384A4678"/>
    <w:rsid w:val="384A7194"/>
    <w:rsid w:val="384BA4A1"/>
    <w:rsid w:val="38570E01"/>
    <w:rsid w:val="3857C333"/>
    <w:rsid w:val="38586543"/>
    <w:rsid w:val="38628F78"/>
    <w:rsid w:val="3869D4DC"/>
    <w:rsid w:val="386D81DB"/>
    <w:rsid w:val="3873DBE1"/>
    <w:rsid w:val="38782377"/>
    <w:rsid w:val="387AA91B"/>
    <w:rsid w:val="387CE8D4"/>
    <w:rsid w:val="387FEC1A"/>
    <w:rsid w:val="388433D2"/>
    <w:rsid w:val="3886D6A5"/>
    <w:rsid w:val="389B55D9"/>
    <w:rsid w:val="389EC115"/>
    <w:rsid w:val="38A29948"/>
    <w:rsid w:val="38A332A7"/>
    <w:rsid w:val="38B5D071"/>
    <w:rsid w:val="38B817B1"/>
    <w:rsid w:val="38BDDE1A"/>
    <w:rsid w:val="38C415F0"/>
    <w:rsid w:val="38C684E3"/>
    <w:rsid w:val="38C820E6"/>
    <w:rsid w:val="38C83142"/>
    <w:rsid w:val="38CE8352"/>
    <w:rsid w:val="38CED31A"/>
    <w:rsid w:val="38D48F78"/>
    <w:rsid w:val="38E122CD"/>
    <w:rsid w:val="38E455B4"/>
    <w:rsid w:val="38E92C44"/>
    <w:rsid w:val="38EED8C2"/>
    <w:rsid w:val="38F08AE1"/>
    <w:rsid w:val="38F0AD92"/>
    <w:rsid w:val="38F8217F"/>
    <w:rsid w:val="38FBA4E3"/>
    <w:rsid w:val="3902329E"/>
    <w:rsid w:val="3902566F"/>
    <w:rsid w:val="3905A1CA"/>
    <w:rsid w:val="390AE6E6"/>
    <w:rsid w:val="390BC0FB"/>
    <w:rsid w:val="390CE708"/>
    <w:rsid w:val="391AAD99"/>
    <w:rsid w:val="391CD082"/>
    <w:rsid w:val="391E93F6"/>
    <w:rsid w:val="3922DE95"/>
    <w:rsid w:val="392901BE"/>
    <w:rsid w:val="392DE8C5"/>
    <w:rsid w:val="392EF5C8"/>
    <w:rsid w:val="3937608F"/>
    <w:rsid w:val="393B1DF1"/>
    <w:rsid w:val="3943B681"/>
    <w:rsid w:val="3943CF8E"/>
    <w:rsid w:val="39440976"/>
    <w:rsid w:val="394766DF"/>
    <w:rsid w:val="394A75C5"/>
    <w:rsid w:val="394C5A0C"/>
    <w:rsid w:val="395308F2"/>
    <w:rsid w:val="39531AB5"/>
    <w:rsid w:val="3955967C"/>
    <w:rsid w:val="3955B9EE"/>
    <w:rsid w:val="395B2D66"/>
    <w:rsid w:val="395BC3E6"/>
    <w:rsid w:val="396057E4"/>
    <w:rsid w:val="39655E3A"/>
    <w:rsid w:val="3970BB34"/>
    <w:rsid w:val="39734348"/>
    <w:rsid w:val="39737ABB"/>
    <w:rsid w:val="397ED2FD"/>
    <w:rsid w:val="398CE825"/>
    <w:rsid w:val="399B4114"/>
    <w:rsid w:val="399FE56C"/>
    <w:rsid w:val="39A7CDD0"/>
    <w:rsid w:val="39A9ED96"/>
    <w:rsid w:val="39AD4B35"/>
    <w:rsid w:val="39BE072C"/>
    <w:rsid w:val="39C65BC2"/>
    <w:rsid w:val="39D17C96"/>
    <w:rsid w:val="39D26BEB"/>
    <w:rsid w:val="39D51469"/>
    <w:rsid w:val="39E0D897"/>
    <w:rsid w:val="39E583E7"/>
    <w:rsid w:val="39E809DD"/>
    <w:rsid w:val="39EA87FE"/>
    <w:rsid w:val="39EDC35E"/>
    <w:rsid w:val="39EF2749"/>
    <w:rsid w:val="39EF60CD"/>
    <w:rsid w:val="39F9E07E"/>
    <w:rsid w:val="39FD9857"/>
    <w:rsid w:val="3A0235D8"/>
    <w:rsid w:val="3A0BFB02"/>
    <w:rsid w:val="3A0CBDAC"/>
    <w:rsid w:val="3A0DAD2D"/>
    <w:rsid w:val="3A136D8C"/>
    <w:rsid w:val="3A1387B8"/>
    <w:rsid w:val="3A1401AD"/>
    <w:rsid w:val="3A156E6D"/>
    <w:rsid w:val="3A1C8DC3"/>
    <w:rsid w:val="3A21B473"/>
    <w:rsid w:val="3A26A28F"/>
    <w:rsid w:val="3A3827FB"/>
    <w:rsid w:val="3A3EAA2B"/>
    <w:rsid w:val="3A455BF5"/>
    <w:rsid w:val="3A46346D"/>
    <w:rsid w:val="3A48098A"/>
    <w:rsid w:val="3A4F67F3"/>
    <w:rsid w:val="3A544BC6"/>
    <w:rsid w:val="3A545962"/>
    <w:rsid w:val="3A567325"/>
    <w:rsid w:val="3A5A7EE4"/>
    <w:rsid w:val="3A5C7E93"/>
    <w:rsid w:val="3A5DA134"/>
    <w:rsid w:val="3A6002F7"/>
    <w:rsid w:val="3A602E8C"/>
    <w:rsid w:val="3A66646D"/>
    <w:rsid w:val="3A6887D5"/>
    <w:rsid w:val="3A68CF2D"/>
    <w:rsid w:val="3A692326"/>
    <w:rsid w:val="3A6956BE"/>
    <w:rsid w:val="3A72BFE3"/>
    <w:rsid w:val="3A75255D"/>
    <w:rsid w:val="3A76705D"/>
    <w:rsid w:val="3A78719D"/>
    <w:rsid w:val="3A78E966"/>
    <w:rsid w:val="3A8C1D7E"/>
    <w:rsid w:val="3A8F1331"/>
    <w:rsid w:val="3A917EE0"/>
    <w:rsid w:val="3A9204A1"/>
    <w:rsid w:val="3A9C2516"/>
    <w:rsid w:val="3AA3E3EC"/>
    <w:rsid w:val="3AA773F7"/>
    <w:rsid w:val="3AB21170"/>
    <w:rsid w:val="3AB5999B"/>
    <w:rsid w:val="3AB6AC96"/>
    <w:rsid w:val="3ABAE277"/>
    <w:rsid w:val="3ABC0F1B"/>
    <w:rsid w:val="3ABFB0C2"/>
    <w:rsid w:val="3AC4B8A0"/>
    <w:rsid w:val="3AC549E0"/>
    <w:rsid w:val="3AC7ECCA"/>
    <w:rsid w:val="3AC965A6"/>
    <w:rsid w:val="3AD17A2A"/>
    <w:rsid w:val="3ADDB59D"/>
    <w:rsid w:val="3ADEB741"/>
    <w:rsid w:val="3AE54C3D"/>
    <w:rsid w:val="3AE5A23E"/>
    <w:rsid w:val="3AE9B2D6"/>
    <w:rsid w:val="3AEB94C0"/>
    <w:rsid w:val="3AF189A3"/>
    <w:rsid w:val="3AF4B2EB"/>
    <w:rsid w:val="3AF8C751"/>
    <w:rsid w:val="3AFFC2FE"/>
    <w:rsid w:val="3B06ECC3"/>
    <w:rsid w:val="3B0CE950"/>
    <w:rsid w:val="3B129B3A"/>
    <w:rsid w:val="3B169AC3"/>
    <w:rsid w:val="3B1A1272"/>
    <w:rsid w:val="3B1F0DB3"/>
    <w:rsid w:val="3B1F97AB"/>
    <w:rsid w:val="3B221827"/>
    <w:rsid w:val="3B2418EA"/>
    <w:rsid w:val="3B250195"/>
    <w:rsid w:val="3B28B2E7"/>
    <w:rsid w:val="3B2B3330"/>
    <w:rsid w:val="3B2CDFD6"/>
    <w:rsid w:val="3B367597"/>
    <w:rsid w:val="3B3CC0AE"/>
    <w:rsid w:val="3B43AB75"/>
    <w:rsid w:val="3B4A177F"/>
    <w:rsid w:val="3B4D6214"/>
    <w:rsid w:val="3B4FA25A"/>
    <w:rsid w:val="3B5020C3"/>
    <w:rsid w:val="3B537075"/>
    <w:rsid w:val="3B557FF3"/>
    <w:rsid w:val="3B566D87"/>
    <w:rsid w:val="3B56AC88"/>
    <w:rsid w:val="3B59DD58"/>
    <w:rsid w:val="3B5E8669"/>
    <w:rsid w:val="3B5FF9BE"/>
    <w:rsid w:val="3B630883"/>
    <w:rsid w:val="3B68B7A2"/>
    <w:rsid w:val="3B6A35D2"/>
    <w:rsid w:val="3B6F9DF7"/>
    <w:rsid w:val="3B7AFEC9"/>
    <w:rsid w:val="3B7B1482"/>
    <w:rsid w:val="3B7B79F7"/>
    <w:rsid w:val="3B856D5E"/>
    <w:rsid w:val="3B88707A"/>
    <w:rsid w:val="3B931722"/>
    <w:rsid w:val="3B96C6E4"/>
    <w:rsid w:val="3B9A3EA2"/>
    <w:rsid w:val="3B9B07AA"/>
    <w:rsid w:val="3B9FDCA0"/>
    <w:rsid w:val="3BA2026F"/>
    <w:rsid w:val="3BA2AD35"/>
    <w:rsid w:val="3BA35E2C"/>
    <w:rsid w:val="3BA87744"/>
    <w:rsid w:val="3BA8AE90"/>
    <w:rsid w:val="3BAF64CA"/>
    <w:rsid w:val="3BB3D02B"/>
    <w:rsid w:val="3BB40323"/>
    <w:rsid w:val="3BB47001"/>
    <w:rsid w:val="3BBF8CC2"/>
    <w:rsid w:val="3BC93933"/>
    <w:rsid w:val="3BC97E19"/>
    <w:rsid w:val="3BC9B56A"/>
    <w:rsid w:val="3BCECC86"/>
    <w:rsid w:val="3BCF9A41"/>
    <w:rsid w:val="3BCFF735"/>
    <w:rsid w:val="3BD69C2A"/>
    <w:rsid w:val="3BD71A56"/>
    <w:rsid w:val="3BDDA974"/>
    <w:rsid w:val="3BE2EEE9"/>
    <w:rsid w:val="3BE85AFB"/>
    <w:rsid w:val="3BEEF937"/>
    <w:rsid w:val="3BF01C27"/>
    <w:rsid w:val="3C00572F"/>
    <w:rsid w:val="3C0B61DC"/>
    <w:rsid w:val="3C0DB26F"/>
    <w:rsid w:val="3C24FBC2"/>
    <w:rsid w:val="3C2AC44D"/>
    <w:rsid w:val="3C2B85A2"/>
    <w:rsid w:val="3C2FEC2D"/>
    <w:rsid w:val="3C4E4351"/>
    <w:rsid w:val="3C4E605C"/>
    <w:rsid w:val="3C5BCDF4"/>
    <w:rsid w:val="3C6197DE"/>
    <w:rsid w:val="3C6429C8"/>
    <w:rsid w:val="3C676923"/>
    <w:rsid w:val="3C67FFE8"/>
    <w:rsid w:val="3C69A4B2"/>
    <w:rsid w:val="3C6BB4D5"/>
    <w:rsid w:val="3C73174D"/>
    <w:rsid w:val="3C7DA78A"/>
    <w:rsid w:val="3C846585"/>
    <w:rsid w:val="3C8570F6"/>
    <w:rsid w:val="3C8A85BE"/>
    <w:rsid w:val="3C8AE019"/>
    <w:rsid w:val="3C907AE0"/>
    <w:rsid w:val="3C9BC078"/>
    <w:rsid w:val="3C9C0755"/>
    <w:rsid w:val="3CA487EE"/>
    <w:rsid w:val="3CAA1E16"/>
    <w:rsid w:val="3CAB979F"/>
    <w:rsid w:val="3CAB9836"/>
    <w:rsid w:val="3CB1AFC2"/>
    <w:rsid w:val="3CB683AC"/>
    <w:rsid w:val="3CB70717"/>
    <w:rsid w:val="3CB7FE90"/>
    <w:rsid w:val="3CBA3D33"/>
    <w:rsid w:val="3CBF86FD"/>
    <w:rsid w:val="3CC30DAC"/>
    <w:rsid w:val="3CCA5D14"/>
    <w:rsid w:val="3CD030DC"/>
    <w:rsid w:val="3CD817B0"/>
    <w:rsid w:val="3CDF19C6"/>
    <w:rsid w:val="3CE16E34"/>
    <w:rsid w:val="3CE19F4A"/>
    <w:rsid w:val="3CE21F00"/>
    <w:rsid w:val="3CE3C2E1"/>
    <w:rsid w:val="3CE4801B"/>
    <w:rsid w:val="3CEB73AE"/>
    <w:rsid w:val="3CF1EF8B"/>
    <w:rsid w:val="3CF2963B"/>
    <w:rsid w:val="3CF88A7C"/>
    <w:rsid w:val="3D01E05B"/>
    <w:rsid w:val="3D0FF6C1"/>
    <w:rsid w:val="3D18F306"/>
    <w:rsid w:val="3D23F5C5"/>
    <w:rsid w:val="3D2FB992"/>
    <w:rsid w:val="3D30C1A9"/>
    <w:rsid w:val="3D35270B"/>
    <w:rsid w:val="3D42F2B4"/>
    <w:rsid w:val="3D4CA63B"/>
    <w:rsid w:val="3D4F2565"/>
    <w:rsid w:val="3D553605"/>
    <w:rsid w:val="3D5BDDA7"/>
    <w:rsid w:val="3D6C90EE"/>
    <w:rsid w:val="3D6DF1A8"/>
    <w:rsid w:val="3D7D364D"/>
    <w:rsid w:val="3D7D5572"/>
    <w:rsid w:val="3D7E718D"/>
    <w:rsid w:val="3D7EB0C6"/>
    <w:rsid w:val="3D824E28"/>
    <w:rsid w:val="3D8973AB"/>
    <w:rsid w:val="3D8A7CDE"/>
    <w:rsid w:val="3D983588"/>
    <w:rsid w:val="3D9B6CF7"/>
    <w:rsid w:val="3DC24A0B"/>
    <w:rsid w:val="3DC8FFC5"/>
    <w:rsid w:val="3DCB7D27"/>
    <w:rsid w:val="3DD186EC"/>
    <w:rsid w:val="3DD407C9"/>
    <w:rsid w:val="3DDB0711"/>
    <w:rsid w:val="3DDB9C77"/>
    <w:rsid w:val="3DDC3F48"/>
    <w:rsid w:val="3DDE142A"/>
    <w:rsid w:val="3DE3444C"/>
    <w:rsid w:val="3DEC763D"/>
    <w:rsid w:val="3DED3771"/>
    <w:rsid w:val="3DF75D17"/>
    <w:rsid w:val="3DFBBB9E"/>
    <w:rsid w:val="3DFC23E4"/>
    <w:rsid w:val="3DFEF80A"/>
    <w:rsid w:val="3E008B2A"/>
    <w:rsid w:val="3E141388"/>
    <w:rsid w:val="3E16E497"/>
    <w:rsid w:val="3E2AC2DB"/>
    <w:rsid w:val="3E2E07C3"/>
    <w:rsid w:val="3E2FEB82"/>
    <w:rsid w:val="3E310C33"/>
    <w:rsid w:val="3E34D459"/>
    <w:rsid w:val="3E3DFA4F"/>
    <w:rsid w:val="3E45332B"/>
    <w:rsid w:val="3E45394E"/>
    <w:rsid w:val="3E45D313"/>
    <w:rsid w:val="3E4D962A"/>
    <w:rsid w:val="3E505962"/>
    <w:rsid w:val="3E52799D"/>
    <w:rsid w:val="3E59C2C6"/>
    <w:rsid w:val="3E5B1B71"/>
    <w:rsid w:val="3E5D3DC2"/>
    <w:rsid w:val="3E624BE7"/>
    <w:rsid w:val="3E6B8329"/>
    <w:rsid w:val="3E6F6AB5"/>
    <w:rsid w:val="3E75D5B7"/>
    <w:rsid w:val="3E79A0A7"/>
    <w:rsid w:val="3E7B2E6F"/>
    <w:rsid w:val="3E7EBC13"/>
    <w:rsid w:val="3E8065B1"/>
    <w:rsid w:val="3E85259F"/>
    <w:rsid w:val="3E87807A"/>
    <w:rsid w:val="3E885C92"/>
    <w:rsid w:val="3E8B8AC3"/>
    <w:rsid w:val="3E8CA15B"/>
    <w:rsid w:val="3EA3897C"/>
    <w:rsid w:val="3EB226DE"/>
    <w:rsid w:val="3EB38E10"/>
    <w:rsid w:val="3EB77A2E"/>
    <w:rsid w:val="3EB911F7"/>
    <w:rsid w:val="3EC0663F"/>
    <w:rsid w:val="3EC2E5C3"/>
    <w:rsid w:val="3EE3C43D"/>
    <w:rsid w:val="3EE4DC85"/>
    <w:rsid w:val="3EE6C371"/>
    <w:rsid w:val="3EE9904D"/>
    <w:rsid w:val="3EEB848E"/>
    <w:rsid w:val="3EEC3159"/>
    <w:rsid w:val="3EF211E7"/>
    <w:rsid w:val="3EF67737"/>
    <w:rsid w:val="3EF6E8AD"/>
    <w:rsid w:val="3EFD29B7"/>
    <w:rsid w:val="3EFD9D80"/>
    <w:rsid w:val="3EFDD258"/>
    <w:rsid w:val="3EFDE917"/>
    <w:rsid w:val="3F02CACF"/>
    <w:rsid w:val="3F0893E8"/>
    <w:rsid w:val="3F0BD36D"/>
    <w:rsid w:val="3F0E47A2"/>
    <w:rsid w:val="3F11DC0C"/>
    <w:rsid w:val="3F15BFC1"/>
    <w:rsid w:val="3F1C72AF"/>
    <w:rsid w:val="3F28288C"/>
    <w:rsid w:val="3F29535E"/>
    <w:rsid w:val="3F2F768F"/>
    <w:rsid w:val="3F34627A"/>
    <w:rsid w:val="3F43E000"/>
    <w:rsid w:val="3F47CC2C"/>
    <w:rsid w:val="3F47E8F1"/>
    <w:rsid w:val="3F487FEC"/>
    <w:rsid w:val="3F52B4DB"/>
    <w:rsid w:val="3F584F19"/>
    <w:rsid w:val="3F5AB791"/>
    <w:rsid w:val="3F5F7AFA"/>
    <w:rsid w:val="3F60B530"/>
    <w:rsid w:val="3F623F5F"/>
    <w:rsid w:val="3F642283"/>
    <w:rsid w:val="3F64BE5B"/>
    <w:rsid w:val="3F6976B9"/>
    <w:rsid w:val="3F6A4C9E"/>
    <w:rsid w:val="3F6E7C64"/>
    <w:rsid w:val="3F79610E"/>
    <w:rsid w:val="3F7F14AD"/>
    <w:rsid w:val="3F8FC683"/>
    <w:rsid w:val="3F9B65DE"/>
    <w:rsid w:val="3F9FAE80"/>
    <w:rsid w:val="3FA0039F"/>
    <w:rsid w:val="3FA5B789"/>
    <w:rsid w:val="3FB4DDF5"/>
    <w:rsid w:val="3FBDE81F"/>
    <w:rsid w:val="3FC1E023"/>
    <w:rsid w:val="3FC4FD4D"/>
    <w:rsid w:val="3FC992BE"/>
    <w:rsid w:val="3FDC6CDD"/>
    <w:rsid w:val="3FE4EA9D"/>
    <w:rsid w:val="3FE91F2B"/>
    <w:rsid w:val="3FED3B80"/>
    <w:rsid w:val="3FEDCEA9"/>
    <w:rsid w:val="3FF08C0A"/>
    <w:rsid w:val="3FF6020C"/>
    <w:rsid w:val="3FF69120"/>
    <w:rsid w:val="3FF9ACAB"/>
    <w:rsid w:val="3FFAD71F"/>
    <w:rsid w:val="400130A4"/>
    <w:rsid w:val="4005021C"/>
    <w:rsid w:val="400AE0F3"/>
    <w:rsid w:val="400BD4EC"/>
    <w:rsid w:val="401195A6"/>
    <w:rsid w:val="401281C9"/>
    <w:rsid w:val="4014FF94"/>
    <w:rsid w:val="4028404D"/>
    <w:rsid w:val="402A14A9"/>
    <w:rsid w:val="402A5D96"/>
    <w:rsid w:val="40466ECF"/>
    <w:rsid w:val="4047BEB3"/>
    <w:rsid w:val="4048D122"/>
    <w:rsid w:val="404AF5C1"/>
    <w:rsid w:val="404C50AE"/>
    <w:rsid w:val="404DE7AE"/>
    <w:rsid w:val="405E0A9A"/>
    <w:rsid w:val="405E21C4"/>
    <w:rsid w:val="4063E38A"/>
    <w:rsid w:val="4068F50F"/>
    <w:rsid w:val="406BDA75"/>
    <w:rsid w:val="407E6F8A"/>
    <w:rsid w:val="407FD9C5"/>
    <w:rsid w:val="40820A64"/>
    <w:rsid w:val="408328F8"/>
    <w:rsid w:val="408915AF"/>
    <w:rsid w:val="408A2471"/>
    <w:rsid w:val="408CF6C1"/>
    <w:rsid w:val="4091A7AD"/>
    <w:rsid w:val="4091DBA9"/>
    <w:rsid w:val="409726B5"/>
    <w:rsid w:val="40A25C5B"/>
    <w:rsid w:val="40A671A2"/>
    <w:rsid w:val="40AC5885"/>
    <w:rsid w:val="40AE9A8B"/>
    <w:rsid w:val="40AF051E"/>
    <w:rsid w:val="40AFD2DA"/>
    <w:rsid w:val="40B1954E"/>
    <w:rsid w:val="40B394D4"/>
    <w:rsid w:val="40B44A7B"/>
    <w:rsid w:val="40DA0B31"/>
    <w:rsid w:val="40DB402F"/>
    <w:rsid w:val="40EB4C16"/>
    <w:rsid w:val="40F30F46"/>
    <w:rsid w:val="40F49255"/>
    <w:rsid w:val="40F4DA54"/>
    <w:rsid w:val="41078C2B"/>
    <w:rsid w:val="410981C0"/>
    <w:rsid w:val="410BEEA2"/>
    <w:rsid w:val="410C6346"/>
    <w:rsid w:val="4116C277"/>
    <w:rsid w:val="411E0283"/>
    <w:rsid w:val="411EB85C"/>
    <w:rsid w:val="411EE038"/>
    <w:rsid w:val="4127BF02"/>
    <w:rsid w:val="4128B81E"/>
    <w:rsid w:val="412C0663"/>
    <w:rsid w:val="4132D3C7"/>
    <w:rsid w:val="41363532"/>
    <w:rsid w:val="4139FFFC"/>
    <w:rsid w:val="41418A8E"/>
    <w:rsid w:val="4142BC42"/>
    <w:rsid w:val="4145C11B"/>
    <w:rsid w:val="4145E919"/>
    <w:rsid w:val="414695C1"/>
    <w:rsid w:val="414C6FD8"/>
    <w:rsid w:val="414E5076"/>
    <w:rsid w:val="415498A6"/>
    <w:rsid w:val="415AB7FB"/>
    <w:rsid w:val="415B0419"/>
    <w:rsid w:val="415CDDB8"/>
    <w:rsid w:val="415DFE5E"/>
    <w:rsid w:val="4164E552"/>
    <w:rsid w:val="4168F8B8"/>
    <w:rsid w:val="4174E137"/>
    <w:rsid w:val="417A0641"/>
    <w:rsid w:val="418653F2"/>
    <w:rsid w:val="4188BB0D"/>
    <w:rsid w:val="41934988"/>
    <w:rsid w:val="4193BE1A"/>
    <w:rsid w:val="419C46BC"/>
    <w:rsid w:val="41A80391"/>
    <w:rsid w:val="41ACCDEE"/>
    <w:rsid w:val="41AD7679"/>
    <w:rsid w:val="41B691F4"/>
    <w:rsid w:val="41B6A207"/>
    <w:rsid w:val="41B6DE54"/>
    <w:rsid w:val="41C0B1FA"/>
    <w:rsid w:val="41C6AA10"/>
    <w:rsid w:val="41CB5C29"/>
    <w:rsid w:val="41D13EF6"/>
    <w:rsid w:val="41DE0852"/>
    <w:rsid w:val="41DEED65"/>
    <w:rsid w:val="41DFA129"/>
    <w:rsid w:val="41E0DCCC"/>
    <w:rsid w:val="41E3A5A1"/>
    <w:rsid w:val="41E56113"/>
    <w:rsid w:val="41E67614"/>
    <w:rsid w:val="41E92597"/>
    <w:rsid w:val="41EEB649"/>
    <w:rsid w:val="41EF1D26"/>
    <w:rsid w:val="41EFB141"/>
    <w:rsid w:val="41F8C6E1"/>
    <w:rsid w:val="42008111"/>
    <w:rsid w:val="42051187"/>
    <w:rsid w:val="4209F0E0"/>
    <w:rsid w:val="420C0373"/>
    <w:rsid w:val="420CC3BA"/>
    <w:rsid w:val="421023AE"/>
    <w:rsid w:val="4210F29A"/>
    <w:rsid w:val="42122DB5"/>
    <w:rsid w:val="42199DDB"/>
    <w:rsid w:val="421D8615"/>
    <w:rsid w:val="421DED6C"/>
    <w:rsid w:val="42237EBC"/>
    <w:rsid w:val="422BBDC6"/>
    <w:rsid w:val="4231474B"/>
    <w:rsid w:val="4234E1F7"/>
    <w:rsid w:val="4237F8A8"/>
    <w:rsid w:val="4238ACC6"/>
    <w:rsid w:val="423BF2A3"/>
    <w:rsid w:val="423EF047"/>
    <w:rsid w:val="4241F2A6"/>
    <w:rsid w:val="42485B4A"/>
    <w:rsid w:val="424B0329"/>
    <w:rsid w:val="42594D5A"/>
    <w:rsid w:val="4261889F"/>
    <w:rsid w:val="426350E0"/>
    <w:rsid w:val="4269BD71"/>
    <w:rsid w:val="426FF76A"/>
    <w:rsid w:val="42703FDB"/>
    <w:rsid w:val="42757C73"/>
    <w:rsid w:val="4275FFB8"/>
    <w:rsid w:val="427A4426"/>
    <w:rsid w:val="427F0AFC"/>
    <w:rsid w:val="427F77CC"/>
    <w:rsid w:val="428FDAAB"/>
    <w:rsid w:val="429D2DE3"/>
    <w:rsid w:val="42A23CFC"/>
    <w:rsid w:val="42A59086"/>
    <w:rsid w:val="42A71BAB"/>
    <w:rsid w:val="42AF0FAC"/>
    <w:rsid w:val="42B17BAD"/>
    <w:rsid w:val="42B290E9"/>
    <w:rsid w:val="42B81EB4"/>
    <w:rsid w:val="42B9078F"/>
    <w:rsid w:val="42C45D2B"/>
    <w:rsid w:val="42CA56A3"/>
    <w:rsid w:val="42D3F469"/>
    <w:rsid w:val="42D6BE1C"/>
    <w:rsid w:val="42D6EDC2"/>
    <w:rsid w:val="42E11143"/>
    <w:rsid w:val="42E4A75C"/>
    <w:rsid w:val="42E63A2A"/>
    <w:rsid w:val="42E81DE8"/>
    <w:rsid w:val="42EBB983"/>
    <w:rsid w:val="42F0983D"/>
    <w:rsid w:val="42F3E079"/>
    <w:rsid w:val="42F6E5D9"/>
    <w:rsid w:val="42F7200A"/>
    <w:rsid w:val="42FD2C15"/>
    <w:rsid w:val="42FD4D71"/>
    <w:rsid w:val="4309E960"/>
    <w:rsid w:val="43152721"/>
    <w:rsid w:val="431B5709"/>
    <w:rsid w:val="431B7F0F"/>
    <w:rsid w:val="432199CC"/>
    <w:rsid w:val="432369A3"/>
    <w:rsid w:val="4323F0FB"/>
    <w:rsid w:val="43299648"/>
    <w:rsid w:val="433F0BCF"/>
    <w:rsid w:val="4340C952"/>
    <w:rsid w:val="434A4F12"/>
    <w:rsid w:val="434E3470"/>
    <w:rsid w:val="434EB271"/>
    <w:rsid w:val="43517575"/>
    <w:rsid w:val="4355C87F"/>
    <w:rsid w:val="43590A85"/>
    <w:rsid w:val="435A9745"/>
    <w:rsid w:val="435E8567"/>
    <w:rsid w:val="4362187C"/>
    <w:rsid w:val="4365ED4D"/>
    <w:rsid w:val="437835B8"/>
    <w:rsid w:val="438047E8"/>
    <w:rsid w:val="438E93BB"/>
    <w:rsid w:val="43A29FCE"/>
    <w:rsid w:val="43B211B5"/>
    <w:rsid w:val="43B464FF"/>
    <w:rsid w:val="43B5E310"/>
    <w:rsid w:val="43BE833C"/>
    <w:rsid w:val="43C01A53"/>
    <w:rsid w:val="43CA90A2"/>
    <w:rsid w:val="43CEA01A"/>
    <w:rsid w:val="43D5FEA3"/>
    <w:rsid w:val="43DE32EC"/>
    <w:rsid w:val="43E27BDC"/>
    <w:rsid w:val="43E49052"/>
    <w:rsid w:val="43E4CC31"/>
    <w:rsid w:val="43F75211"/>
    <w:rsid w:val="43F78E24"/>
    <w:rsid w:val="43F79C9E"/>
    <w:rsid w:val="43FA48BC"/>
    <w:rsid w:val="43FBC1AD"/>
    <w:rsid w:val="43FED101"/>
    <w:rsid w:val="44024031"/>
    <w:rsid w:val="44045073"/>
    <w:rsid w:val="4404FEFC"/>
    <w:rsid w:val="4405522A"/>
    <w:rsid w:val="44077672"/>
    <w:rsid w:val="440BD61E"/>
    <w:rsid w:val="440C4A7E"/>
    <w:rsid w:val="442516CC"/>
    <w:rsid w:val="4426A0D0"/>
    <w:rsid w:val="442AB2C4"/>
    <w:rsid w:val="442AE602"/>
    <w:rsid w:val="442B27C4"/>
    <w:rsid w:val="44303300"/>
    <w:rsid w:val="4432A4A5"/>
    <w:rsid w:val="44340A5C"/>
    <w:rsid w:val="44417E69"/>
    <w:rsid w:val="444273F1"/>
    <w:rsid w:val="4444BE6D"/>
    <w:rsid w:val="4451EECA"/>
    <w:rsid w:val="445BBEC2"/>
    <w:rsid w:val="4475C5F3"/>
    <w:rsid w:val="4476A787"/>
    <w:rsid w:val="447895CA"/>
    <w:rsid w:val="447CC60D"/>
    <w:rsid w:val="4480912D"/>
    <w:rsid w:val="448765E4"/>
    <w:rsid w:val="44877B01"/>
    <w:rsid w:val="448B9F09"/>
    <w:rsid w:val="448C5DC2"/>
    <w:rsid w:val="448E853F"/>
    <w:rsid w:val="44998822"/>
    <w:rsid w:val="449E3B08"/>
    <w:rsid w:val="44A013BF"/>
    <w:rsid w:val="44A127AA"/>
    <w:rsid w:val="44A16074"/>
    <w:rsid w:val="44A6D3AA"/>
    <w:rsid w:val="44B23819"/>
    <w:rsid w:val="44B4A24B"/>
    <w:rsid w:val="44BE623F"/>
    <w:rsid w:val="44C2528F"/>
    <w:rsid w:val="44C404B1"/>
    <w:rsid w:val="44D59727"/>
    <w:rsid w:val="44D8E38E"/>
    <w:rsid w:val="44D910C2"/>
    <w:rsid w:val="44E5173B"/>
    <w:rsid w:val="44EEC35F"/>
    <w:rsid w:val="45025C6A"/>
    <w:rsid w:val="450507FD"/>
    <w:rsid w:val="4505E4B0"/>
    <w:rsid w:val="45118E87"/>
    <w:rsid w:val="451BACA6"/>
    <w:rsid w:val="451F8656"/>
    <w:rsid w:val="452A3F12"/>
    <w:rsid w:val="452C90BB"/>
    <w:rsid w:val="452CE7AA"/>
    <w:rsid w:val="452EEF30"/>
    <w:rsid w:val="45306A6F"/>
    <w:rsid w:val="4532057F"/>
    <w:rsid w:val="4532CFA8"/>
    <w:rsid w:val="453CB233"/>
    <w:rsid w:val="4543D2C4"/>
    <w:rsid w:val="4549566C"/>
    <w:rsid w:val="4549D5A8"/>
    <w:rsid w:val="454E9178"/>
    <w:rsid w:val="454EC102"/>
    <w:rsid w:val="455001EE"/>
    <w:rsid w:val="4550E405"/>
    <w:rsid w:val="4556F991"/>
    <w:rsid w:val="45585EDD"/>
    <w:rsid w:val="455CD682"/>
    <w:rsid w:val="4564F534"/>
    <w:rsid w:val="4569B7DB"/>
    <w:rsid w:val="456ABDE2"/>
    <w:rsid w:val="456B78BE"/>
    <w:rsid w:val="45711583"/>
    <w:rsid w:val="4575BFA4"/>
    <w:rsid w:val="4576B355"/>
    <w:rsid w:val="457BAE83"/>
    <w:rsid w:val="457F43D1"/>
    <w:rsid w:val="4580FD97"/>
    <w:rsid w:val="45824D20"/>
    <w:rsid w:val="4597CC28"/>
    <w:rsid w:val="4598CDAE"/>
    <w:rsid w:val="4598D4EF"/>
    <w:rsid w:val="459A2561"/>
    <w:rsid w:val="45A22AF4"/>
    <w:rsid w:val="45A7C2BE"/>
    <w:rsid w:val="45B04E95"/>
    <w:rsid w:val="45B4DFA7"/>
    <w:rsid w:val="45B77915"/>
    <w:rsid w:val="45B7E800"/>
    <w:rsid w:val="45BC98A1"/>
    <w:rsid w:val="45BE090A"/>
    <w:rsid w:val="45BEEEFE"/>
    <w:rsid w:val="45C16DA1"/>
    <w:rsid w:val="45C6CA76"/>
    <w:rsid w:val="45E5CA7A"/>
    <w:rsid w:val="45EBADC6"/>
    <w:rsid w:val="45F466F7"/>
    <w:rsid w:val="45FC51F0"/>
    <w:rsid w:val="46002420"/>
    <w:rsid w:val="46012853"/>
    <w:rsid w:val="46137925"/>
    <w:rsid w:val="4617BB12"/>
    <w:rsid w:val="461BF163"/>
    <w:rsid w:val="461EECE4"/>
    <w:rsid w:val="4624131D"/>
    <w:rsid w:val="46254022"/>
    <w:rsid w:val="46264023"/>
    <w:rsid w:val="4628C30B"/>
    <w:rsid w:val="462B2FDF"/>
    <w:rsid w:val="4634D903"/>
    <w:rsid w:val="463710E5"/>
    <w:rsid w:val="46376592"/>
    <w:rsid w:val="463C6D89"/>
    <w:rsid w:val="46416A2A"/>
    <w:rsid w:val="464789BE"/>
    <w:rsid w:val="46534B1C"/>
    <w:rsid w:val="4657AD5F"/>
    <w:rsid w:val="46590871"/>
    <w:rsid w:val="465DD9AD"/>
    <w:rsid w:val="4667AFDE"/>
    <w:rsid w:val="46706709"/>
    <w:rsid w:val="467AED9D"/>
    <w:rsid w:val="467BF980"/>
    <w:rsid w:val="467D23C5"/>
    <w:rsid w:val="4687F187"/>
    <w:rsid w:val="468C772E"/>
    <w:rsid w:val="469EA19D"/>
    <w:rsid w:val="46A37375"/>
    <w:rsid w:val="46A6BE71"/>
    <w:rsid w:val="46AA355F"/>
    <w:rsid w:val="46AE968A"/>
    <w:rsid w:val="46B505BD"/>
    <w:rsid w:val="46B71B4A"/>
    <w:rsid w:val="46B7584F"/>
    <w:rsid w:val="46B8B101"/>
    <w:rsid w:val="46B90F02"/>
    <w:rsid w:val="46BAF604"/>
    <w:rsid w:val="46BC516C"/>
    <w:rsid w:val="46BEA1FC"/>
    <w:rsid w:val="46C37542"/>
    <w:rsid w:val="46C3FB7D"/>
    <w:rsid w:val="46C4AF9B"/>
    <w:rsid w:val="46D434F8"/>
    <w:rsid w:val="46D98BA9"/>
    <w:rsid w:val="46DD73D1"/>
    <w:rsid w:val="46DD877C"/>
    <w:rsid w:val="46E5FD2C"/>
    <w:rsid w:val="46E89DF3"/>
    <w:rsid w:val="46EA5E6F"/>
    <w:rsid w:val="46EC2075"/>
    <w:rsid w:val="46F162C6"/>
    <w:rsid w:val="46F1C2DB"/>
    <w:rsid w:val="46F511B4"/>
    <w:rsid w:val="46FD308A"/>
    <w:rsid w:val="4701D5E6"/>
    <w:rsid w:val="470205B7"/>
    <w:rsid w:val="470554BB"/>
    <w:rsid w:val="470EBAAE"/>
    <w:rsid w:val="4710DFF2"/>
    <w:rsid w:val="47162AC6"/>
    <w:rsid w:val="471CDEB4"/>
    <w:rsid w:val="47219CD0"/>
    <w:rsid w:val="4726022F"/>
    <w:rsid w:val="4726E655"/>
    <w:rsid w:val="4727FD56"/>
    <w:rsid w:val="47330072"/>
    <w:rsid w:val="4734DCC4"/>
    <w:rsid w:val="4735D4F5"/>
    <w:rsid w:val="47363555"/>
    <w:rsid w:val="4738FC3A"/>
    <w:rsid w:val="473A0503"/>
    <w:rsid w:val="473E6890"/>
    <w:rsid w:val="473EB32B"/>
    <w:rsid w:val="473FBC40"/>
    <w:rsid w:val="47403EA8"/>
    <w:rsid w:val="47467385"/>
    <w:rsid w:val="474AAD16"/>
    <w:rsid w:val="474C4E7D"/>
    <w:rsid w:val="474C5EC1"/>
    <w:rsid w:val="47514126"/>
    <w:rsid w:val="4756CFD2"/>
    <w:rsid w:val="4757DC10"/>
    <w:rsid w:val="475BAA6B"/>
    <w:rsid w:val="47620FB5"/>
    <w:rsid w:val="47653AE6"/>
    <w:rsid w:val="476CD71E"/>
    <w:rsid w:val="47715FEA"/>
    <w:rsid w:val="4772C014"/>
    <w:rsid w:val="4778E8BB"/>
    <w:rsid w:val="4779A929"/>
    <w:rsid w:val="477CD519"/>
    <w:rsid w:val="477EFF92"/>
    <w:rsid w:val="478FC3B4"/>
    <w:rsid w:val="478FDE82"/>
    <w:rsid w:val="4796DFFB"/>
    <w:rsid w:val="479C8317"/>
    <w:rsid w:val="479DE4D4"/>
    <w:rsid w:val="479DFB78"/>
    <w:rsid w:val="47A434DD"/>
    <w:rsid w:val="47B741F7"/>
    <w:rsid w:val="47B85DAF"/>
    <w:rsid w:val="47C176D1"/>
    <w:rsid w:val="47C63B0F"/>
    <w:rsid w:val="47C6C7CE"/>
    <w:rsid w:val="47D052A9"/>
    <w:rsid w:val="47D5CCED"/>
    <w:rsid w:val="47D893EA"/>
    <w:rsid w:val="47E0022B"/>
    <w:rsid w:val="47E3AAA4"/>
    <w:rsid w:val="47E534F6"/>
    <w:rsid w:val="47E84C16"/>
    <w:rsid w:val="47E93D79"/>
    <w:rsid w:val="47EAC1DC"/>
    <w:rsid w:val="47F2C7CE"/>
    <w:rsid w:val="47F3A1B5"/>
    <w:rsid w:val="47F5C186"/>
    <w:rsid w:val="47F64DB1"/>
    <w:rsid w:val="47F758CA"/>
    <w:rsid w:val="4807433F"/>
    <w:rsid w:val="480D0496"/>
    <w:rsid w:val="480F5237"/>
    <w:rsid w:val="4812B7C8"/>
    <w:rsid w:val="4817D8F6"/>
    <w:rsid w:val="4817DDAE"/>
    <w:rsid w:val="481E6B50"/>
    <w:rsid w:val="4822D840"/>
    <w:rsid w:val="48378610"/>
    <w:rsid w:val="483CE6F1"/>
    <w:rsid w:val="4844FA0F"/>
    <w:rsid w:val="48494D59"/>
    <w:rsid w:val="4852212B"/>
    <w:rsid w:val="48533159"/>
    <w:rsid w:val="4853AF25"/>
    <w:rsid w:val="4856B4B2"/>
    <w:rsid w:val="4857813E"/>
    <w:rsid w:val="485A2101"/>
    <w:rsid w:val="485E3C22"/>
    <w:rsid w:val="4862B220"/>
    <w:rsid w:val="48668707"/>
    <w:rsid w:val="4866CE14"/>
    <w:rsid w:val="48684C03"/>
    <w:rsid w:val="486E6101"/>
    <w:rsid w:val="48759A3C"/>
    <w:rsid w:val="487D2157"/>
    <w:rsid w:val="4887C653"/>
    <w:rsid w:val="4887CC98"/>
    <w:rsid w:val="488BD90B"/>
    <w:rsid w:val="489785F4"/>
    <w:rsid w:val="4897FA77"/>
    <w:rsid w:val="48A52333"/>
    <w:rsid w:val="48B37FFC"/>
    <w:rsid w:val="48B5D40E"/>
    <w:rsid w:val="48BB1278"/>
    <w:rsid w:val="48BBC033"/>
    <w:rsid w:val="48BF4B52"/>
    <w:rsid w:val="48C1EEE1"/>
    <w:rsid w:val="48C3B2DB"/>
    <w:rsid w:val="48C44772"/>
    <w:rsid w:val="48CA20E6"/>
    <w:rsid w:val="48CE5D94"/>
    <w:rsid w:val="48D00BF5"/>
    <w:rsid w:val="48E77730"/>
    <w:rsid w:val="48EBAAB6"/>
    <w:rsid w:val="48F0CF61"/>
    <w:rsid w:val="48F31750"/>
    <w:rsid w:val="48F3E9DF"/>
    <w:rsid w:val="48F50668"/>
    <w:rsid w:val="48F78EC5"/>
    <w:rsid w:val="48F8B44A"/>
    <w:rsid w:val="48F98AF1"/>
    <w:rsid w:val="490DFDE7"/>
    <w:rsid w:val="490E20DA"/>
    <w:rsid w:val="4915ED27"/>
    <w:rsid w:val="49205AD5"/>
    <w:rsid w:val="49275392"/>
    <w:rsid w:val="492E1F1B"/>
    <w:rsid w:val="492E756A"/>
    <w:rsid w:val="49326E10"/>
    <w:rsid w:val="49402100"/>
    <w:rsid w:val="4953D5BA"/>
    <w:rsid w:val="4954ED25"/>
    <w:rsid w:val="49564DB2"/>
    <w:rsid w:val="495BB3DF"/>
    <w:rsid w:val="495C82A6"/>
    <w:rsid w:val="496230E2"/>
    <w:rsid w:val="4969BEF2"/>
    <w:rsid w:val="496DE972"/>
    <w:rsid w:val="498AA947"/>
    <w:rsid w:val="498DA7D0"/>
    <w:rsid w:val="4999B49A"/>
    <w:rsid w:val="499CA5FC"/>
    <w:rsid w:val="49A04CD5"/>
    <w:rsid w:val="49A13133"/>
    <w:rsid w:val="49A18280"/>
    <w:rsid w:val="49A779AB"/>
    <w:rsid w:val="49AB58F5"/>
    <w:rsid w:val="49AEE5F8"/>
    <w:rsid w:val="49B36ADB"/>
    <w:rsid w:val="49B598D2"/>
    <w:rsid w:val="49BA3C36"/>
    <w:rsid w:val="49C55860"/>
    <w:rsid w:val="49D792FA"/>
    <w:rsid w:val="49DA71A1"/>
    <w:rsid w:val="49DAFCDE"/>
    <w:rsid w:val="49DDB120"/>
    <w:rsid w:val="49E2E541"/>
    <w:rsid w:val="49E4FA84"/>
    <w:rsid w:val="49E6DD0E"/>
    <w:rsid w:val="49E71495"/>
    <w:rsid w:val="49EE76F6"/>
    <w:rsid w:val="49EE8D3B"/>
    <w:rsid w:val="49EFC67C"/>
    <w:rsid w:val="49F0CC6A"/>
    <w:rsid w:val="49F234DA"/>
    <w:rsid w:val="49F83FCE"/>
    <w:rsid w:val="49F8EFE6"/>
    <w:rsid w:val="49FE5174"/>
    <w:rsid w:val="4A03D745"/>
    <w:rsid w:val="4A0D5480"/>
    <w:rsid w:val="4A0F906D"/>
    <w:rsid w:val="4A124BB4"/>
    <w:rsid w:val="4A1FF4FB"/>
    <w:rsid w:val="4A209E81"/>
    <w:rsid w:val="4A20FB2A"/>
    <w:rsid w:val="4A3591FB"/>
    <w:rsid w:val="4A3A4B4D"/>
    <w:rsid w:val="4A3B0EA8"/>
    <w:rsid w:val="4A3F5EF4"/>
    <w:rsid w:val="4A4302EA"/>
    <w:rsid w:val="4A4C007A"/>
    <w:rsid w:val="4A4ED8E1"/>
    <w:rsid w:val="4A5435B4"/>
    <w:rsid w:val="4A54F533"/>
    <w:rsid w:val="4A5B1940"/>
    <w:rsid w:val="4A6097E9"/>
    <w:rsid w:val="4A628F4B"/>
    <w:rsid w:val="4A6617FC"/>
    <w:rsid w:val="4A686CE0"/>
    <w:rsid w:val="4A6D205A"/>
    <w:rsid w:val="4A7C7088"/>
    <w:rsid w:val="4A7FBF2D"/>
    <w:rsid w:val="4A82ABE8"/>
    <w:rsid w:val="4A83006F"/>
    <w:rsid w:val="4A86A09C"/>
    <w:rsid w:val="4A8B8261"/>
    <w:rsid w:val="4A9EC9D7"/>
    <w:rsid w:val="4AA19F77"/>
    <w:rsid w:val="4AB14D18"/>
    <w:rsid w:val="4AB19D8E"/>
    <w:rsid w:val="4AB2ED9D"/>
    <w:rsid w:val="4AB3B9F1"/>
    <w:rsid w:val="4AB5AE39"/>
    <w:rsid w:val="4AB74DA9"/>
    <w:rsid w:val="4AC6DBE5"/>
    <w:rsid w:val="4AC932F6"/>
    <w:rsid w:val="4ACEC96B"/>
    <w:rsid w:val="4AD15BC2"/>
    <w:rsid w:val="4AD5D48C"/>
    <w:rsid w:val="4AD8A61F"/>
    <w:rsid w:val="4ADA57B0"/>
    <w:rsid w:val="4ADAF2C4"/>
    <w:rsid w:val="4ADD875E"/>
    <w:rsid w:val="4AE32CF5"/>
    <w:rsid w:val="4AE9713C"/>
    <w:rsid w:val="4AF61E93"/>
    <w:rsid w:val="4AFA1293"/>
    <w:rsid w:val="4AFA8A75"/>
    <w:rsid w:val="4B003862"/>
    <w:rsid w:val="4B024380"/>
    <w:rsid w:val="4B06B5C6"/>
    <w:rsid w:val="4B08457B"/>
    <w:rsid w:val="4B09740A"/>
    <w:rsid w:val="4B13A3F7"/>
    <w:rsid w:val="4B1921B9"/>
    <w:rsid w:val="4B230469"/>
    <w:rsid w:val="4B2413FC"/>
    <w:rsid w:val="4B29684F"/>
    <w:rsid w:val="4B2D273B"/>
    <w:rsid w:val="4B2D9F01"/>
    <w:rsid w:val="4B35939C"/>
    <w:rsid w:val="4B3F397E"/>
    <w:rsid w:val="4B420A5E"/>
    <w:rsid w:val="4B4E7A3F"/>
    <w:rsid w:val="4B4F2F0B"/>
    <w:rsid w:val="4B4F4BB2"/>
    <w:rsid w:val="4B4F86BD"/>
    <w:rsid w:val="4B56250D"/>
    <w:rsid w:val="4B59FE42"/>
    <w:rsid w:val="4B611080"/>
    <w:rsid w:val="4B64D27F"/>
    <w:rsid w:val="4B68C550"/>
    <w:rsid w:val="4B6B09EA"/>
    <w:rsid w:val="4B706EFE"/>
    <w:rsid w:val="4B70A089"/>
    <w:rsid w:val="4B7770AF"/>
    <w:rsid w:val="4B785573"/>
    <w:rsid w:val="4B7C8451"/>
    <w:rsid w:val="4B831C21"/>
    <w:rsid w:val="4B8389BC"/>
    <w:rsid w:val="4B840E20"/>
    <w:rsid w:val="4B870B7E"/>
    <w:rsid w:val="4B89B5BD"/>
    <w:rsid w:val="4B8AC859"/>
    <w:rsid w:val="4B9167BC"/>
    <w:rsid w:val="4B9DFCB4"/>
    <w:rsid w:val="4BA56F33"/>
    <w:rsid w:val="4BA6CACC"/>
    <w:rsid w:val="4BA8A905"/>
    <w:rsid w:val="4BA8E8B1"/>
    <w:rsid w:val="4BAC72FE"/>
    <w:rsid w:val="4BAE4745"/>
    <w:rsid w:val="4BB82D25"/>
    <w:rsid w:val="4BB885D7"/>
    <w:rsid w:val="4BC168D9"/>
    <w:rsid w:val="4BC18222"/>
    <w:rsid w:val="4BC3868C"/>
    <w:rsid w:val="4BC54679"/>
    <w:rsid w:val="4BC6976D"/>
    <w:rsid w:val="4BCCA303"/>
    <w:rsid w:val="4BD354E8"/>
    <w:rsid w:val="4BD428EB"/>
    <w:rsid w:val="4BDB02AF"/>
    <w:rsid w:val="4BDD1606"/>
    <w:rsid w:val="4BE28740"/>
    <w:rsid w:val="4BE90886"/>
    <w:rsid w:val="4BF660B3"/>
    <w:rsid w:val="4BFF7964"/>
    <w:rsid w:val="4C057BBE"/>
    <w:rsid w:val="4C12FE5A"/>
    <w:rsid w:val="4C1ABE75"/>
    <w:rsid w:val="4C1AE0D1"/>
    <w:rsid w:val="4C23BD13"/>
    <w:rsid w:val="4C2A672B"/>
    <w:rsid w:val="4C445E12"/>
    <w:rsid w:val="4C450B40"/>
    <w:rsid w:val="4C47C35F"/>
    <w:rsid w:val="4C495FC2"/>
    <w:rsid w:val="4C4E8CDD"/>
    <w:rsid w:val="4C5BAEEA"/>
    <w:rsid w:val="4C5C564C"/>
    <w:rsid w:val="4C6475D5"/>
    <w:rsid w:val="4C65F675"/>
    <w:rsid w:val="4C66F37D"/>
    <w:rsid w:val="4C67AAEF"/>
    <w:rsid w:val="4C69C812"/>
    <w:rsid w:val="4C6A578D"/>
    <w:rsid w:val="4C6AB481"/>
    <w:rsid w:val="4C76290C"/>
    <w:rsid w:val="4C7957BF"/>
    <w:rsid w:val="4C7C3C71"/>
    <w:rsid w:val="4C7D387D"/>
    <w:rsid w:val="4C8A0AD1"/>
    <w:rsid w:val="4C91E5AE"/>
    <w:rsid w:val="4C974544"/>
    <w:rsid w:val="4C9E4E6B"/>
    <w:rsid w:val="4C9FA023"/>
    <w:rsid w:val="4CA72863"/>
    <w:rsid w:val="4CA8006B"/>
    <w:rsid w:val="4CAE2022"/>
    <w:rsid w:val="4CAF7224"/>
    <w:rsid w:val="4CB89C5D"/>
    <w:rsid w:val="4CB89D4F"/>
    <w:rsid w:val="4CB8A2CF"/>
    <w:rsid w:val="4CC09DE8"/>
    <w:rsid w:val="4CD13100"/>
    <w:rsid w:val="4CD4F6ED"/>
    <w:rsid w:val="4CD6D4FB"/>
    <w:rsid w:val="4CDB3B76"/>
    <w:rsid w:val="4CE58B89"/>
    <w:rsid w:val="4CE7BA7F"/>
    <w:rsid w:val="4CE892B7"/>
    <w:rsid w:val="4CE8FE14"/>
    <w:rsid w:val="4CF08DC7"/>
    <w:rsid w:val="4CF57EE3"/>
    <w:rsid w:val="4CF73A4F"/>
    <w:rsid w:val="4CFE343D"/>
    <w:rsid w:val="4D026876"/>
    <w:rsid w:val="4D0443E3"/>
    <w:rsid w:val="4D0BA493"/>
    <w:rsid w:val="4D0CF6B6"/>
    <w:rsid w:val="4D1055E0"/>
    <w:rsid w:val="4D1519F2"/>
    <w:rsid w:val="4D158DAB"/>
    <w:rsid w:val="4D2581A8"/>
    <w:rsid w:val="4D2CCDE2"/>
    <w:rsid w:val="4D30D05F"/>
    <w:rsid w:val="4D3D2349"/>
    <w:rsid w:val="4D402211"/>
    <w:rsid w:val="4D41EBEF"/>
    <w:rsid w:val="4D43AC97"/>
    <w:rsid w:val="4D503BE6"/>
    <w:rsid w:val="4D505162"/>
    <w:rsid w:val="4D57B118"/>
    <w:rsid w:val="4D6455D5"/>
    <w:rsid w:val="4D68E6BF"/>
    <w:rsid w:val="4D71C4D1"/>
    <w:rsid w:val="4D7469BE"/>
    <w:rsid w:val="4D78BB02"/>
    <w:rsid w:val="4D79CBD6"/>
    <w:rsid w:val="4D7E233A"/>
    <w:rsid w:val="4D841F23"/>
    <w:rsid w:val="4D880166"/>
    <w:rsid w:val="4D8DA2B8"/>
    <w:rsid w:val="4D8FA7F3"/>
    <w:rsid w:val="4D9A1E30"/>
    <w:rsid w:val="4D9C2A39"/>
    <w:rsid w:val="4DA5BD89"/>
    <w:rsid w:val="4DA9B8D0"/>
    <w:rsid w:val="4DAA9296"/>
    <w:rsid w:val="4DAACDC2"/>
    <w:rsid w:val="4DABBA12"/>
    <w:rsid w:val="4DACF774"/>
    <w:rsid w:val="4DBCAF59"/>
    <w:rsid w:val="4DBFBB93"/>
    <w:rsid w:val="4DC2A1E7"/>
    <w:rsid w:val="4DC5DF88"/>
    <w:rsid w:val="4DC7E809"/>
    <w:rsid w:val="4DD0E51A"/>
    <w:rsid w:val="4DD75C51"/>
    <w:rsid w:val="4DDA445E"/>
    <w:rsid w:val="4DE30969"/>
    <w:rsid w:val="4DE8C409"/>
    <w:rsid w:val="4DF0D484"/>
    <w:rsid w:val="4DF13573"/>
    <w:rsid w:val="4DF41D6E"/>
    <w:rsid w:val="4DF4C2F3"/>
    <w:rsid w:val="4DF913C7"/>
    <w:rsid w:val="4DFD2609"/>
    <w:rsid w:val="4DFD28D7"/>
    <w:rsid w:val="4E07F03B"/>
    <w:rsid w:val="4E09AD06"/>
    <w:rsid w:val="4E16E040"/>
    <w:rsid w:val="4E18C50D"/>
    <w:rsid w:val="4E207FC2"/>
    <w:rsid w:val="4E21D2E6"/>
    <w:rsid w:val="4E24025A"/>
    <w:rsid w:val="4E267FE0"/>
    <w:rsid w:val="4E281964"/>
    <w:rsid w:val="4E2D5D0B"/>
    <w:rsid w:val="4E327303"/>
    <w:rsid w:val="4E355106"/>
    <w:rsid w:val="4E3B7084"/>
    <w:rsid w:val="4E431210"/>
    <w:rsid w:val="4E45BCB1"/>
    <w:rsid w:val="4E48246C"/>
    <w:rsid w:val="4E4DD753"/>
    <w:rsid w:val="4E4F7822"/>
    <w:rsid w:val="4E51A287"/>
    <w:rsid w:val="4E5284BA"/>
    <w:rsid w:val="4E588431"/>
    <w:rsid w:val="4E5F65A0"/>
    <w:rsid w:val="4E60446E"/>
    <w:rsid w:val="4E755EAE"/>
    <w:rsid w:val="4E783853"/>
    <w:rsid w:val="4E795241"/>
    <w:rsid w:val="4E7A9FF0"/>
    <w:rsid w:val="4E812D33"/>
    <w:rsid w:val="4E81DC6D"/>
    <w:rsid w:val="4E8BACFC"/>
    <w:rsid w:val="4E92872C"/>
    <w:rsid w:val="4E958B59"/>
    <w:rsid w:val="4E975AC4"/>
    <w:rsid w:val="4E99EFBB"/>
    <w:rsid w:val="4E9A26A9"/>
    <w:rsid w:val="4E9B91AD"/>
    <w:rsid w:val="4E9DD268"/>
    <w:rsid w:val="4EA16F06"/>
    <w:rsid w:val="4EA65AE0"/>
    <w:rsid w:val="4EA72A05"/>
    <w:rsid w:val="4EA7872F"/>
    <w:rsid w:val="4EA85D1C"/>
    <w:rsid w:val="4EB758D4"/>
    <w:rsid w:val="4EB99ABA"/>
    <w:rsid w:val="4ECAF5C2"/>
    <w:rsid w:val="4ECF0CB7"/>
    <w:rsid w:val="4ED39B81"/>
    <w:rsid w:val="4ED57E59"/>
    <w:rsid w:val="4ED9CD8F"/>
    <w:rsid w:val="4EDB9F82"/>
    <w:rsid w:val="4EDF8FB0"/>
    <w:rsid w:val="4EE6667B"/>
    <w:rsid w:val="4EEE4EB7"/>
    <w:rsid w:val="4EF368C7"/>
    <w:rsid w:val="4EF3F7E4"/>
    <w:rsid w:val="4EF4B4CD"/>
    <w:rsid w:val="4F037AA9"/>
    <w:rsid w:val="4F0AD776"/>
    <w:rsid w:val="4F1ECD08"/>
    <w:rsid w:val="4F27C135"/>
    <w:rsid w:val="4F295CA5"/>
    <w:rsid w:val="4F2B5AE5"/>
    <w:rsid w:val="4F3B84C1"/>
    <w:rsid w:val="4F3F15E1"/>
    <w:rsid w:val="4F40B3EA"/>
    <w:rsid w:val="4F543C5E"/>
    <w:rsid w:val="4F5F590E"/>
    <w:rsid w:val="4F6054A2"/>
    <w:rsid w:val="4F609FCA"/>
    <w:rsid w:val="4F6455BF"/>
    <w:rsid w:val="4F69E844"/>
    <w:rsid w:val="4F6BF96E"/>
    <w:rsid w:val="4F7430F6"/>
    <w:rsid w:val="4F7DFC8C"/>
    <w:rsid w:val="4F812EAA"/>
    <w:rsid w:val="4F848217"/>
    <w:rsid w:val="4F8642B4"/>
    <w:rsid w:val="4FAE4455"/>
    <w:rsid w:val="4FAFB774"/>
    <w:rsid w:val="4FB0F6C2"/>
    <w:rsid w:val="4FBB70BA"/>
    <w:rsid w:val="4FCF7269"/>
    <w:rsid w:val="4FDECFE7"/>
    <w:rsid w:val="4FE0C6DD"/>
    <w:rsid w:val="4FE82349"/>
    <w:rsid w:val="4FE8874F"/>
    <w:rsid w:val="4FE9F13E"/>
    <w:rsid w:val="4FEB3E9F"/>
    <w:rsid w:val="4FFB55BD"/>
    <w:rsid w:val="5007144B"/>
    <w:rsid w:val="500B5768"/>
    <w:rsid w:val="5016BB2F"/>
    <w:rsid w:val="50187B49"/>
    <w:rsid w:val="501EC6A5"/>
    <w:rsid w:val="50279B5B"/>
    <w:rsid w:val="502F2DDC"/>
    <w:rsid w:val="50346AB7"/>
    <w:rsid w:val="5034745E"/>
    <w:rsid w:val="5040328E"/>
    <w:rsid w:val="50440AB3"/>
    <w:rsid w:val="504AF35D"/>
    <w:rsid w:val="505502C8"/>
    <w:rsid w:val="5056364B"/>
    <w:rsid w:val="5058CC90"/>
    <w:rsid w:val="50607DA2"/>
    <w:rsid w:val="5060CDA7"/>
    <w:rsid w:val="50637FC2"/>
    <w:rsid w:val="50681C37"/>
    <w:rsid w:val="507CD49B"/>
    <w:rsid w:val="50844965"/>
    <w:rsid w:val="5086006F"/>
    <w:rsid w:val="508A16B0"/>
    <w:rsid w:val="5092FC2F"/>
    <w:rsid w:val="5094FFF7"/>
    <w:rsid w:val="5097ED53"/>
    <w:rsid w:val="509E82D6"/>
    <w:rsid w:val="50A4B9B5"/>
    <w:rsid w:val="50A6EDA8"/>
    <w:rsid w:val="50B33070"/>
    <w:rsid w:val="50BCD575"/>
    <w:rsid w:val="50C0E04B"/>
    <w:rsid w:val="50C51331"/>
    <w:rsid w:val="50CB20A6"/>
    <w:rsid w:val="50CDCDFF"/>
    <w:rsid w:val="50D3AF75"/>
    <w:rsid w:val="50DC3361"/>
    <w:rsid w:val="50DE0164"/>
    <w:rsid w:val="50E8AF87"/>
    <w:rsid w:val="50EB3F23"/>
    <w:rsid w:val="50EE7311"/>
    <w:rsid w:val="50F6DA0A"/>
    <w:rsid w:val="50F80F75"/>
    <w:rsid w:val="50FAEF52"/>
    <w:rsid w:val="50FFCE1A"/>
    <w:rsid w:val="51019819"/>
    <w:rsid w:val="51101733"/>
    <w:rsid w:val="5112790E"/>
    <w:rsid w:val="5114578A"/>
    <w:rsid w:val="5123D9EA"/>
    <w:rsid w:val="5128081E"/>
    <w:rsid w:val="51296312"/>
    <w:rsid w:val="512B8650"/>
    <w:rsid w:val="5130E6DC"/>
    <w:rsid w:val="5130F415"/>
    <w:rsid w:val="51369DC0"/>
    <w:rsid w:val="513FA093"/>
    <w:rsid w:val="514B3725"/>
    <w:rsid w:val="514FCDFB"/>
    <w:rsid w:val="51570826"/>
    <w:rsid w:val="5157B39E"/>
    <w:rsid w:val="5163D155"/>
    <w:rsid w:val="516C06D1"/>
    <w:rsid w:val="516EF8ED"/>
    <w:rsid w:val="5171FA2D"/>
    <w:rsid w:val="517926A6"/>
    <w:rsid w:val="517E1D90"/>
    <w:rsid w:val="5184E09D"/>
    <w:rsid w:val="519C3B15"/>
    <w:rsid w:val="519EF433"/>
    <w:rsid w:val="519FADED"/>
    <w:rsid w:val="51A2EF2C"/>
    <w:rsid w:val="51A3F6A3"/>
    <w:rsid w:val="51A62017"/>
    <w:rsid w:val="51AE8837"/>
    <w:rsid w:val="51AF085F"/>
    <w:rsid w:val="51B406FA"/>
    <w:rsid w:val="51B93EC5"/>
    <w:rsid w:val="51BC39A6"/>
    <w:rsid w:val="51CB8AED"/>
    <w:rsid w:val="51CD30D9"/>
    <w:rsid w:val="51CF1D4C"/>
    <w:rsid w:val="51E8F37B"/>
    <w:rsid w:val="51EEAD87"/>
    <w:rsid w:val="51F1697F"/>
    <w:rsid w:val="51F91924"/>
    <w:rsid w:val="51F9CFE6"/>
    <w:rsid w:val="51FA76EA"/>
    <w:rsid w:val="51FBBF90"/>
    <w:rsid w:val="51FED3A7"/>
    <w:rsid w:val="52035FB8"/>
    <w:rsid w:val="520A1519"/>
    <w:rsid w:val="52213B96"/>
    <w:rsid w:val="522275A7"/>
    <w:rsid w:val="5224919A"/>
    <w:rsid w:val="5227E3F2"/>
    <w:rsid w:val="5227EF6E"/>
    <w:rsid w:val="522DE76F"/>
    <w:rsid w:val="522F0226"/>
    <w:rsid w:val="52387223"/>
    <w:rsid w:val="523938DA"/>
    <w:rsid w:val="523BDE46"/>
    <w:rsid w:val="524409E6"/>
    <w:rsid w:val="524BE27C"/>
    <w:rsid w:val="5250484E"/>
    <w:rsid w:val="525395ED"/>
    <w:rsid w:val="52567E98"/>
    <w:rsid w:val="5256E07F"/>
    <w:rsid w:val="5263EEA6"/>
    <w:rsid w:val="526463B1"/>
    <w:rsid w:val="5266B1F4"/>
    <w:rsid w:val="526BB7EB"/>
    <w:rsid w:val="526C5770"/>
    <w:rsid w:val="52784BFC"/>
    <w:rsid w:val="527AE526"/>
    <w:rsid w:val="5288676C"/>
    <w:rsid w:val="528BC8E6"/>
    <w:rsid w:val="52900B05"/>
    <w:rsid w:val="529DE933"/>
    <w:rsid w:val="52B1A4DD"/>
    <w:rsid w:val="52B28752"/>
    <w:rsid w:val="52B46B57"/>
    <w:rsid w:val="52BB6295"/>
    <w:rsid w:val="52BFB741"/>
    <w:rsid w:val="52C08349"/>
    <w:rsid w:val="52C16B1D"/>
    <w:rsid w:val="52D278D5"/>
    <w:rsid w:val="52D74A9F"/>
    <w:rsid w:val="52D7F74C"/>
    <w:rsid w:val="52D8F9E6"/>
    <w:rsid w:val="52DAE904"/>
    <w:rsid w:val="52E12D0C"/>
    <w:rsid w:val="52E400A9"/>
    <w:rsid w:val="52E4D340"/>
    <w:rsid w:val="52E64FCF"/>
    <w:rsid w:val="52EB8698"/>
    <w:rsid w:val="52EF2E80"/>
    <w:rsid w:val="53076DD7"/>
    <w:rsid w:val="5309D056"/>
    <w:rsid w:val="530E4590"/>
    <w:rsid w:val="5314B686"/>
    <w:rsid w:val="53166124"/>
    <w:rsid w:val="5318B6DD"/>
    <w:rsid w:val="5319B7B6"/>
    <w:rsid w:val="531AD651"/>
    <w:rsid w:val="531E9677"/>
    <w:rsid w:val="53279E63"/>
    <w:rsid w:val="5328DB36"/>
    <w:rsid w:val="5331F250"/>
    <w:rsid w:val="5338A440"/>
    <w:rsid w:val="533CBF14"/>
    <w:rsid w:val="533FFE6C"/>
    <w:rsid w:val="53528FFD"/>
    <w:rsid w:val="5352FB86"/>
    <w:rsid w:val="5356C68E"/>
    <w:rsid w:val="535805E1"/>
    <w:rsid w:val="535FB6F4"/>
    <w:rsid w:val="5360B313"/>
    <w:rsid w:val="53615C67"/>
    <w:rsid w:val="53633CBB"/>
    <w:rsid w:val="53692E1A"/>
    <w:rsid w:val="536E5007"/>
    <w:rsid w:val="5371EC00"/>
    <w:rsid w:val="537F1750"/>
    <w:rsid w:val="53877089"/>
    <w:rsid w:val="53929913"/>
    <w:rsid w:val="539EA187"/>
    <w:rsid w:val="53A0EF3D"/>
    <w:rsid w:val="53A72956"/>
    <w:rsid w:val="53AB79F0"/>
    <w:rsid w:val="53B15AB6"/>
    <w:rsid w:val="53BCE06A"/>
    <w:rsid w:val="53C9CC4E"/>
    <w:rsid w:val="53CACA25"/>
    <w:rsid w:val="53CC0C52"/>
    <w:rsid w:val="53CD5FDF"/>
    <w:rsid w:val="53D99CF2"/>
    <w:rsid w:val="53DA2652"/>
    <w:rsid w:val="53E1C1E4"/>
    <w:rsid w:val="53E32B9F"/>
    <w:rsid w:val="53E577DB"/>
    <w:rsid w:val="53EDBC1F"/>
    <w:rsid w:val="53F0EF4D"/>
    <w:rsid w:val="53F83D5C"/>
    <w:rsid w:val="53F95219"/>
    <w:rsid w:val="540234E5"/>
    <w:rsid w:val="5405FDFA"/>
    <w:rsid w:val="54085D80"/>
    <w:rsid w:val="540D4859"/>
    <w:rsid w:val="54114660"/>
    <w:rsid w:val="5413579F"/>
    <w:rsid w:val="5415EC45"/>
    <w:rsid w:val="54202EDF"/>
    <w:rsid w:val="542C3A6D"/>
    <w:rsid w:val="5433F78F"/>
    <w:rsid w:val="54368D0C"/>
    <w:rsid w:val="5437087E"/>
    <w:rsid w:val="54384A65"/>
    <w:rsid w:val="54397CA9"/>
    <w:rsid w:val="543A2688"/>
    <w:rsid w:val="54452CAC"/>
    <w:rsid w:val="544657EF"/>
    <w:rsid w:val="54499B67"/>
    <w:rsid w:val="544D92A0"/>
    <w:rsid w:val="545075A8"/>
    <w:rsid w:val="5461D293"/>
    <w:rsid w:val="5467E759"/>
    <w:rsid w:val="5472DCF9"/>
    <w:rsid w:val="54738CFD"/>
    <w:rsid w:val="54748947"/>
    <w:rsid w:val="54756E57"/>
    <w:rsid w:val="5477F26B"/>
    <w:rsid w:val="54792025"/>
    <w:rsid w:val="5479FEFF"/>
    <w:rsid w:val="547E3ABE"/>
    <w:rsid w:val="54896013"/>
    <w:rsid w:val="54944FAC"/>
    <w:rsid w:val="54979274"/>
    <w:rsid w:val="54A25436"/>
    <w:rsid w:val="54A7CAA4"/>
    <w:rsid w:val="54B0A32F"/>
    <w:rsid w:val="54B2408B"/>
    <w:rsid w:val="54B6E626"/>
    <w:rsid w:val="54BBF872"/>
    <w:rsid w:val="54C08E81"/>
    <w:rsid w:val="54C5225C"/>
    <w:rsid w:val="54D4332A"/>
    <w:rsid w:val="54D44B4F"/>
    <w:rsid w:val="54DF826C"/>
    <w:rsid w:val="54E46C1A"/>
    <w:rsid w:val="54F88A54"/>
    <w:rsid w:val="550AEAF4"/>
    <w:rsid w:val="550EF978"/>
    <w:rsid w:val="551326D8"/>
    <w:rsid w:val="5517A4FC"/>
    <w:rsid w:val="551F3777"/>
    <w:rsid w:val="55200D8C"/>
    <w:rsid w:val="552680CE"/>
    <w:rsid w:val="5531C55C"/>
    <w:rsid w:val="5532DA14"/>
    <w:rsid w:val="553B8FB8"/>
    <w:rsid w:val="553EBBD4"/>
    <w:rsid w:val="5545A4FC"/>
    <w:rsid w:val="554C2398"/>
    <w:rsid w:val="5559818F"/>
    <w:rsid w:val="5561A508"/>
    <w:rsid w:val="55621896"/>
    <w:rsid w:val="5565E2F6"/>
    <w:rsid w:val="556A7937"/>
    <w:rsid w:val="556C4CD6"/>
    <w:rsid w:val="556D1DB1"/>
    <w:rsid w:val="55769BC6"/>
    <w:rsid w:val="557FA804"/>
    <w:rsid w:val="5581C439"/>
    <w:rsid w:val="5581E50F"/>
    <w:rsid w:val="5582DB54"/>
    <w:rsid w:val="5585CAF3"/>
    <w:rsid w:val="558BD182"/>
    <w:rsid w:val="55967A39"/>
    <w:rsid w:val="559BBA32"/>
    <w:rsid w:val="559F06E0"/>
    <w:rsid w:val="55A30B0A"/>
    <w:rsid w:val="55A69F49"/>
    <w:rsid w:val="55B2A84B"/>
    <w:rsid w:val="55B315FD"/>
    <w:rsid w:val="55B46DB9"/>
    <w:rsid w:val="55BD8BE1"/>
    <w:rsid w:val="55C0A3A2"/>
    <w:rsid w:val="55C6D891"/>
    <w:rsid w:val="55C833E8"/>
    <w:rsid w:val="55DCBABB"/>
    <w:rsid w:val="55E408EC"/>
    <w:rsid w:val="55EADA25"/>
    <w:rsid w:val="55EED906"/>
    <w:rsid w:val="55F2C425"/>
    <w:rsid w:val="55F43B94"/>
    <w:rsid w:val="5608E5BB"/>
    <w:rsid w:val="560B1425"/>
    <w:rsid w:val="5610C7E4"/>
    <w:rsid w:val="5611AB35"/>
    <w:rsid w:val="56141664"/>
    <w:rsid w:val="561C3A9F"/>
    <w:rsid w:val="5623E1E9"/>
    <w:rsid w:val="5624537B"/>
    <w:rsid w:val="5627D02A"/>
    <w:rsid w:val="5629CCCF"/>
    <w:rsid w:val="563BA9E2"/>
    <w:rsid w:val="563E7C46"/>
    <w:rsid w:val="56417BB0"/>
    <w:rsid w:val="56487946"/>
    <w:rsid w:val="5657407F"/>
    <w:rsid w:val="565DD23C"/>
    <w:rsid w:val="56645DE4"/>
    <w:rsid w:val="5666F734"/>
    <w:rsid w:val="566AF9D2"/>
    <w:rsid w:val="566C8C87"/>
    <w:rsid w:val="5673DA89"/>
    <w:rsid w:val="5675BB04"/>
    <w:rsid w:val="56784266"/>
    <w:rsid w:val="567AB2D9"/>
    <w:rsid w:val="56802365"/>
    <w:rsid w:val="5682220A"/>
    <w:rsid w:val="568700A0"/>
    <w:rsid w:val="568AF867"/>
    <w:rsid w:val="568DD942"/>
    <w:rsid w:val="5692C52E"/>
    <w:rsid w:val="56947FD0"/>
    <w:rsid w:val="569F81B4"/>
    <w:rsid w:val="56A58447"/>
    <w:rsid w:val="56AE005A"/>
    <w:rsid w:val="56AEEF7B"/>
    <w:rsid w:val="56B1BFE4"/>
    <w:rsid w:val="56B2F6CF"/>
    <w:rsid w:val="56B4D414"/>
    <w:rsid w:val="56C55694"/>
    <w:rsid w:val="56CA9EB1"/>
    <w:rsid w:val="56D4B519"/>
    <w:rsid w:val="56D69F05"/>
    <w:rsid w:val="56DD06E0"/>
    <w:rsid w:val="56E1E58F"/>
    <w:rsid w:val="56E30010"/>
    <w:rsid w:val="56E4A6B4"/>
    <w:rsid w:val="56E96FD1"/>
    <w:rsid w:val="56F0C10F"/>
    <w:rsid w:val="56FC3F35"/>
    <w:rsid w:val="56FDFFBD"/>
    <w:rsid w:val="56FE503F"/>
    <w:rsid w:val="56FE8FD8"/>
    <w:rsid w:val="56FFCB0A"/>
    <w:rsid w:val="56FFF5F8"/>
    <w:rsid w:val="5700BAF9"/>
    <w:rsid w:val="570459F0"/>
    <w:rsid w:val="5708C452"/>
    <w:rsid w:val="5708EB13"/>
    <w:rsid w:val="57110461"/>
    <w:rsid w:val="5718FD09"/>
    <w:rsid w:val="57207434"/>
    <w:rsid w:val="5720E712"/>
    <w:rsid w:val="572353A1"/>
    <w:rsid w:val="5725DF37"/>
    <w:rsid w:val="572AB98F"/>
    <w:rsid w:val="573706C7"/>
    <w:rsid w:val="5737A65F"/>
    <w:rsid w:val="573BA072"/>
    <w:rsid w:val="573E0F62"/>
    <w:rsid w:val="573E2848"/>
    <w:rsid w:val="573E4C5F"/>
    <w:rsid w:val="5747D02B"/>
    <w:rsid w:val="57483258"/>
    <w:rsid w:val="575FEFA3"/>
    <w:rsid w:val="5760438E"/>
    <w:rsid w:val="5766237C"/>
    <w:rsid w:val="57697BB5"/>
    <w:rsid w:val="576A7C10"/>
    <w:rsid w:val="576D6118"/>
    <w:rsid w:val="57774DAC"/>
    <w:rsid w:val="577D6758"/>
    <w:rsid w:val="577EA192"/>
    <w:rsid w:val="57810DA7"/>
    <w:rsid w:val="57864901"/>
    <w:rsid w:val="57988990"/>
    <w:rsid w:val="579A51AF"/>
    <w:rsid w:val="579DC5B0"/>
    <w:rsid w:val="57AA2A46"/>
    <w:rsid w:val="57AD4407"/>
    <w:rsid w:val="57B52A17"/>
    <w:rsid w:val="57BA3ACE"/>
    <w:rsid w:val="57C0B683"/>
    <w:rsid w:val="57C7D97E"/>
    <w:rsid w:val="57CE7D06"/>
    <w:rsid w:val="57D1E7F2"/>
    <w:rsid w:val="57DCC380"/>
    <w:rsid w:val="57E103EC"/>
    <w:rsid w:val="57E4E763"/>
    <w:rsid w:val="57E61DF2"/>
    <w:rsid w:val="57EBFFE1"/>
    <w:rsid w:val="57F226FF"/>
    <w:rsid w:val="5802FE69"/>
    <w:rsid w:val="580EF107"/>
    <w:rsid w:val="580F5B7D"/>
    <w:rsid w:val="58131A85"/>
    <w:rsid w:val="5814664E"/>
    <w:rsid w:val="581B20C6"/>
    <w:rsid w:val="5820232A"/>
    <w:rsid w:val="582357BC"/>
    <w:rsid w:val="58260E5C"/>
    <w:rsid w:val="5834E0D9"/>
    <w:rsid w:val="5838A8D6"/>
    <w:rsid w:val="583B0535"/>
    <w:rsid w:val="583E81A2"/>
    <w:rsid w:val="584308BA"/>
    <w:rsid w:val="5848A44F"/>
    <w:rsid w:val="5849B294"/>
    <w:rsid w:val="584B0769"/>
    <w:rsid w:val="58520076"/>
    <w:rsid w:val="58542AF1"/>
    <w:rsid w:val="58627D55"/>
    <w:rsid w:val="586324BA"/>
    <w:rsid w:val="5872ABCE"/>
    <w:rsid w:val="587B6998"/>
    <w:rsid w:val="587DE0CF"/>
    <w:rsid w:val="58991FD2"/>
    <w:rsid w:val="589F9F6F"/>
    <w:rsid w:val="58A963BF"/>
    <w:rsid w:val="58B868EF"/>
    <w:rsid w:val="58B896A3"/>
    <w:rsid w:val="58C09963"/>
    <w:rsid w:val="58C14842"/>
    <w:rsid w:val="58C4D40F"/>
    <w:rsid w:val="58C5B83D"/>
    <w:rsid w:val="58CBFDCB"/>
    <w:rsid w:val="58CC70F1"/>
    <w:rsid w:val="58D419C7"/>
    <w:rsid w:val="58D923C8"/>
    <w:rsid w:val="58D92DEA"/>
    <w:rsid w:val="58DCEC80"/>
    <w:rsid w:val="58E177AE"/>
    <w:rsid w:val="58E18ADE"/>
    <w:rsid w:val="58E49634"/>
    <w:rsid w:val="58E63335"/>
    <w:rsid w:val="58E66D66"/>
    <w:rsid w:val="58E6D9E3"/>
    <w:rsid w:val="58EBA09C"/>
    <w:rsid w:val="58ECF52A"/>
    <w:rsid w:val="58EDE242"/>
    <w:rsid w:val="58F0689A"/>
    <w:rsid w:val="58F4995A"/>
    <w:rsid w:val="58F5AD39"/>
    <w:rsid w:val="58F6B6AA"/>
    <w:rsid w:val="58F98BBD"/>
    <w:rsid w:val="58FB23B2"/>
    <w:rsid w:val="58FB65A0"/>
    <w:rsid w:val="58FE757C"/>
    <w:rsid w:val="58FF178C"/>
    <w:rsid w:val="590D765D"/>
    <w:rsid w:val="5911E1DD"/>
    <w:rsid w:val="5912B89E"/>
    <w:rsid w:val="591CA786"/>
    <w:rsid w:val="591F0B43"/>
    <w:rsid w:val="59221949"/>
    <w:rsid w:val="5922769A"/>
    <w:rsid w:val="59286E56"/>
    <w:rsid w:val="592AE7D5"/>
    <w:rsid w:val="5931EF56"/>
    <w:rsid w:val="59352C6C"/>
    <w:rsid w:val="593C8F53"/>
    <w:rsid w:val="593D150D"/>
    <w:rsid w:val="593EA93A"/>
    <w:rsid w:val="593F2D70"/>
    <w:rsid w:val="5942374B"/>
    <w:rsid w:val="5943F017"/>
    <w:rsid w:val="59470F77"/>
    <w:rsid w:val="594A4358"/>
    <w:rsid w:val="594B6AD2"/>
    <w:rsid w:val="594C88D0"/>
    <w:rsid w:val="594EB611"/>
    <w:rsid w:val="595016E2"/>
    <w:rsid w:val="59516327"/>
    <w:rsid w:val="595A17F8"/>
    <w:rsid w:val="596131EC"/>
    <w:rsid w:val="59625D88"/>
    <w:rsid w:val="5965EB19"/>
    <w:rsid w:val="596648BE"/>
    <w:rsid w:val="5971C342"/>
    <w:rsid w:val="5973EDA0"/>
    <w:rsid w:val="597F0AFB"/>
    <w:rsid w:val="597F7293"/>
    <w:rsid w:val="598BBC5E"/>
    <w:rsid w:val="598E5358"/>
    <w:rsid w:val="599572FE"/>
    <w:rsid w:val="599A4041"/>
    <w:rsid w:val="599C07D3"/>
    <w:rsid w:val="599D45BA"/>
    <w:rsid w:val="599F27C9"/>
    <w:rsid w:val="59AA7971"/>
    <w:rsid w:val="59AC5DB8"/>
    <w:rsid w:val="59B5765B"/>
    <w:rsid w:val="59B97213"/>
    <w:rsid w:val="59BC318E"/>
    <w:rsid w:val="59BEDCE1"/>
    <w:rsid w:val="59C1540E"/>
    <w:rsid w:val="59C24C0C"/>
    <w:rsid w:val="59C5A0EF"/>
    <w:rsid w:val="59C9FB32"/>
    <w:rsid w:val="59CBF614"/>
    <w:rsid w:val="59D309CD"/>
    <w:rsid w:val="59DB68DA"/>
    <w:rsid w:val="59E468FE"/>
    <w:rsid w:val="59E4A24D"/>
    <w:rsid w:val="59E72A3B"/>
    <w:rsid w:val="59F1E5A4"/>
    <w:rsid w:val="59F2F849"/>
    <w:rsid w:val="59F5C10C"/>
    <w:rsid w:val="59F73A4E"/>
    <w:rsid w:val="59F8038D"/>
    <w:rsid w:val="59F9FF66"/>
    <w:rsid w:val="59FA860F"/>
    <w:rsid w:val="59FE9048"/>
    <w:rsid w:val="5A027B01"/>
    <w:rsid w:val="5A0487BC"/>
    <w:rsid w:val="5A068436"/>
    <w:rsid w:val="5A0D6AE6"/>
    <w:rsid w:val="5A1074FE"/>
    <w:rsid w:val="5A14DC19"/>
    <w:rsid w:val="5A1D8165"/>
    <w:rsid w:val="5A25DA0D"/>
    <w:rsid w:val="5A2C3B82"/>
    <w:rsid w:val="5A3075D8"/>
    <w:rsid w:val="5A31C19A"/>
    <w:rsid w:val="5A3E6AF2"/>
    <w:rsid w:val="5A3EFFBF"/>
    <w:rsid w:val="5A4DBB9D"/>
    <w:rsid w:val="5A5232F7"/>
    <w:rsid w:val="5A59F034"/>
    <w:rsid w:val="5A6159DC"/>
    <w:rsid w:val="5A6425B3"/>
    <w:rsid w:val="5A64AD69"/>
    <w:rsid w:val="5A67F87C"/>
    <w:rsid w:val="5A6BFDD8"/>
    <w:rsid w:val="5A7BCB43"/>
    <w:rsid w:val="5A7D113C"/>
    <w:rsid w:val="5A83A56B"/>
    <w:rsid w:val="5A8BFDCD"/>
    <w:rsid w:val="5A91B5DA"/>
    <w:rsid w:val="5A9976B4"/>
    <w:rsid w:val="5A9F042F"/>
    <w:rsid w:val="5A9F5662"/>
    <w:rsid w:val="5AA32CEF"/>
    <w:rsid w:val="5AADA421"/>
    <w:rsid w:val="5AAFF346"/>
    <w:rsid w:val="5AB00554"/>
    <w:rsid w:val="5AB16068"/>
    <w:rsid w:val="5ABF68B0"/>
    <w:rsid w:val="5ABFF212"/>
    <w:rsid w:val="5AC0C232"/>
    <w:rsid w:val="5AC93551"/>
    <w:rsid w:val="5ACF76FE"/>
    <w:rsid w:val="5AD34F5D"/>
    <w:rsid w:val="5AD4C7B5"/>
    <w:rsid w:val="5ADA7AA7"/>
    <w:rsid w:val="5ADE9421"/>
    <w:rsid w:val="5AE0CBE2"/>
    <w:rsid w:val="5AE4F06E"/>
    <w:rsid w:val="5AE6CF48"/>
    <w:rsid w:val="5AEC8346"/>
    <w:rsid w:val="5AF36D79"/>
    <w:rsid w:val="5AFA8EB6"/>
    <w:rsid w:val="5AFB4801"/>
    <w:rsid w:val="5AFB98AE"/>
    <w:rsid w:val="5AFC6D63"/>
    <w:rsid w:val="5AFD7D8C"/>
    <w:rsid w:val="5AFF6CF0"/>
    <w:rsid w:val="5B181E9C"/>
    <w:rsid w:val="5B1E977C"/>
    <w:rsid w:val="5B1FB46E"/>
    <w:rsid w:val="5B30C576"/>
    <w:rsid w:val="5B316C08"/>
    <w:rsid w:val="5B353461"/>
    <w:rsid w:val="5B41F11D"/>
    <w:rsid w:val="5B473C32"/>
    <w:rsid w:val="5B49103D"/>
    <w:rsid w:val="5B50D04D"/>
    <w:rsid w:val="5B547CFC"/>
    <w:rsid w:val="5B58C3B9"/>
    <w:rsid w:val="5B5DC9A6"/>
    <w:rsid w:val="5B660281"/>
    <w:rsid w:val="5B66B7FF"/>
    <w:rsid w:val="5B688E1A"/>
    <w:rsid w:val="5B6D2D42"/>
    <w:rsid w:val="5B6E6CAD"/>
    <w:rsid w:val="5B713B1F"/>
    <w:rsid w:val="5B769C11"/>
    <w:rsid w:val="5B85D286"/>
    <w:rsid w:val="5B872C9E"/>
    <w:rsid w:val="5B88792A"/>
    <w:rsid w:val="5B9DA967"/>
    <w:rsid w:val="5B9DBD26"/>
    <w:rsid w:val="5B9E618A"/>
    <w:rsid w:val="5BA03E2E"/>
    <w:rsid w:val="5BA507FA"/>
    <w:rsid w:val="5BAB39FD"/>
    <w:rsid w:val="5BB3DF90"/>
    <w:rsid w:val="5BBB651E"/>
    <w:rsid w:val="5BBD38A5"/>
    <w:rsid w:val="5BBFEC72"/>
    <w:rsid w:val="5BC79E8D"/>
    <w:rsid w:val="5BCB3736"/>
    <w:rsid w:val="5BCC2868"/>
    <w:rsid w:val="5BCCB7AC"/>
    <w:rsid w:val="5BCE914B"/>
    <w:rsid w:val="5BCEFEDB"/>
    <w:rsid w:val="5BD6DF53"/>
    <w:rsid w:val="5BD958DA"/>
    <w:rsid w:val="5BE1DB17"/>
    <w:rsid w:val="5BF9B78C"/>
    <w:rsid w:val="5C02B852"/>
    <w:rsid w:val="5C06268B"/>
    <w:rsid w:val="5C0C5848"/>
    <w:rsid w:val="5C0F772C"/>
    <w:rsid w:val="5C10050B"/>
    <w:rsid w:val="5C159D2E"/>
    <w:rsid w:val="5C18EC6F"/>
    <w:rsid w:val="5C1F10C8"/>
    <w:rsid w:val="5C230E89"/>
    <w:rsid w:val="5C2310C9"/>
    <w:rsid w:val="5C2A58AE"/>
    <w:rsid w:val="5C2ACB65"/>
    <w:rsid w:val="5C2C65A5"/>
    <w:rsid w:val="5C36B84E"/>
    <w:rsid w:val="5C3E209D"/>
    <w:rsid w:val="5C40EC5B"/>
    <w:rsid w:val="5C44C1AD"/>
    <w:rsid w:val="5C46B805"/>
    <w:rsid w:val="5C47AF41"/>
    <w:rsid w:val="5C50BB7B"/>
    <w:rsid w:val="5C51E381"/>
    <w:rsid w:val="5C578FCD"/>
    <w:rsid w:val="5C5DABFF"/>
    <w:rsid w:val="5C61E269"/>
    <w:rsid w:val="5C693CD8"/>
    <w:rsid w:val="5C6AF07D"/>
    <w:rsid w:val="5C749741"/>
    <w:rsid w:val="5C88ACC2"/>
    <w:rsid w:val="5C8DDAB8"/>
    <w:rsid w:val="5C907D2D"/>
    <w:rsid w:val="5C95E4DA"/>
    <w:rsid w:val="5C969338"/>
    <w:rsid w:val="5C97690F"/>
    <w:rsid w:val="5C9B51E9"/>
    <w:rsid w:val="5C9C8BCC"/>
    <w:rsid w:val="5C9E27A8"/>
    <w:rsid w:val="5CA22DDC"/>
    <w:rsid w:val="5CA51EF9"/>
    <w:rsid w:val="5CADFBA8"/>
    <w:rsid w:val="5CAE2D7E"/>
    <w:rsid w:val="5CC19B8A"/>
    <w:rsid w:val="5CC323D4"/>
    <w:rsid w:val="5CC48C90"/>
    <w:rsid w:val="5CD90B84"/>
    <w:rsid w:val="5CD92427"/>
    <w:rsid w:val="5CE79F89"/>
    <w:rsid w:val="5CEAC339"/>
    <w:rsid w:val="5CF6AC93"/>
    <w:rsid w:val="5CFDAC81"/>
    <w:rsid w:val="5CFDB80F"/>
    <w:rsid w:val="5D000145"/>
    <w:rsid w:val="5D0024D0"/>
    <w:rsid w:val="5D111B03"/>
    <w:rsid w:val="5D11B23B"/>
    <w:rsid w:val="5D1623E8"/>
    <w:rsid w:val="5D17EC68"/>
    <w:rsid w:val="5D1EAD7C"/>
    <w:rsid w:val="5D207D02"/>
    <w:rsid w:val="5D22188E"/>
    <w:rsid w:val="5D279177"/>
    <w:rsid w:val="5D2B2A89"/>
    <w:rsid w:val="5D2B5ABA"/>
    <w:rsid w:val="5D2EF5EB"/>
    <w:rsid w:val="5D307FE1"/>
    <w:rsid w:val="5D327264"/>
    <w:rsid w:val="5D362701"/>
    <w:rsid w:val="5D3772CE"/>
    <w:rsid w:val="5D387096"/>
    <w:rsid w:val="5D3E9996"/>
    <w:rsid w:val="5D448463"/>
    <w:rsid w:val="5D468603"/>
    <w:rsid w:val="5D4A95B2"/>
    <w:rsid w:val="5D4B54BD"/>
    <w:rsid w:val="5D4C028F"/>
    <w:rsid w:val="5D4E9C8B"/>
    <w:rsid w:val="5D5379D3"/>
    <w:rsid w:val="5D5503B4"/>
    <w:rsid w:val="5D5A0EC6"/>
    <w:rsid w:val="5D5F815E"/>
    <w:rsid w:val="5D6281E4"/>
    <w:rsid w:val="5D63E373"/>
    <w:rsid w:val="5D66504E"/>
    <w:rsid w:val="5D6B7B17"/>
    <w:rsid w:val="5D75D4C6"/>
    <w:rsid w:val="5D77D416"/>
    <w:rsid w:val="5D7AA3BE"/>
    <w:rsid w:val="5D81F44E"/>
    <w:rsid w:val="5D844E89"/>
    <w:rsid w:val="5D87E898"/>
    <w:rsid w:val="5D8A87FB"/>
    <w:rsid w:val="5D8D139A"/>
    <w:rsid w:val="5D8F191B"/>
    <w:rsid w:val="5D93E1DC"/>
    <w:rsid w:val="5D9B6373"/>
    <w:rsid w:val="5DA4730D"/>
    <w:rsid w:val="5DA8AEC3"/>
    <w:rsid w:val="5DAD1311"/>
    <w:rsid w:val="5DADD842"/>
    <w:rsid w:val="5DAE949A"/>
    <w:rsid w:val="5DBAC5FC"/>
    <w:rsid w:val="5DC08299"/>
    <w:rsid w:val="5DC540B2"/>
    <w:rsid w:val="5DC68E07"/>
    <w:rsid w:val="5DCB7257"/>
    <w:rsid w:val="5DCC33E7"/>
    <w:rsid w:val="5DCE5714"/>
    <w:rsid w:val="5DD47393"/>
    <w:rsid w:val="5DD7FBC5"/>
    <w:rsid w:val="5DDC8F36"/>
    <w:rsid w:val="5DE250B2"/>
    <w:rsid w:val="5DE2B880"/>
    <w:rsid w:val="5DEF0E7C"/>
    <w:rsid w:val="5E042DFF"/>
    <w:rsid w:val="5E05F8F9"/>
    <w:rsid w:val="5E0A5DE4"/>
    <w:rsid w:val="5E10429F"/>
    <w:rsid w:val="5E196FC3"/>
    <w:rsid w:val="5E1DCD5C"/>
    <w:rsid w:val="5E1ECDF0"/>
    <w:rsid w:val="5E244B7C"/>
    <w:rsid w:val="5E2696AA"/>
    <w:rsid w:val="5E292365"/>
    <w:rsid w:val="5E2B3B44"/>
    <w:rsid w:val="5E2B80D3"/>
    <w:rsid w:val="5E300A1D"/>
    <w:rsid w:val="5E38DFAB"/>
    <w:rsid w:val="5E392676"/>
    <w:rsid w:val="5E489567"/>
    <w:rsid w:val="5E4910EA"/>
    <w:rsid w:val="5E4EB3E0"/>
    <w:rsid w:val="5E4FFB73"/>
    <w:rsid w:val="5E557E7E"/>
    <w:rsid w:val="5E59A373"/>
    <w:rsid w:val="5E5E02C4"/>
    <w:rsid w:val="5E611CCB"/>
    <w:rsid w:val="5E6354EB"/>
    <w:rsid w:val="5E6AD237"/>
    <w:rsid w:val="5E707662"/>
    <w:rsid w:val="5E72C244"/>
    <w:rsid w:val="5E730B12"/>
    <w:rsid w:val="5E752FF6"/>
    <w:rsid w:val="5E7CAEA3"/>
    <w:rsid w:val="5E7CBEE7"/>
    <w:rsid w:val="5E7CE205"/>
    <w:rsid w:val="5E8FA271"/>
    <w:rsid w:val="5E940BC1"/>
    <w:rsid w:val="5E976DD9"/>
    <w:rsid w:val="5EA1B861"/>
    <w:rsid w:val="5EAA4359"/>
    <w:rsid w:val="5EAD7A48"/>
    <w:rsid w:val="5EB05CE3"/>
    <w:rsid w:val="5EB3B8AD"/>
    <w:rsid w:val="5EB7C7BF"/>
    <w:rsid w:val="5EBC4BD9"/>
    <w:rsid w:val="5EBC6D13"/>
    <w:rsid w:val="5EC0783D"/>
    <w:rsid w:val="5EC11136"/>
    <w:rsid w:val="5EC2D7B7"/>
    <w:rsid w:val="5EC49081"/>
    <w:rsid w:val="5ECF0A7C"/>
    <w:rsid w:val="5ED03A0D"/>
    <w:rsid w:val="5EDF99A5"/>
    <w:rsid w:val="5EE0FFC3"/>
    <w:rsid w:val="5EE4D818"/>
    <w:rsid w:val="5EE52EBA"/>
    <w:rsid w:val="5EE9AC5C"/>
    <w:rsid w:val="5EFA8D4B"/>
    <w:rsid w:val="5F00CE22"/>
    <w:rsid w:val="5F09FA22"/>
    <w:rsid w:val="5F0B7E09"/>
    <w:rsid w:val="5F0D2BE8"/>
    <w:rsid w:val="5F0DD98B"/>
    <w:rsid w:val="5F0E5205"/>
    <w:rsid w:val="5F129E56"/>
    <w:rsid w:val="5F1D0515"/>
    <w:rsid w:val="5F216B59"/>
    <w:rsid w:val="5F2D198C"/>
    <w:rsid w:val="5F2F3B14"/>
    <w:rsid w:val="5F389295"/>
    <w:rsid w:val="5F3ABFCA"/>
    <w:rsid w:val="5F465D2F"/>
    <w:rsid w:val="5F49765D"/>
    <w:rsid w:val="5F4AA9DA"/>
    <w:rsid w:val="5F4DC33D"/>
    <w:rsid w:val="5F4DD677"/>
    <w:rsid w:val="5F5222D7"/>
    <w:rsid w:val="5F5B5CAC"/>
    <w:rsid w:val="5F5D66FB"/>
    <w:rsid w:val="5F78E64A"/>
    <w:rsid w:val="5F7FCE71"/>
    <w:rsid w:val="5F8014B8"/>
    <w:rsid w:val="5F808B75"/>
    <w:rsid w:val="5F88ECCB"/>
    <w:rsid w:val="5F8DA1D9"/>
    <w:rsid w:val="5F903977"/>
    <w:rsid w:val="5F9172B2"/>
    <w:rsid w:val="5F965E65"/>
    <w:rsid w:val="5F9F69AF"/>
    <w:rsid w:val="5FA69ACC"/>
    <w:rsid w:val="5FB62760"/>
    <w:rsid w:val="5FBFABFA"/>
    <w:rsid w:val="5FC32A10"/>
    <w:rsid w:val="5FD1519B"/>
    <w:rsid w:val="5FD7B83C"/>
    <w:rsid w:val="5FE07EDA"/>
    <w:rsid w:val="5FE8DEDB"/>
    <w:rsid w:val="5FF1586B"/>
    <w:rsid w:val="5FF950CC"/>
    <w:rsid w:val="5FF9AAB4"/>
    <w:rsid w:val="5FFDB4A6"/>
    <w:rsid w:val="5FFEEAC7"/>
    <w:rsid w:val="6003C5C9"/>
    <w:rsid w:val="600D4F53"/>
    <w:rsid w:val="600F8F21"/>
    <w:rsid w:val="6019F487"/>
    <w:rsid w:val="601FC5BD"/>
    <w:rsid w:val="6024DB7A"/>
    <w:rsid w:val="6025A917"/>
    <w:rsid w:val="60292AE1"/>
    <w:rsid w:val="602E44FC"/>
    <w:rsid w:val="602FF54E"/>
    <w:rsid w:val="603420CD"/>
    <w:rsid w:val="6037015A"/>
    <w:rsid w:val="603A1B7F"/>
    <w:rsid w:val="603BC9D5"/>
    <w:rsid w:val="60443D3C"/>
    <w:rsid w:val="60482D7F"/>
    <w:rsid w:val="604DD255"/>
    <w:rsid w:val="60541794"/>
    <w:rsid w:val="6058FC39"/>
    <w:rsid w:val="605B8E46"/>
    <w:rsid w:val="60640C82"/>
    <w:rsid w:val="60666EC0"/>
    <w:rsid w:val="6066CE8B"/>
    <w:rsid w:val="606CCB49"/>
    <w:rsid w:val="606EDCA5"/>
    <w:rsid w:val="607055D1"/>
    <w:rsid w:val="607760A8"/>
    <w:rsid w:val="607CFEA7"/>
    <w:rsid w:val="60800BE9"/>
    <w:rsid w:val="6086C52A"/>
    <w:rsid w:val="608A1713"/>
    <w:rsid w:val="608A5178"/>
    <w:rsid w:val="608EC29D"/>
    <w:rsid w:val="60908320"/>
    <w:rsid w:val="60960B31"/>
    <w:rsid w:val="60A54008"/>
    <w:rsid w:val="60C007AF"/>
    <w:rsid w:val="60CC9D76"/>
    <w:rsid w:val="60CE674F"/>
    <w:rsid w:val="60D4BE47"/>
    <w:rsid w:val="60D62B15"/>
    <w:rsid w:val="60D71611"/>
    <w:rsid w:val="60D908A2"/>
    <w:rsid w:val="60E65922"/>
    <w:rsid w:val="60E88455"/>
    <w:rsid w:val="60EC9634"/>
    <w:rsid w:val="60F391C5"/>
    <w:rsid w:val="60FEC968"/>
    <w:rsid w:val="610C665C"/>
    <w:rsid w:val="611D313F"/>
    <w:rsid w:val="61258F3E"/>
    <w:rsid w:val="61264ADD"/>
    <w:rsid w:val="61269AC1"/>
    <w:rsid w:val="6127BA91"/>
    <w:rsid w:val="612D2E56"/>
    <w:rsid w:val="613B6252"/>
    <w:rsid w:val="613C22B0"/>
    <w:rsid w:val="61481675"/>
    <w:rsid w:val="6148C4C1"/>
    <w:rsid w:val="6149731E"/>
    <w:rsid w:val="614B7F29"/>
    <w:rsid w:val="614BD557"/>
    <w:rsid w:val="61576875"/>
    <w:rsid w:val="61582676"/>
    <w:rsid w:val="615E5DE1"/>
    <w:rsid w:val="616CA45B"/>
    <w:rsid w:val="616D3897"/>
    <w:rsid w:val="6184D714"/>
    <w:rsid w:val="618EE2CC"/>
    <w:rsid w:val="61966275"/>
    <w:rsid w:val="61A0AF9F"/>
    <w:rsid w:val="61A2421B"/>
    <w:rsid w:val="61A3FC97"/>
    <w:rsid w:val="61A4DF12"/>
    <w:rsid w:val="61B43324"/>
    <w:rsid w:val="61BC8188"/>
    <w:rsid w:val="61BD5E64"/>
    <w:rsid w:val="61C23CDB"/>
    <w:rsid w:val="61C47D76"/>
    <w:rsid w:val="61CF0463"/>
    <w:rsid w:val="61CF97E3"/>
    <w:rsid w:val="61D4930E"/>
    <w:rsid w:val="61D98910"/>
    <w:rsid w:val="61DA61D5"/>
    <w:rsid w:val="61DFB962"/>
    <w:rsid w:val="61F3B01D"/>
    <w:rsid w:val="6208874D"/>
    <w:rsid w:val="620CC4A7"/>
    <w:rsid w:val="6212CC79"/>
    <w:rsid w:val="62134734"/>
    <w:rsid w:val="62173857"/>
    <w:rsid w:val="621C9AA5"/>
    <w:rsid w:val="62217A34"/>
    <w:rsid w:val="62278F89"/>
    <w:rsid w:val="622DB3B1"/>
    <w:rsid w:val="622DFF06"/>
    <w:rsid w:val="6230A34E"/>
    <w:rsid w:val="6232D98F"/>
    <w:rsid w:val="62387AC1"/>
    <w:rsid w:val="6253E4E7"/>
    <w:rsid w:val="625BF9A2"/>
    <w:rsid w:val="62680586"/>
    <w:rsid w:val="626E9010"/>
    <w:rsid w:val="6270CDE1"/>
    <w:rsid w:val="6272708B"/>
    <w:rsid w:val="62895599"/>
    <w:rsid w:val="628FAF1A"/>
    <w:rsid w:val="628FEF32"/>
    <w:rsid w:val="62908302"/>
    <w:rsid w:val="62927746"/>
    <w:rsid w:val="6295E25F"/>
    <w:rsid w:val="62A14E77"/>
    <w:rsid w:val="62A1ECB0"/>
    <w:rsid w:val="62A248EB"/>
    <w:rsid w:val="62B82324"/>
    <w:rsid w:val="62BF9F2D"/>
    <w:rsid w:val="62BFF615"/>
    <w:rsid w:val="62C30005"/>
    <w:rsid w:val="62C4E0ED"/>
    <w:rsid w:val="62D02E25"/>
    <w:rsid w:val="62D4FD51"/>
    <w:rsid w:val="62E0B09F"/>
    <w:rsid w:val="62E1A828"/>
    <w:rsid w:val="62E5F2A9"/>
    <w:rsid w:val="62E8157D"/>
    <w:rsid w:val="62EE18ED"/>
    <w:rsid w:val="62EF67A2"/>
    <w:rsid w:val="62FE26FD"/>
    <w:rsid w:val="62FE8C2D"/>
    <w:rsid w:val="63123BC1"/>
    <w:rsid w:val="6316A4A4"/>
    <w:rsid w:val="6321EB93"/>
    <w:rsid w:val="632F35D8"/>
    <w:rsid w:val="63463DD6"/>
    <w:rsid w:val="634B68A3"/>
    <w:rsid w:val="634C2C99"/>
    <w:rsid w:val="634E9420"/>
    <w:rsid w:val="63527EA5"/>
    <w:rsid w:val="635692EC"/>
    <w:rsid w:val="635DEF96"/>
    <w:rsid w:val="636A2063"/>
    <w:rsid w:val="636B2047"/>
    <w:rsid w:val="63718BCB"/>
    <w:rsid w:val="6372E566"/>
    <w:rsid w:val="637BD1B7"/>
    <w:rsid w:val="637EB2F8"/>
    <w:rsid w:val="637F5005"/>
    <w:rsid w:val="637F70A9"/>
    <w:rsid w:val="637FBAFA"/>
    <w:rsid w:val="6381DCAA"/>
    <w:rsid w:val="6385D726"/>
    <w:rsid w:val="638AFFAC"/>
    <w:rsid w:val="638C88BF"/>
    <w:rsid w:val="638E38D2"/>
    <w:rsid w:val="6393CBFA"/>
    <w:rsid w:val="63A3C425"/>
    <w:rsid w:val="63AE69F2"/>
    <w:rsid w:val="63BA1523"/>
    <w:rsid w:val="63C64EDF"/>
    <w:rsid w:val="63C98741"/>
    <w:rsid w:val="63CCAE0C"/>
    <w:rsid w:val="63CE28AC"/>
    <w:rsid w:val="63D5FB75"/>
    <w:rsid w:val="63DD1593"/>
    <w:rsid w:val="63DFDD8C"/>
    <w:rsid w:val="63E007F1"/>
    <w:rsid w:val="63E82040"/>
    <w:rsid w:val="63E9EAD1"/>
    <w:rsid w:val="63F4BF97"/>
    <w:rsid w:val="63FA42B9"/>
    <w:rsid w:val="63FC6A80"/>
    <w:rsid w:val="63FED467"/>
    <w:rsid w:val="63FEDC2F"/>
    <w:rsid w:val="63FF6622"/>
    <w:rsid w:val="6401EA25"/>
    <w:rsid w:val="6403A07F"/>
    <w:rsid w:val="640B723B"/>
    <w:rsid w:val="640D3823"/>
    <w:rsid w:val="64103F7D"/>
    <w:rsid w:val="64131F9B"/>
    <w:rsid w:val="64171DC3"/>
    <w:rsid w:val="64241196"/>
    <w:rsid w:val="6426EA28"/>
    <w:rsid w:val="642ECD0B"/>
    <w:rsid w:val="642FCDCA"/>
    <w:rsid w:val="6430662D"/>
    <w:rsid w:val="643A793A"/>
    <w:rsid w:val="645002A8"/>
    <w:rsid w:val="6452A0A6"/>
    <w:rsid w:val="6452DA78"/>
    <w:rsid w:val="6466C91F"/>
    <w:rsid w:val="64676C2E"/>
    <w:rsid w:val="646B2EF5"/>
    <w:rsid w:val="646E44FA"/>
    <w:rsid w:val="646F5F2D"/>
    <w:rsid w:val="6472710D"/>
    <w:rsid w:val="647413E4"/>
    <w:rsid w:val="64780F40"/>
    <w:rsid w:val="6484E9CE"/>
    <w:rsid w:val="6485A1E5"/>
    <w:rsid w:val="64888AAD"/>
    <w:rsid w:val="648B8589"/>
    <w:rsid w:val="6493B9D3"/>
    <w:rsid w:val="6496DC78"/>
    <w:rsid w:val="64A8D8A4"/>
    <w:rsid w:val="64AE7A26"/>
    <w:rsid w:val="64BBD9B6"/>
    <w:rsid w:val="64BC186E"/>
    <w:rsid w:val="64BC963B"/>
    <w:rsid w:val="64BEDA60"/>
    <w:rsid w:val="64C519B5"/>
    <w:rsid w:val="64C5F760"/>
    <w:rsid w:val="64C76920"/>
    <w:rsid w:val="64CBC656"/>
    <w:rsid w:val="64D41318"/>
    <w:rsid w:val="64D5150D"/>
    <w:rsid w:val="64D532EE"/>
    <w:rsid w:val="64D56F39"/>
    <w:rsid w:val="64D7F504"/>
    <w:rsid w:val="64DBC71F"/>
    <w:rsid w:val="65009369"/>
    <w:rsid w:val="65063908"/>
    <w:rsid w:val="6509C4BC"/>
    <w:rsid w:val="6512BF95"/>
    <w:rsid w:val="65130D95"/>
    <w:rsid w:val="651B2FA1"/>
    <w:rsid w:val="651EFD5C"/>
    <w:rsid w:val="651F7FC7"/>
    <w:rsid w:val="65242D3D"/>
    <w:rsid w:val="652E8F8F"/>
    <w:rsid w:val="65371851"/>
    <w:rsid w:val="653E3128"/>
    <w:rsid w:val="6541E826"/>
    <w:rsid w:val="65438AD9"/>
    <w:rsid w:val="6543C08F"/>
    <w:rsid w:val="65458E75"/>
    <w:rsid w:val="654AE458"/>
    <w:rsid w:val="654B9288"/>
    <w:rsid w:val="654CEF1B"/>
    <w:rsid w:val="6553CB1A"/>
    <w:rsid w:val="65544182"/>
    <w:rsid w:val="655B567F"/>
    <w:rsid w:val="655ED9C1"/>
    <w:rsid w:val="65610BF2"/>
    <w:rsid w:val="656E9F52"/>
    <w:rsid w:val="656EFB0A"/>
    <w:rsid w:val="656FB85D"/>
    <w:rsid w:val="657986FB"/>
    <w:rsid w:val="657BDE8C"/>
    <w:rsid w:val="65889687"/>
    <w:rsid w:val="658B2050"/>
    <w:rsid w:val="6590A790"/>
    <w:rsid w:val="6590F42E"/>
    <w:rsid w:val="65914167"/>
    <w:rsid w:val="65917CC1"/>
    <w:rsid w:val="6593ACE2"/>
    <w:rsid w:val="6594A136"/>
    <w:rsid w:val="6598ACFD"/>
    <w:rsid w:val="65A62F2D"/>
    <w:rsid w:val="65AF21D2"/>
    <w:rsid w:val="65BAF11F"/>
    <w:rsid w:val="65BD0A75"/>
    <w:rsid w:val="65BDBEB4"/>
    <w:rsid w:val="65C3A700"/>
    <w:rsid w:val="65CF059E"/>
    <w:rsid w:val="65D10C56"/>
    <w:rsid w:val="65D13B45"/>
    <w:rsid w:val="65D1DE9D"/>
    <w:rsid w:val="65D39C88"/>
    <w:rsid w:val="65D55721"/>
    <w:rsid w:val="65D8F5FA"/>
    <w:rsid w:val="65DA12D5"/>
    <w:rsid w:val="65F1890B"/>
    <w:rsid w:val="65FA7559"/>
    <w:rsid w:val="660D6814"/>
    <w:rsid w:val="66163234"/>
    <w:rsid w:val="66177701"/>
    <w:rsid w:val="661B4F0F"/>
    <w:rsid w:val="661ECBFB"/>
    <w:rsid w:val="6625B494"/>
    <w:rsid w:val="662D0440"/>
    <w:rsid w:val="662F0250"/>
    <w:rsid w:val="663D1E4E"/>
    <w:rsid w:val="663F0447"/>
    <w:rsid w:val="6646DF42"/>
    <w:rsid w:val="6649D47A"/>
    <w:rsid w:val="664CC1E6"/>
    <w:rsid w:val="664EC178"/>
    <w:rsid w:val="6651CBF0"/>
    <w:rsid w:val="66532BED"/>
    <w:rsid w:val="66537810"/>
    <w:rsid w:val="66584837"/>
    <w:rsid w:val="6664EC04"/>
    <w:rsid w:val="66666200"/>
    <w:rsid w:val="6668046C"/>
    <w:rsid w:val="6669F1F0"/>
    <w:rsid w:val="666D78A2"/>
    <w:rsid w:val="666E0391"/>
    <w:rsid w:val="666F7FF6"/>
    <w:rsid w:val="6677BAFA"/>
    <w:rsid w:val="667B71DC"/>
    <w:rsid w:val="668DB6E9"/>
    <w:rsid w:val="668E35A7"/>
    <w:rsid w:val="668F38E5"/>
    <w:rsid w:val="669103F7"/>
    <w:rsid w:val="66933D85"/>
    <w:rsid w:val="669430A9"/>
    <w:rsid w:val="66986EFF"/>
    <w:rsid w:val="66A11398"/>
    <w:rsid w:val="66B7799B"/>
    <w:rsid w:val="66B927F4"/>
    <w:rsid w:val="66C175E7"/>
    <w:rsid w:val="66C47B5E"/>
    <w:rsid w:val="66C798B2"/>
    <w:rsid w:val="66C979A3"/>
    <w:rsid w:val="66CA6F81"/>
    <w:rsid w:val="66CD86DD"/>
    <w:rsid w:val="66CDEC67"/>
    <w:rsid w:val="66CFC184"/>
    <w:rsid w:val="66DD7BAA"/>
    <w:rsid w:val="66DEE279"/>
    <w:rsid w:val="66E05779"/>
    <w:rsid w:val="66E320EF"/>
    <w:rsid w:val="66E36F3C"/>
    <w:rsid w:val="66E53A27"/>
    <w:rsid w:val="66E590AB"/>
    <w:rsid w:val="66F0F408"/>
    <w:rsid w:val="66FA95A2"/>
    <w:rsid w:val="66FEF281"/>
    <w:rsid w:val="670B08D4"/>
    <w:rsid w:val="670C436C"/>
    <w:rsid w:val="67122A1F"/>
    <w:rsid w:val="6712A59A"/>
    <w:rsid w:val="67159E67"/>
    <w:rsid w:val="67248AEB"/>
    <w:rsid w:val="673638E2"/>
    <w:rsid w:val="6739EEE4"/>
    <w:rsid w:val="673BBA64"/>
    <w:rsid w:val="673C785E"/>
    <w:rsid w:val="67452BA7"/>
    <w:rsid w:val="67476DE5"/>
    <w:rsid w:val="67489CFA"/>
    <w:rsid w:val="674AB8E5"/>
    <w:rsid w:val="67503156"/>
    <w:rsid w:val="67536B2E"/>
    <w:rsid w:val="6757B0A9"/>
    <w:rsid w:val="676EC9A2"/>
    <w:rsid w:val="67737A5D"/>
    <w:rsid w:val="6784E7D9"/>
    <w:rsid w:val="67853225"/>
    <w:rsid w:val="6788B826"/>
    <w:rsid w:val="6789309B"/>
    <w:rsid w:val="678B25C1"/>
    <w:rsid w:val="678BBEC5"/>
    <w:rsid w:val="679640ED"/>
    <w:rsid w:val="679DA588"/>
    <w:rsid w:val="67AB1563"/>
    <w:rsid w:val="67AB9376"/>
    <w:rsid w:val="67AE4084"/>
    <w:rsid w:val="67AFA4B5"/>
    <w:rsid w:val="67B144D2"/>
    <w:rsid w:val="67BA1438"/>
    <w:rsid w:val="67BB703D"/>
    <w:rsid w:val="67BBBD04"/>
    <w:rsid w:val="67C81F6F"/>
    <w:rsid w:val="67CEDC14"/>
    <w:rsid w:val="67CF4D5F"/>
    <w:rsid w:val="67D0F133"/>
    <w:rsid w:val="67D23709"/>
    <w:rsid w:val="67D367DE"/>
    <w:rsid w:val="67D876B0"/>
    <w:rsid w:val="67DCD47F"/>
    <w:rsid w:val="67EED5EA"/>
    <w:rsid w:val="67F2DABD"/>
    <w:rsid w:val="67F33FC1"/>
    <w:rsid w:val="680151AE"/>
    <w:rsid w:val="6802CFA0"/>
    <w:rsid w:val="68113C05"/>
    <w:rsid w:val="68162DCF"/>
    <w:rsid w:val="68167D95"/>
    <w:rsid w:val="681CD3C9"/>
    <w:rsid w:val="681E216A"/>
    <w:rsid w:val="68237CA1"/>
    <w:rsid w:val="6829CA90"/>
    <w:rsid w:val="682E8FED"/>
    <w:rsid w:val="68379E84"/>
    <w:rsid w:val="6837D209"/>
    <w:rsid w:val="683C090A"/>
    <w:rsid w:val="683CB8D2"/>
    <w:rsid w:val="68440EAA"/>
    <w:rsid w:val="68514E97"/>
    <w:rsid w:val="685223B4"/>
    <w:rsid w:val="68551AFC"/>
    <w:rsid w:val="685B19E1"/>
    <w:rsid w:val="685B9A23"/>
    <w:rsid w:val="6861F43C"/>
    <w:rsid w:val="686309A0"/>
    <w:rsid w:val="68680C8B"/>
    <w:rsid w:val="68695FEF"/>
    <w:rsid w:val="686FD84E"/>
    <w:rsid w:val="687665FB"/>
    <w:rsid w:val="68789A09"/>
    <w:rsid w:val="687B2228"/>
    <w:rsid w:val="6882CA5B"/>
    <w:rsid w:val="688360ED"/>
    <w:rsid w:val="68860786"/>
    <w:rsid w:val="688972A6"/>
    <w:rsid w:val="6891759E"/>
    <w:rsid w:val="689BBCBA"/>
    <w:rsid w:val="68A21F39"/>
    <w:rsid w:val="68A41B47"/>
    <w:rsid w:val="68A621C3"/>
    <w:rsid w:val="68A8ADB1"/>
    <w:rsid w:val="68A8E58E"/>
    <w:rsid w:val="68B1573A"/>
    <w:rsid w:val="68B3EFE5"/>
    <w:rsid w:val="68B477F8"/>
    <w:rsid w:val="68B83BC8"/>
    <w:rsid w:val="68BB9C7B"/>
    <w:rsid w:val="68C47C90"/>
    <w:rsid w:val="68C5C90C"/>
    <w:rsid w:val="68CC61AA"/>
    <w:rsid w:val="68CE6480"/>
    <w:rsid w:val="68D8E1BC"/>
    <w:rsid w:val="68DB8DC4"/>
    <w:rsid w:val="68E666C6"/>
    <w:rsid w:val="68F184A6"/>
    <w:rsid w:val="68F710CF"/>
    <w:rsid w:val="68F8B134"/>
    <w:rsid w:val="68F8E8D8"/>
    <w:rsid w:val="6902C829"/>
    <w:rsid w:val="69079C94"/>
    <w:rsid w:val="69098558"/>
    <w:rsid w:val="691383A8"/>
    <w:rsid w:val="6914AC45"/>
    <w:rsid w:val="69198F3B"/>
    <w:rsid w:val="6920A45A"/>
    <w:rsid w:val="6920C086"/>
    <w:rsid w:val="69228BE7"/>
    <w:rsid w:val="692E9DA7"/>
    <w:rsid w:val="692F03D2"/>
    <w:rsid w:val="693DB088"/>
    <w:rsid w:val="693F35E8"/>
    <w:rsid w:val="6942914F"/>
    <w:rsid w:val="6943BEAD"/>
    <w:rsid w:val="6948673A"/>
    <w:rsid w:val="694F74BF"/>
    <w:rsid w:val="694FF599"/>
    <w:rsid w:val="6959D498"/>
    <w:rsid w:val="695AFFF4"/>
    <w:rsid w:val="695C0154"/>
    <w:rsid w:val="6963E85F"/>
    <w:rsid w:val="697B1C16"/>
    <w:rsid w:val="697C0209"/>
    <w:rsid w:val="698B2C37"/>
    <w:rsid w:val="6993292F"/>
    <w:rsid w:val="69983536"/>
    <w:rsid w:val="699FED2F"/>
    <w:rsid w:val="69A575F8"/>
    <w:rsid w:val="69AEE85E"/>
    <w:rsid w:val="69AF904E"/>
    <w:rsid w:val="69B0E3C4"/>
    <w:rsid w:val="69B4A463"/>
    <w:rsid w:val="69BD37B1"/>
    <w:rsid w:val="69C29903"/>
    <w:rsid w:val="69C5DF7E"/>
    <w:rsid w:val="69D012A5"/>
    <w:rsid w:val="69D046AF"/>
    <w:rsid w:val="69D0F4E2"/>
    <w:rsid w:val="69D15F74"/>
    <w:rsid w:val="69D8D999"/>
    <w:rsid w:val="69DAEB8B"/>
    <w:rsid w:val="69E502C0"/>
    <w:rsid w:val="69E6D2FA"/>
    <w:rsid w:val="69E9E7A7"/>
    <w:rsid w:val="69EB633E"/>
    <w:rsid w:val="69EE33A0"/>
    <w:rsid w:val="69F182D5"/>
    <w:rsid w:val="69F39B85"/>
    <w:rsid w:val="6A0442B5"/>
    <w:rsid w:val="6A0680C8"/>
    <w:rsid w:val="6A146596"/>
    <w:rsid w:val="6A164455"/>
    <w:rsid w:val="6A19B472"/>
    <w:rsid w:val="6A1E025E"/>
    <w:rsid w:val="6A1E5320"/>
    <w:rsid w:val="6A2142DE"/>
    <w:rsid w:val="6A228AC5"/>
    <w:rsid w:val="6A2474A4"/>
    <w:rsid w:val="6A26DED8"/>
    <w:rsid w:val="6A285559"/>
    <w:rsid w:val="6A2BBF1F"/>
    <w:rsid w:val="6A2DCCBF"/>
    <w:rsid w:val="6A2EAD01"/>
    <w:rsid w:val="6A31CCA4"/>
    <w:rsid w:val="6A375C91"/>
    <w:rsid w:val="6A3D71D7"/>
    <w:rsid w:val="6A3EA8F1"/>
    <w:rsid w:val="6A3F0AE1"/>
    <w:rsid w:val="6A4459D3"/>
    <w:rsid w:val="6A4C0DCB"/>
    <w:rsid w:val="6A4C9768"/>
    <w:rsid w:val="6A521C5C"/>
    <w:rsid w:val="6A52F1BB"/>
    <w:rsid w:val="6A53E928"/>
    <w:rsid w:val="6A54BA17"/>
    <w:rsid w:val="6A55F7EE"/>
    <w:rsid w:val="6A5860B9"/>
    <w:rsid w:val="6A5ACA41"/>
    <w:rsid w:val="6A5B1A81"/>
    <w:rsid w:val="6A5E7BC0"/>
    <w:rsid w:val="6A629796"/>
    <w:rsid w:val="6A64B32E"/>
    <w:rsid w:val="6A68BA5F"/>
    <w:rsid w:val="6A6CDF72"/>
    <w:rsid w:val="6A6EF4BB"/>
    <w:rsid w:val="6A70989F"/>
    <w:rsid w:val="6A710BF7"/>
    <w:rsid w:val="6A74F955"/>
    <w:rsid w:val="6A75804F"/>
    <w:rsid w:val="6A80C750"/>
    <w:rsid w:val="6A81251C"/>
    <w:rsid w:val="6A888DF8"/>
    <w:rsid w:val="6A9AEEDD"/>
    <w:rsid w:val="6AA0B380"/>
    <w:rsid w:val="6AA8121B"/>
    <w:rsid w:val="6AADE8A0"/>
    <w:rsid w:val="6AB6492F"/>
    <w:rsid w:val="6ABC3F13"/>
    <w:rsid w:val="6ABDB05B"/>
    <w:rsid w:val="6AC34AB1"/>
    <w:rsid w:val="6AC56829"/>
    <w:rsid w:val="6AD9184F"/>
    <w:rsid w:val="6AD9846C"/>
    <w:rsid w:val="6AE5E70F"/>
    <w:rsid w:val="6AF5433C"/>
    <w:rsid w:val="6B03E28C"/>
    <w:rsid w:val="6B076109"/>
    <w:rsid w:val="6B1202BA"/>
    <w:rsid w:val="6B13400D"/>
    <w:rsid w:val="6B26DC5A"/>
    <w:rsid w:val="6B28192F"/>
    <w:rsid w:val="6B2A623A"/>
    <w:rsid w:val="6B34B8F8"/>
    <w:rsid w:val="6B38589D"/>
    <w:rsid w:val="6B399F18"/>
    <w:rsid w:val="6B42823F"/>
    <w:rsid w:val="6B44A528"/>
    <w:rsid w:val="6B49796D"/>
    <w:rsid w:val="6B4DD1A5"/>
    <w:rsid w:val="6B548A70"/>
    <w:rsid w:val="6B550F2A"/>
    <w:rsid w:val="6B5F870F"/>
    <w:rsid w:val="6B5FC6CF"/>
    <w:rsid w:val="6B6EEE1E"/>
    <w:rsid w:val="6B6FACB4"/>
    <w:rsid w:val="6B751F79"/>
    <w:rsid w:val="6B779E57"/>
    <w:rsid w:val="6B7AA9A7"/>
    <w:rsid w:val="6B84976A"/>
    <w:rsid w:val="6B850C69"/>
    <w:rsid w:val="6B8AE0EF"/>
    <w:rsid w:val="6B8B436A"/>
    <w:rsid w:val="6B8E274E"/>
    <w:rsid w:val="6B949994"/>
    <w:rsid w:val="6B96DBC4"/>
    <w:rsid w:val="6BA54F73"/>
    <w:rsid w:val="6BABE2E5"/>
    <w:rsid w:val="6BB1D38C"/>
    <w:rsid w:val="6BB3BA5B"/>
    <w:rsid w:val="6BB98EF1"/>
    <w:rsid w:val="6BBC25D9"/>
    <w:rsid w:val="6BBF70F7"/>
    <w:rsid w:val="6BC00121"/>
    <w:rsid w:val="6BC51CB8"/>
    <w:rsid w:val="6BC7F5BA"/>
    <w:rsid w:val="6BC8B7F5"/>
    <w:rsid w:val="6BCD1557"/>
    <w:rsid w:val="6BD03C56"/>
    <w:rsid w:val="6BD82133"/>
    <w:rsid w:val="6BDFA9B0"/>
    <w:rsid w:val="6BE3119B"/>
    <w:rsid w:val="6BE38391"/>
    <w:rsid w:val="6BE8D739"/>
    <w:rsid w:val="6BEAA97B"/>
    <w:rsid w:val="6BECBE52"/>
    <w:rsid w:val="6BF01E8D"/>
    <w:rsid w:val="6BF705BA"/>
    <w:rsid w:val="6BF98113"/>
    <w:rsid w:val="6BFA7597"/>
    <w:rsid w:val="6BFDDB4E"/>
    <w:rsid w:val="6C0326BE"/>
    <w:rsid w:val="6C0CCE86"/>
    <w:rsid w:val="6C0E08F8"/>
    <w:rsid w:val="6C100C3E"/>
    <w:rsid w:val="6C13FBD0"/>
    <w:rsid w:val="6C2779F6"/>
    <w:rsid w:val="6C2D5AC7"/>
    <w:rsid w:val="6C30F8B6"/>
    <w:rsid w:val="6C313D57"/>
    <w:rsid w:val="6C34A125"/>
    <w:rsid w:val="6C39426B"/>
    <w:rsid w:val="6C42E568"/>
    <w:rsid w:val="6C58C041"/>
    <w:rsid w:val="6C59CE9B"/>
    <w:rsid w:val="6C5E7FC0"/>
    <w:rsid w:val="6C610FC1"/>
    <w:rsid w:val="6C61FB07"/>
    <w:rsid w:val="6C6E9694"/>
    <w:rsid w:val="6C6FFB6E"/>
    <w:rsid w:val="6C71C883"/>
    <w:rsid w:val="6C76F2FC"/>
    <w:rsid w:val="6C7AE73A"/>
    <w:rsid w:val="6C7C8897"/>
    <w:rsid w:val="6C8219B9"/>
    <w:rsid w:val="6C87082E"/>
    <w:rsid w:val="6C8AA9C8"/>
    <w:rsid w:val="6C8DCE8C"/>
    <w:rsid w:val="6C9141E0"/>
    <w:rsid w:val="6C923B85"/>
    <w:rsid w:val="6C976142"/>
    <w:rsid w:val="6C99378E"/>
    <w:rsid w:val="6C9F6F05"/>
    <w:rsid w:val="6CA0FAD9"/>
    <w:rsid w:val="6CA1666E"/>
    <w:rsid w:val="6CA6D71C"/>
    <w:rsid w:val="6CA8E090"/>
    <w:rsid w:val="6CAD6A35"/>
    <w:rsid w:val="6CAFF16A"/>
    <w:rsid w:val="6CB008F3"/>
    <w:rsid w:val="6CB01CFC"/>
    <w:rsid w:val="6CCABC19"/>
    <w:rsid w:val="6CD3850B"/>
    <w:rsid w:val="6CD60A63"/>
    <w:rsid w:val="6CDEB0F9"/>
    <w:rsid w:val="6CE468B1"/>
    <w:rsid w:val="6CEA363B"/>
    <w:rsid w:val="6CEA829E"/>
    <w:rsid w:val="6CF17DE3"/>
    <w:rsid w:val="6D0AE6E7"/>
    <w:rsid w:val="6D2CB21C"/>
    <w:rsid w:val="6D2DB3F7"/>
    <w:rsid w:val="6D348B6C"/>
    <w:rsid w:val="6D3E88EF"/>
    <w:rsid w:val="6D408CFD"/>
    <w:rsid w:val="6D40BA60"/>
    <w:rsid w:val="6D41EF83"/>
    <w:rsid w:val="6D492635"/>
    <w:rsid w:val="6D50677B"/>
    <w:rsid w:val="6D5075DC"/>
    <w:rsid w:val="6D52BBAF"/>
    <w:rsid w:val="6D5643F0"/>
    <w:rsid w:val="6D5D352B"/>
    <w:rsid w:val="6D628CAB"/>
    <w:rsid w:val="6D62AAFA"/>
    <w:rsid w:val="6D646E1F"/>
    <w:rsid w:val="6D720B02"/>
    <w:rsid w:val="6D7C4391"/>
    <w:rsid w:val="6D7EA777"/>
    <w:rsid w:val="6D8031C5"/>
    <w:rsid w:val="6D80DAE6"/>
    <w:rsid w:val="6D817CA8"/>
    <w:rsid w:val="6D858554"/>
    <w:rsid w:val="6D88BD28"/>
    <w:rsid w:val="6D8B9383"/>
    <w:rsid w:val="6D9162F3"/>
    <w:rsid w:val="6D9AB361"/>
    <w:rsid w:val="6D9D1AD3"/>
    <w:rsid w:val="6DA69FA9"/>
    <w:rsid w:val="6DB6CCEC"/>
    <w:rsid w:val="6DBA067C"/>
    <w:rsid w:val="6DBB9166"/>
    <w:rsid w:val="6DC310A7"/>
    <w:rsid w:val="6DC449AD"/>
    <w:rsid w:val="6DCDED1C"/>
    <w:rsid w:val="6DCE9EC2"/>
    <w:rsid w:val="6DD63C7A"/>
    <w:rsid w:val="6DD75638"/>
    <w:rsid w:val="6DE57121"/>
    <w:rsid w:val="6DEC2365"/>
    <w:rsid w:val="6DECF3B0"/>
    <w:rsid w:val="6DF15631"/>
    <w:rsid w:val="6DF3C6AD"/>
    <w:rsid w:val="6DF6DA0E"/>
    <w:rsid w:val="6E017B08"/>
    <w:rsid w:val="6E01BC81"/>
    <w:rsid w:val="6E0830DD"/>
    <w:rsid w:val="6E0CE9F1"/>
    <w:rsid w:val="6E0DF150"/>
    <w:rsid w:val="6E1095DA"/>
    <w:rsid w:val="6E16BF6C"/>
    <w:rsid w:val="6E234A60"/>
    <w:rsid w:val="6E25AAF8"/>
    <w:rsid w:val="6E2D50C6"/>
    <w:rsid w:val="6E38C282"/>
    <w:rsid w:val="6E55C628"/>
    <w:rsid w:val="6E58AD4A"/>
    <w:rsid w:val="6E600021"/>
    <w:rsid w:val="6E69F793"/>
    <w:rsid w:val="6E6F3C3B"/>
    <w:rsid w:val="6E7B2D2C"/>
    <w:rsid w:val="6E81CED4"/>
    <w:rsid w:val="6E8426D1"/>
    <w:rsid w:val="6E85473D"/>
    <w:rsid w:val="6E8DDF11"/>
    <w:rsid w:val="6E8DFD05"/>
    <w:rsid w:val="6E980998"/>
    <w:rsid w:val="6E9B1377"/>
    <w:rsid w:val="6E9DB60A"/>
    <w:rsid w:val="6E9EA055"/>
    <w:rsid w:val="6EA3C007"/>
    <w:rsid w:val="6EA67EE7"/>
    <w:rsid w:val="6EADDE2B"/>
    <w:rsid w:val="6EB01FB0"/>
    <w:rsid w:val="6EB519A4"/>
    <w:rsid w:val="6EB97867"/>
    <w:rsid w:val="6EBD4933"/>
    <w:rsid w:val="6EBF33A2"/>
    <w:rsid w:val="6EBFD8BD"/>
    <w:rsid w:val="6ECBD2B0"/>
    <w:rsid w:val="6ECC6C2C"/>
    <w:rsid w:val="6ECD297F"/>
    <w:rsid w:val="6ECE15C9"/>
    <w:rsid w:val="6ED279F8"/>
    <w:rsid w:val="6ED9741D"/>
    <w:rsid w:val="6EDA2D2F"/>
    <w:rsid w:val="6EDCC4BF"/>
    <w:rsid w:val="6EDD7346"/>
    <w:rsid w:val="6EF1A489"/>
    <w:rsid w:val="6EF34877"/>
    <w:rsid w:val="6F06426C"/>
    <w:rsid w:val="6F06A3BF"/>
    <w:rsid w:val="6F0837C6"/>
    <w:rsid w:val="6F099C67"/>
    <w:rsid w:val="6F0B1520"/>
    <w:rsid w:val="6F0C23B0"/>
    <w:rsid w:val="6F141168"/>
    <w:rsid w:val="6F1656FE"/>
    <w:rsid w:val="6F1ECB1D"/>
    <w:rsid w:val="6F23C942"/>
    <w:rsid w:val="6F27A5D0"/>
    <w:rsid w:val="6F291D9E"/>
    <w:rsid w:val="6F29F48F"/>
    <w:rsid w:val="6F2A6B63"/>
    <w:rsid w:val="6F2FA1EE"/>
    <w:rsid w:val="6F30C30B"/>
    <w:rsid w:val="6F3B7D20"/>
    <w:rsid w:val="6F476D13"/>
    <w:rsid w:val="6F5004D4"/>
    <w:rsid w:val="6F65CF74"/>
    <w:rsid w:val="6F7488EC"/>
    <w:rsid w:val="6F7E4F30"/>
    <w:rsid w:val="6F848C8A"/>
    <w:rsid w:val="6F863425"/>
    <w:rsid w:val="6F870575"/>
    <w:rsid w:val="6F8725DF"/>
    <w:rsid w:val="6F91C42B"/>
    <w:rsid w:val="6F991C48"/>
    <w:rsid w:val="6F9C94BD"/>
    <w:rsid w:val="6F9EC219"/>
    <w:rsid w:val="6FA1C897"/>
    <w:rsid w:val="6FA78EAB"/>
    <w:rsid w:val="6FA975BA"/>
    <w:rsid w:val="6FB4E7E4"/>
    <w:rsid w:val="6FC35D3D"/>
    <w:rsid w:val="6FC89FD4"/>
    <w:rsid w:val="6FD70434"/>
    <w:rsid w:val="6FDBCDE8"/>
    <w:rsid w:val="6FDCD233"/>
    <w:rsid w:val="6FE13D72"/>
    <w:rsid w:val="6FE169A2"/>
    <w:rsid w:val="6FE6CA0B"/>
    <w:rsid w:val="6FEF4E0E"/>
    <w:rsid w:val="6FFC598D"/>
    <w:rsid w:val="70056794"/>
    <w:rsid w:val="70084A75"/>
    <w:rsid w:val="70151C23"/>
    <w:rsid w:val="70160EE9"/>
    <w:rsid w:val="701A18E5"/>
    <w:rsid w:val="701BCAD3"/>
    <w:rsid w:val="701CEA2E"/>
    <w:rsid w:val="7020FEE4"/>
    <w:rsid w:val="702735A4"/>
    <w:rsid w:val="702F97F7"/>
    <w:rsid w:val="703BEBD1"/>
    <w:rsid w:val="703D3C21"/>
    <w:rsid w:val="7041C3C8"/>
    <w:rsid w:val="7044623C"/>
    <w:rsid w:val="704E63F1"/>
    <w:rsid w:val="70582113"/>
    <w:rsid w:val="70619805"/>
    <w:rsid w:val="706B9A28"/>
    <w:rsid w:val="70717D78"/>
    <w:rsid w:val="707797AF"/>
    <w:rsid w:val="707AAB7A"/>
    <w:rsid w:val="70807F07"/>
    <w:rsid w:val="7087FEB8"/>
    <w:rsid w:val="7089B7B1"/>
    <w:rsid w:val="70900AC7"/>
    <w:rsid w:val="7090324B"/>
    <w:rsid w:val="709041E1"/>
    <w:rsid w:val="70967B3C"/>
    <w:rsid w:val="70968F51"/>
    <w:rsid w:val="70984175"/>
    <w:rsid w:val="70996290"/>
    <w:rsid w:val="70999E75"/>
    <w:rsid w:val="70A3D8F3"/>
    <w:rsid w:val="70B243C8"/>
    <w:rsid w:val="70B877E8"/>
    <w:rsid w:val="70BA4B06"/>
    <w:rsid w:val="70BA71A0"/>
    <w:rsid w:val="70BE26AB"/>
    <w:rsid w:val="70C403D0"/>
    <w:rsid w:val="70C4759D"/>
    <w:rsid w:val="70C94691"/>
    <w:rsid w:val="70CC92EA"/>
    <w:rsid w:val="70D3EEC6"/>
    <w:rsid w:val="70D486A3"/>
    <w:rsid w:val="70D63104"/>
    <w:rsid w:val="70E6E7FE"/>
    <w:rsid w:val="70ED34DB"/>
    <w:rsid w:val="70EF4C01"/>
    <w:rsid w:val="70F21A19"/>
    <w:rsid w:val="70F9FD63"/>
    <w:rsid w:val="70FB59B0"/>
    <w:rsid w:val="70FBB0C6"/>
    <w:rsid w:val="70FFC857"/>
    <w:rsid w:val="71002FC2"/>
    <w:rsid w:val="710A8232"/>
    <w:rsid w:val="710CC3B5"/>
    <w:rsid w:val="710F2920"/>
    <w:rsid w:val="7116FAD7"/>
    <w:rsid w:val="711716D9"/>
    <w:rsid w:val="7119E664"/>
    <w:rsid w:val="711C9475"/>
    <w:rsid w:val="7126BF12"/>
    <w:rsid w:val="71369992"/>
    <w:rsid w:val="7136D841"/>
    <w:rsid w:val="71373E57"/>
    <w:rsid w:val="7139C8C4"/>
    <w:rsid w:val="713FCC87"/>
    <w:rsid w:val="71481578"/>
    <w:rsid w:val="7153EDDF"/>
    <w:rsid w:val="715EFD84"/>
    <w:rsid w:val="71644DAF"/>
    <w:rsid w:val="7175712E"/>
    <w:rsid w:val="71791214"/>
    <w:rsid w:val="717BAEBA"/>
    <w:rsid w:val="7189E80E"/>
    <w:rsid w:val="7190EA88"/>
    <w:rsid w:val="71960B44"/>
    <w:rsid w:val="719811E2"/>
    <w:rsid w:val="719946F1"/>
    <w:rsid w:val="71A7F68B"/>
    <w:rsid w:val="71AADB64"/>
    <w:rsid w:val="71B44844"/>
    <w:rsid w:val="71B646D4"/>
    <w:rsid w:val="71B72E17"/>
    <w:rsid w:val="71C00CD1"/>
    <w:rsid w:val="71C369FF"/>
    <w:rsid w:val="71C6F9E3"/>
    <w:rsid w:val="71D3F768"/>
    <w:rsid w:val="71E067D6"/>
    <w:rsid w:val="71E1B9DA"/>
    <w:rsid w:val="71E505DF"/>
    <w:rsid w:val="71E58D19"/>
    <w:rsid w:val="71ED50B5"/>
    <w:rsid w:val="71FC7854"/>
    <w:rsid w:val="71FDC0E2"/>
    <w:rsid w:val="720699E0"/>
    <w:rsid w:val="72091724"/>
    <w:rsid w:val="721C0FAD"/>
    <w:rsid w:val="721FC813"/>
    <w:rsid w:val="72207BCD"/>
    <w:rsid w:val="72222A3A"/>
    <w:rsid w:val="722B82C9"/>
    <w:rsid w:val="722CDC8B"/>
    <w:rsid w:val="722CF055"/>
    <w:rsid w:val="722DD86D"/>
    <w:rsid w:val="722E7E28"/>
    <w:rsid w:val="7233BA43"/>
    <w:rsid w:val="723C3D89"/>
    <w:rsid w:val="723C766C"/>
    <w:rsid w:val="7243A7FE"/>
    <w:rsid w:val="7246050F"/>
    <w:rsid w:val="72495491"/>
    <w:rsid w:val="725628C2"/>
    <w:rsid w:val="725A55EB"/>
    <w:rsid w:val="725B9892"/>
    <w:rsid w:val="725CFE14"/>
    <w:rsid w:val="7267BAE9"/>
    <w:rsid w:val="726A6770"/>
    <w:rsid w:val="7289C7A5"/>
    <w:rsid w:val="7289CCE7"/>
    <w:rsid w:val="728F4404"/>
    <w:rsid w:val="7292BB74"/>
    <w:rsid w:val="729CFEED"/>
    <w:rsid w:val="72A8108E"/>
    <w:rsid w:val="72ACA415"/>
    <w:rsid w:val="72B16A6D"/>
    <w:rsid w:val="72B6E42B"/>
    <w:rsid w:val="72B9EF5A"/>
    <w:rsid w:val="72BEB4C0"/>
    <w:rsid w:val="72C1129D"/>
    <w:rsid w:val="72C447D8"/>
    <w:rsid w:val="72CC8745"/>
    <w:rsid w:val="72CD8F1B"/>
    <w:rsid w:val="72CF2556"/>
    <w:rsid w:val="72D66F61"/>
    <w:rsid w:val="72D6E13D"/>
    <w:rsid w:val="72D7FD41"/>
    <w:rsid w:val="72DD90C6"/>
    <w:rsid w:val="72E1746A"/>
    <w:rsid w:val="72E2D06F"/>
    <w:rsid w:val="72E6BE39"/>
    <w:rsid w:val="72ECFC3F"/>
    <w:rsid w:val="72F58E34"/>
    <w:rsid w:val="72F5A4DA"/>
    <w:rsid w:val="72F72E76"/>
    <w:rsid w:val="72F85A48"/>
    <w:rsid w:val="7303493C"/>
    <w:rsid w:val="7308A912"/>
    <w:rsid w:val="7308F4D5"/>
    <w:rsid w:val="7309967D"/>
    <w:rsid w:val="730A0139"/>
    <w:rsid w:val="730ADCD3"/>
    <w:rsid w:val="730CE3A6"/>
    <w:rsid w:val="7315DB37"/>
    <w:rsid w:val="731A4D5F"/>
    <w:rsid w:val="73212EA0"/>
    <w:rsid w:val="73257F23"/>
    <w:rsid w:val="732739F8"/>
    <w:rsid w:val="732770E3"/>
    <w:rsid w:val="73306392"/>
    <w:rsid w:val="7332609E"/>
    <w:rsid w:val="73357BE9"/>
    <w:rsid w:val="733A7F49"/>
    <w:rsid w:val="733B34CE"/>
    <w:rsid w:val="733D1004"/>
    <w:rsid w:val="733E2ED8"/>
    <w:rsid w:val="73415E74"/>
    <w:rsid w:val="7362BB5D"/>
    <w:rsid w:val="737869CE"/>
    <w:rsid w:val="737AD3E4"/>
    <w:rsid w:val="737E0525"/>
    <w:rsid w:val="737F7147"/>
    <w:rsid w:val="7385CEFE"/>
    <w:rsid w:val="738610B6"/>
    <w:rsid w:val="7387F579"/>
    <w:rsid w:val="738AA756"/>
    <w:rsid w:val="739E6241"/>
    <w:rsid w:val="73A04D48"/>
    <w:rsid w:val="73A0BFDB"/>
    <w:rsid w:val="73AE1A27"/>
    <w:rsid w:val="73B199FD"/>
    <w:rsid w:val="73B8AFB7"/>
    <w:rsid w:val="73BA961C"/>
    <w:rsid w:val="73BCFFF8"/>
    <w:rsid w:val="73BD4732"/>
    <w:rsid w:val="73C15EB8"/>
    <w:rsid w:val="73C59F3D"/>
    <w:rsid w:val="73D18483"/>
    <w:rsid w:val="73D2E041"/>
    <w:rsid w:val="73EAB920"/>
    <w:rsid w:val="73F29CBF"/>
    <w:rsid w:val="73F58534"/>
    <w:rsid w:val="73F7B8D7"/>
    <w:rsid w:val="74064492"/>
    <w:rsid w:val="7406B36F"/>
    <w:rsid w:val="74091F7D"/>
    <w:rsid w:val="74114371"/>
    <w:rsid w:val="7412E34F"/>
    <w:rsid w:val="7415B94F"/>
    <w:rsid w:val="741930F5"/>
    <w:rsid w:val="7419AA74"/>
    <w:rsid w:val="741A0089"/>
    <w:rsid w:val="741CD677"/>
    <w:rsid w:val="742BDD9C"/>
    <w:rsid w:val="742C0FFE"/>
    <w:rsid w:val="74330B31"/>
    <w:rsid w:val="743481B5"/>
    <w:rsid w:val="74370751"/>
    <w:rsid w:val="743726B5"/>
    <w:rsid w:val="74379F4F"/>
    <w:rsid w:val="743F2842"/>
    <w:rsid w:val="744A257C"/>
    <w:rsid w:val="744F11E7"/>
    <w:rsid w:val="7453AE20"/>
    <w:rsid w:val="74548DDF"/>
    <w:rsid w:val="7456C8AF"/>
    <w:rsid w:val="745DED65"/>
    <w:rsid w:val="745E6D92"/>
    <w:rsid w:val="746411BA"/>
    <w:rsid w:val="74678C81"/>
    <w:rsid w:val="746B2554"/>
    <w:rsid w:val="7470EC4B"/>
    <w:rsid w:val="74719BAF"/>
    <w:rsid w:val="747C86F6"/>
    <w:rsid w:val="747DF452"/>
    <w:rsid w:val="747EAEA0"/>
    <w:rsid w:val="747FEDE4"/>
    <w:rsid w:val="74824C19"/>
    <w:rsid w:val="7486B1E7"/>
    <w:rsid w:val="748CE799"/>
    <w:rsid w:val="748FF14C"/>
    <w:rsid w:val="74984E11"/>
    <w:rsid w:val="74A0DCAC"/>
    <w:rsid w:val="74A6239A"/>
    <w:rsid w:val="74A63785"/>
    <w:rsid w:val="74A9318B"/>
    <w:rsid w:val="74B11003"/>
    <w:rsid w:val="74B5B149"/>
    <w:rsid w:val="74B6459A"/>
    <w:rsid w:val="74B8A4CF"/>
    <w:rsid w:val="74BA9F81"/>
    <w:rsid w:val="74C580FE"/>
    <w:rsid w:val="74C609C3"/>
    <w:rsid w:val="74C90970"/>
    <w:rsid w:val="74D19EC4"/>
    <w:rsid w:val="74D6585F"/>
    <w:rsid w:val="74E1414F"/>
    <w:rsid w:val="74E3D0C5"/>
    <w:rsid w:val="74E7B3EF"/>
    <w:rsid w:val="74E9B753"/>
    <w:rsid w:val="74EB316B"/>
    <w:rsid w:val="74F34DFD"/>
    <w:rsid w:val="74FBE944"/>
    <w:rsid w:val="74FF9922"/>
    <w:rsid w:val="7500329C"/>
    <w:rsid w:val="7506C1F9"/>
    <w:rsid w:val="7508B13F"/>
    <w:rsid w:val="750E74B6"/>
    <w:rsid w:val="7514471D"/>
    <w:rsid w:val="75160F44"/>
    <w:rsid w:val="751BE554"/>
    <w:rsid w:val="75217A9A"/>
    <w:rsid w:val="7521D584"/>
    <w:rsid w:val="752712E5"/>
    <w:rsid w:val="7536F800"/>
    <w:rsid w:val="75378BF8"/>
    <w:rsid w:val="753CD218"/>
    <w:rsid w:val="7547B20E"/>
    <w:rsid w:val="754C196E"/>
    <w:rsid w:val="754D3F53"/>
    <w:rsid w:val="7556E7FE"/>
    <w:rsid w:val="755C2B20"/>
    <w:rsid w:val="755C8336"/>
    <w:rsid w:val="7564D4FE"/>
    <w:rsid w:val="75742622"/>
    <w:rsid w:val="75797F04"/>
    <w:rsid w:val="757D19C0"/>
    <w:rsid w:val="758283E6"/>
    <w:rsid w:val="758C1DFA"/>
    <w:rsid w:val="75901AD4"/>
    <w:rsid w:val="7592C816"/>
    <w:rsid w:val="75974202"/>
    <w:rsid w:val="759DDE3B"/>
    <w:rsid w:val="75A37CC8"/>
    <w:rsid w:val="75A4840A"/>
    <w:rsid w:val="75A82A97"/>
    <w:rsid w:val="75A8F686"/>
    <w:rsid w:val="75AAD6BD"/>
    <w:rsid w:val="75AD3636"/>
    <w:rsid w:val="75B8047E"/>
    <w:rsid w:val="75B8443D"/>
    <w:rsid w:val="75B981B8"/>
    <w:rsid w:val="75BDD134"/>
    <w:rsid w:val="75CCE7FA"/>
    <w:rsid w:val="75D5A612"/>
    <w:rsid w:val="75DF1981"/>
    <w:rsid w:val="75E21937"/>
    <w:rsid w:val="75ECE4E1"/>
    <w:rsid w:val="75F0452E"/>
    <w:rsid w:val="75F0BB20"/>
    <w:rsid w:val="75F31BD7"/>
    <w:rsid w:val="7600FB8E"/>
    <w:rsid w:val="760122B0"/>
    <w:rsid w:val="76013100"/>
    <w:rsid w:val="7612DB08"/>
    <w:rsid w:val="76150840"/>
    <w:rsid w:val="7615DD4B"/>
    <w:rsid w:val="7623FC60"/>
    <w:rsid w:val="76320D75"/>
    <w:rsid w:val="7637EAF8"/>
    <w:rsid w:val="763B4957"/>
    <w:rsid w:val="76471660"/>
    <w:rsid w:val="764FC6D5"/>
    <w:rsid w:val="7653F8BA"/>
    <w:rsid w:val="765E2531"/>
    <w:rsid w:val="766102A2"/>
    <w:rsid w:val="76668184"/>
    <w:rsid w:val="7666F2ED"/>
    <w:rsid w:val="766DD22B"/>
    <w:rsid w:val="76714081"/>
    <w:rsid w:val="767232E1"/>
    <w:rsid w:val="7676124A"/>
    <w:rsid w:val="76782FD0"/>
    <w:rsid w:val="767B6F1F"/>
    <w:rsid w:val="767F147D"/>
    <w:rsid w:val="768083F3"/>
    <w:rsid w:val="7680871A"/>
    <w:rsid w:val="768138E0"/>
    <w:rsid w:val="76858E2F"/>
    <w:rsid w:val="7685ACBF"/>
    <w:rsid w:val="76885F25"/>
    <w:rsid w:val="768C9C1E"/>
    <w:rsid w:val="768CC9C3"/>
    <w:rsid w:val="76934241"/>
    <w:rsid w:val="76955D29"/>
    <w:rsid w:val="769C966E"/>
    <w:rsid w:val="769E4203"/>
    <w:rsid w:val="76A08B0D"/>
    <w:rsid w:val="76A5B7AE"/>
    <w:rsid w:val="76AEE82F"/>
    <w:rsid w:val="76B17177"/>
    <w:rsid w:val="76B4E724"/>
    <w:rsid w:val="76B581D6"/>
    <w:rsid w:val="76C6A2D0"/>
    <w:rsid w:val="76C80E45"/>
    <w:rsid w:val="76C89778"/>
    <w:rsid w:val="76CC531E"/>
    <w:rsid w:val="76CEDDB7"/>
    <w:rsid w:val="76D3799A"/>
    <w:rsid w:val="76DAFF6B"/>
    <w:rsid w:val="76DBCDB4"/>
    <w:rsid w:val="76E9FFF8"/>
    <w:rsid w:val="76EF8451"/>
    <w:rsid w:val="76F27B98"/>
    <w:rsid w:val="76F9EF8E"/>
    <w:rsid w:val="76FCB303"/>
    <w:rsid w:val="770A8CDF"/>
    <w:rsid w:val="770DEB44"/>
    <w:rsid w:val="771F75E6"/>
    <w:rsid w:val="7720C4A3"/>
    <w:rsid w:val="7721F06C"/>
    <w:rsid w:val="7724DBDD"/>
    <w:rsid w:val="7727AB88"/>
    <w:rsid w:val="7728C619"/>
    <w:rsid w:val="772F09B5"/>
    <w:rsid w:val="772F71DC"/>
    <w:rsid w:val="773A7CBE"/>
    <w:rsid w:val="7743038F"/>
    <w:rsid w:val="7749CFB2"/>
    <w:rsid w:val="774A39DF"/>
    <w:rsid w:val="774DA5AA"/>
    <w:rsid w:val="77533108"/>
    <w:rsid w:val="775355E8"/>
    <w:rsid w:val="77553086"/>
    <w:rsid w:val="77555219"/>
    <w:rsid w:val="7757ECDF"/>
    <w:rsid w:val="775C7CE2"/>
    <w:rsid w:val="775E53EB"/>
    <w:rsid w:val="775EAE80"/>
    <w:rsid w:val="7768024C"/>
    <w:rsid w:val="77698E65"/>
    <w:rsid w:val="7773EF22"/>
    <w:rsid w:val="777BDAAE"/>
    <w:rsid w:val="777ED1E1"/>
    <w:rsid w:val="778460DC"/>
    <w:rsid w:val="77899312"/>
    <w:rsid w:val="778B515D"/>
    <w:rsid w:val="778B697C"/>
    <w:rsid w:val="778BBF73"/>
    <w:rsid w:val="779096E6"/>
    <w:rsid w:val="779C0ED1"/>
    <w:rsid w:val="779C2E9E"/>
    <w:rsid w:val="779E500B"/>
    <w:rsid w:val="77A17C33"/>
    <w:rsid w:val="77A36558"/>
    <w:rsid w:val="77A651DC"/>
    <w:rsid w:val="77A6A127"/>
    <w:rsid w:val="77ABCC18"/>
    <w:rsid w:val="77ADD975"/>
    <w:rsid w:val="77B4A0C0"/>
    <w:rsid w:val="77B5726E"/>
    <w:rsid w:val="77B9698D"/>
    <w:rsid w:val="77CF96A6"/>
    <w:rsid w:val="77D2AB89"/>
    <w:rsid w:val="77D4978A"/>
    <w:rsid w:val="77E8D1C7"/>
    <w:rsid w:val="77E9055C"/>
    <w:rsid w:val="77F6A36E"/>
    <w:rsid w:val="780500FA"/>
    <w:rsid w:val="78068500"/>
    <w:rsid w:val="7807CD6F"/>
    <w:rsid w:val="78089A3D"/>
    <w:rsid w:val="780AC5E7"/>
    <w:rsid w:val="781028C9"/>
    <w:rsid w:val="78119817"/>
    <w:rsid w:val="78119C04"/>
    <w:rsid w:val="781BF0C4"/>
    <w:rsid w:val="78216DC7"/>
    <w:rsid w:val="782515C0"/>
    <w:rsid w:val="78333512"/>
    <w:rsid w:val="7837421E"/>
    <w:rsid w:val="783773F9"/>
    <w:rsid w:val="78381333"/>
    <w:rsid w:val="7840304C"/>
    <w:rsid w:val="78418A55"/>
    <w:rsid w:val="784498F4"/>
    <w:rsid w:val="7845D213"/>
    <w:rsid w:val="784B45D2"/>
    <w:rsid w:val="784EF333"/>
    <w:rsid w:val="784F9246"/>
    <w:rsid w:val="785C1C46"/>
    <w:rsid w:val="785E510B"/>
    <w:rsid w:val="7860483E"/>
    <w:rsid w:val="786563F8"/>
    <w:rsid w:val="78656C18"/>
    <w:rsid w:val="787323CF"/>
    <w:rsid w:val="7878F9E9"/>
    <w:rsid w:val="787A467C"/>
    <w:rsid w:val="78826AF9"/>
    <w:rsid w:val="7882B379"/>
    <w:rsid w:val="7886B0C7"/>
    <w:rsid w:val="7887E922"/>
    <w:rsid w:val="78952E99"/>
    <w:rsid w:val="789F3FAD"/>
    <w:rsid w:val="78A1EDB9"/>
    <w:rsid w:val="78A57058"/>
    <w:rsid w:val="78B21014"/>
    <w:rsid w:val="78B25DC3"/>
    <w:rsid w:val="78B7F8FD"/>
    <w:rsid w:val="78B86E2C"/>
    <w:rsid w:val="78C0C033"/>
    <w:rsid w:val="78C2E33A"/>
    <w:rsid w:val="78C71F2B"/>
    <w:rsid w:val="78CD9EB5"/>
    <w:rsid w:val="78E1662F"/>
    <w:rsid w:val="78E8C200"/>
    <w:rsid w:val="78F94CCA"/>
    <w:rsid w:val="78FA5F02"/>
    <w:rsid w:val="78FA9477"/>
    <w:rsid w:val="78FE89A5"/>
    <w:rsid w:val="79054400"/>
    <w:rsid w:val="7905F41A"/>
    <w:rsid w:val="791A0DC6"/>
    <w:rsid w:val="792F3982"/>
    <w:rsid w:val="792FEC22"/>
    <w:rsid w:val="7938D58D"/>
    <w:rsid w:val="793AD819"/>
    <w:rsid w:val="793DDAC3"/>
    <w:rsid w:val="793E435D"/>
    <w:rsid w:val="793FADB9"/>
    <w:rsid w:val="794B891A"/>
    <w:rsid w:val="7952FFCD"/>
    <w:rsid w:val="79568ABF"/>
    <w:rsid w:val="7957EF82"/>
    <w:rsid w:val="796065F9"/>
    <w:rsid w:val="7963F463"/>
    <w:rsid w:val="796D10BF"/>
    <w:rsid w:val="798435B1"/>
    <w:rsid w:val="7987581F"/>
    <w:rsid w:val="7997DE5B"/>
    <w:rsid w:val="79A3F152"/>
    <w:rsid w:val="79AE6539"/>
    <w:rsid w:val="79B0BB9C"/>
    <w:rsid w:val="79C412B9"/>
    <w:rsid w:val="79C43F3B"/>
    <w:rsid w:val="79C58F8D"/>
    <w:rsid w:val="79CC4604"/>
    <w:rsid w:val="79D14215"/>
    <w:rsid w:val="79D829F8"/>
    <w:rsid w:val="79E23101"/>
    <w:rsid w:val="79E380B4"/>
    <w:rsid w:val="79E4F388"/>
    <w:rsid w:val="79E5DE80"/>
    <w:rsid w:val="79E7833E"/>
    <w:rsid w:val="79E842DF"/>
    <w:rsid w:val="79EDF420"/>
    <w:rsid w:val="79F52D28"/>
    <w:rsid w:val="7A0437E3"/>
    <w:rsid w:val="7A08973E"/>
    <w:rsid w:val="7A16FD2F"/>
    <w:rsid w:val="7A28ED5D"/>
    <w:rsid w:val="7A3096FF"/>
    <w:rsid w:val="7A3832F2"/>
    <w:rsid w:val="7A417E42"/>
    <w:rsid w:val="7A41E318"/>
    <w:rsid w:val="7A477AC0"/>
    <w:rsid w:val="7A5008A0"/>
    <w:rsid w:val="7A506646"/>
    <w:rsid w:val="7A53357C"/>
    <w:rsid w:val="7A56D54A"/>
    <w:rsid w:val="7A5992D6"/>
    <w:rsid w:val="7A5D0E52"/>
    <w:rsid w:val="7A5EF7CF"/>
    <w:rsid w:val="7A61D755"/>
    <w:rsid w:val="7A63C66A"/>
    <w:rsid w:val="7A65E159"/>
    <w:rsid w:val="7A66A469"/>
    <w:rsid w:val="7A6BEC0B"/>
    <w:rsid w:val="7A6C5D33"/>
    <w:rsid w:val="7A85E6DA"/>
    <w:rsid w:val="7A8D5EFD"/>
    <w:rsid w:val="7A90E09F"/>
    <w:rsid w:val="7A96261D"/>
    <w:rsid w:val="7AA269B2"/>
    <w:rsid w:val="7AAA2467"/>
    <w:rsid w:val="7AADA27D"/>
    <w:rsid w:val="7ABB0303"/>
    <w:rsid w:val="7ABFB65E"/>
    <w:rsid w:val="7AC889E2"/>
    <w:rsid w:val="7AC914BB"/>
    <w:rsid w:val="7AC97DB1"/>
    <w:rsid w:val="7ACAF975"/>
    <w:rsid w:val="7AD290EB"/>
    <w:rsid w:val="7ADB41A1"/>
    <w:rsid w:val="7ADE6CDD"/>
    <w:rsid w:val="7AE72850"/>
    <w:rsid w:val="7AEB6BA6"/>
    <w:rsid w:val="7AEC62BB"/>
    <w:rsid w:val="7AEC9183"/>
    <w:rsid w:val="7AFA5421"/>
    <w:rsid w:val="7AFB7A1E"/>
    <w:rsid w:val="7AFF5A0E"/>
    <w:rsid w:val="7B0A9DED"/>
    <w:rsid w:val="7B0C75B2"/>
    <w:rsid w:val="7B107255"/>
    <w:rsid w:val="7B159336"/>
    <w:rsid w:val="7B1CFFC7"/>
    <w:rsid w:val="7B1F812C"/>
    <w:rsid w:val="7B2B6F68"/>
    <w:rsid w:val="7B2FCEE5"/>
    <w:rsid w:val="7B3122EF"/>
    <w:rsid w:val="7B335309"/>
    <w:rsid w:val="7B353E01"/>
    <w:rsid w:val="7B37E357"/>
    <w:rsid w:val="7B490989"/>
    <w:rsid w:val="7B4A6A77"/>
    <w:rsid w:val="7B4C0BB2"/>
    <w:rsid w:val="7B4C370D"/>
    <w:rsid w:val="7B59CA56"/>
    <w:rsid w:val="7B5B4E48"/>
    <w:rsid w:val="7B631CF7"/>
    <w:rsid w:val="7B687776"/>
    <w:rsid w:val="7B6897AB"/>
    <w:rsid w:val="7B6BBD75"/>
    <w:rsid w:val="7B6E8733"/>
    <w:rsid w:val="7B737649"/>
    <w:rsid w:val="7B739269"/>
    <w:rsid w:val="7B78B39A"/>
    <w:rsid w:val="7B79178A"/>
    <w:rsid w:val="7B8224AF"/>
    <w:rsid w:val="7B83D949"/>
    <w:rsid w:val="7B8CBF41"/>
    <w:rsid w:val="7B9B4C97"/>
    <w:rsid w:val="7B9B7123"/>
    <w:rsid w:val="7B9E8322"/>
    <w:rsid w:val="7BA21F6A"/>
    <w:rsid w:val="7BA70093"/>
    <w:rsid w:val="7BAAA4D0"/>
    <w:rsid w:val="7BB1A99D"/>
    <w:rsid w:val="7BB71FEC"/>
    <w:rsid w:val="7BB767AA"/>
    <w:rsid w:val="7BC3A2A3"/>
    <w:rsid w:val="7BCA6A0A"/>
    <w:rsid w:val="7BCA6E27"/>
    <w:rsid w:val="7BCAD933"/>
    <w:rsid w:val="7BCCBFE5"/>
    <w:rsid w:val="7BD0D929"/>
    <w:rsid w:val="7BD513A1"/>
    <w:rsid w:val="7BE4118D"/>
    <w:rsid w:val="7BE5C193"/>
    <w:rsid w:val="7BE618E8"/>
    <w:rsid w:val="7BEEF49C"/>
    <w:rsid w:val="7BF0D413"/>
    <w:rsid w:val="7C019896"/>
    <w:rsid w:val="7C02C441"/>
    <w:rsid w:val="7C19B613"/>
    <w:rsid w:val="7C1A9575"/>
    <w:rsid w:val="7C1D2B42"/>
    <w:rsid w:val="7C252C30"/>
    <w:rsid w:val="7C2788B3"/>
    <w:rsid w:val="7C30266A"/>
    <w:rsid w:val="7C32EFAD"/>
    <w:rsid w:val="7C342D43"/>
    <w:rsid w:val="7C37DAA4"/>
    <w:rsid w:val="7C41A1C6"/>
    <w:rsid w:val="7C46AF61"/>
    <w:rsid w:val="7C6835B9"/>
    <w:rsid w:val="7C6C0AD5"/>
    <w:rsid w:val="7C6E74EE"/>
    <w:rsid w:val="7C753F4A"/>
    <w:rsid w:val="7C7DB5AA"/>
    <w:rsid w:val="7C84055D"/>
    <w:rsid w:val="7C87050A"/>
    <w:rsid w:val="7C8F8520"/>
    <w:rsid w:val="7C97F391"/>
    <w:rsid w:val="7C9888C0"/>
    <w:rsid w:val="7C995644"/>
    <w:rsid w:val="7C9A88FE"/>
    <w:rsid w:val="7C9D4303"/>
    <w:rsid w:val="7CAB8D20"/>
    <w:rsid w:val="7CB47022"/>
    <w:rsid w:val="7CBC7999"/>
    <w:rsid w:val="7CBC82F8"/>
    <w:rsid w:val="7CBD7DD8"/>
    <w:rsid w:val="7CCBCC90"/>
    <w:rsid w:val="7CCD9A19"/>
    <w:rsid w:val="7CCFCFCF"/>
    <w:rsid w:val="7CD7BE14"/>
    <w:rsid w:val="7CDF86FA"/>
    <w:rsid w:val="7CEEEA0D"/>
    <w:rsid w:val="7CF6B4F3"/>
    <w:rsid w:val="7CFC1ACC"/>
    <w:rsid w:val="7CFC8F78"/>
    <w:rsid w:val="7D055576"/>
    <w:rsid w:val="7D05E4C5"/>
    <w:rsid w:val="7D0C1A81"/>
    <w:rsid w:val="7D0C34E0"/>
    <w:rsid w:val="7D1C62FC"/>
    <w:rsid w:val="7D26135B"/>
    <w:rsid w:val="7D2FBC14"/>
    <w:rsid w:val="7D3E075E"/>
    <w:rsid w:val="7D408FD0"/>
    <w:rsid w:val="7D4A85DD"/>
    <w:rsid w:val="7D5062B4"/>
    <w:rsid w:val="7D586104"/>
    <w:rsid w:val="7D63FA39"/>
    <w:rsid w:val="7D6457E9"/>
    <w:rsid w:val="7D6DD18D"/>
    <w:rsid w:val="7D7282CA"/>
    <w:rsid w:val="7D74DAB2"/>
    <w:rsid w:val="7D77F014"/>
    <w:rsid w:val="7D8A6F3D"/>
    <w:rsid w:val="7D8D82BD"/>
    <w:rsid w:val="7D91AA6E"/>
    <w:rsid w:val="7D9F6B98"/>
    <w:rsid w:val="7DA32E8D"/>
    <w:rsid w:val="7DAAC404"/>
    <w:rsid w:val="7DB0F1A7"/>
    <w:rsid w:val="7DB0F3E4"/>
    <w:rsid w:val="7DB48094"/>
    <w:rsid w:val="7DBB02BC"/>
    <w:rsid w:val="7DC94128"/>
    <w:rsid w:val="7DCE7F40"/>
    <w:rsid w:val="7DD1A45E"/>
    <w:rsid w:val="7DD2FC29"/>
    <w:rsid w:val="7DD45F65"/>
    <w:rsid w:val="7DD76888"/>
    <w:rsid w:val="7DD899FE"/>
    <w:rsid w:val="7DD951DB"/>
    <w:rsid w:val="7DEF9D34"/>
    <w:rsid w:val="7DF4F064"/>
    <w:rsid w:val="7DF7AD06"/>
    <w:rsid w:val="7DFA4F1A"/>
    <w:rsid w:val="7E031D9A"/>
    <w:rsid w:val="7E07A483"/>
    <w:rsid w:val="7E151AEE"/>
    <w:rsid w:val="7E16A46C"/>
    <w:rsid w:val="7E174119"/>
    <w:rsid w:val="7E1AF509"/>
    <w:rsid w:val="7E1B52A0"/>
    <w:rsid w:val="7E26F60B"/>
    <w:rsid w:val="7E27C79C"/>
    <w:rsid w:val="7E2AD219"/>
    <w:rsid w:val="7E2C90AE"/>
    <w:rsid w:val="7E2DD3FA"/>
    <w:rsid w:val="7E2DE23E"/>
    <w:rsid w:val="7E2E3C28"/>
    <w:rsid w:val="7E38D705"/>
    <w:rsid w:val="7E39B85F"/>
    <w:rsid w:val="7E4524A4"/>
    <w:rsid w:val="7E47124A"/>
    <w:rsid w:val="7E4DA48A"/>
    <w:rsid w:val="7E4E1682"/>
    <w:rsid w:val="7E590930"/>
    <w:rsid w:val="7E5A4CE6"/>
    <w:rsid w:val="7E5A6498"/>
    <w:rsid w:val="7E5D181F"/>
    <w:rsid w:val="7E5E5799"/>
    <w:rsid w:val="7E5E9C30"/>
    <w:rsid w:val="7E64D7CB"/>
    <w:rsid w:val="7E6B9244"/>
    <w:rsid w:val="7E6D8C54"/>
    <w:rsid w:val="7E73BFD0"/>
    <w:rsid w:val="7E7581A9"/>
    <w:rsid w:val="7E7D1AFD"/>
    <w:rsid w:val="7E7DC6B7"/>
    <w:rsid w:val="7E80C836"/>
    <w:rsid w:val="7E81A849"/>
    <w:rsid w:val="7E89B4B8"/>
    <w:rsid w:val="7E8B87DC"/>
    <w:rsid w:val="7E90D0F4"/>
    <w:rsid w:val="7E935A93"/>
    <w:rsid w:val="7E94005C"/>
    <w:rsid w:val="7E94E74B"/>
    <w:rsid w:val="7E99038C"/>
    <w:rsid w:val="7E9C6367"/>
    <w:rsid w:val="7E9C97B5"/>
    <w:rsid w:val="7E9D817C"/>
    <w:rsid w:val="7EA58F1B"/>
    <w:rsid w:val="7EAB2DC1"/>
    <w:rsid w:val="7EB233F5"/>
    <w:rsid w:val="7EB2BC97"/>
    <w:rsid w:val="7EB9D604"/>
    <w:rsid w:val="7EBA6A61"/>
    <w:rsid w:val="7EBFAF81"/>
    <w:rsid w:val="7EC96CB1"/>
    <w:rsid w:val="7ECD216F"/>
    <w:rsid w:val="7ED3F740"/>
    <w:rsid w:val="7ED47A80"/>
    <w:rsid w:val="7ED61455"/>
    <w:rsid w:val="7ED668D2"/>
    <w:rsid w:val="7EDD4A42"/>
    <w:rsid w:val="7EDDBDBF"/>
    <w:rsid w:val="7EDE125C"/>
    <w:rsid w:val="7EE1BBA3"/>
    <w:rsid w:val="7EE8DD87"/>
    <w:rsid w:val="7EEB5008"/>
    <w:rsid w:val="7EECCB7C"/>
    <w:rsid w:val="7EEEAC6D"/>
    <w:rsid w:val="7EF22D94"/>
    <w:rsid w:val="7EFE0927"/>
    <w:rsid w:val="7F0AD7CB"/>
    <w:rsid w:val="7F0F6F91"/>
    <w:rsid w:val="7F110E14"/>
    <w:rsid w:val="7F116E28"/>
    <w:rsid w:val="7F159B18"/>
    <w:rsid w:val="7F197FC5"/>
    <w:rsid w:val="7F2114E2"/>
    <w:rsid w:val="7F262221"/>
    <w:rsid w:val="7F26326D"/>
    <w:rsid w:val="7F28F004"/>
    <w:rsid w:val="7F2F90D3"/>
    <w:rsid w:val="7F3168F6"/>
    <w:rsid w:val="7F357600"/>
    <w:rsid w:val="7F372483"/>
    <w:rsid w:val="7F3C9853"/>
    <w:rsid w:val="7F4196F5"/>
    <w:rsid w:val="7F4846D3"/>
    <w:rsid w:val="7F4BCD93"/>
    <w:rsid w:val="7F5966C3"/>
    <w:rsid w:val="7F638D3A"/>
    <w:rsid w:val="7F7111A5"/>
    <w:rsid w:val="7F7A4A68"/>
    <w:rsid w:val="7F7E064B"/>
    <w:rsid w:val="7F8217AC"/>
    <w:rsid w:val="7F848299"/>
    <w:rsid w:val="7F877BBC"/>
    <w:rsid w:val="7F8836DD"/>
    <w:rsid w:val="7F8BEAEB"/>
    <w:rsid w:val="7F8D1AAD"/>
    <w:rsid w:val="7F95431D"/>
    <w:rsid w:val="7F99BAB0"/>
    <w:rsid w:val="7F99C548"/>
    <w:rsid w:val="7F99FCFC"/>
    <w:rsid w:val="7F9D8796"/>
    <w:rsid w:val="7FA2A006"/>
    <w:rsid w:val="7FAA80FE"/>
    <w:rsid w:val="7FAE9CDE"/>
    <w:rsid w:val="7FB02D7C"/>
    <w:rsid w:val="7FB767CB"/>
    <w:rsid w:val="7FBB78EE"/>
    <w:rsid w:val="7FBE37DD"/>
    <w:rsid w:val="7FC096BA"/>
    <w:rsid w:val="7FC0A3B1"/>
    <w:rsid w:val="7FC6C139"/>
    <w:rsid w:val="7FD35C2E"/>
    <w:rsid w:val="7FD3C750"/>
    <w:rsid w:val="7FD4F2F4"/>
    <w:rsid w:val="7FD6E3E6"/>
    <w:rsid w:val="7FDAC2C9"/>
    <w:rsid w:val="7FDEEE68"/>
    <w:rsid w:val="7FE50A6E"/>
    <w:rsid w:val="7FE7561F"/>
    <w:rsid w:val="7FE8F52F"/>
    <w:rsid w:val="7FF0C383"/>
    <w:rsid w:val="7FF5754B"/>
    <w:rsid w:val="7FFC9D68"/>
    <w:rsid w:val="7FFE3514"/>
    <w:rsid w:val="7F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40D39D"/>
  <w15:docId w15:val="{720C3066-89C1-44DF-A634-4177CE7A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,Bullets,List Paragraph1,WB Para,Lapis Bulleted List,Dot pt,F5 List Paragraph,No Spacing1,List Paragraph Char Char Char,Indicator Text,Numbered Para 1,Bullet 1,List Paragraph12,Bullet Points,MAIN CONTENT,L,3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,Bullets Char,List Paragraph1 Char,WB Para Char,Lapis Bulleted List Char,Dot pt Char,F5 List Paragraph Char,No Spacing1 Char,List Paragraph Char Char Char Char,Indicator Text Char,Bullet 1 Char"/>
    <w:link w:val="ListParagraph"/>
    <w:uiPriority w:val="34"/>
    <w:qFormat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9269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9269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92699"/>
  </w:style>
  <w:style w:type="character" w:customStyle="1" w:styleId="eop">
    <w:name w:val="eop"/>
    <w:basedOn w:val="DefaultParagraphFont"/>
    <w:rsid w:val="00C92699"/>
  </w:style>
  <w:style w:type="paragraph" w:customStyle="1" w:styleId="paragraph">
    <w:name w:val="paragraph"/>
    <w:basedOn w:val="Normal"/>
    <w:rsid w:val="00C92699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rsid w:val="00F138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.undp.org/content/barbados/en/home/library/undp_publications/caribbean-justice--a-needs-assessment-of-the-judicial-system-in-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ocumenttasks/documenttasks1.xml><?xml version="1.0" encoding="utf-8"?>
<t:Tasks xmlns:t="http://schemas.microsoft.com/office/tasks/2019/documenttasks" xmlns:oel="http://schemas.microsoft.com/office/2019/extlst">
  <t:Task id="{8CD6DA14-FE80-476E-B95E-9DDDA636DFA9}">
    <t:Anchor>
      <t:Comment id="2000653994"/>
    </t:Anchor>
    <t:History>
      <t:Event id="{F75226D8-994D-4576-913C-67EB7E4D0B45}" time="2021-07-01T16:00:40Z">
        <t:Attribution userId="S::nikola.simpson@undp.org::8c1b7de0-0833-48d6-964a-074f27a60a9f" userProvider="AD" userName="Nikola Simpson"/>
        <t:Anchor>
          <t:Comment id="2000653994"/>
        </t:Anchor>
        <t:Create/>
      </t:Event>
      <t:Event id="{24512174-C9B9-40D0-A854-7E84D75DA250}" time="2021-07-01T16:00:40Z">
        <t:Attribution userId="S::nikola.simpson@undp.org::8c1b7de0-0833-48d6-964a-074f27a60a9f" userProvider="AD" userName="Nikola Simpson"/>
        <t:Anchor>
          <t:Comment id="2000653994"/>
        </t:Anchor>
        <t:Assign userId="S::jason.lacorbiniere@undp.org::0b7c6e76-2b56-4f1f-a2a1-bfeade964113" userProvider="AD" userName="Jason LaCorbiniere"/>
      </t:Event>
      <t:Event id="{789D5820-7C4C-46BE-A17D-C3FC9AB7C0C5}" time="2021-07-01T16:00:40Z">
        <t:Attribution userId="S::nikola.simpson@undp.org::8c1b7de0-0833-48d6-964a-074f27a60a9f" userProvider="AD" userName="Nikola Simpson"/>
        <t:Anchor>
          <t:Comment id="2000653994"/>
        </t:Anchor>
        <t:SetTitle title="@Jason LaCorbiniere please see some comments from the meeting here."/>
      </t:Event>
    </t:History>
  </t:Task>
  <t:Task id="{E5146B8A-8E44-46F4-86D0-C05467CB4299}">
    <t:Anchor>
      <t:Comment id="969535559"/>
    </t:Anchor>
    <t:History>
      <t:Event id="{BA2B2A5A-9DB2-4AB1-B97B-AB1125BFEE8F}" time="2021-07-09T06:55:12Z">
        <t:Attribution userId="S::sacha.lindo@undp.org::07fece82-a5c6-4f3a-ac74-dd6341ec477d" userProvider="AD" userName="Sacha Lindo"/>
        <t:Anchor>
          <t:Comment id="969535559"/>
        </t:Anchor>
        <t:Create/>
      </t:Event>
      <t:Event id="{D005BB45-F596-46E4-B00A-637E13CC5492}" time="2021-07-09T06:55:12Z">
        <t:Attribution userId="S::sacha.lindo@undp.org::07fece82-a5c6-4f3a-ac74-dd6341ec477d" userProvider="AD" userName="Sacha Lindo"/>
        <t:Anchor>
          <t:Comment id="969535559"/>
        </t:Anchor>
        <t:Assign userId="S::marlon.clarke@undp.org::2ba1ba26-86b8-4428-aefb-18bf64dba389" userProvider="AD" userName="Marlon Clarke"/>
      </t:Event>
      <t:Event id="{2FE7A61E-63BA-45D8-A146-BF55F56A7138}" time="2021-07-09T06:55:12Z">
        <t:Attribution userId="S::sacha.lindo@undp.org::07fece82-a5c6-4f3a-ac74-dd6341ec477d" userProvider="AD" userName="Sacha Lindo"/>
        <t:Anchor>
          <t:Comment id="969535559"/>
        </t:Anchor>
        <t:SetTitle title="@Marlon Clarke could you please include possible source offund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UNITOFFICE-440-2149</_dlc_DocId>
    <_dlc_DocIdUrl xmlns="5ebeba3d-fd60-4dcb-8548-a9fd3c51d9ff">
      <Url>https://intranet.undp.org/unit/office/exo/sp2014/SP201417/_layouts/15/DocIdRedir.aspx?ID=UNITOFFICE-440-2149</Url>
      <Description>UNITOFFICE-440-2149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F81F6-FA34-CC47-A555-C232BD2EB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D7AD6-A1AB-46E0-AD5C-1BE9E90D6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4.xml><?xml version="1.0" encoding="utf-8"?>
<ds:datastoreItem xmlns:ds="http://schemas.openxmlformats.org/officeDocument/2006/customXml" ds:itemID="{5D4AB53C-AFD1-4155-920C-364DDF6B05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5724</Words>
  <Characters>37155</Characters>
  <Application>Microsoft Office Word</Application>
  <DocSecurity>0</DocSecurity>
  <Lines>952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42500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subject/>
  <dc:creator>John Magoha</dc:creator>
  <cp:keywords/>
  <cp:lastModifiedBy>Svetlana Iazykova</cp:lastModifiedBy>
  <cp:revision>6</cp:revision>
  <cp:lastPrinted>2014-09-17T04:01:00Z</cp:lastPrinted>
  <dcterms:created xsi:type="dcterms:W3CDTF">2021-11-01T17:02:00Z</dcterms:created>
  <dcterms:modified xsi:type="dcterms:W3CDTF">2021-11-01T17:04:00Z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82541396-04d0-4107-97fa-3d07c87f1298</vt:lpwstr>
  </property>
  <property fmtid="{D5CDD505-2E9C-101B-9397-08002B2CF9AE}" pid="4" name="UNDP_POPP_DOCUMENT_TYPE">
    <vt:lpwstr>Template</vt:lpwstr>
  </property>
  <property fmtid="{D5CDD505-2E9C-101B-9397-08002B2CF9AE}" pid="5" name="UNDP_POPP_FILEVERSION">
    <vt:r8>1536</vt:r8>
  </property>
  <property fmtid="{D5CDD505-2E9C-101B-9397-08002B2CF9AE}" pid="6" name="UNDP_POPP_VERSION_COMMENTS">
    <vt:lpwstr/>
  </property>
  <property fmtid="{D5CDD505-2E9C-101B-9397-08002B2CF9AE}" pid="7" name="UNDP_POPP_DOCUMENT_LANGUAGE">
    <vt:lpwstr>English</vt:lpwstr>
  </property>
  <property fmtid="{D5CDD505-2E9C-101B-9397-08002B2CF9AE}" pid="8" name="UNDP_POPP_REFITEM_VERSION">
    <vt:r8>1</vt:r8>
  </property>
  <property fmtid="{D5CDD505-2E9C-101B-9397-08002B2CF9AE}" pid="9" name="UNDP_POPP_BUSINESSUNIT">
    <vt:lpwstr>669;#Programme and Project Management|1c019435-9793-447e-8959-0b32d23bf3d5</vt:lpwstr>
  </property>
  <property fmtid="{D5CDD505-2E9C-101B-9397-08002B2CF9AE}" pid="10" name="POPPBusinessProcess">
    <vt:lpwstr/>
  </property>
</Properties>
</file>