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8D0" w:rsidRDefault="00F01855" w:rsidP="00C108D0">
      <w:pPr>
        <w:autoSpaceDE w:val="0"/>
        <w:autoSpaceDN w:val="0"/>
        <w:adjustRightInd w:val="0"/>
        <w:spacing w:before="120" w:after="120"/>
        <w:rPr>
          <w:rFonts w:ascii="Calibri" w:hAnsi="Calibri"/>
          <w:b/>
        </w:rPr>
      </w:pPr>
      <w:bookmarkStart w:id="0" w:name="_Toc443118738"/>
      <w:bookmarkStart w:id="1" w:name="_GoBack"/>
      <w:bookmarkEnd w:id="1"/>
      <w:r>
        <w:rPr>
          <w:b/>
        </w:rPr>
        <w:t>Annexe 1</w:t>
      </w:r>
      <w:r w:rsidR="002B1ED2">
        <w:rPr>
          <w:b/>
        </w:rPr>
        <w:t xml:space="preserve"> : </w:t>
      </w:r>
      <w:bookmarkEnd w:id="0"/>
      <w:r w:rsidR="00C108D0">
        <w:rPr>
          <w:b/>
        </w:rPr>
        <w:t xml:space="preserve">Matrice des  Résultats </w:t>
      </w:r>
      <w:r w:rsidR="00CA1D46">
        <w:rPr>
          <w:b/>
        </w:rPr>
        <w:t xml:space="preserve">du </w:t>
      </w:r>
      <w:r w:rsidR="00C108D0">
        <w:rPr>
          <w:b/>
        </w:rPr>
        <w:t xml:space="preserve">Cadre Programmatique Unique </w:t>
      </w:r>
      <w:r w:rsidR="00C108D0">
        <w:rPr>
          <w:rFonts w:ascii="Calibri" w:hAnsi="Calibri"/>
          <w:b/>
        </w:rPr>
        <w:t xml:space="preserve"> 2017-2020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3782"/>
        <w:gridCol w:w="2914"/>
        <w:gridCol w:w="2652"/>
        <w:gridCol w:w="2625"/>
      </w:tblGrid>
      <w:tr w:rsidR="008750C1" w:rsidTr="00F649F0">
        <w:trPr>
          <w:jc w:val="center"/>
        </w:trPr>
        <w:tc>
          <w:tcPr>
            <w:tcW w:w="341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750C1" w:rsidRDefault="008750C1" w:rsidP="00750CA7">
            <w:pPr>
              <w:spacing w:after="0" w:line="240" w:lineRule="auto"/>
              <w:jc w:val="both"/>
              <w:rPr>
                <w:rFonts w:ascii="Calibri" w:eastAsia="Calibri" w:hAnsi="Calibri" w:cs="Times New Roman"/>
                <w:b/>
              </w:rPr>
            </w:pPr>
            <w:r>
              <w:rPr>
                <w:rFonts w:ascii="Calibri" w:hAnsi="Calibri"/>
                <w:b/>
              </w:rPr>
              <w:t>Effets/Extrants</w:t>
            </w:r>
          </w:p>
        </w:tc>
        <w:tc>
          <w:tcPr>
            <w:tcW w:w="378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750C1" w:rsidRDefault="008750C1" w:rsidP="00750CA7">
            <w:pPr>
              <w:spacing w:after="0" w:line="240" w:lineRule="auto"/>
              <w:rPr>
                <w:rFonts w:ascii="Calibri" w:eastAsia="Calibri" w:hAnsi="Calibri"/>
                <w:b/>
              </w:rPr>
            </w:pPr>
            <w:r>
              <w:rPr>
                <w:rFonts w:ascii="Calibri" w:hAnsi="Calibri"/>
                <w:b/>
              </w:rPr>
              <w:t>Indicateurs (I)</w:t>
            </w:r>
          </w:p>
          <w:p w:rsidR="008750C1" w:rsidRDefault="008750C1" w:rsidP="00750CA7">
            <w:pPr>
              <w:spacing w:after="0" w:line="240" w:lineRule="auto"/>
              <w:jc w:val="both"/>
              <w:rPr>
                <w:rFonts w:ascii="Calibri" w:eastAsia="Calibri" w:hAnsi="Calibri" w:cs="Times New Roman"/>
                <w:b/>
              </w:rPr>
            </w:pPr>
            <w:r>
              <w:rPr>
                <w:rFonts w:ascii="Calibri" w:hAnsi="Calibri"/>
                <w:b/>
              </w:rPr>
              <w:t>Données de référence (DR), cibles (C)</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750C1" w:rsidRDefault="008750C1" w:rsidP="00750CA7">
            <w:pPr>
              <w:spacing w:after="0" w:line="240" w:lineRule="auto"/>
              <w:jc w:val="both"/>
              <w:rPr>
                <w:rFonts w:ascii="Calibri" w:eastAsia="Calibri" w:hAnsi="Calibri" w:cs="Times New Roman"/>
                <w:b/>
              </w:rPr>
            </w:pPr>
            <w:r>
              <w:rPr>
                <w:rFonts w:ascii="Calibri" w:hAnsi="Calibri"/>
                <w:b/>
              </w:rPr>
              <w:t>Moyen de vérification</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750C1" w:rsidRDefault="008750C1" w:rsidP="00750CA7">
            <w:pPr>
              <w:spacing w:after="0" w:line="240" w:lineRule="auto"/>
              <w:jc w:val="both"/>
              <w:rPr>
                <w:rFonts w:ascii="Calibri" w:eastAsia="Calibri" w:hAnsi="Calibri" w:cs="Times New Roman"/>
                <w:b/>
              </w:rPr>
            </w:pPr>
            <w:r>
              <w:rPr>
                <w:rFonts w:ascii="Calibri" w:hAnsi="Calibri"/>
                <w:b/>
              </w:rPr>
              <w:t>Risques et Hypothèses</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750C1" w:rsidRDefault="008750C1" w:rsidP="00750CA7">
            <w:pPr>
              <w:spacing w:after="0" w:line="240" w:lineRule="auto"/>
              <w:jc w:val="both"/>
              <w:rPr>
                <w:rFonts w:ascii="Calibri" w:eastAsia="Calibri" w:hAnsi="Calibri" w:cs="Times New Roman"/>
                <w:b/>
                <w:color w:val="FF0000"/>
              </w:rPr>
            </w:pPr>
            <w:r>
              <w:rPr>
                <w:rFonts w:ascii="Calibri" w:hAnsi="Calibri"/>
                <w:b/>
              </w:rPr>
              <w:t>Partenaires</w:t>
            </w:r>
          </w:p>
        </w:tc>
      </w:tr>
      <w:tr w:rsidR="008750C1" w:rsidRPr="008750C1" w:rsidTr="00F649F0">
        <w:trPr>
          <w:jc w:val="center"/>
        </w:trPr>
        <w:tc>
          <w:tcPr>
            <w:tcW w:w="3415" w:type="dxa"/>
            <w:tcBorders>
              <w:top w:val="single" w:sz="4" w:space="0" w:color="auto"/>
              <w:left w:val="single" w:sz="4" w:space="0" w:color="auto"/>
              <w:bottom w:val="single" w:sz="4" w:space="0" w:color="auto"/>
              <w:right w:val="single" w:sz="4" w:space="0" w:color="auto"/>
            </w:tcBorders>
          </w:tcPr>
          <w:p w:rsidR="00B20543" w:rsidRDefault="00B20543" w:rsidP="00750CA7">
            <w:pPr>
              <w:spacing w:after="0" w:line="240" w:lineRule="auto"/>
              <w:rPr>
                <w:rFonts w:ascii="Calibri" w:hAnsi="Calibri"/>
                <w:b/>
              </w:rPr>
            </w:pPr>
          </w:p>
          <w:p w:rsidR="00B20543" w:rsidRDefault="00B20543" w:rsidP="00750CA7">
            <w:pPr>
              <w:spacing w:after="0" w:line="240" w:lineRule="auto"/>
              <w:rPr>
                <w:rFonts w:ascii="Calibri" w:hAnsi="Calibri"/>
                <w:b/>
              </w:rPr>
            </w:pPr>
          </w:p>
          <w:p w:rsidR="00B20543" w:rsidRDefault="00B20543" w:rsidP="00750CA7">
            <w:pPr>
              <w:spacing w:after="0" w:line="240" w:lineRule="auto"/>
              <w:rPr>
                <w:rFonts w:ascii="Calibri" w:hAnsi="Calibri"/>
                <w:b/>
              </w:rPr>
            </w:pPr>
          </w:p>
          <w:p w:rsidR="008750C1" w:rsidRDefault="008750C1" w:rsidP="00750CA7">
            <w:pPr>
              <w:spacing w:after="0" w:line="240" w:lineRule="auto"/>
              <w:rPr>
                <w:rFonts w:ascii="Calibri" w:eastAsia="Calibri" w:hAnsi="Calibri"/>
                <w:b/>
              </w:rPr>
            </w:pPr>
            <w:r>
              <w:rPr>
                <w:rFonts w:ascii="Calibri" w:hAnsi="Calibri"/>
                <w:b/>
              </w:rPr>
              <w:t xml:space="preserve">Effet 1 </w:t>
            </w:r>
          </w:p>
          <w:p w:rsidR="008750C1" w:rsidRDefault="008750C1" w:rsidP="00750CA7">
            <w:pPr>
              <w:spacing w:after="0" w:line="240" w:lineRule="auto"/>
              <w:rPr>
                <w:rFonts w:ascii="Calibri" w:hAnsi="Calibri"/>
                <w:b/>
              </w:rPr>
            </w:pPr>
            <w:r>
              <w:rPr>
                <w:rFonts w:ascii="Calibri" w:hAnsi="Calibri"/>
                <w:b/>
              </w:rPr>
              <w:t>D’ici 2020, les institutions nationales mettent en œuvre des politiques publiques qui renforcent  la gouvernance et la cohésion sociale pour réduire les inégalités</w:t>
            </w:r>
          </w:p>
          <w:p w:rsidR="008750C1" w:rsidRDefault="008750C1" w:rsidP="00750CA7">
            <w:pPr>
              <w:spacing w:after="0" w:line="240" w:lineRule="auto"/>
              <w:rPr>
                <w:rFonts w:ascii="Calibri" w:hAnsi="Calibri"/>
                <w:b/>
              </w:rPr>
            </w:pPr>
            <w:r>
              <w:rPr>
                <w:rFonts w:ascii="Calibri" w:hAnsi="Calibri"/>
                <w:b/>
              </w:rPr>
              <w:t>Toutes les agences et ONUCI</w:t>
            </w:r>
          </w:p>
          <w:p w:rsidR="008750C1" w:rsidRDefault="008750C1" w:rsidP="00750CA7">
            <w:pPr>
              <w:spacing w:after="0" w:line="240" w:lineRule="auto"/>
              <w:rPr>
                <w:rFonts w:ascii="Calibri" w:hAnsi="Calibri"/>
                <w:b/>
                <w:highlight w:val="yellow"/>
              </w:rPr>
            </w:pPr>
          </w:p>
          <w:p w:rsidR="008750C1" w:rsidRDefault="008750C1" w:rsidP="00750CA7">
            <w:pPr>
              <w:spacing w:after="0" w:line="240" w:lineRule="auto"/>
              <w:rPr>
                <w:rFonts w:ascii="Calibri" w:hAnsi="Calibri"/>
                <w:b/>
              </w:rPr>
            </w:pPr>
          </w:p>
          <w:p w:rsidR="008750C1" w:rsidRDefault="008750C1" w:rsidP="00750CA7">
            <w:pPr>
              <w:spacing w:after="0" w:line="240" w:lineRule="auto"/>
              <w:rPr>
                <w:rFonts w:ascii="Calibri" w:hAnsi="Calibri"/>
                <w:b/>
              </w:rPr>
            </w:pPr>
          </w:p>
          <w:p w:rsidR="008750C1" w:rsidRDefault="008750C1" w:rsidP="00750CA7">
            <w:pPr>
              <w:spacing w:after="0" w:line="240" w:lineRule="auto"/>
              <w:jc w:val="both"/>
              <w:rPr>
                <w:rFonts w:ascii="Calibri" w:eastAsia="Calibri" w:hAnsi="Calibri" w:cs="Times New Roman"/>
                <w:b/>
              </w:rPr>
            </w:pPr>
          </w:p>
        </w:tc>
        <w:tc>
          <w:tcPr>
            <w:tcW w:w="3782" w:type="dxa"/>
            <w:tcBorders>
              <w:top w:val="single" w:sz="4" w:space="0" w:color="auto"/>
              <w:left w:val="single" w:sz="4" w:space="0" w:color="auto"/>
              <w:bottom w:val="single" w:sz="4" w:space="0" w:color="auto"/>
              <w:right w:val="single" w:sz="4" w:space="0" w:color="auto"/>
            </w:tcBorders>
          </w:tcPr>
          <w:p w:rsidR="008750C1" w:rsidRDefault="008750C1" w:rsidP="00750CA7">
            <w:pPr>
              <w:spacing w:after="0" w:line="240" w:lineRule="auto"/>
              <w:rPr>
                <w:rFonts w:ascii="Calibri" w:eastAsia="Calibri" w:hAnsi="Calibri"/>
                <w:sz w:val="20"/>
                <w:szCs w:val="20"/>
              </w:rPr>
            </w:pPr>
            <w:r>
              <w:rPr>
                <w:rFonts w:ascii="Calibri" w:hAnsi="Calibri"/>
                <w:sz w:val="20"/>
                <w:szCs w:val="20"/>
              </w:rPr>
              <w:t>IE1.1  Indice Mo Ibrahim</w:t>
            </w:r>
          </w:p>
          <w:p w:rsidR="008750C1" w:rsidRDefault="008750C1" w:rsidP="00750CA7">
            <w:pPr>
              <w:spacing w:after="0" w:line="240" w:lineRule="auto"/>
              <w:rPr>
                <w:rFonts w:ascii="Calibri" w:hAnsi="Calibri"/>
                <w:sz w:val="20"/>
                <w:szCs w:val="20"/>
              </w:rPr>
            </w:pPr>
            <w:r>
              <w:rPr>
                <w:rFonts w:ascii="Calibri" w:hAnsi="Calibri"/>
                <w:sz w:val="20"/>
                <w:szCs w:val="20"/>
              </w:rPr>
              <w:t>DR : 48,3 (35</w:t>
            </w:r>
            <w:r>
              <w:rPr>
                <w:rFonts w:ascii="Calibri" w:hAnsi="Calibri"/>
                <w:sz w:val="20"/>
                <w:szCs w:val="20"/>
                <w:vertAlign w:val="superscript"/>
              </w:rPr>
              <w:t>ème</w:t>
            </w:r>
            <w:r>
              <w:rPr>
                <w:rFonts w:ascii="Calibri" w:hAnsi="Calibri"/>
                <w:sz w:val="20"/>
                <w:szCs w:val="20"/>
              </w:rPr>
              <w:t xml:space="preserve"> rang/52 pays en 2015)</w:t>
            </w:r>
          </w:p>
          <w:p w:rsidR="008750C1" w:rsidRDefault="008750C1" w:rsidP="00750CA7">
            <w:pPr>
              <w:spacing w:after="0" w:line="240" w:lineRule="auto"/>
              <w:rPr>
                <w:rFonts w:ascii="Calibri" w:hAnsi="Calibri"/>
                <w:sz w:val="20"/>
                <w:szCs w:val="20"/>
              </w:rPr>
            </w:pPr>
            <w:r>
              <w:rPr>
                <w:rFonts w:ascii="Calibri" w:hAnsi="Calibri"/>
                <w:sz w:val="20"/>
                <w:szCs w:val="20"/>
              </w:rPr>
              <w:t xml:space="preserve">Cible: 25 </w:t>
            </w:r>
            <w:r>
              <w:rPr>
                <w:rFonts w:ascii="Calibri" w:hAnsi="Calibri"/>
                <w:i/>
                <w:color w:val="FF0000"/>
                <w:sz w:val="20"/>
                <w:szCs w:val="20"/>
              </w:rPr>
              <w:t>(Cible à confirmer par le Gouvernement)</w:t>
            </w:r>
          </w:p>
          <w:p w:rsidR="008750C1" w:rsidRDefault="008750C1" w:rsidP="00750CA7">
            <w:pPr>
              <w:spacing w:after="0" w:line="240" w:lineRule="auto"/>
              <w:rPr>
                <w:rFonts w:ascii="Calibri" w:hAnsi="Calibri"/>
                <w:sz w:val="20"/>
                <w:szCs w:val="20"/>
              </w:rPr>
            </w:pPr>
          </w:p>
          <w:p w:rsidR="008750C1" w:rsidRDefault="008750C1" w:rsidP="00750CA7">
            <w:pPr>
              <w:tabs>
                <w:tab w:val="left" w:pos="2893"/>
              </w:tabs>
              <w:spacing w:after="0" w:line="240" w:lineRule="auto"/>
              <w:rPr>
                <w:rFonts w:ascii="Calibri" w:hAnsi="Calibri"/>
                <w:sz w:val="20"/>
                <w:szCs w:val="20"/>
              </w:rPr>
            </w:pPr>
            <w:r>
              <w:rPr>
                <w:rFonts w:ascii="Calibri" w:hAnsi="Calibri"/>
                <w:sz w:val="20"/>
                <w:szCs w:val="20"/>
              </w:rPr>
              <w:t xml:space="preserve">IE1.2 Indice de perception de la corruption (IPC) </w:t>
            </w:r>
          </w:p>
          <w:p w:rsidR="008750C1" w:rsidRDefault="008750C1" w:rsidP="00750CA7">
            <w:pPr>
              <w:tabs>
                <w:tab w:val="left" w:pos="2893"/>
              </w:tabs>
              <w:spacing w:after="0" w:line="240" w:lineRule="auto"/>
              <w:rPr>
                <w:rFonts w:ascii="Calibri" w:hAnsi="Calibri"/>
                <w:sz w:val="20"/>
                <w:szCs w:val="20"/>
              </w:rPr>
            </w:pPr>
            <w:r>
              <w:rPr>
                <w:rFonts w:ascii="Calibri" w:hAnsi="Calibri"/>
                <w:sz w:val="20"/>
                <w:szCs w:val="20"/>
              </w:rPr>
              <w:t>DR : 32 107ème/167 pays en 2015</w:t>
            </w:r>
          </w:p>
          <w:p w:rsidR="008750C1" w:rsidRDefault="008750C1" w:rsidP="00750CA7">
            <w:pPr>
              <w:tabs>
                <w:tab w:val="left" w:pos="2893"/>
              </w:tabs>
              <w:spacing w:after="0" w:line="240" w:lineRule="auto"/>
              <w:rPr>
                <w:rFonts w:ascii="Calibri" w:hAnsi="Calibri"/>
                <w:sz w:val="20"/>
                <w:szCs w:val="20"/>
              </w:rPr>
            </w:pPr>
            <w:r>
              <w:rPr>
                <w:rFonts w:ascii="Calibri" w:hAnsi="Calibri"/>
                <w:sz w:val="20"/>
                <w:szCs w:val="20"/>
              </w:rPr>
              <w:t xml:space="preserve">Cible : 50 </w:t>
            </w:r>
            <w:r>
              <w:rPr>
                <w:rFonts w:ascii="Calibri" w:hAnsi="Calibri"/>
                <w:i/>
                <w:color w:val="FF0000"/>
                <w:sz w:val="20"/>
                <w:szCs w:val="20"/>
              </w:rPr>
              <w:t>(Cible à confirmer par le Gouvernement)</w:t>
            </w:r>
          </w:p>
          <w:p w:rsidR="008750C1" w:rsidRDefault="008750C1" w:rsidP="00750CA7">
            <w:pPr>
              <w:tabs>
                <w:tab w:val="left" w:pos="2893"/>
              </w:tabs>
              <w:spacing w:after="0" w:line="240" w:lineRule="auto"/>
              <w:rPr>
                <w:rFonts w:ascii="Calibri" w:hAnsi="Calibri"/>
                <w:sz w:val="20"/>
                <w:szCs w:val="20"/>
              </w:rPr>
            </w:pPr>
            <w:r>
              <w:rPr>
                <w:rFonts w:ascii="Calibri" w:hAnsi="Calibri"/>
                <w:sz w:val="20"/>
                <w:szCs w:val="20"/>
              </w:rPr>
              <w:t xml:space="preserve">IE1.3 Proportion de la population ayant un revenu annuel inférieur au seuil national de pauvreté (par sexe)  </w:t>
            </w:r>
          </w:p>
          <w:p w:rsidR="008750C1" w:rsidRDefault="008750C1" w:rsidP="00750CA7">
            <w:pPr>
              <w:tabs>
                <w:tab w:val="left" w:pos="2893"/>
              </w:tabs>
              <w:spacing w:after="0" w:line="240" w:lineRule="auto"/>
              <w:rPr>
                <w:rFonts w:ascii="Calibri" w:hAnsi="Calibri"/>
                <w:sz w:val="20"/>
                <w:szCs w:val="20"/>
              </w:rPr>
            </w:pPr>
            <w:r>
              <w:rPr>
                <w:rFonts w:ascii="Calibri" w:hAnsi="Calibri"/>
                <w:sz w:val="20"/>
                <w:szCs w:val="20"/>
              </w:rPr>
              <w:t xml:space="preserve">DR : N 46,8 %, </w:t>
            </w:r>
            <w:r>
              <w:rPr>
                <w:rFonts w:ascii="Calibri" w:hAnsi="Calibri"/>
                <w:i/>
                <w:color w:val="FF0000"/>
                <w:sz w:val="20"/>
                <w:szCs w:val="20"/>
              </w:rPr>
              <w:t>H </w:t>
            </w:r>
            <w:proofErr w:type="gramStart"/>
            <w:r>
              <w:rPr>
                <w:rFonts w:ascii="Calibri" w:hAnsi="Calibri"/>
                <w:i/>
                <w:color w:val="FF0000"/>
                <w:sz w:val="20"/>
                <w:szCs w:val="20"/>
              </w:rPr>
              <w:t>:  F</w:t>
            </w:r>
            <w:proofErr w:type="gramEnd"/>
            <w:r>
              <w:rPr>
                <w:rFonts w:ascii="Calibri" w:hAnsi="Calibri"/>
                <w:i/>
                <w:color w:val="FF0000"/>
                <w:sz w:val="20"/>
                <w:szCs w:val="20"/>
              </w:rPr>
              <w:t> : à compléter par</w:t>
            </w:r>
            <w:r>
              <w:rPr>
                <w:rFonts w:ascii="Calibri" w:hAnsi="Calibri"/>
                <w:sz w:val="20"/>
                <w:szCs w:val="20"/>
              </w:rPr>
              <w:t xml:space="preserve"> </w:t>
            </w:r>
          </w:p>
          <w:p w:rsidR="008750C1" w:rsidRDefault="008750C1" w:rsidP="00750CA7">
            <w:pPr>
              <w:tabs>
                <w:tab w:val="left" w:pos="2893"/>
              </w:tabs>
              <w:spacing w:after="0" w:line="240" w:lineRule="auto"/>
              <w:rPr>
                <w:rFonts w:ascii="Calibri" w:hAnsi="Calibri"/>
                <w:sz w:val="20"/>
                <w:szCs w:val="20"/>
              </w:rPr>
            </w:pPr>
            <w:r>
              <w:rPr>
                <w:rFonts w:ascii="Calibri" w:hAnsi="Calibri"/>
                <w:sz w:val="20"/>
                <w:szCs w:val="20"/>
              </w:rPr>
              <w:t xml:space="preserve">Cible : N 40 ; H : F : </w:t>
            </w:r>
            <w:r>
              <w:rPr>
                <w:rFonts w:ascii="Calibri" w:hAnsi="Calibri"/>
                <w:i/>
                <w:color w:val="FF0000"/>
                <w:sz w:val="20"/>
                <w:szCs w:val="20"/>
              </w:rPr>
              <w:t>A définir par le gouvernement</w:t>
            </w:r>
          </w:p>
          <w:p w:rsidR="008750C1" w:rsidRDefault="008750C1" w:rsidP="00750CA7">
            <w:pPr>
              <w:spacing w:after="0" w:line="240" w:lineRule="auto"/>
              <w:rPr>
                <w:rFonts w:ascii="Calibri" w:hAnsi="Calibri"/>
                <w:sz w:val="20"/>
                <w:szCs w:val="20"/>
              </w:rPr>
            </w:pPr>
          </w:p>
          <w:p w:rsidR="008750C1" w:rsidRDefault="008750C1" w:rsidP="00750CA7">
            <w:pPr>
              <w:tabs>
                <w:tab w:val="left" w:pos="2893"/>
              </w:tabs>
              <w:spacing w:after="0" w:line="240" w:lineRule="auto"/>
              <w:rPr>
                <w:rFonts w:ascii="Calibri" w:hAnsi="Calibri"/>
                <w:sz w:val="20"/>
                <w:szCs w:val="20"/>
              </w:rPr>
            </w:pPr>
            <w:r>
              <w:rPr>
                <w:rFonts w:ascii="Calibri" w:hAnsi="Calibri"/>
                <w:sz w:val="20"/>
                <w:szCs w:val="20"/>
              </w:rPr>
              <w:t xml:space="preserve">IE1.4 Indice de </w:t>
            </w:r>
            <w:proofErr w:type="spellStart"/>
            <w:r>
              <w:rPr>
                <w:rFonts w:ascii="Calibri" w:hAnsi="Calibri"/>
                <w:sz w:val="20"/>
                <w:szCs w:val="20"/>
              </w:rPr>
              <w:t>Giny</w:t>
            </w:r>
            <w:proofErr w:type="spellEnd"/>
          </w:p>
          <w:p w:rsidR="008750C1" w:rsidRDefault="008750C1" w:rsidP="00750CA7">
            <w:pPr>
              <w:tabs>
                <w:tab w:val="left" w:pos="2893"/>
              </w:tabs>
              <w:spacing w:after="0" w:line="240" w:lineRule="auto"/>
              <w:rPr>
                <w:rFonts w:ascii="Calibri" w:hAnsi="Calibri"/>
                <w:sz w:val="20"/>
                <w:szCs w:val="20"/>
              </w:rPr>
            </w:pPr>
            <w:r>
              <w:rPr>
                <w:rFonts w:ascii="Calibri" w:hAnsi="Calibri"/>
                <w:sz w:val="20"/>
                <w:szCs w:val="20"/>
              </w:rPr>
              <w:t>DR : 0,435</w:t>
            </w:r>
          </w:p>
          <w:p w:rsidR="008750C1" w:rsidRDefault="008750C1" w:rsidP="00750CA7">
            <w:pPr>
              <w:tabs>
                <w:tab w:val="left" w:pos="2893"/>
              </w:tabs>
              <w:spacing w:after="0" w:line="240" w:lineRule="auto"/>
              <w:rPr>
                <w:rFonts w:ascii="Calibri" w:hAnsi="Calibri"/>
                <w:sz w:val="20"/>
                <w:szCs w:val="20"/>
              </w:rPr>
            </w:pPr>
            <w:r>
              <w:rPr>
                <w:rFonts w:ascii="Calibri" w:hAnsi="Calibri"/>
                <w:sz w:val="20"/>
                <w:szCs w:val="20"/>
              </w:rPr>
              <w:t xml:space="preserve">Cible : </w:t>
            </w:r>
            <w:r>
              <w:rPr>
                <w:rFonts w:ascii="Calibri" w:hAnsi="Calibri"/>
                <w:i/>
                <w:color w:val="FF0000"/>
                <w:sz w:val="20"/>
                <w:szCs w:val="20"/>
              </w:rPr>
              <w:t>A définir par le gouvernement</w:t>
            </w:r>
          </w:p>
          <w:p w:rsidR="008750C1" w:rsidRDefault="008750C1" w:rsidP="00750CA7">
            <w:pPr>
              <w:spacing w:after="0" w:line="240" w:lineRule="auto"/>
              <w:rPr>
                <w:rFonts w:ascii="Calibri" w:hAnsi="Calibri"/>
                <w:sz w:val="20"/>
                <w:szCs w:val="20"/>
              </w:rPr>
            </w:pPr>
          </w:p>
          <w:p w:rsidR="008750C1" w:rsidRDefault="008750C1" w:rsidP="00750CA7">
            <w:pPr>
              <w:spacing w:after="0" w:line="240" w:lineRule="auto"/>
              <w:rPr>
                <w:rFonts w:ascii="Calibri" w:hAnsi="Calibri"/>
                <w:sz w:val="20"/>
                <w:szCs w:val="20"/>
              </w:rPr>
            </w:pPr>
            <w:r>
              <w:rPr>
                <w:rFonts w:ascii="Calibri" w:hAnsi="Calibri"/>
                <w:sz w:val="20"/>
                <w:szCs w:val="20"/>
              </w:rPr>
              <w:t>IE1.5 : Taux de résolution des  conflits intercommunautaires</w:t>
            </w:r>
          </w:p>
          <w:p w:rsidR="008750C1" w:rsidRDefault="008750C1" w:rsidP="00750CA7">
            <w:pPr>
              <w:spacing w:after="0" w:line="240" w:lineRule="auto"/>
              <w:rPr>
                <w:rFonts w:ascii="Calibri" w:hAnsi="Calibri"/>
                <w:sz w:val="20"/>
                <w:szCs w:val="20"/>
              </w:rPr>
            </w:pPr>
            <w:r>
              <w:rPr>
                <w:rFonts w:ascii="Calibri" w:hAnsi="Calibri"/>
                <w:sz w:val="20"/>
                <w:szCs w:val="20"/>
              </w:rPr>
              <w:t>DR : 32%  en 2012</w:t>
            </w:r>
          </w:p>
          <w:p w:rsidR="008750C1" w:rsidRDefault="008750C1" w:rsidP="00750CA7">
            <w:pPr>
              <w:spacing w:after="0" w:line="240" w:lineRule="auto"/>
              <w:rPr>
                <w:rFonts w:ascii="Calibri" w:hAnsi="Calibri"/>
                <w:sz w:val="20"/>
                <w:szCs w:val="20"/>
              </w:rPr>
            </w:pPr>
            <w:r>
              <w:rPr>
                <w:rFonts w:ascii="Calibri" w:hAnsi="Calibri"/>
                <w:sz w:val="20"/>
                <w:szCs w:val="20"/>
              </w:rPr>
              <w:t xml:space="preserve">C : 60 % </w:t>
            </w:r>
          </w:p>
          <w:p w:rsidR="008750C1" w:rsidRDefault="008750C1" w:rsidP="00750CA7">
            <w:pPr>
              <w:spacing w:after="0" w:line="240" w:lineRule="auto"/>
              <w:rPr>
                <w:rFonts w:ascii="Calibri" w:hAnsi="Calibri"/>
                <w:sz w:val="20"/>
                <w:szCs w:val="20"/>
              </w:rPr>
            </w:pPr>
          </w:p>
          <w:p w:rsidR="008750C1" w:rsidRDefault="008750C1" w:rsidP="00750CA7">
            <w:pPr>
              <w:tabs>
                <w:tab w:val="left" w:pos="2893"/>
              </w:tabs>
              <w:spacing w:after="0" w:line="240" w:lineRule="auto"/>
              <w:rPr>
                <w:rFonts w:ascii="Calibri" w:hAnsi="Calibri"/>
                <w:b/>
                <w:sz w:val="20"/>
                <w:szCs w:val="20"/>
              </w:rPr>
            </w:pPr>
          </w:p>
          <w:p w:rsidR="008750C1" w:rsidRDefault="008750C1" w:rsidP="00750CA7">
            <w:pPr>
              <w:tabs>
                <w:tab w:val="left" w:pos="2893"/>
              </w:tabs>
              <w:spacing w:after="0" w:line="240" w:lineRule="auto"/>
              <w:rPr>
                <w:rFonts w:ascii="Calibri" w:hAnsi="Calibri"/>
                <w:sz w:val="20"/>
                <w:szCs w:val="20"/>
              </w:rPr>
            </w:pPr>
            <w:r>
              <w:rPr>
                <w:rFonts w:ascii="Calibri" w:hAnsi="Calibri"/>
                <w:sz w:val="20"/>
                <w:szCs w:val="20"/>
              </w:rPr>
              <w:t>IE1.6 Proportion de femmes dans les instances de décision (Gouvernement, Parlement, Communes)</w:t>
            </w:r>
          </w:p>
          <w:p w:rsidR="008750C1" w:rsidRDefault="008750C1" w:rsidP="00750CA7">
            <w:pPr>
              <w:tabs>
                <w:tab w:val="left" w:pos="2893"/>
              </w:tabs>
              <w:spacing w:after="0" w:line="240" w:lineRule="auto"/>
              <w:rPr>
                <w:rFonts w:ascii="Calibri" w:hAnsi="Calibri"/>
                <w:color w:val="FF0000"/>
                <w:sz w:val="20"/>
                <w:szCs w:val="20"/>
              </w:rPr>
            </w:pPr>
            <w:r>
              <w:rPr>
                <w:rFonts w:ascii="Calibri" w:hAnsi="Calibri"/>
                <w:sz w:val="20"/>
                <w:szCs w:val="20"/>
              </w:rPr>
              <w:t>DR :</w:t>
            </w:r>
            <w:r>
              <w:t> </w:t>
            </w:r>
            <w:r>
              <w:rPr>
                <w:rFonts w:ascii="Calibri" w:hAnsi="Calibri"/>
                <w:sz w:val="20"/>
                <w:szCs w:val="20"/>
              </w:rPr>
              <w:t>25% au Gouvernement 2016</w:t>
            </w:r>
            <w:r>
              <w:t xml:space="preserve">; </w:t>
            </w:r>
            <w:r>
              <w:rPr>
                <w:rFonts w:ascii="Calibri" w:hAnsi="Calibri"/>
                <w:sz w:val="20"/>
                <w:szCs w:val="20"/>
              </w:rPr>
              <w:t>10,7% de femmes parlementaires en 2015 ;  9% à la Mairie</w:t>
            </w:r>
          </w:p>
          <w:p w:rsidR="008750C1" w:rsidRDefault="008750C1" w:rsidP="00750CA7">
            <w:pPr>
              <w:tabs>
                <w:tab w:val="left" w:pos="2893"/>
              </w:tabs>
              <w:spacing w:after="0" w:line="240" w:lineRule="auto"/>
              <w:rPr>
                <w:rFonts w:ascii="Calibri" w:hAnsi="Calibri"/>
                <w:sz w:val="20"/>
                <w:szCs w:val="20"/>
              </w:rPr>
            </w:pPr>
            <w:r>
              <w:rPr>
                <w:rFonts w:ascii="Calibri" w:hAnsi="Calibri"/>
                <w:sz w:val="20"/>
                <w:szCs w:val="20"/>
              </w:rPr>
              <w:t>C : 30% de femmes parlementaires ; XX% au Gouvernement ; XX% à la Mairie</w:t>
            </w:r>
          </w:p>
          <w:p w:rsidR="008750C1" w:rsidRDefault="008750C1" w:rsidP="00750CA7">
            <w:pPr>
              <w:tabs>
                <w:tab w:val="left" w:pos="2893"/>
              </w:tabs>
              <w:spacing w:after="0" w:line="240" w:lineRule="auto"/>
              <w:rPr>
                <w:rFonts w:ascii="Calibri" w:hAnsi="Calibri"/>
                <w:sz w:val="20"/>
                <w:szCs w:val="20"/>
              </w:rPr>
            </w:pPr>
          </w:p>
          <w:p w:rsidR="008750C1" w:rsidRDefault="008750C1" w:rsidP="00750CA7">
            <w:pPr>
              <w:tabs>
                <w:tab w:val="left" w:pos="2893"/>
              </w:tabs>
              <w:spacing w:after="0" w:line="240" w:lineRule="auto"/>
              <w:rPr>
                <w:rFonts w:ascii="Calibri" w:hAnsi="Calibri"/>
                <w:sz w:val="20"/>
                <w:szCs w:val="20"/>
              </w:rPr>
            </w:pPr>
            <w:r>
              <w:rPr>
                <w:rFonts w:ascii="Calibri" w:hAnsi="Calibri"/>
                <w:sz w:val="20"/>
                <w:szCs w:val="20"/>
              </w:rPr>
              <w:t xml:space="preserve">IE1.7 Proportion de naissances et de décès déclarés à l’état civil </w:t>
            </w:r>
          </w:p>
          <w:p w:rsidR="008750C1" w:rsidRDefault="008750C1" w:rsidP="00750CA7">
            <w:pPr>
              <w:spacing w:after="0" w:line="240" w:lineRule="auto"/>
              <w:rPr>
                <w:rFonts w:ascii="Calibri" w:hAnsi="Calibri"/>
                <w:sz w:val="20"/>
                <w:szCs w:val="20"/>
              </w:rPr>
            </w:pPr>
            <w:r>
              <w:rPr>
                <w:rFonts w:ascii="Calibri" w:hAnsi="Calibri"/>
                <w:sz w:val="20"/>
                <w:szCs w:val="20"/>
              </w:rPr>
              <w:t>DR : Naissance 65 % (2012) / Décès : 8.2% (2013)</w:t>
            </w:r>
          </w:p>
          <w:p w:rsidR="008750C1" w:rsidRDefault="008750C1" w:rsidP="00750CA7">
            <w:pPr>
              <w:tabs>
                <w:tab w:val="left" w:pos="2893"/>
              </w:tabs>
              <w:spacing w:after="0" w:line="240" w:lineRule="auto"/>
              <w:rPr>
                <w:rFonts w:ascii="Calibri" w:eastAsia="Calibri" w:hAnsi="Calibri" w:cs="Times New Roman"/>
                <w:sz w:val="20"/>
                <w:szCs w:val="20"/>
              </w:rPr>
            </w:pPr>
            <w:r>
              <w:rPr>
                <w:rFonts w:ascii="Calibri" w:hAnsi="Calibri"/>
                <w:sz w:val="20"/>
                <w:szCs w:val="20"/>
              </w:rPr>
              <w:t xml:space="preserve">Cible : Naissance 75% / Décès : 25% </w:t>
            </w:r>
          </w:p>
        </w:tc>
        <w:tc>
          <w:tcPr>
            <w:tcW w:w="0" w:type="auto"/>
            <w:tcBorders>
              <w:top w:val="single" w:sz="4" w:space="0" w:color="auto"/>
              <w:left w:val="single" w:sz="4" w:space="0" w:color="auto"/>
              <w:bottom w:val="single" w:sz="4" w:space="0" w:color="auto"/>
              <w:right w:val="single" w:sz="4" w:space="0" w:color="auto"/>
            </w:tcBorders>
          </w:tcPr>
          <w:p w:rsidR="008750C1" w:rsidRDefault="008750C1" w:rsidP="00750CA7">
            <w:pPr>
              <w:spacing w:after="0" w:line="240" w:lineRule="auto"/>
              <w:rPr>
                <w:rFonts w:ascii="Calibri" w:eastAsia="Calibri" w:hAnsi="Calibri"/>
                <w:sz w:val="20"/>
                <w:szCs w:val="20"/>
              </w:rPr>
            </w:pPr>
            <w:r>
              <w:rPr>
                <w:rFonts w:ascii="Calibri" w:hAnsi="Calibri"/>
                <w:sz w:val="20"/>
                <w:szCs w:val="20"/>
              </w:rPr>
              <w:lastRenderedPageBreak/>
              <w:t>Rapport Mo Ibrahim 2015</w:t>
            </w:r>
          </w:p>
          <w:p w:rsidR="008750C1" w:rsidRDefault="008750C1" w:rsidP="00750CA7">
            <w:pPr>
              <w:spacing w:after="0" w:line="240" w:lineRule="auto"/>
              <w:jc w:val="center"/>
              <w:rPr>
                <w:rFonts w:ascii="Calibri" w:hAnsi="Calibri"/>
              </w:rPr>
            </w:pPr>
          </w:p>
          <w:p w:rsidR="008750C1" w:rsidRDefault="008750C1" w:rsidP="00750CA7">
            <w:pPr>
              <w:spacing w:after="0" w:line="240" w:lineRule="auto"/>
              <w:rPr>
                <w:rFonts w:ascii="Calibri" w:hAnsi="Calibri"/>
                <w:sz w:val="20"/>
                <w:szCs w:val="20"/>
              </w:rPr>
            </w:pPr>
          </w:p>
          <w:p w:rsidR="008750C1" w:rsidRDefault="008750C1" w:rsidP="00750CA7">
            <w:pPr>
              <w:spacing w:after="0" w:line="240" w:lineRule="auto"/>
              <w:rPr>
                <w:rFonts w:ascii="Calibri" w:hAnsi="Calibri"/>
                <w:sz w:val="20"/>
                <w:szCs w:val="20"/>
              </w:rPr>
            </w:pPr>
          </w:p>
          <w:p w:rsidR="008750C1" w:rsidRDefault="008750C1" w:rsidP="00750CA7">
            <w:pPr>
              <w:spacing w:after="0" w:line="240" w:lineRule="auto"/>
              <w:rPr>
                <w:rFonts w:ascii="Calibri" w:hAnsi="Calibri"/>
                <w:sz w:val="20"/>
                <w:szCs w:val="20"/>
              </w:rPr>
            </w:pPr>
          </w:p>
          <w:p w:rsidR="008750C1" w:rsidRDefault="008750C1" w:rsidP="00750CA7">
            <w:pPr>
              <w:spacing w:after="0" w:line="240" w:lineRule="auto"/>
              <w:rPr>
                <w:rFonts w:ascii="Calibri" w:hAnsi="Calibri"/>
                <w:sz w:val="20"/>
                <w:szCs w:val="20"/>
              </w:rPr>
            </w:pPr>
          </w:p>
          <w:p w:rsidR="008750C1" w:rsidRDefault="008750C1" w:rsidP="00750CA7">
            <w:pPr>
              <w:spacing w:after="0" w:line="240" w:lineRule="auto"/>
              <w:rPr>
                <w:rFonts w:ascii="Calibri" w:hAnsi="Calibri"/>
                <w:sz w:val="20"/>
                <w:szCs w:val="20"/>
              </w:rPr>
            </w:pPr>
            <w:r>
              <w:rPr>
                <w:rFonts w:ascii="Calibri" w:hAnsi="Calibri"/>
                <w:sz w:val="20"/>
                <w:szCs w:val="20"/>
              </w:rPr>
              <w:t>Min de l’Intérieur et de la Sécurité, PNCS, Communes)</w:t>
            </w:r>
          </w:p>
          <w:p w:rsidR="008750C1" w:rsidRDefault="008750C1" w:rsidP="00750CA7">
            <w:pPr>
              <w:spacing w:after="0" w:line="240" w:lineRule="auto"/>
              <w:rPr>
                <w:rFonts w:ascii="Calibri" w:hAnsi="Calibri"/>
                <w:sz w:val="20"/>
                <w:szCs w:val="20"/>
              </w:rPr>
            </w:pPr>
          </w:p>
          <w:p w:rsidR="008750C1" w:rsidRDefault="008750C1" w:rsidP="00750CA7">
            <w:pPr>
              <w:spacing w:after="0" w:line="240" w:lineRule="auto"/>
              <w:rPr>
                <w:rFonts w:ascii="Calibri" w:hAnsi="Calibri"/>
                <w:sz w:val="20"/>
                <w:szCs w:val="20"/>
              </w:rPr>
            </w:pPr>
          </w:p>
          <w:p w:rsidR="008750C1" w:rsidRDefault="008750C1" w:rsidP="00750CA7">
            <w:pPr>
              <w:spacing w:after="0" w:line="240" w:lineRule="auto"/>
              <w:rPr>
                <w:rFonts w:ascii="Calibri" w:hAnsi="Calibri"/>
                <w:sz w:val="20"/>
                <w:szCs w:val="20"/>
              </w:rPr>
            </w:pPr>
          </w:p>
          <w:p w:rsidR="008750C1" w:rsidRDefault="008750C1" w:rsidP="00750CA7">
            <w:pPr>
              <w:spacing w:after="0" w:line="240" w:lineRule="auto"/>
              <w:jc w:val="center"/>
              <w:rPr>
                <w:rFonts w:ascii="Calibri" w:hAnsi="Calibri"/>
              </w:rPr>
            </w:pPr>
            <w:r>
              <w:rPr>
                <w:rFonts w:ascii="Calibri" w:hAnsi="Calibri"/>
                <w:sz w:val="20"/>
                <w:szCs w:val="20"/>
              </w:rPr>
              <w:t xml:space="preserve">Ministère de la Solidarité, de la Famille, de la Femme et de l’Enfant/Assemblée Nationale/ Min de l’Intérieur et de la Sécurité, ARDCI/UVICOCI) </w:t>
            </w:r>
          </w:p>
          <w:p w:rsidR="008750C1" w:rsidRDefault="008750C1" w:rsidP="00750CA7">
            <w:pPr>
              <w:spacing w:after="0" w:line="240" w:lineRule="auto"/>
              <w:rPr>
                <w:rFonts w:ascii="Calibri" w:hAnsi="Calibri"/>
              </w:rPr>
            </w:pPr>
          </w:p>
          <w:p w:rsidR="008750C1" w:rsidRDefault="008750C1" w:rsidP="00750CA7">
            <w:pPr>
              <w:spacing w:after="0" w:line="240" w:lineRule="auto"/>
              <w:rPr>
                <w:rFonts w:ascii="Calibri" w:hAnsi="Calibri"/>
              </w:rPr>
            </w:pPr>
          </w:p>
          <w:p w:rsidR="008750C1" w:rsidRDefault="008750C1" w:rsidP="00750CA7">
            <w:pPr>
              <w:spacing w:after="0" w:line="240" w:lineRule="auto"/>
              <w:rPr>
                <w:rFonts w:ascii="Calibri" w:hAnsi="Calibri"/>
                <w:sz w:val="20"/>
                <w:szCs w:val="20"/>
              </w:rPr>
            </w:pPr>
          </w:p>
          <w:p w:rsidR="008750C1" w:rsidRDefault="008750C1" w:rsidP="00750CA7">
            <w:pPr>
              <w:spacing w:after="0" w:line="240" w:lineRule="auto"/>
              <w:rPr>
                <w:rFonts w:ascii="Calibri" w:hAnsi="Calibri"/>
                <w:sz w:val="20"/>
                <w:szCs w:val="20"/>
              </w:rPr>
            </w:pPr>
          </w:p>
          <w:p w:rsidR="008750C1" w:rsidRDefault="008750C1" w:rsidP="00750CA7">
            <w:pPr>
              <w:spacing w:after="0" w:line="240" w:lineRule="auto"/>
              <w:rPr>
                <w:rFonts w:ascii="Calibri" w:hAnsi="Calibri"/>
                <w:sz w:val="20"/>
                <w:szCs w:val="20"/>
              </w:rPr>
            </w:pPr>
          </w:p>
          <w:p w:rsidR="008750C1" w:rsidRDefault="008750C1" w:rsidP="00750CA7">
            <w:pPr>
              <w:spacing w:after="0" w:line="240" w:lineRule="auto"/>
              <w:rPr>
                <w:rFonts w:ascii="Calibri" w:hAnsi="Calibri"/>
                <w:sz w:val="20"/>
                <w:szCs w:val="20"/>
              </w:rPr>
            </w:pPr>
          </w:p>
          <w:p w:rsidR="008750C1" w:rsidRDefault="008750C1" w:rsidP="00750CA7">
            <w:pPr>
              <w:spacing w:after="0" w:line="240" w:lineRule="auto"/>
              <w:rPr>
                <w:rFonts w:ascii="Calibri" w:hAnsi="Calibri"/>
                <w:sz w:val="20"/>
                <w:szCs w:val="20"/>
              </w:rPr>
            </w:pPr>
          </w:p>
          <w:p w:rsidR="008750C1" w:rsidRDefault="008750C1" w:rsidP="00750CA7">
            <w:pPr>
              <w:spacing w:after="0" w:line="240" w:lineRule="auto"/>
              <w:rPr>
                <w:rFonts w:ascii="Calibri" w:hAnsi="Calibri"/>
                <w:sz w:val="20"/>
                <w:szCs w:val="20"/>
              </w:rPr>
            </w:pPr>
            <w:r>
              <w:rPr>
                <w:rFonts w:ascii="Calibri" w:hAnsi="Calibri"/>
                <w:sz w:val="20"/>
                <w:szCs w:val="20"/>
              </w:rPr>
              <w:t>EDS / Statistiques Min de l’Intérieur</w:t>
            </w:r>
          </w:p>
          <w:p w:rsidR="008750C1" w:rsidRDefault="008750C1" w:rsidP="00750CA7">
            <w:pPr>
              <w:spacing w:after="0" w:line="240" w:lineRule="auto"/>
              <w:rPr>
                <w:rFonts w:ascii="Calibri" w:hAnsi="Calibri"/>
                <w:sz w:val="20"/>
                <w:szCs w:val="20"/>
              </w:rPr>
            </w:pPr>
          </w:p>
          <w:p w:rsidR="008750C1" w:rsidRDefault="008750C1" w:rsidP="00750CA7">
            <w:pPr>
              <w:spacing w:after="0" w:line="240" w:lineRule="auto"/>
              <w:rPr>
                <w:rFonts w:ascii="Calibri" w:hAnsi="Calibri"/>
                <w:sz w:val="20"/>
                <w:szCs w:val="20"/>
              </w:rPr>
            </w:pPr>
          </w:p>
          <w:p w:rsidR="008750C1" w:rsidRDefault="008750C1" w:rsidP="00750CA7">
            <w:pPr>
              <w:spacing w:after="0" w:line="240" w:lineRule="auto"/>
              <w:rPr>
                <w:rFonts w:ascii="Calibri" w:hAnsi="Calibri"/>
                <w:sz w:val="20"/>
                <w:szCs w:val="20"/>
              </w:rPr>
            </w:pPr>
          </w:p>
          <w:p w:rsidR="008750C1" w:rsidRDefault="008750C1" w:rsidP="00750CA7">
            <w:pPr>
              <w:spacing w:after="0" w:line="240" w:lineRule="auto"/>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tcPr>
          <w:p w:rsidR="008750C1" w:rsidRDefault="008750C1" w:rsidP="00750CA7">
            <w:pPr>
              <w:pStyle w:val="ListParagraph"/>
              <w:spacing w:after="0" w:line="240" w:lineRule="auto"/>
              <w:ind w:left="0"/>
              <w:rPr>
                <w:rFonts w:ascii="Calibri" w:eastAsia="Calibri" w:hAnsi="Calibri"/>
                <w:b/>
                <w:i/>
                <w:u w:val="single"/>
              </w:rPr>
            </w:pPr>
            <w:r>
              <w:rPr>
                <w:rFonts w:ascii="Calibri" w:hAnsi="Calibri"/>
                <w:b/>
                <w:i/>
                <w:u w:val="single"/>
              </w:rPr>
              <w:t>Risques</w:t>
            </w:r>
          </w:p>
          <w:p w:rsidR="008750C1" w:rsidRDefault="008750C1" w:rsidP="00750CA7">
            <w:pPr>
              <w:pStyle w:val="ListParagraph"/>
              <w:spacing w:after="0" w:line="240" w:lineRule="auto"/>
              <w:ind w:left="0"/>
              <w:rPr>
                <w:rFonts w:ascii="Calibri" w:hAnsi="Calibri"/>
                <w:sz w:val="20"/>
                <w:szCs w:val="20"/>
              </w:rPr>
            </w:pPr>
            <w:r>
              <w:rPr>
                <w:rFonts w:ascii="Calibri" w:hAnsi="Calibri"/>
                <w:sz w:val="20"/>
                <w:szCs w:val="20"/>
              </w:rPr>
              <w:t>Dégradation de la situation sécuritaire encore fragile  dans les zones frontalières et résurgence des affrontements communautaires.</w:t>
            </w:r>
          </w:p>
          <w:p w:rsidR="008750C1" w:rsidRDefault="008750C1" w:rsidP="00750CA7">
            <w:pPr>
              <w:pStyle w:val="ListParagraph"/>
              <w:spacing w:after="0" w:line="240" w:lineRule="auto"/>
              <w:ind w:left="0"/>
              <w:rPr>
                <w:rFonts w:ascii="Calibri" w:hAnsi="Calibri"/>
                <w:bCs/>
                <w:u w:val="single"/>
              </w:rPr>
            </w:pPr>
          </w:p>
          <w:p w:rsidR="008750C1" w:rsidRDefault="008750C1" w:rsidP="00750CA7">
            <w:pPr>
              <w:pStyle w:val="ListParagraph"/>
              <w:spacing w:after="0" w:line="240" w:lineRule="auto"/>
              <w:ind w:left="0"/>
              <w:rPr>
                <w:rFonts w:ascii="Calibri" w:hAnsi="Calibri"/>
                <w:sz w:val="20"/>
                <w:szCs w:val="20"/>
              </w:rPr>
            </w:pPr>
            <w:r>
              <w:rPr>
                <w:rFonts w:ascii="Calibri" w:hAnsi="Calibri"/>
                <w:sz w:val="20"/>
                <w:szCs w:val="20"/>
              </w:rPr>
              <w:t xml:space="preserve">Instabilité institutionnelle </w:t>
            </w:r>
          </w:p>
          <w:p w:rsidR="008750C1" w:rsidRDefault="008750C1" w:rsidP="00750CA7">
            <w:pPr>
              <w:pStyle w:val="ListParagraph"/>
              <w:spacing w:after="0" w:line="240" w:lineRule="auto"/>
              <w:ind w:left="0"/>
              <w:rPr>
                <w:rFonts w:ascii="Calibri" w:hAnsi="Calibri"/>
              </w:rPr>
            </w:pPr>
          </w:p>
          <w:p w:rsidR="008750C1" w:rsidRDefault="008750C1" w:rsidP="00750CA7">
            <w:pPr>
              <w:pStyle w:val="ListParagraph"/>
              <w:spacing w:after="0" w:line="240" w:lineRule="auto"/>
              <w:ind w:left="0"/>
              <w:rPr>
                <w:rFonts w:ascii="Calibri" w:hAnsi="Calibri"/>
                <w:b/>
                <w:bCs/>
                <w:i/>
                <w:u w:val="single"/>
              </w:rPr>
            </w:pPr>
            <w:r>
              <w:rPr>
                <w:rFonts w:ascii="Calibri" w:hAnsi="Calibri"/>
                <w:b/>
                <w:bCs/>
                <w:i/>
                <w:u w:val="single"/>
              </w:rPr>
              <w:t>Hypothèses :</w:t>
            </w:r>
          </w:p>
          <w:p w:rsidR="008750C1" w:rsidRDefault="008750C1" w:rsidP="00750CA7">
            <w:pPr>
              <w:pStyle w:val="ListParagraph"/>
              <w:spacing w:after="0" w:line="240" w:lineRule="auto"/>
              <w:ind w:left="0"/>
              <w:rPr>
                <w:rFonts w:ascii="Calibri" w:hAnsi="Calibri"/>
                <w:sz w:val="20"/>
                <w:szCs w:val="20"/>
              </w:rPr>
            </w:pPr>
            <w:r>
              <w:rPr>
                <w:rFonts w:ascii="Calibri" w:hAnsi="Calibri"/>
                <w:sz w:val="20"/>
                <w:szCs w:val="20"/>
              </w:rPr>
              <w:t>L’engagement du gouvernement et d’autres  acteurs,</w:t>
            </w:r>
          </w:p>
          <w:p w:rsidR="008750C1" w:rsidRDefault="008750C1" w:rsidP="00750CA7">
            <w:pPr>
              <w:pStyle w:val="ListParagraph"/>
              <w:spacing w:after="0" w:line="240" w:lineRule="auto"/>
              <w:ind w:left="0"/>
              <w:rPr>
                <w:rFonts w:ascii="Calibri" w:hAnsi="Calibri"/>
                <w:sz w:val="20"/>
                <w:szCs w:val="20"/>
              </w:rPr>
            </w:pPr>
            <w:r>
              <w:rPr>
                <w:rFonts w:ascii="Calibri" w:hAnsi="Calibri"/>
                <w:sz w:val="20"/>
                <w:szCs w:val="20"/>
              </w:rPr>
              <w:t>Disponibilité de ressources nécessaires</w:t>
            </w:r>
          </w:p>
          <w:p w:rsidR="008750C1" w:rsidRDefault="008750C1" w:rsidP="00750CA7">
            <w:pPr>
              <w:pStyle w:val="ListParagraph"/>
              <w:spacing w:after="0" w:line="240" w:lineRule="auto"/>
              <w:ind w:left="0"/>
              <w:rPr>
                <w:rFonts w:ascii="Calibri" w:hAnsi="Calibri"/>
                <w:b/>
              </w:rPr>
            </w:pPr>
            <w:r>
              <w:rPr>
                <w:rFonts w:ascii="Calibri" w:hAnsi="Calibri"/>
                <w:sz w:val="20"/>
                <w:szCs w:val="20"/>
              </w:rPr>
              <w:t>Stabilité de la sécurité sécuritaire dans les zones frontalières</w:t>
            </w:r>
          </w:p>
        </w:tc>
        <w:tc>
          <w:tcPr>
            <w:tcW w:w="0" w:type="auto"/>
            <w:tcBorders>
              <w:top w:val="single" w:sz="4" w:space="0" w:color="auto"/>
              <w:left w:val="single" w:sz="4" w:space="0" w:color="auto"/>
              <w:bottom w:val="single" w:sz="4" w:space="0" w:color="auto"/>
              <w:right w:val="single" w:sz="4" w:space="0" w:color="auto"/>
            </w:tcBorders>
            <w:hideMark/>
          </w:tcPr>
          <w:p w:rsidR="008750C1" w:rsidRDefault="008750C1" w:rsidP="00750CA7">
            <w:pPr>
              <w:pStyle w:val="ListParagraph"/>
              <w:spacing w:after="0" w:line="240" w:lineRule="auto"/>
              <w:ind w:left="0"/>
              <w:rPr>
                <w:rFonts w:ascii="Calibri" w:hAnsi="Calibri"/>
              </w:rPr>
            </w:pPr>
            <w:r>
              <w:rPr>
                <w:rFonts w:ascii="Calibri" w:hAnsi="Calibri"/>
                <w:sz w:val="20"/>
                <w:szCs w:val="20"/>
              </w:rPr>
              <w:t>Tous les Ministères bénéficiant de l’appui des NU, le Parlement, le conseil économique et social, la CDVR, PNCS, CONARIV, la société civile, les collectivités locales, les  leaders communautaires, les PTF, etc.</w:t>
            </w:r>
          </w:p>
        </w:tc>
      </w:tr>
      <w:tr w:rsidR="008750C1" w:rsidRPr="008750C1" w:rsidTr="00F649F0">
        <w:trPr>
          <w:jc w:val="center"/>
        </w:trPr>
        <w:tc>
          <w:tcPr>
            <w:tcW w:w="3415" w:type="dxa"/>
            <w:tcBorders>
              <w:top w:val="single" w:sz="4" w:space="0" w:color="auto"/>
              <w:left w:val="single" w:sz="4" w:space="0" w:color="auto"/>
              <w:bottom w:val="single" w:sz="4" w:space="0" w:color="auto"/>
              <w:right w:val="single" w:sz="4" w:space="0" w:color="auto"/>
            </w:tcBorders>
          </w:tcPr>
          <w:p w:rsidR="008750C1" w:rsidRDefault="008750C1" w:rsidP="00750CA7">
            <w:pPr>
              <w:spacing w:after="0" w:line="240" w:lineRule="auto"/>
              <w:rPr>
                <w:rFonts w:ascii="Calibri" w:eastAsia="Calibri" w:hAnsi="Calibri"/>
              </w:rPr>
            </w:pPr>
            <w:r>
              <w:rPr>
                <w:rFonts w:ascii="Calibri" w:hAnsi="Calibri"/>
                <w:b/>
              </w:rPr>
              <w:t xml:space="preserve">Produit1.1  </w:t>
            </w:r>
            <w:r>
              <w:rPr>
                <w:rFonts w:ascii="Calibri" w:hAnsi="Calibri"/>
              </w:rPr>
              <w:t>Les institutions publiques nationales et locales disposent de capacités techniques pour la coordination, la planification, la programmation, la budgétisation et le suivi et évaluation  des politiques et programmes y compris les politiques sensibles au genre</w:t>
            </w:r>
            <w:r>
              <w:rPr>
                <w:rFonts w:ascii="Calibri" w:hAnsi="Calibri"/>
                <w:b/>
              </w:rPr>
              <w:t xml:space="preserve"> </w:t>
            </w:r>
          </w:p>
          <w:p w:rsidR="008750C1" w:rsidRDefault="008750C1" w:rsidP="00750CA7">
            <w:pPr>
              <w:spacing w:after="0" w:line="240" w:lineRule="auto"/>
              <w:rPr>
                <w:rFonts w:ascii="Calibri" w:hAnsi="Calibri"/>
              </w:rPr>
            </w:pPr>
          </w:p>
          <w:p w:rsidR="008750C1" w:rsidRDefault="008750C1" w:rsidP="00750CA7">
            <w:pPr>
              <w:spacing w:after="0" w:line="240" w:lineRule="auto"/>
              <w:rPr>
                <w:rFonts w:ascii="Calibri" w:hAnsi="Calibri"/>
                <w:b/>
              </w:rPr>
            </w:pPr>
            <w:r>
              <w:rPr>
                <w:rFonts w:ascii="Calibri" w:hAnsi="Calibri"/>
                <w:b/>
              </w:rPr>
              <w:t>PNUD, HCDH, UNICEF, UNFPA, OMS, ONUDI, ONUFEMMES, FAO, UNESCO, PAM</w:t>
            </w:r>
          </w:p>
          <w:p w:rsidR="008750C1" w:rsidRDefault="008750C1" w:rsidP="00750CA7">
            <w:pPr>
              <w:spacing w:after="0" w:line="240" w:lineRule="auto"/>
              <w:rPr>
                <w:rFonts w:ascii="Calibri" w:eastAsia="Calibri" w:hAnsi="Calibri" w:cs="Times New Roman"/>
              </w:rPr>
            </w:pPr>
          </w:p>
        </w:tc>
        <w:tc>
          <w:tcPr>
            <w:tcW w:w="3782" w:type="dxa"/>
            <w:tcBorders>
              <w:top w:val="single" w:sz="4" w:space="0" w:color="auto"/>
              <w:left w:val="single" w:sz="4" w:space="0" w:color="auto"/>
              <w:bottom w:val="single" w:sz="4" w:space="0" w:color="auto"/>
              <w:right w:val="single" w:sz="4" w:space="0" w:color="auto"/>
            </w:tcBorders>
          </w:tcPr>
          <w:p w:rsidR="008750C1" w:rsidRDefault="008750C1" w:rsidP="00750CA7">
            <w:pPr>
              <w:spacing w:after="0" w:line="240" w:lineRule="auto"/>
              <w:rPr>
                <w:rFonts w:ascii="Calibri" w:eastAsia="Calibri" w:hAnsi="Calibri"/>
                <w:sz w:val="20"/>
                <w:szCs w:val="20"/>
              </w:rPr>
            </w:pPr>
            <w:r>
              <w:rPr>
                <w:rFonts w:ascii="Calibri" w:hAnsi="Calibri"/>
                <w:sz w:val="20"/>
                <w:szCs w:val="20"/>
              </w:rPr>
              <w:t xml:space="preserve">IP1.1.1 Nombre d’enquêtes  nationales réalisées avec l’appui technique du SNU </w:t>
            </w:r>
          </w:p>
          <w:p w:rsidR="008750C1" w:rsidRDefault="008750C1" w:rsidP="00750CA7">
            <w:pPr>
              <w:spacing w:after="0" w:line="240" w:lineRule="auto"/>
              <w:rPr>
                <w:rFonts w:ascii="Calibri" w:hAnsi="Calibri"/>
                <w:color w:val="FF0000"/>
                <w:sz w:val="20"/>
                <w:szCs w:val="20"/>
              </w:rPr>
            </w:pPr>
            <w:r>
              <w:rPr>
                <w:rFonts w:ascii="Calibri" w:hAnsi="Calibri"/>
                <w:color w:val="FF0000"/>
                <w:sz w:val="20"/>
                <w:szCs w:val="20"/>
              </w:rPr>
              <w:t xml:space="preserve">DR : à définir par le groupe S/E </w:t>
            </w:r>
          </w:p>
          <w:p w:rsidR="008750C1" w:rsidRDefault="008750C1" w:rsidP="00750CA7">
            <w:pPr>
              <w:spacing w:after="0" w:line="240" w:lineRule="auto"/>
              <w:rPr>
                <w:rFonts w:ascii="Calibri" w:hAnsi="Calibri"/>
                <w:color w:val="FF0000"/>
                <w:sz w:val="20"/>
                <w:szCs w:val="20"/>
              </w:rPr>
            </w:pPr>
            <w:r>
              <w:rPr>
                <w:rFonts w:ascii="Calibri" w:hAnsi="Calibri"/>
                <w:color w:val="FF0000"/>
                <w:sz w:val="20"/>
                <w:szCs w:val="20"/>
              </w:rPr>
              <w:t>Cible : Groupe S/E</w:t>
            </w:r>
          </w:p>
          <w:p w:rsidR="008750C1" w:rsidRDefault="008750C1" w:rsidP="00750CA7">
            <w:pPr>
              <w:spacing w:after="0" w:line="240" w:lineRule="auto"/>
              <w:jc w:val="center"/>
              <w:rPr>
                <w:rFonts w:ascii="Calibri" w:hAnsi="Calibri"/>
                <w:sz w:val="20"/>
                <w:szCs w:val="20"/>
              </w:rPr>
            </w:pPr>
          </w:p>
          <w:p w:rsidR="008750C1" w:rsidRDefault="008750C1" w:rsidP="00750CA7">
            <w:pPr>
              <w:spacing w:after="0" w:line="240" w:lineRule="auto"/>
              <w:rPr>
                <w:rFonts w:ascii="Calibri" w:hAnsi="Calibri"/>
                <w:sz w:val="20"/>
                <w:szCs w:val="20"/>
              </w:rPr>
            </w:pPr>
          </w:p>
          <w:p w:rsidR="008750C1" w:rsidRDefault="008750C1" w:rsidP="00750CA7">
            <w:pPr>
              <w:spacing w:after="0" w:line="240" w:lineRule="auto"/>
              <w:rPr>
                <w:rFonts w:ascii="Calibri" w:hAnsi="Calibri"/>
                <w:sz w:val="20"/>
                <w:szCs w:val="20"/>
              </w:rPr>
            </w:pPr>
            <w:r>
              <w:rPr>
                <w:rFonts w:ascii="Calibri" w:hAnsi="Calibri"/>
                <w:sz w:val="20"/>
                <w:szCs w:val="20"/>
              </w:rPr>
              <w:t>IP1.1.2 Nombre de revues des politiques publiques incluant les dépenses publiques (PND, plans/stratégies sectorielles et/ou locales)</w:t>
            </w:r>
          </w:p>
          <w:p w:rsidR="008750C1" w:rsidRDefault="008750C1" w:rsidP="00750CA7">
            <w:pPr>
              <w:spacing w:after="0" w:line="240" w:lineRule="auto"/>
              <w:rPr>
                <w:rFonts w:ascii="Calibri" w:hAnsi="Calibri"/>
                <w:sz w:val="20"/>
                <w:szCs w:val="20"/>
              </w:rPr>
            </w:pPr>
            <w:r>
              <w:rPr>
                <w:rFonts w:ascii="Calibri" w:hAnsi="Calibri"/>
                <w:sz w:val="20"/>
                <w:szCs w:val="20"/>
              </w:rPr>
              <w:t xml:space="preserve">DR : 3 revues du PND ; 2 revues de politique/plan/stratégie; (santé et éducation) </w:t>
            </w:r>
          </w:p>
          <w:p w:rsidR="008750C1" w:rsidRDefault="008750C1" w:rsidP="00750CA7">
            <w:pPr>
              <w:spacing w:after="0" w:line="240" w:lineRule="auto"/>
              <w:rPr>
                <w:rFonts w:ascii="Calibri" w:hAnsi="Calibri"/>
                <w:sz w:val="20"/>
                <w:szCs w:val="20"/>
              </w:rPr>
            </w:pPr>
            <w:r>
              <w:rPr>
                <w:rFonts w:ascii="Calibri" w:hAnsi="Calibri"/>
                <w:sz w:val="20"/>
                <w:szCs w:val="20"/>
              </w:rPr>
              <w:t>Cible : 12 (Au moins 1 revue par politique sur la période)</w:t>
            </w:r>
          </w:p>
          <w:p w:rsidR="008750C1" w:rsidRDefault="008750C1" w:rsidP="00750CA7">
            <w:pPr>
              <w:spacing w:after="0" w:line="240" w:lineRule="auto"/>
              <w:rPr>
                <w:rFonts w:ascii="Calibri" w:hAnsi="Calibri"/>
                <w:sz w:val="20"/>
                <w:szCs w:val="20"/>
              </w:rPr>
            </w:pPr>
          </w:p>
          <w:p w:rsidR="008750C1" w:rsidRDefault="008750C1" w:rsidP="00750CA7">
            <w:pPr>
              <w:spacing w:after="0" w:line="240" w:lineRule="auto"/>
              <w:rPr>
                <w:rFonts w:ascii="Calibri" w:hAnsi="Calibri"/>
                <w:sz w:val="20"/>
                <w:szCs w:val="20"/>
              </w:rPr>
            </w:pPr>
            <w:r>
              <w:rPr>
                <w:rFonts w:ascii="Calibri" w:hAnsi="Calibri"/>
                <w:sz w:val="20"/>
                <w:szCs w:val="20"/>
              </w:rPr>
              <w:t>IP1.1.3 Nombre de régions  mettant en œuvre un plan régional de développement</w:t>
            </w:r>
          </w:p>
          <w:p w:rsidR="008750C1" w:rsidRDefault="008750C1" w:rsidP="00750CA7">
            <w:pPr>
              <w:spacing w:after="0" w:line="240" w:lineRule="auto"/>
              <w:rPr>
                <w:rFonts w:ascii="Calibri" w:hAnsi="Calibri"/>
                <w:sz w:val="20"/>
                <w:szCs w:val="20"/>
              </w:rPr>
            </w:pPr>
            <w:r>
              <w:rPr>
                <w:rFonts w:ascii="Calibri" w:hAnsi="Calibri"/>
                <w:sz w:val="20"/>
                <w:szCs w:val="20"/>
              </w:rPr>
              <w:t>DR : 0</w:t>
            </w:r>
          </w:p>
          <w:p w:rsidR="008750C1" w:rsidRDefault="008750C1" w:rsidP="00750CA7">
            <w:pPr>
              <w:spacing w:after="0" w:line="240" w:lineRule="auto"/>
              <w:rPr>
                <w:rFonts w:ascii="Calibri" w:eastAsia="Calibri" w:hAnsi="Calibri" w:cs="Times New Roman"/>
                <w:sz w:val="20"/>
                <w:szCs w:val="20"/>
              </w:rPr>
            </w:pPr>
            <w:r>
              <w:rPr>
                <w:rFonts w:ascii="Calibri" w:hAnsi="Calibri"/>
                <w:sz w:val="20"/>
                <w:szCs w:val="20"/>
              </w:rPr>
              <w:t>Cible : 3</w:t>
            </w:r>
          </w:p>
        </w:tc>
        <w:tc>
          <w:tcPr>
            <w:tcW w:w="0" w:type="auto"/>
            <w:tcBorders>
              <w:top w:val="single" w:sz="4" w:space="0" w:color="auto"/>
              <w:left w:val="single" w:sz="4" w:space="0" w:color="auto"/>
              <w:bottom w:val="single" w:sz="4" w:space="0" w:color="auto"/>
              <w:right w:val="single" w:sz="4" w:space="0" w:color="auto"/>
            </w:tcBorders>
          </w:tcPr>
          <w:p w:rsidR="008750C1" w:rsidRDefault="008750C1" w:rsidP="00750CA7">
            <w:pPr>
              <w:spacing w:after="0" w:line="240" w:lineRule="auto"/>
              <w:rPr>
                <w:rFonts w:ascii="Calibri" w:eastAsia="Calibri" w:hAnsi="Calibri"/>
                <w:sz w:val="20"/>
                <w:szCs w:val="20"/>
              </w:rPr>
            </w:pPr>
            <w:r>
              <w:rPr>
                <w:rFonts w:ascii="Calibri" w:hAnsi="Calibri"/>
                <w:sz w:val="20"/>
                <w:szCs w:val="20"/>
              </w:rPr>
              <w:t>Rapport d’enquêtes/INS</w:t>
            </w:r>
          </w:p>
          <w:p w:rsidR="008750C1" w:rsidRDefault="008750C1" w:rsidP="00750CA7">
            <w:pPr>
              <w:spacing w:after="0" w:line="240" w:lineRule="auto"/>
              <w:rPr>
                <w:rFonts w:ascii="Calibri" w:hAnsi="Calibri"/>
                <w:sz w:val="20"/>
                <w:szCs w:val="20"/>
              </w:rPr>
            </w:pPr>
            <w:r>
              <w:rPr>
                <w:rFonts w:ascii="Calibri" w:hAnsi="Calibri"/>
                <w:sz w:val="20"/>
                <w:szCs w:val="20"/>
              </w:rPr>
              <w:t>(EDS, MICS, Enquête agricole, Enquête sur la gouvernance, Enquête sur le niveau de vie, Enquête Gouvernance-Paix et Sécurité, Enquête sur l’efficacité du partenariat et de l’aide extérieure, etc.)</w:t>
            </w:r>
          </w:p>
          <w:p w:rsidR="008750C1" w:rsidRDefault="008750C1" w:rsidP="00750CA7">
            <w:pPr>
              <w:spacing w:after="0" w:line="240" w:lineRule="auto"/>
              <w:jc w:val="center"/>
              <w:rPr>
                <w:rFonts w:ascii="Calibri" w:hAnsi="Calibri"/>
              </w:rPr>
            </w:pPr>
          </w:p>
          <w:p w:rsidR="008750C1" w:rsidRDefault="008750C1" w:rsidP="00750CA7">
            <w:pPr>
              <w:spacing w:after="0" w:line="240" w:lineRule="auto"/>
              <w:jc w:val="center"/>
              <w:rPr>
                <w:rFonts w:ascii="Calibri" w:hAnsi="Calibri"/>
              </w:rPr>
            </w:pPr>
          </w:p>
          <w:p w:rsidR="008750C1" w:rsidRDefault="008750C1" w:rsidP="00750CA7">
            <w:pPr>
              <w:spacing w:after="0" w:line="240" w:lineRule="auto"/>
              <w:jc w:val="center"/>
              <w:rPr>
                <w:rFonts w:ascii="Calibri" w:hAnsi="Calibri"/>
              </w:rPr>
            </w:pPr>
          </w:p>
          <w:p w:rsidR="008750C1" w:rsidRDefault="008750C1" w:rsidP="00750CA7">
            <w:pPr>
              <w:spacing w:after="0" w:line="240" w:lineRule="auto"/>
              <w:jc w:val="center"/>
              <w:rPr>
                <w:rFonts w:ascii="Calibri" w:hAnsi="Calibri"/>
              </w:rPr>
            </w:pPr>
          </w:p>
          <w:p w:rsidR="008750C1" w:rsidRDefault="008750C1" w:rsidP="00750CA7">
            <w:pPr>
              <w:spacing w:after="0" w:line="240" w:lineRule="auto"/>
              <w:rPr>
                <w:rFonts w:ascii="Calibri" w:hAnsi="Calibri"/>
              </w:rPr>
            </w:pPr>
            <w:r>
              <w:rPr>
                <w:rFonts w:ascii="Calibri" w:hAnsi="Calibri"/>
                <w:sz w:val="20"/>
                <w:szCs w:val="20"/>
              </w:rPr>
              <w:t>MEMPD/DGLP</w:t>
            </w:r>
          </w:p>
          <w:p w:rsidR="008750C1" w:rsidRDefault="008750C1" w:rsidP="00750CA7">
            <w:pPr>
              <w:spacing w:after="0" w:line="240" w:lineRule="auto"/>
              <w:rPr>
                <w:rFonts w:ascii="Calibri" w:hAnsi="Calibri"/>
                <w:sz w:val="20"/>
                <w:szCs w:val="20"/>
              </w:rPr>
            </w:pPr>
            <w:r>
              <w:rPr>
                <w:rFonts w:ascii="Calibri" w:hAnsi="Calibri"/>
                <w:sz w:val="20"/>
                <w:szCs w:val="20"/>
              </w:rPr>
              <w:t>Rapports des Ministères concernés</w:t>
            </w:r>
          </w:p>
          <w:p w:rsidR="008750C1" w:rsidRDefault="008750C1" w:rsidP="00750CA7">
            <w:pPr>
              <w:spacing w:after="0" w:line="240" w:lineRule="auto"/>
              <w:jc w:val="both"/>
              <w:rPr>
                <w:rFonts w:ascii="Calibri" w:eastAsia="Calibri" w:hAnsi="Calibri" w:cs="Times New Roman"/>
              </w:rPr>
            </w:pPr>
            <w:r>
              <w:rPr>
                <w:rFonts w:ascii="Calibri" w:hAnsi="Calibri"/>
                <w:sz w:val="20"/>
                <w:szCs w:val="20"/>
              </w:rPr>
              <w:t>DGDCL/MEMIS</w:t>
            </w:r>
          </w:p>
        </w:tc>
        <w:tc>
          <w:tcPr>
            <w:tcW w:w="0" w:type="auto"/>
            <w:tcBorders>
              <w:top w:val="single" w:sz="4" w:space="0" w:color="auto"/>
              <w:left w:val="single" w:sz="4" w:space="0" w:color="auto"/>
              <w:bottom w:val="single" w:sz="4" w:space="0" w:color="auto"/>
              <w:right w:val="single" w:sz="4" w:space="0" w:color="auto"/>
            </w:tcBorders>
            <w:hideMark/>
          </w:tcPr>
          <w:p w:rsidR="008750C1" w:rsidRDefault="008750C1" w:rsidP="00750CA7">
            <w:pPr>
              <w:spacing w:after="0" w:line="240" w:lineRule="auto"/>
              <w:rPr>
                <w:rFonts w:ascii="Calibri" w:eastAsia="Calibri" w:hAnsi="Calibri"/>
                <w:b/>
                <w:i/>
                <w:u w:val="single"/>
              </w:rPr>
            </w:pPr>
            <w:r>
              <w:rPr>
                <w:rFonts w:ascii="Calibri" w:hAnsi="Calibri"/>
                <w:b/>
                <w:i/>
                <w:u w:val="single"/>
              </w:rPr>
              <w:t>Risques</w:t>
            </w:r>
          </w:p>
          <w:p w:rsidR="008750C1" w:rsidRDefault="008750C1" w:rsidP="00750CA7">
            <w:pPr>
              <w:spacing w:after="0" w:line="240" w:lineRule="auto"/>
              <w:rPr>
                <w:rFonts w:ascii="Calibri" w:hAnsi="Calibri"/>
                <w:sz w:val="20"/>
                <w:szCs w:val="20"/>
              </w:rPr>
            </w:pPr>
            <w:r>
              <w:rPr>
                <w:rFonts w:ascii="Calibri" w:hAnsi="Calibri"/>
                <w:sz w:val="20"/>
                <w:szCs w:val="20"/>
              </w:rPr>
              <w:t>Dégradation de la situation sécuritaire</w:t>
            </w:r>
          </w:p>
          <w:p w:rsidR="008750C1" w:rsidRDefault="008750C1" w:rsidP="00750CA7">
            <w:pPr>
              <w:spacing w:after="0" w:line="240" w:lineRule="auto"/>
              <w:rPr>
                <w:rFonts w:ascii="Calibri" w:hAnsi="Calibri"/>
                <w:sz w:val="20"/>
                <w:szCs w:val="20"/>
              </w:rPr>
            </w:pPr>
            <w:r>
              <w:rPr>
                <w:rFonts w:ascii="Calibri" w:hAnsi="Calibri"/>
                <w:sz w:val="20"/>
                <w:szCs w:val="20"/>
              </w:rPr>
              <w:t>Instabilité politique</w:t>
            </w:r>
          </w:p>
          <w:p w:rsidR="008750C1" w:rsidRDefault="008750C1" w:rsidP="00750CA7">
            <w:pPr>
              <w:spacing w:after="0" w:line="240" w:lineRule="auto"/>
              <w:rPr>
                <w:rFonts w:ascii="Calibri" w:hAnsi="Calibri"/>
                <w:sz w:val="20"/>
                <w:szCs w:val="20"/>
              </w:rPr>
            </w:pPr>
            <w:r>
              <w:rPr>
                <w:rFonts w:ascii="Calibri" w:hAnsi="Calibri"/>
                <w:sz w:val="20"/>
                <w:szCs w:val="20"/>
              </w:rPr>
              <w:t>Insuffisance des ressources financières</w:t>
            </w:r>
          </w:p>
          <w:p w:rsidR="008750C1" w:rsidRDefault="008750C1" w:rsidP="00750CA7">
            <w:pPr>
              <w:spacing w:after="0" w:line="240" w:lineRule="auto"/>
              <w:rPr>
                <w:rFonts w:ascii="Calibri" w:hAnsi="Calibri"/>
                <w:i/>
                <w:u w:val="single"/>
              </w:rPr>
            </w:pPr>
            <w:r>
              <w:rPr>
                <w:rFonts w:ascii="Calibri" w:hAnsi="Calibri"/>
                <w:b/>
                <w:i/>
                <w:u w:val="single"/>
              </w:rPr>
              <w:t>Hypothèses </w:t>
            </w:r>
            <w:r>
              <w:rPr>
                <w:rFonts w:ascii="Calibri" w:hAnsi="Calibri"/>
                <w:i/>
                <w:u w:val="single"/>
              </w:rPr>
              <w:t>:</w:t>
            </w:r>
          </w:p>
          <w:p w:rsidR="008750C1" w:rsidRDefault="008750C1" w:rsidP="00750CA7">
            <w:pPr>
              <w:spacing w:after="0" w:line="240" w:lineRule="auto"/>
              <w:rPr>
                <w:rFonts w:ascii="Calibri" w:hAnsi="Calibri"/>
                <w:sz w:val="20"/>
                <w:szCs w:val="20"/>
              </w:rPr>
            </w:pPr>
            <w:r>
              <w:rPr>
                <w:rFonts w:ascii="Calibri" w:hAnsi="Calibri"/>
                <w:sz w:val="20"/>
                <w:szCs w:val="20"/>
              </w:rPr>
              <w:t>Engagement des autorités nationales et des partenaires</w:t>
            </w:r>
          </w:p>
          <w:p w:rsidR="00B20543" w:rsidRDefault="008750C1" w:rsidP="00750CA7">
            <w:pPr>
              <w:spacing w:after="0" w:line="240" w:lineRule="auto"/>
              <w:rPr>
                <w:rFonts w:ascii="Calibri" w:hAnsi="Calibri"/>
                <w:sz w:val="20"/>
                <w:szCs w:val="20"/>
              </w:rPr>
            </w:pPr>
            <w:r>
              <w:rPr>
                <w:rFonts w:ascii="Calibri" w:hAnsi="Calibri"/>
                <w:sz w:val="20"/>
                <w:szCs w:val="20"/>
              </w:rPr>
              <w:t>Mobilisation de ressources</w:t>
            </w:r>
          </w:p>
          <w:p w:rsidR="00B20543" w:rsidRDefault="00B20543" w:rsidP="00750CA7">
            <w:pPr>
              <w:spacing w:after="0" w:line="240" w:lineRule="auto"/>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hideMark/>
          </w:tcPr>
          <w:p w:rsidR="008750C1" w:rsidRDefault="008750C1" w:rsidP="00750CA7">
            <w:pPr>
              <w:spacing w:after="0" w:line="240" w:lineRule="auto"/>
              <w:rPr>
                <w:rFonts w:ascii="Calibri" w:eastAsia="Calibri" w:hAnsi="Calibri" w:cs="Times New Roman"/>
              </w:rPr>
            </w:pPr>
            <w:r>
              <w:rPr>
                <w:rFonts w:ascii="Calibri" w:hAnsi="Calibri"/>
                <w:sz w:val="20"/>
                <w:szCs w:val="20"/>
              </w:rPr>
              <w:t>MEMPD, MEMEF, INS, ONP, COMOREX, MENN, MSLS etc…, MEMIS, Autorités locales</w:t>
            </w:r>
          </w:p>
        </w:tc>
      </w:tr>
      <w:tr w:rsidR="008750C1" w:rsidRPr="008750C1" w:rsidTr="00F649F0">
        <w:trPr>
          <w:jc w:val="center"/>
        </w:trPr>
        <w:tc>
          <w:tcPr>
            <w:tcW w:w="3415" w:type="dxa"/>
            <w:tcBorders>
              <w:top w:val="single" w:sz="4" w:space="0" w:color="auto"/>
              <w:left w:val="single" w:sz="4" w:space="0" w:color="auto"/>
              <w:bottom w:val="single" w:sz="4" w:space="0" w:color="auto"/>
              <w:right w:val="single" w:sz="4" w:space="0" w:color="auto"/>
            </w:tcBorders>
          </w:tcPr>
          <w:p w:rsidR="008750C1" w:rsidRDefault="008750C1" w:rsidP="00750CA7">
            <w:pPr>
              <w:spacing w:after="0" w:line="240" w:lineRule="auto"/>
              <w:rPr>
                <w:rFonts w:ascii="Calibri" w:eastAsia="Calibri" w:hAnsi="Calibri"/>
                <w:b/>
              </w:rPr>
            </w:pPr>
            <w:r>
              <w:rPr>
                <w:rFonts w:ascii="Calibri" w:hAnsi="Calibri"/>
                <w:b/>
              </w:rPr>
              <w:t>Produit 1.2</w:t>
            </w:r>
          </w:p>
          <w:p w:rsidR="008750C1" w:rsidRDefault="008750C1" w:rsidP="00750CA7">
            <w:pPr>
              <w:spacing w:after="0" w:line="240" w:lineRule="auto"/>
              <w:rPr>
                <w:rFonts w:ascii="Calibri" w:eastAsia="Calibri" w:hAnsi="Calibri" w:cs="Times New Roman"/>
              </w:rPr>
            </w:pPr>
            <w:r>
              <w:rPr>
                <w:rFonts w:ascii="Calibri" w:hAnsi="Calibri"/>
              </w:rPr>
              <w:t>Les institutions publiques disposent de compétences techniques pour garantir l'accès  à la justice, à l'état civil et la sécurité des populations en particulier les femmes et les groupes vulnérables (</w:t>
            </w:r>
            <w:r>
              <w:rPr>
                <w:rFonts w:ascii="Calibri" w:hAnsi="Calibri"/>
                <w:b/>
              </w:rPr>
              <w:t>PNUD, HCDH, UNICEF, UNFPA,  HCR, ONUFEMMES, UNESCO, ONUCI)</w:t>
            </w:r>
          </w:p>
        </w:tc>
        <w:tc>
          <w:tcPr>
            <w:tcW w:w="3782" w:type="dxa"/>
            <w:tcBorders>
              <w:top w:val="single" w:sz="4" w:space="0" w:color="auto"/>
              <w:left w:val="single" w:sz="4" w:space="0" w:color="auto"/>
              <w:bottom w:val="single" w:sz="4" w:space="0" w:color="auto"/>
              <w:right w:val="single" w:sz="4" w:space="0" w:color="auto"/>
            </w:tcBorders>
          </w:tcPr>
          <w:p w:rsidR="008750C1" w:rsidRDefault="008750C1" w:rsidP="00750CA7">
            <w:pPr>
              <w:spacing w:after="0" w:line="240" w:lineRule="auto"/>
              <w:rPr>
                <w:rFonts w:ascii="Calibri" w:eastAsia="Calibri" w:hAnsi="Calibri"/>
                <w:sz w:val="20"/>
                <w:szCs w:val="20"/>
              </w:rPr>
            </w:pPr>
            <w:r>
              <w:rPr>
                <w:rFonts w:ascii="Calibri" w:hAnsi="Calibri"/>
                <w:sz w:val="20"/>
                <w:szCs w:val="20"/>
              </w:rPr>
              <w:t>IP1.2.1Nombre des mineurs et des femmes ayant bénéficié d'une assistance judicaire et/ou juridique</w:t>
            </w:r>
          </w:p>
          <w:p w:rsidR="008750C1" w:rsidRDefault="008750C1" w:rsidP="00750CA7">
            <w:pPr>
              <w:spacing w:after="0" w:line="240" w:lineRule="auto"/>
              <w:rPr>
                <w:rFonts w:ascii="Calibri" w:hAnsi="Calibri"/>
                <w:sz w:val="20"/>
                <w:szCs w:val="20"/>
              </w:rPr>
            </w:pPr>
            <w:r>
              <w:rPr>
                <w:rFonts w:ascii="Calibri" w:hAnsi="Calibri"/>
                <w:sz w:val="20"/>
                <w:szCs w:val="20"/>
              </w:rPr>
              <w:t>DR : 128</w:t>
            </w:r>
          </w:p>
          <w:p w:rsidR="008750C1" w:rsidRDefault="008750C1" w:rsidP="00750CA7">
            <w:pPr>
              <w:spacing w:after="0" w:line="240" w:lineRule="auto"/>
              <w:rPr>
                <w:rFonts w:ascii="Calibri" w:hAnsi="Calibri"/>
                <w:sz w:val="20"/>
                <w:szCs w:val="20"/>
              </w:rPr>
            </w:pPr>
            <w:r>
              <w:rPr>
                <w:rFonts w:ascii="Calibri" w:hAnsi="Calibri"/>
                <w:sz w:val="20"/>
                <w:szCs w:val="20"/>
              </w:rPr>
              <w:t>Cible : 300</w:t>
            </w:r>
          </w:p>
          <w:p w:rsidR="008750C1" w:rsidRDefault="008750C1" w:rsidP="00750CA7">
            <w:pPr>
              <w:spacing w:after="0" w:line="240" w:lineRule="auto"/>
              <w:rPr>
                <w:rFonts w:ascii="Calibri" w:hAnsi="Calibri"/>
                <w:color w:val="FF0000"/>
                <w:sz w:val="20"/>
                <w:szCs w:val="20"/>
              </w:rPr>
            </w:pPr>
          </w:p>
          <w:p w:rsidR="008750C1" w:rsidRDefault="008750C1" w:rsidP="00750CA7">
            <w:pPr>
              <w:spacing w:after="0" w:line="240" w:lineRule="auto"/>
              <w:rPr>
                <w:rFonts w:ascii="Calibri" w:hAnsi="Calibri"/>
                <w:sz w:val="20"/>
                <w:szCs w:val="20"/>
              </w:rPr>
            </w:pPr>
            <w:r>
              <w:rPr>
                <w:rFonts w:ascii="Calibri" w:hAnsi="Calibri"/>
                <w:sz w:val="20"/>
                <w:szCs w:val="20"/>
              </w:rPr>
              <w:t>IP1.2.2 Nombre de centres  d’état civil de la zone d’intervention fonctionnels</w:t>
            </w:r>
          </w:p>
          <w:p w:rsidR="008750C1" w:rsidRDefault="008750C1" w:rsidP="00750CA7">
            <w:pPr>
              <w:spacing w:after="0" w:line="240" w:lineRule="auto"/>
              <w:rPr>
                <w:rFonts w:ascii="Calibri" w:hAnsi="Calibri"/>
                <w:sz w:val="20"/>
                <w:szCs w:val="20"/>
              </w:rPr>
            </w:pPr>
            <w:r>
              <w:rPr>
                <w:rFonts w:ascii="Calibri" w:hAnsi="Calibri"/>
                <w:sz w:val="20"/>
                <w:szCs w:val="20"/>
              </w:rPr>
              <w:t>DR : 55%</w:t>
            </w:r>
          </w:p>
          <w:p w:rsidR="008750C1" w:rsidRDefault="008750C1" w:rsidP="00750CA7">
            <w:pPr>
              <w:spacing w:after="0" w:line="240" w:lineRule="auto"/>
              <w:rPr>
                <w:rFonts w:ascii="Calibri" w:hAnsi="Calibri"/>
                <w:sz w:val="20"/>
                <w:szCs w:val="20"/>
              </w:rPr>
            </w:pPr>
            <w:r>
              <w:rPr>
                <w:rFonts w:ascii="Calibri" w:hAnsi="Calibri"/>
                <w:sz w:val="20"/>
                <w:szCs w:val="20"/>
              </w:rPr>
              <w:t>Cible : 100%</w:t>
            </w:r>
          </w:p>
          <w:p w:rsidR="008750C1" w:rsidRDefault="008750C1" w:rsidP="00750CA7">
            <w:pPr>
              <w:spacing w:after="0" w:line="240" w:lineRule="auto"/>
              <w:rPr>
                <w:rFonts w:ascii="Calibri" w:hAnsi="Calibri"/>
                <w:sz w:val="20"/>
                <w:szCs w:val="20"/>
              </w:rPr>
            </w:pPr>
          </w:p>
          <w:p w:rsidR="008750C1" w:rsidRDefault="008750C1" w:rsidP="00750CA7">
            <w:pPr>
              <w:spacing w:after="0" w:line="240" w:lineRule="auto"/>
              <w:rPr>
                <w:rFonts w:ascii="Calibri" w:hAnsi="Calibri"/>
                <w:sz w:val="20"/>
                <w:szCs w:val="20"/>
              </w:rPr>
            </w:pPr>
            <w:r>
              <w:rPr>
                <w:rFonts w:ascii="Calibri" w:hAnsi="Calibri"/>
                <w:sz w:val="20"/>
                <w:szCs w:val="20"/>
              </w:rPr>
              <w:t xml:space="preserve">IP1.2. Niveau de confiance des populations ivoiriennes, hommes et femmes,  aux forces de sécurité </w:t>
            </w:r>
          </w:p>
          <w:p w:rsidR="008750C1" w:rsidRDefault="008750C1" w:rsidP="00750CA7">
            <w:pPr>
              <w:spacing w:after="0" w:line="240" w:lineRule="auto"/>
              <w:rPr>
                <w:rFonts w:ascii="Calibri" w:eastAsia="Calibri" w:hAnsi="Calibri" w:cs="Times New Roman"/>
                <w:sz w:val="20"/>
                <w:szCs w:val="20"/>
              </w:rPr>
            </w:pPr>
            <w:r>
              <w:rPr>
                <w:rFonts w:ascii="Calibri" w:hAnsi="Calibri"/>
                <w:sz w:val="20"/>
                <w:szCs w:val="20"/>
              </w:rPr>
              <w:lastRenderedPageBreak/>
              <w:t>DR : police et gendarmerie 46,8% ; Armée : 43.9% : Données SHASA/INS  46,8% ; Armée : 43.9% : Données SHASA/INS 2015</w:t>
            </w:r>
            <w:r w:rsidR="005C626C">
              <w:t xml:space="preserve"> </w:t>
            </w:r>
            <w:r w:rsidR="005C626C" w:rsidRPr="005C626C">
              <w:rPr>
                <w:rFonts w:ascii="Calibri" w:hAnsi="Calibri"/>
                <w:sz w:val="20"/>
                <w:szCs w:val="20"/>
              </w:rPr>
              <w:t xml:space="preserve">Cible : 60%   </w:t>
            </w:r>
          </w:p>
        </w:tc>
        <w:tc>
          <w:tcPr>
            <w:tcW w:w="0" w:type="auto"/>
            <w:tcBorders>
              <w:top w:val="single" w:sz="4" w:space="0" w:color="auto"/>
              <w:left w:val="single" w:sz="4" w:space="0" w:color="auto"/>
              <w:bottom w:val="single" w:sz="4" w:space="0" w:color="auto"/>
              <w:right w:val="single" w:sz="4" w:space="0" w:color="auto"/>
            </w:tcBorders>
          </w:tcPr>
          <w:p w:rsidR="008750C1" w:rsidRDefault="008750C1" w:rsidP="00750CA7">
            <w:pPr>
              <w:spacing w:after="0" w:line="240" w:lineRule="auto"/>
              <w:jc w:val="center"/>
              <w:rPr>
                <w:rFonts w:ascii="Calibri" w:eastAsia="Calibri" w:hAnsi="Calibri"/>
                <w:sz w:val="20"/>
                <w:szCs w:val="20"/>
              </w:rPr>
            </w:pPr>
            <w:r>
              <w:rPr>
                <w:rFonts w:ascii="Calibri" w:hAnsi="Calibri"/>
                <w:sz w:val="20"/>
                <w:szCs w:val="20"/>
              </w:rPr>
              <w:lastRenderedPageBreak/>
              <w:t>MJLP Rapport</w:t>
            </w:r>
          </w:p>
          <w:p w:rsidR="008750C1" w:rsidRDefault="008750C1" w:rsidP="00750CA7">
            <w:pPr>
              <w:spacing w:after="0" w:line="240" w:lineRule="auto"/>
              <w:jc w:val="center"/>
              <w:rPr>
                <w:rFonts w:ascii="Calibri" w:hAnsi="Calibri"/>
              </w:rPr>
            </w:pPr>
          </w:p>
          <w:p w:rsidR="008750C1" w:rsidRDefault="008750C1" w:rsidP="00750CA7">
            <w:pPr>
              <w:spacing w:after="0" w:line="240" w:lineRule="auto"/>
              <w:jc w:val="center"/>
              <w:rPr>
                <w:rFonts w:ascii="Calibri" w:hAnsi="Calibri"/>
              </w:rPr>
            </w:pPr>
          </w:p>
          <w:p w:rsidR="008750C1" w:rsidRDefault="008750C1" w:rsidP="00750CA7">
            <w:pPr>
              <w:spacing w:after="0" w:line="240" w:lineRule="auto"/>
              <w:jc w:val="center"/>
              <w:rPr>
                <w:rFonts w:ascii="Calibri" w:hAnsi="Calibri"/>
                <w:sz w:val="20"/>
                <w:szCs w:val="20"/>
              </w:rPr>
            </w:pPr>
          </w:p>
          <w:p w:rsidR="008750C1" w:rsidRDefault="008750C1" w:rsidP="00750CA7">
            <w:pPr>
              <w:spacing w:after="0" w:line="240" w:lineRule="auto"/>
              <w:jc w:val="center"/>
              <w:rPr>
                <w:rFonts w:ascii="Calibri" w:hAnsi="Calibri"/>
                <w:sz w:val="20"/>
                <w:szCs w:val="20"/>
              </w:rPr>
            </w:pPr>
          </w:p>
          <w:p w:rsidR="008750C1" w:rsidRDefault="008750C1" w:rsidP="00750CA7">
            <w:pPr>
              <w:spacing w:after="0" w:line="240" w:lineRule="auto"/>
              <w:jc w:val="center"/>
              <w:rPr>
                <w:rFonts w:ascii="Calibri" w:hAnsi="Calibri"/>
                <w:sz w:val="20"/>
                <w:szCs w:val="20"/>
              </w:rPr>
            </w:pPr>
          </w:p>
          <w:p w:rsidR="008750C1" w:rsidRDefault="008750C1" w:rsidP="00750CA7">
            <w:pPr>
              <w:spacing w:after="0" w:line="240" w:lineRule="auto"/>
              <w:jc w:val="center"/>
              <w:rPr>
                <w:rFonts w:ascii="Calibri" w:hAnsi="Calibri"/>
                <w:sz w:val="20"/>
                <w:szCs w:val="20"/>
              </w:rPr>
            </w:pPr>
          </w:p>
          <w:p w:rsidR="008750C1" w:rsidRDefault="008750C1" w:rsidP="00750CA7">
            <w:pPr>
              <w:spacing w:after="0" w:line="240" w:lineRule="auto"/>
              <w:jc w:val="center"/>
              <w:rPr>
                <w:rFonts w:ascii="Calibri" w:hAnsi="Calibri"/>
                <w:sz w:val="20"/>
                <w:szCs w:val="20"/>
              </w:rPr>
            </w:pPr>
            <w:r>
              <w:rPr>
                <w:rFonts w:ascii="Calibri" w:hAnsi="Calibri"/>
                <w:sz w:val="20"/>
                <w:szCs w:val="20"/>
              </w:rPr>
              <w:t>Registre d’Etat civil dans les zones d’intervention</w:t>
            </w:r>
          </w:p>
          <w:p w:rsidR="008750C1" w:rsidRDefault="008750C1" w:rsidP="00750CA7">
            <w:pPr>
              <w:spacing w:after="0" w:line="240" w:lineRule="auto"/>
              <w:jc w:val="center"/>
              <w:rPr>
                <w:rFonts w:ascii="Calibri" w:hAnsi="Calibri"/>
              </w:rPr>
            </w:pPr>
          </w:p>
          <w:p w:rsidR="008750C1" w:rsidRDefault="008750C1" w:rsidP="00750CA7">
            <w:pPr>
              <w:spacing w:after="0" w:line="240" w:lineRule="auto"/>
              <w:rPr>
                <w:rFonts w:ascii="Calibri" w:hAnsi="Calibri"/>
              </w:rPr>
            </w:pPr>
          </w:p>
          <w:p w:rsidR="008750C1" w:rsidRDefault="008750C1" w:rsidP="00750CA7">
            <w:pPr>
              <w:spacing w:after="0" w:line="240" w:lineRule="auto"/>
              <w:rPr>
                <w:rFonts w:ascii="Calibri" w:hAnsi="Calibri"/>
                <w:sz w:val="20"/>
                <w:szCs w:val="20"/>
              </w:rPr>
            </w:pPr>
          </w:p>
          <w:p w:rsidR="008750C1" w:rsidRDefault="008750C1" w:rsidP="00750CA7">
            <w:pPr>
              <w:spacing w:after="0" w:line="240" w:lineRule="auto"/>
              <w:rPr>
                <w:rFonts w:ascii="Calibri" w:eastAsia="Calibri" w:hAnsi="Calibri" w:cs="Times New Roman"/>
              </w:rPr>
            </w:pPr>
            <w:r>
              <w:rPr>
                <w:rFonts w:ascii="Calibri" w:hAnsi="Calibri"/>
                <w:sz w:val="20"/>
                <w:szCs w:val="20"/>
              </w:rPr>
              <w:t>Rapport IGPS/INS</w:t>
            </w:r>
          </w:p>
        </w:tc>
        <w:tc>
          <w:tcPr>
            <w:tcW w:w="0" w:type="auto"/>
            <w:tcBorders>
              <w:top w:val="single" w:sz="4" w:space="0" w:color="auto"/>
              <w:left w:val="single" w:sz="4" w:space="0" w:color="auto"/>
              <w:bottom w:val="single" w:sz="4" w:space="0" w:color="auto"/>
              <w:right w:val="single" w:sz="4" w:space="0" w:color="auto"/>
            </w:tcBorders>
          </w:tcPr>
          <w:p w:rsidR="008750C1" w:rsidRDefault="008750C1" w:rsidP="00750CA7">
            <w:pPr>
              <w:spacing w:after="0" w:line="240" w:lineRule="auto"/>
              <w:rPr>
                <w:rFonts w:ascii="Calibri" w:eastAsia="Calibri" w:hAnsi="Calibri"/>
                <w:b/>
                <w:i/>
                <w:sz w:val="20"/>
                <w:szCs w:val="20"/>
                <w:u w:val="single"/>
              </w:rPr>
            </w:pPr>
            <w:r>
              <w:rPr>
                <w:rFonts w:ascii="Calibri" w:hAnsi="Calibri"/>
                <w:b/>
                <w:i/>
                <w:sz w:val="20"/>
                <w:szCs w:val="20"/>
                <w:u w:val="single"/>
              </w:rPr>
              <w:t>Risques</w:t>
            </w:r>
          </w:p>
          <w:p w:rsidR="008750C1" w:rsidRDefault="008750C1" w:rsidP="00750CA7">
            <w:pPr>
              <w:spacing w:after="0" w:line="240" w:lineRule="auto"/>
              <w:rPr>
                <w:rFonts w:ascii="Calibri" w:hAnsi="Calibri"/>
                <w:sz w:val="20"/>
                <w:szCs w:val="20"/>
              </w:rPr>
            </w:pPr>
            <w:r>
              <w:rPr>
                <w:rFonts w:ascii="Calibri" w:hAnsi="Calibri"/>
                <w:sz w:val="20"/>
                <w:szCs w:val="20"/>
              </w:rPr>
              <w:t>Dégradation de la situation sécuritaire</w:t>
            </w:r>
          </w:p>
          <w:p w:rsidR="008750C1" w:rsidRDefault="008750C1" w:rsidP="00750CA7">
            <w:pPr>
              <w:spacing w:after="0" w:line="240" w:lineRule="auto"/>
              <w:rPr>
                <w:rFonts w:ascii="Calibri" w:hAnsi="Calibri"/>
                <w:sz w:val="20"/>
                <w:szCs w:val="20"/>
              </w:rPr>
            </w:pPr>
            <w:r>
              <w:rPr>
                <w:rFonts w:ascii="Calibri" w:hAnsi="Calibri"/>
                <w:sz w:val="20"/>
                <w:szCs w:val="20"/>
              </w:rPr>
              <w:t>Instabilité politique</w:t>
            </w:r>
          </w:p>
          <w:p w:rsidR="008750C1" w:rsidRDefault="008750C1" w:rsidP="00750CA7">
            <w:pPr>
              <w:spacing w:after="0" w:line="240" w:lineRule="auto"/>
              <w:rPr>
                <w:rFonts w:ascii="Calibri" w:hAnsi="Calibri"/>
                <w:sz w:val="20"/>
                <w:szCs w:val="20"/>
              </w:rPr>
            </w:pPr>
            <w:r>
              <w:rPr>
                <w:rFonts w:ascii="Calibri" w:hAnsi="Calibri"/>
                <w:sz w:val="20"/>
                <w:szCs w:val="20"/>
              </w:rPr>
              <w:t>Insuffisance des ressources financières</w:t>
            </w:r>
          </w:p>
          <w:p w:rsidR="008750C1" w:rsidRDefault="008750C1" w:rsidP="00750CA7">
            <w:pPr>
              <w:spacing w:after="0" w:line="240" w:lineRule="auto"/>
              <w:rPr>
                <w:rFonts w:ascii="Calibri" w:hAnsi="Calibri"/>
                <w:sz w:val="20"/>
                <w:szCs w:val="20"/>
              </w:rPr>
            </w:pPr>
          </w:p>
          <w:p w:rsidR="008750C1" w:rsidRDefault="008750C1" w:rsidP="00750CA7">
            <w:pPr>
              <w:spacing w:after="0" w:line="240" w:lineRule="auto"/>
              <w:rPr>
                <w:rFonts w:ascii="Calibri" w:hAnsi="Calibri"/>
                <w:sz w:val="20"/>
                <w:szCs w:val="20"/>
              </w:rPr>
            </w:pPr>
            <w:r>
              <w:rPr>
                <w:rFonts w:ascii="Calibri" w:hAnsi="Calibri"/>
                <w:b/>
                <w:i/>
                <w:sz w:val="20"/>
                <w:szCs w:val="20"/>
                <w:u w:val="single"/>
              </w:rPr>
              <w:t>Hypothèses </w:t>
            </w:r>
            <w:r>
              <w:rPr>
                <w:rFonts w:ascii="Calibri" w:hAnsi="Calibri"/>
                <w:sz w:val="20"/>
                <w:szCs w:val="20"/>
              </w:rPr>
              <w:t>:</w:t>
            </w:r>
          </w:p>
          <w:p w:rsidR="008750C1" w:rsidRDefault="008750C1" w:rsidP="00750CA7">
            <w:pPr>
              <w:spacing w:after="0" w:line="240" w:lineRule="auto"/>
              <w:rPr>
                <w:rFonts w:ascii="Calibri" w:eastAsia="Calibri" w:hAnsi="Calibri" w:cs="Times New Roman"/>
                <w:sz w:val="20"/>
                <w:szCs w:val="20"/>
              </w:rPr>
            </w:pPr>
            <w:r>
              <w:rPr>
                <w:rFonts w:ascii="Calibri" w:hAnsi="Calibri"/>
                <w:sz w:val="20"/>
                <w:szCs w:val="20"/>
              </w:rPr>
              <w:t>Engagement des autorités politiques à promouvoir l’état de droit et le respect des DH et l’accès à la justice et à l’identité pour tous</w:t>
            </w:r>
          </w:p>
        </w:tc>
        <w:tc>
          <w:tcPr>
            <w:tcW w:w="0" w:type="auto"/>
            <w:tcBorders>
              <w:top w:val="single" w:sz="4" w:space="0" w:color="auto"/>
              <w:left w:val="single" w:sz="4" w:space="0" w:color="auto"/>
              <w:bottom w:val="single" w:sz="4" w:space="0" w:color="auto"/>
              <w:right w:val="single" w:sz="4" w:space="0" w:color="auto"/>
            </w:tcBorders>
            <w:hideMark/>
          </w:tcPr>
          <w:p w:rsidR="008750C1" w:rsidRDefault="008750C1" w:rsidP="00750CA7">
            <w:pPr>
              <w:spacing w:after="0" w:line="240" w:lineRule="auto"/>
              <w:rPr>
                <w:rFonts w:ascii="Calibri" w:eastAsia="Calibri" w:hAnsi="Calibri" w:cs="Times New Roman"/>
                <w:sz w:val="20"/>
                <w:szCs w:val="20"/>
              </w:rPr>
            </w:pPr>
            <w:r>
              <w:rPr>
                <w:rFonts w:ascii="Calibri" w:hAnsi="Calibri"/>
                <w:sz w:val="20"/>
                <w:szCs w:val="20"/>
              </w:rPr>
              <w:t>Ministères DH, Justice, Emploi et affaires sociales, Intérieur, Défense, Famille, CNDHCI, ONG/DH, Ordre national des avocats, bureau conseillère spéciale genre du PR</w:t>
            </w:r>
          </w:p>
        </w:tc>
      </w:tr>
      <w:tr w:rsidR="008750C1" w:rsidRPr="008750C1" w:rsidTr="00F649F0">
        <w:trPr>
          <w:jc w:val="center"/>
        </w:trPr>
        <w:tc>
          <w:tcPr>
            <w:tcW w:w="3415" w:type="dxa"/>
            <w:tcBorders>
              <w:top w:val="single" w:sz="4" w:space="0" w:color="auto"/>
              <w:left w:val="single" w:sz="4" w:space="0" w:color="auto"/>
              <w:bottom w:val="single" w:sz="4" w:space="0" w:color="auto"/>
              <w:right w:val="single" w:sz="4" w:space="0" w:color="auto"/>
            </w:tcBorders>
            <w:hideMark/>
          </w:tcPr>
          <w:p w:rsidR="008750C1" w:rsidRDefault="008750C1" w:rsidP="00750CA7">
            <w:pPr>
              <w:spacing w:after="0" w:line="240" w:lineRule="auto"/>
              <w:rPr>
                <w:rFonts w:ascii="Calibri" w:eastAsia="Calibri" w:hAnsi="Calibri"/>
                <w:b/>
              </w:rPr>
            </w:pPr>
            <w:r>
              <w:rPr>
                <w:rFonts w:ascii="Calibri" w:hAnsi="Calibri"/>
                <w:b/>
              </w:rPr>
              <w:t xml:space="preserve">Produit 1.3 </w:t>
            </w:r>
          </w:p>
          <w:p w:rsidR="008750C1" w:rsidRDefault="008750C1" w:rsidP="00750CA7">
            <w:pPr>
              <w:spacing w:after="0" w:line="240" w:lineRule="auto"/>
              <w:rPr>
                <w:rFonts w:ascii="Calibri" w:hAnsi="Calibri"/>
              </w:rPr>
            </w:pPr>
            <w:r>
              <w:rPr>
                <w:rFonts w:ascii="Calibri" w:hAnsi="Calibri"/>
              </w:rPr>
              <w:t xml:space="preserve">Les collectivités territoriales et institutions locales disposent de compétences techniques pour la prévention, la gestion pacifique et la résolution des conflits </w:t>
            </w:r>
          </w:p>
          <w:p w:rsidR="008750C1" w:rsidRDefault="008750C1" w:rsidP="00750CA7">
            <w:pPr>
              <w:spacing w:after="0" w:line="240" w:lineRule="auto"/>
              <w:rPr>
                <w:rFonts w:ascii="Calibri" w:hAnsi="Calibri"/>
                <w:b/>
              </w:rPr>
            </w:pPr>
            <w:r>
              <w:rPr>
                <w:rFonts w:ascii="Calibri" w:hAnsi="Calibri"/>
                <w:b/>
              </w:rPr>
              <w:t>PNUD, ONUFEMMES, FAO, HCR</w:t>
            </w:r>
          </w:p>
          <w:p w:rsidR="008750C1" w:rsidRDefault="008750C1" w:rsidP="00750CA7">
            <w:pPr>
              <w:spacing w:after="0" w:line="240" w:lineRule="auto"/>
              <w:rPr>
                <w:rFonts w:ascii="Calibri" w:eastAsia="Calibri" w:hAnsi="Calibri" w:cs="Times New Roman"/>
              </w:rPr>
            </w:pPr>
            <w:r>
              <w:rPr>
                <w:rFonts w:ascii="Calibri" w:hAnsi="Calibri"/>
                <w:b/>
              </w:rPr>
              <w:t>UNESCO</w:t>
            </w:r>
          </w:p>
        </w:tc>
        <w:tc>
          <w:tcPr>
            <w:tcW w:w="3782" w:type="dxa"/>
            <w:tcBorders>
              <w:top w:val="single" w:sz="4" w:space="0" w:color="auto"/>
              <w:left w:val="single" w:sz="4" w:space="0" w:color="auto"/>
              <w:bottom w:val="single" w:sz="4" w:space="0" w:color="auto"/>
              <w:right w:val="single" w:sz="4" w:space="0" w:color="auto"/>
            </w:tcBorders>
          </w:tcPr>
          <w:p w:rsidR="008750C1" w:rsidRDefault="008750C1" w:rsidP="00750CA7">
            <w:pPr>
              <w:spacing w:after="0" w:line="240" w:lineRule="auto"/>
              <w:rPr>
                <w:rFonts w:ascii="Calibri" w:eastAsia="Calibri" w:hAnsi="Calibri"/>
                <w:sz w:val="20"/>
                <w:szCs w:val="20"/>
              </w:rPr>
            </w:pPr>
            <w:r>
              <w:rPr>
                <w:rFonts w:ascii="Calibri" w:hAnsi="Calibri"/>
                <w:sz w:val="20"/>
                <w:szCs w:val="20"/>
              </w:rPr>
              <w:t>IP1.3.1 Nombre de conflits recensés dans les zones cibles</w:t>
            </w:r>
          </w:p>
          <w:p w:rsidR="008750C1" w:rsidRDefault="008750C1" w:rsidP="00750CA7">
            <w:pPr>
              <w:spacing w:after="0" w:line="240" w:lineRule="auto"/>
              <w:rPr>
                <w:rFonts w:ascii="Calibri" w:hAnsi="Calibri"/>
                <w:sz w:val="20"/>
                <w:szCs w:val="20"/>
              </w:rPr>
            </w:pPr>
            <w:r>
              <w:rPr>
                <w:rFonts w:ascii="Calibri" w:hAnsi="Calibri"/>
                <w:sz w:val="20"/>
                <w:szCs w:val="20"/>
              </w:rPr>
              <w:t>DR : PNCS</w:t>
            </w:r>
          </w:p>
          <w:p w:rsidR="008750C1" w:rsidRDefault="008750C1" w:rsidP="00750CA7">
            <w:pPr>
              <w:spacing w:after="0" w:line="240" w:lineRule="auto"/>
              <w:rPr>
                <w:rFonts w:ascii="Calibri" w:hAnsi="Calibri"/>
                <w:sz w:val="20"/>
                <w:szCs w:val="20"/>
              </w:rPr>
            </w:pPr>
            <w:r>
              <w:rPr>
                <w:rFonts w:ascii="Calibri" w:hAnsi="Calibri"/>
                <w:sz w:val="20"/>
                <w:szCs w:val="20"/>
              </w:rPr>
              <w:t xml:space="preserve">Cible :   </w:t>
            </w:r>
          </w:p>
          <w:p w:rsidR="008750C1" w:rsidRDefault="008750C1" w:rsidP="00750CA7">
            <w:pPr>
              <w:spacing w:after="0" w:line="240" w:lineRule="auto"/>
              <w:rPr>
                <w:rFonts w:ascii="Calibri" w:hAnsi="Calibri"/>
                <w:sz w:val="20"/>
                <w:szCs w:val="20"/>
              </w:rPr>
            </w:pPr>
            <w:r>
              <w:rPr>
                <w:rFonts w:ascii="Calibri" w:hAnsi="Calibri"/>
                <w:sz w:val="20"/>
                <w:szCs w:val="20"/>
              </w:rPr>
              <w:t>IP1.3.2 Nombre de conflits gérés pacifiquement par les mécanismes locaux/traditionnels avec la participation des hommes et des femmes</w:t>
            </w:r>
          </w:p>
          <w:p w:rsidR="008750C1" w:rsidRDefault="008750C1" w:rsidP="00750CA7">
            <w:pPr>
              <w:spacing w:after="0" w:line="240" w:lineRule="auto"/>
              <w:rPr>
                <w:rFonts w:ascii="Calibri" w:hAnsi="Calibri"/>
                <w:sz w:val="20"/>
                <w:szCs w:val="20"/>
              </w:rPr>
            </w:pPr>
            <w:r>
              <w:rPr>
                <w:rFonts w:ascii="Calibri" w:hAnsi="Calibri"/>
                <w:sz w:val="20"/>
                <w:szCs w:val="20"/>
              </w:rPr>
              <w:t>DR : 836 conflits données DGAT</w:t>
            </w:r>
          </w:p>
          <w:p w:rsidR="008750C1" w:rsidRDefault="008750C1" w:rsidP="00750CA7">
            <w:pPr>
              <w:spacing w:after="0" w:line="240" w:lineRule="auto"/>
              <w:rPr>
                <w:rFonts w:ascii="Calibri" w:hAnsi="Calibri"/>
                <w:sz w:val="20"/>
                <w:szCs w:val="20"/>
              </w:rPr>
            </w:pPr>
            <w:r>
              <w:rPr>
                <w:rFonts w:ascii="Calibri" w:hAnsi="Calibri"/>
                <w:sz w:val="20"/>
                <w:szCs w:val="20"/>
              </w:rPr>
              <w:t>Cible : 50% dans les zones cibles</w:t>
            </w:r>
          </w:p>
          <w:p w:rsidR="008750C1" w:rsidRDefault="008750C1" w:rsidP="00750CA7">
            <w:pPr>
              <w:tabs>
                <w:tab w:val="left" w:pos="2893"/>
              </w:tabs>
              <w:spacing w:after="0" w:line="240" w:lineRule="auto"/>
              <w:rPr>
                <w:rFonts w:ascii="Calibri" w:hAnsi="Calibri"/>
                <w:sz w:val="20"/>
                <w:szCs w:val="20"/>
              </w:rPr>
            </w:pPr>
            <w:r>
              <w:rPr>
                <w:rFonts w:ascii="Calibri" w:hAnsi="Calibri"/>
                <w:sz w:val="20"/>
                <w:szCs w:val="20"/>
              </w:rPr>
              <w:t xml:space="preserve">IP1.3.3 Pourcentage de la population, hommes et femmes, ayant confiance au processus de réconciliation nationale et de cohésion sociale </w:t>
            </w:r>
          </w:p>
          <w:p w:rsidR="008750C1" w:rsidRDefault="008750C1" w:rsidP="00750CA7">
            <w:pPr>
              <w:tabs>
                <w:tab w:val="left" w:pos="2893"/>
              </w:tabs>
              <w:spacing w:after="0" w:line="240" w:lineRule="auto"/>
              <w:rPr>
                <w:rFonts w:ascii="Calibri" w:hAnsi="Calibri"/>
                <w:sz w:val="20"/>
                <w:szCs w:val="20"/>
              </w:rPr>
            </w:pPr>
            <w:r>
              <w:rPr>
                <w:rFonts w:ascii="Calibri" w:hAnsi="Calibri"/>
                <w:sz w:val="20"/>
                <w:szCs w:val="20"/>
              </w:rPr>
              <w:t>DR : 52,8% données OSCS</w:t>
            </w:r>
          </w:p>
          <w:p w:rsidR="00B20543" w:rsidRDefault="008750C1" w:rsidP="00750CA7">
            <w:pPr>
              <w:spacing w:after="0" w:line="240" w:lineRule="auto"/>
              <w:rPr>
                <w:rFonts w:ascii="Calibri" w:hAnsi="Calibri"/>
                <w:i/>
                <w:color w:val="FF0000"/>
                <w:sz w:val="20"/>
                <w:szCs w:val="20"/>
              </w:rPr>
            </w:pPr>
            <w:r>
              <w:rPr>
                <w:rFonts w:ascii="Calibri" w:hAnsi="Calibri"/>
                <w:sz w:val="20"/>
                <w:szCs w:val="20"/>
              </w:rPr>
              <w:t>Cible : 80%</w:t>
            </w:r>
            <w:r>
              <w:rPr>
                <w:rStyle w:val="FootnoteReference"/>
                <w:rFonts w:ascii="Calibri" w:hAnsi="Calibri"/>
                <w:sz w:val="20"/>
                <w:szCs w:val="20"/>
              </w:rPr>
              <w:footnoteReference w:id="1"/>
            </w:r>
            <w:r>
              <w:rPr>
                <w:rFonts w:ascii="Calibri" w:hAnsi="Calibri"/>
                <w:sz w:val="20"/>
                <w:szCs w:val="20"/>
              </w:rPr>
              <w:t xml:space="preserve"> à désagréger par sexe (</w:t>
            </w:r>
            <w:r>
              <w:rPr>
                <w:rFonts w:ascii="Calibri" w:hAnsi="Calibri"/>
                <w:i/>
                <w:color w:val="FF0000"/>
                <w:sz w:val="20"/>
                <w:szCs w:val="20"/>
              </w:rPr>
              <w:t>Cible</w:t>
            </w:r>
            <w:r w:rsidR="00B20543">
              <w:rPr>
                <w:rFonts w:ascii="Calibri" w:hAnsi="Calibri"/>
                <w:i/>
                <w:color w:val="FF0000"/>
                <w:sz w:val="20"/>
                <w:szCs w:val="20"/>
              </w:rPr>
              <w:t xml:space="preserve"> à confirmer par le Gouvernement</w:t>
            </w:r>
          </w:p>
          <w:p w:rsidR="00B20543" w:rsidRPr="00B20543" w:rsidRDefault="00B20543" w:rsidP="00750CA7">
            <w:pPr>
              <w:spacing w:after="0" w:line="240" w:lineRule="auto"/>
              <w:rPr>
                <w:rFonts w:ascii="Calibri" w:hAnsi="Calibri"/>
                <w:i/>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8750C1" w:rsidRDefault="008750C1" w:rsidP="00750CA7">
            <w:pPr>
              <w:spacing w:after="0" w:line="240" w:lineRule="auto"/>
              <w:rPr>
                <w:rFonts w:ascii="Calibri" w:eastAsia="Calibri" w:hAnsi="Calibri"/>
                <w:sz w:val="20"/>
                <w:szCs w:val="20"/>
              </w:rPr>
            </w:pPr>
            <w:r>
              <w:rPr>
                <w:rFonts w:ascii="Calibri" w:hAnsi="Calibri"/>
                <w:sz w:val="20"/>
                <w:szCs w:val="20"/>
              </w:rPr>
              <w:t>Rapport d’activité/PNCS</w:t>
            </w:r>
          </w:p>
          <w:p w:rsidR="008750C1" w:rsidRDefault="008750C1" w:rsidP="00750CA7">
            <w:pPr>
              <w:spacing w:after="0" w:line="240" w:lineRule="auto"/>
              <w:rPr>
                <w:rFonts w:ascii="Calibri" w:hAnsi="Calibri"/>
              </w:rPr>
            </w:pPr>
          </w:p>
          <w:p w:rsidR="008750C1" w:rsidRDefault="008750C1" w:rsidP="00750CA7">
            <w:pPr>
              <w:spacing w:after="0" w:line="240" w:lineRule="auto"/>
              <w:rPr>
                <w:rFonts w:ascii="Calibri" w:hAnsi="Calibri"/>
              </w:rPr>
            </w:pPr>
          </w:p>
          <w:p w:rsidR="008750C1" w:rsidRDefault="008750C1" w:rsidP="00750CA7">
            <w:pPr>
              <w:spacing w:after="0" w:line="240" w:lineRule="auto"/>
              <w:rPr>
                <w:rFonts w:ascii="Calibri" w:hAnsi="Calibri"/>
              </w:rPr>
            </w:pPr>
          </w:p>
          <w:p w:rsidR="008750C1" w:rsidRDefault="008750C1" w:rsidP="00750CA7">
            <w:pPr>
              <w:spacing w:after="0" w:line="240" w:lineRule="auto"/>
              <w:rPr>
                <w:rFonts w:ascii="Calibri" w:hAnsi="Calibri"/>
              </w:rPr>
            </w:pPr>
            <w:r>
              <w:rPr>
                <w:rFonts w:ascii="Calibri" w:hAnsi="Calibri"/>
                <w:sz w:val="20"/>
                <w:szCs w:val="20"/>
              </w:rPr>
              <w:t>Rapport d’activités/Etude de perception PBF</w:t>
            </w:r>
          </w:p>
          <w:p w:rsidR="008750C1" w:rsidRDefault="008750C1" w:rsidP="00750CA7">
            <w:pPr>
              <w:spacing w:after="0" w:line="240" w:lineRule="auto"/>
              <w:rPr>
                <w:rFonts w:ascii="Calibri" w:hAnsi="Calibri"/>
              </w:rPr>
            </w:pPr>
          </w:p>
          <w:p w:rsidR="008750C1" w:rsidRDefault="008750C1" w:rsidP="00750CA7">
            <w:pPr>
              <w:spacing w:after="0" w:line="240" w:lineRule="auto"/>
              <w:rPr>
                <w:rFonts w:ascii="Calibri" w:hAnsi="Calibri"/>
              </w:rPr>
            </w:pPr>
          </w:p>
          <w:p w:rsidR="008750C1" w:rsidRDefault="008750C1" w:rsidP="00750CA7">
            <w:pPr>
              <w:spacing w:after="0" w:line="240" w:lineRule="auto"/>
              <w:rPr>
                <w:rFonts w:ascii="Calibri" w:hAnsi="Calibri"/>
              </w:rPr>
            </w:pPr>
          </w:p>
          <w:p w:rsidR="008750C1" w:rsidRDefault="008750C1" w:rsidP="00750CA7">
            <w:pPr>
              <w:spacing w:after="0" w:line="240" w:lineRule="auto"/>
              <w:rPr>
                <w:rFonts w:ascii="Calibri" w:hAnsi="Calibri"/>
              </w:rPr>
            </w:pPr>
          </w:p>
          <w:p w:rsidR="008750C1" w:rsidRDefault="008750C1" w:rsidP="00750CA7">
            <w:pPr>
              <w:spacing w:after="0" w:line="240" w:lineRule="auto"/>
              <w:rPr>
                <w:rFonts w:ascii="Calibri" w:hAnsi="Calibri"/>
                <w:sz w:val="20"/>
                <w:szCs w:val="20"/>
              </w:rPr>
            </w:pPr>
          </w:p>
          <w:p w:rsidR="008750C1" w:rsidRDefault="008750C1" w:rsidP="00750CA7">
            <w:pPr>
              <w:spacing w:after="0" w:line="240" w:lineRule="auto"/>
              <w:rPr>
                <w:rFonts w:ascii="Calibri" w:hAnsi="Calibri"/>
                <w:sz w:val="20"/>
                <w:szCs w:val="20"/>
              </w:rPr>
            </w:pPr>
            <w:r>
              <w:rPr>
                <w:rFonts w:ascii="Calibri" w:hAnsi="Calibri"/>
                <w:sz w:val="20"/>
                <w:szCs w:val="20"/>
              </w:rPr>
              <w:t>Evaluation PNCS</w:t>
            </w:r>
          </w:p>
          <w:p w:rsidR="008750C1" w:rsidRDefault="008750C1" w:rsidP="00750CA7">
            <w:pPr>
              <w:spacing w:after="0" w:line="240" w:lineRule="auto"/>
              <w:jc w:val="both"/>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tcPr>
          <w:p w:rsidR="008750C1" w:rsidRDefault="008750C1" w:rsidP="00750CA7">
            <w:pPr>
              <w:spacing w:after="0" w:line="240" w:lineRule="auto"/>
              <w:rPr>
                <w:rFonts w:ascii="Calibri" w:eastAsia="Calibri" w:hAnsi="Calibri"/>
                <w:b/>
                <w:i/>
                <w:u w:val="single"/>
              </w:rPr>
            </w:pPr>
            <w:r>
              <w:rPr>
                <w:rFonts w:ascii="Calibri" w:hAnsi="Calibri"/>
                <w:b/>
                <w:i/>
                <w:u w:val="single"/>
              </w:rPr>
              <w:t>Risque :</w:t>
            </w:r>
          </w:p>
          <w:p w:rsidR="008750C1" w:rsidRDefault="008750C1" w:rsidP="00750CA7">
            <w:pPr>
              <w:pStyle w:val="ListParagraph"/>
              <w:spacing w:after="0" w:line="240" w:lineRule="auto"/>
              <w:ind w:left="0"/>
              <w:rPr>
                <w:rFonts w:ascii="Calibri" w:hAnsi="Calibri"/>
                <w:sz w:val="20"/>
                <w:szCs w:val="20"/>
              </w:rPr>
            </w:pPr>
            <w:r>
              <w:rPr>
                <w:rFonts w:ascii="Calibri" w:hAnsi="Calibri"/>
                <w:sz w:val="20"/>
                <w:szCs w:val="20"/>
              </w:rPr>
              <w:t>Instabilité au sein des administrations publiques au niveau national et local</w:t>
            </w:r>
          </w:p>
          <w:p w:rsidR="008750C1" w:rsidRDefault="008750C1" w:rsidP="00750CA7">
            <w:pPr>
              <w:pStyle w:val="ListParagraph"/>
              <w:spacing w:after="0" w:line="240" w:lineRule="auto"/>
              <w:ind w:left="0"/>
              <w:rPr>
                <w:rFonts w:ascii="Calibri" w:hAnsi="Calibri"/>
                <w:sz w:val="20"/>
                <w:szCs w:val="20"/>
              </w:rPr>
            </w:pPr>
            <w:r>
              <w:rPr>
                <w:rFonts w:ascii="Calibri" w:hAnsi="Calibri"/>
                <w:sz w:val="20"/>
                <w:szCs w:val="20"/>
              </w:rPr>
              <w:t>Instabilité sécuritaire dans la zone de couverture</w:t>
            </w:r>
          </w:p>
          <w:p w:rsidR="008750C1" w:rsidRDefault="008750C1" w:rsidP="00750CA7">
            <w:pPr>
              <w:spacing w:after="0" w:line="240" w:lineRule="auto"/>
              <w:rPr>
                <w:rFonts w:ascii="Calibri" w:hAnsi="Calibri"/>
              </w:rPr>
            </w:pPr>
          </w:p>
          <w:p w:rsidR="008750C1" w:rsidRDefault="008750C1" w:rsidP="00750CA7">
            <w:pPr>
              <w:spacing w:after="0" w:line="240" w:lineRule="auto"/>
              <w:rPr>
                <w:rFonts w:ascii="Calibri" w:hAnsi="Calibri"/>
                <w:b/>
                <w:i/>
                <w:u w:val="single"/>
              </w:rPr>
            </w:pPr>
            <w:r>
              <w:rPr>
                <w:rFonts w:ascii="Calibri" w:hAnsi="Calibri"/>
                <w:b/>
                <w:i/>
                <w:u w:val="single"/>
              </w:rPr>
              <w:t>Hypothèse :</w:t>
            </w:r>
          </w:p>
          <w:p w:rsidR="008750C1" w:rsidRDefault="008750C1" w:rsidP="00750CA7">
            <w:pPr>
              <w:spacing w:after="0" w:line="240" w:lineRule="auto"/>
              <w:jc w:val="center"/>
              <w:rPr>
                <w:rFonts w:ascii="Calibri" w:eastAsia="Calibri" w:hAnsi="Calibri" w:cs="Times New Roman"/>
              </w:rPr>
            </w:pPr>
            <w:r>
              <w:rPr>
                <w:rFonts w:ascii="Calibri" w:hAnsi="Calibri"/>
                <w:sz w:val="20"/>
                <w:szCs w:val="20"/>
              </w:rPr>
              <w:t>Engagement des acteurs dans la mise en œuvre des programmes</w:t>
            </w:r>
          </w:p>
        </w:tc>
        <w:tc>
          <w:tcPr>
            <w:tcW w:w="0" w:type="auto"/>
            <w:tcBorders>
              <w:top w:val="single" w:sz="4" w:space="0" w:color="auto"/>
              <w:left w:val="single" w:sz="4" w:space="0" w:color="auto"/>
              <w:bottom w:val="single" w:sz="4" w:space="0" w:color="auto"/>
              <w:right w:val="single" w:sz="4" w:space="0" w:color="auto"/>
            </w:tcBorders>
            <w:hideMark/>
          </w:tcPr>
          <w:p w:rsidR="008750C1" w:rsidRDefault="008750C1" w:rsidP="00750CA7">
            <w:pPr>
              <w:pStyle w:val="ListParagraph"/>
              <w:spacing w:after="0" w:line="240" w:lineRule="auto"/>
              <w:ind w:left="0"/>
              <w:rPr>
                <w:rFonts w:ascii="Calibri" w:hAnsi="Calibri"/>
                <w:b/>
              </w:rPr>
            </w:pPr>
            <w:r>
              <w:rPr>
                <w:rFonts w:ascii="Calibri" w:hAnsi="Calibri"/>
                <w:sz w:val="20"/>
                <w:szCs w:val="20"/>
              </w:rPr>
              <w:t>Ministères Plan et Développement, Intérieur, PNCS, Autorités locales et mécanismes de paix au niveau local, CONARIV</w:t>
            </w:r>
          </w:p>
        </w:tc>
      </w:tr>
      <w:tr w:rsidR="008750C1" w:rsidRPr="008750C1" w:rsidTr="00F649F0">
        <w:trPr>
          <w:jc w:val="center"/>
        </w:trPr>
        <w:tc>
          <w:tcPr>
            <w:tcW w:w="3415" w:type="dxa"/>
            <w:tcBorders>
              <w:top w:val="single" w:sz="4" w:space="0" w:color="auto"/>
              <w:left w:val="single" w:sz="4" w:space="0" w:color="auto"/>
              <w:bottom w:val="single" w:sz="4" w:space="0" w:color="auto"/>
              <w:right w:val="single" w:sz="4" w:space="0" w:color="auto"/>
            </w:tcBorders>
          </w:tcPr>
          <w:p w:rsidR="008750C1" w:rsidRDefault="008750C1" w:rsidP="00750CA7">
            <w:pPr>
              <w:spacing w:after="0" w:line="240" w:lineRule="auto"/>
              <w:rPr>
                <w:rFonts w:ascii="Calibri" w:eastAsia="Calibri" w:hAnsi="Calibri"/>
                <w:b/>
              </w:rPr>
            </w:pPr>
            <w:r>
              <w:rPr>
                <w:rFonts w:ascii="Calibri" w:hAnsi="Calibri"/>
                <w:b/>
              </w:rPr>
              <w:t xml:space="preserve">Produit 1.4 </w:t>
            </w:r>
          </w:p>
          <w:p w:rsidR="008750C1" w:rsidRDefault="008750C1" w:rsidP="00750CA7">
            <w:pPr>
              <w:spacing w:after="0" w:line="240" w:lineRule="auto"/>
              <w:rPr>
                <w:rFonts w:ascii="Calibri" w:hAnsi="Calibri"/>
              </w:rPr>
            </w:pPr>
            <w:r>
              <w:rPr>
                <w:rFonts w:ascii="Calibri" w:hAnsi="Calibri"/>
              </w:rPr>
              <w:t xml:space="preserve">Le parlement, les organisations de la société civile et les médias  disposent de compétences techniques pour assurer la redevabilité des pouvoirs publics, et  la participation citoyenne </w:t>
            </w:r>
          </w:p>
          <w:p w:rsidR="008750C1" w:rsidRDefault="008750C1" w:rsidP="00750CA7">
            <w:pPr>
              <w:spacing w:after="0" w:line="240" w:lineRule="auto"/>
              <w:rPr>
                <w:rFonts w:ascii="Calibri" w:hAnsi="Calibri"/>
                <w:b/>
              </w:rPr>
            </w:pPr>
            <w:r>
              <w:rPr>
                <w:rFonts w:ascii="Calibri" w:hAnsi="Calibri"/>
                <w:b/>
              </w:rPr>
              <w:t>PNUD, UNICEF, UNFPA ONUFEMMES, UNESCO, FAO</w:t>
            </w:r>
          </w:p>
          <w:p w:rsidR="008750C1" w:rsidRDefault="008750C1" w:rsidP="00750CA7">
            <w:pPr>
              <w:spacing w:after="0" w:line="240" w:lineRule="auto"/>
              <w:rPr>
                <w:rFonts w:ascii="Calibri" w:hAnsi="Calibri"/>
              </w:rPr>
            </w:pPr>
          </w:p>
          <w:p w:rsidR="008750C1" w:rsidRDefault="008750C1" w:rsidP="00750CA7">
            <w:pPr>
              <w:spacing w:after="0" w:line="240" w:lineRule="auto"/>
              <w:rPr>
                <w:rFonts w:ascii="Calibri" w:eastAsia="Calibri" w:hAnsi="Calibri" w:cs="Times New Roman"/>
              </w:rPr>
            </w:pPr>
          </w:p>
        </w:tc>
        <w:tc>
          <w:tcPr>
            <w:tcW w:w="3782" w:type="dxa"/>
            <w:tcBorders>
              <w:top w:val="single" w:sz="4" w:space="0" w:color="auto"/>
              <w:left w:val="single" w:sz="4" w:space="0" w:color="auto"/>
              <w:bottom w:val="single" w:sz="4" w:space="0" w:color="auto"/>
              <w:right w:val="single" w:sz="4" w:space="0" w:color="auto"/>
            </w:tcBorders>
          </w:tcPr>
          <w:p w:rsidR="008750C1" w:rsidRDefault="008750C1" w:rsidP="00750CA7">
            <w:pPr>
              <w:spacing w:after="0" w:line="240" w:lineRule="auto"/>
              <w:rPr>
                <w:rFonts w:ascii="Calibri" w:eastAsia="Calibri" w:hAnsi="Calibri"/>
                <w:sz w:val="20"/>
                <w:szCs w:val="20"/>
              </w:rPr>
            </w:pPr>
            <w:r>
              <w:rPr>
                <w:rFonts w:ascii="Calibri" w:hAnsi="Calibri"/>
                <w:sz w:val="20"/>
                <w:szCs w:val="20"/>
              </w:rPr>
              <w:lastRenderedPageBreak/>
              <w:t>IP1.4.1 Taux de confiance de la population, hommes et femmes, à l'égard des médias</w:t>
            </w:r>
          </w:p>
          <w:p w:rsidR="008750C1" w:rsidRDefault="008750C1" w:rsidP="00750CA7">
            <w:pPr>
              <w:spacing w:after="0" w:line="240" w:lineRule="auto"/>
              <w:rPr>
                <w:rFonts w:ascii="Calibri" w:hAnsi="Calibri"/>
                <w:sz w:val="20"/>
                <w:szCs w:val="20"/>
              </w:rPr>
            </w:pPr>
            <w:r>
              <w:rPr>
                <w:rFonts w:ascii="Calibri" w:hAnsi="Calibri"/>
                <w:sz w:val="20"/>
                <w:szCs w:val="20"/>
              </w:rPr>
              <w:t xml:space="preserve">DR : 48,3% </w:t>
            </w:r>
          </w:p>
          <w:p w:rsidR="008750C1" w:rsidRDefault="008750C1" w:rsidP="00750CA7">
            <w:pPr>
              <w:spacing w:after="0" w:line="240" w:lineRule="auto"/>
              <w:rPr>
                <w:rFonts w:ascii="Calibri" w:hAnsi="Calibri"/>
                <w:sz w:val="20"/>
                <w:szCs w:val="20"/>
              </w:rPr>
            </w:pPr>
            <w:r>
              <w:rPr>
                <w:rFonts w:ascii="Calibri" w:hAnsi="Calibri"/>
                <w:sz w:val="20"/>
                <w:szCs w:val="20"/>
              </w:rPr>
              <w:t>Cible : 60%</w:t>
            </w:r>
            <w:r>
              <w:rPr>
                <w:rStyle w:val="FootnoteReference"/>
                <w:rFonts w:ascii="Calibri" w:hAnsi="Calibri"/>
                <w:sz w:val="20"/>
                <w:szCs w:val="20"/>
              </w:rPr>
              <w:footnoteReference w:id="2"/>
            </w:r>
            <w:r>
              <w:rPr>
                <w:rFonts w:ascii="Calibri" w:hAnsi="Calibri"/>
                <w:sz w:val="20"/>
                <w:szCs w:val="20"/>
              </w:rPr>
              <w:t xml:space="preserve"> (à désagréger par sexe)</w:t>
            </w:r>
          </w:p>
          <w:p w:rsidR="008750C1" w:rsidRDefault="008750C1" w:rsidP="00750CA7">
            <w:pPr>
              <w:spacing w:after="0" w:line="240" w:lineRule="auto"/>
              <w:rPr>
                <w:rFonts w:ascii="Calibri" w:hAnsi="Calibri"/>
                <w:sz w:val="20"/>
                <w:szCs w:val="20"/>
              </w:rPr>
            </w:pPr>
            <w:r>
              <w:rPr>
                <w:rFonts w:ascii="Calibri" w:hAnsi="Calibri"/>
                <w:i/>
                <w:color w:val="FF0000"/>
                <w:sz w:val="20"/>
                <w:szCs w:val="20"/>
              </w:rPr>
              <w:t xml:space="preserve"> (Cible à confirmer par le Gouvernement)</w:t>
            </w:r>
          </w:p>
          <w:p w:rsidR="008750C1" w:rsidRDefault="008750C1" w:rsidP="00750CA7">
            <w:pPr>
              <w:spacing w:after="0" w:line="240" w:lineRule="auto"/>
              <w:rPr>
                <w:rFonts w:ascii="Calibri" w:hAnsi="Calibri"/>
                <w:sz w:val="20"/>
                <w:szCs w:val="20"/>
              </w:rPr>
            </w:pPr>
          </w:p>
          <w:p w:rsidR="008750C1" w:rsidRDefault="008750C1" w:rsidP="00750CA7">
            <w:pPr>
              <w:spacing w:after="0" w:line="240" w:lineRule="auto"/>
              <w:rPr>
                <w:rFonts w:ascii="Calibri" w:hAnsi="Calibri"/>
                <w:sz w:val="20"/>
                <w:szCs w:val="20"/>
              </w:rPr>
            </w:pPr>
            <w:r>
              <w:rPr>
                <w:rFonts w:ascii="Calibri" w:hAnsi="Calibri"/>
                <w:sz w:val="20"/>
                <w:szCs w:val="20"/>
              </w:rPr>
              <w:t>IP1.4.2 Proportion des projets gouvernementaux ayant fait l'objet d'une commission parlementaire d'information DR : Voir Assemblée Nationale, PNUD</w:t>
            </w:r>
          </w:p>
          <w:p w:rsidR="008750C1" w:rsidRDefault="008750C1" w:rsidP="00750CA7">
            <w:pPr>
              <w:spacing w:after="0" w:line="240" w:lineRule="auto"/>
              <w:rPr>
                <w:rFonts w:ascii="Calibri" w:hAnsi="Calibri"/>
                <w:sz w:val="20"/>
                <w:szCs w:val="20"/>
              </w:rPr>
            </w:pPr>
            <w:r>
              <w:rPr>
                <w:rFonts w:ascii="Calibri" w:hAnsi="Calibri"/>
                <w:sz w:val="20"/>
                <w:szCs w:val="20"/>
              </w:rPr>
              <w:t>Cible : +20%</w:t>
            </w:r>
          </w:p>
          <w:p w:rsidR="008750C1" w:rsidRDefault="008750C1" w:rsidP="00750CA7">
            <w:pPr>
              <w:spacing w:after="0" w:line="240" w:lineRule="auto"/>
              <w:rPr>
                <w:rFonts w:ascii="Calibri" w:hAnsi="Calibri"/>
                <w:sz w:val="20"/>
                <w:szCs w:val="20"/>
              </w:rPr>
            </w:pPr>
            <w:r>
              <w:rPr>
                <w:rFonts w:ascii="Calibri" w:hAnsi="Calibri"/>
                <w:sz w:val="20"/>
                <w:szCs w:val="20"/>
              </w:rPr>
              <w:lastRenderedPageBreak/>
              <w:t>IP1.4.3 Proportion de projets gouvernementaux ayant fait l'objet d'un suivi indépendant de la société civile</w:t>
            </w:r>
          </w:p>
          <w:p w:rsidR="008750C1" w:rsidRDefault="008750C1" w:rsidP="00750CA7">
            <w:pPr>
              <w:spacing w:after="0" w:line="240" w:lineRule="auto"/>
              <w:rPr>
                <w:rFonts w:ascii="Calibri" w:hAnsi="Calibri"/>
                <w:sz w:val="20"/>
                <w:szCs w:val="20"/>
              </w:rPr>
            </w:pPr>
            <w:r>
              <w:rPr>
                <w:rFonts w:ascii="Calibri" w:hAnsi="Calibri"/>
                <w:sz w:val="20"/>
                <w:szCs w:val="20"/>
              </w:rPr>
              <w:t>DR : Convention de la société civile, PNUD</w:t>
            </w:r>
          </w:p>
          <w:p w:rsidR="008750C1" w:rsidRDefault="008750C1" w:rsidP="00750CA7">
            <w:pPr>
              <w:spacing w:after="0" w:line="240" w:lineRule="auto"/>
              <w:rPr>
                <w:rFonts w:ascii="Calibri" w:hAnsi="Calibri"/>
                <w:sz w:val="20"/>
                <w:szCs w:val="20"/>
              </w:rPr>
            </w:pPr>
            <w:r>
              <w:rPr>
                <w:rFonts w:ascii="Calibri" w:hAnsi="Calibri"/>
                <w:sz w:val="20"/>
                <w:szCs w:val="20"/>
              </w:rPr>
              <w:t>Cible : +20%</w:t>
            </w:r>
          </w:p>
          <w:p w:rsidR="008750C1" w:rsidRDefault="008750C1" w:rsidP="00750CA7">
            <w:pPr>
              <w:spacing w:after="0" w:line="240" w:lineRule="auto"/>
              <w:rPr>
                <w:rFonts w:ascii="Calibri" w:hAnsi="Calibri"/>
                <w:sz w:val="20"/>
                <w:szCs w:val="20"/>
              </w:rPr>
            </w:pPr>
            <w:r>
              <w:rPr>
                <w:rFonts w:ascii="Calibri" w:hAnsi="Calibri"/>
                <w:sz w:val="20"/>
                <w:szCs w:val="20"/>
              </w:rPr>
              <w:t>IP1.4.4 Niveau de satisfaction du fonctionnement de la démocratie (</w:t>
            </w:r>
            <w:proofErr w:type="spellStart"/>
            <w:r>
              <w:rPr>
                <w:rFonts w:ascii="Calibri" w:hAnsi="Calibri"/>
                <w:sz w:val="20"/>
                <w:szCs w:val="20"/>
              </w:rPr>
              <w:t>SHaSA</w:t>
            </w:r>
            <w:proofErr w:type="spellEnd"/>
            <w:r>
              <w:rPr>
                <w:rFonts w:ascii="Calibri" w:hAnsi="Calibri"/>
                <w:sz w:val="20"/>
                <w:szCs w:val="20"/>
              </w:rPr>
              <w:t xml:space="preserve">) </w:t>
            </w:r>
          </w:p>
          <w:p w:rsidR="008750C1" w:rsidRDefault="008750C1" w:rsidP="00750CA7">
            <w:pPr>
              <w:spacing w:after="0" w:line="240" w:lineRule="auto"/>
              <w:rPr>
                <w:rFonts w:ascii="Calibri" w:hAnsi="Calibri"/>
                <w:sz w:val="20"/>
                <w:szCs w:val="20"/>
              </w:rPr>
            </w:pPr>
            <w:r>
              <w:rPr>
                <w:rFonts w:ascii="Calibri" w:hAnsi="Calibri"/>
                <w:sz w:val="20"/>
                <w:szCs w:val="20"/>
              </w:rPr>
              <w:t xml:space="preserve">DR : 15,9%  </w:t>
            </w:r>
          </w:p>
          <w:p w:rsidR="008750C1" w:rsidRDefault="008750C1" w:rsidP="00750CA7">
            <w:pPr>
              <w:spacing w:after="0" w:line="240" w:lineRule="auto"/>
              <w:rPr>
                <w:rFonts w:ascii="Calibri" w:hAnsi="Calibri"/>
                <w:sz w:val="20"/>
                <w:szCs w:val="20"/>
              </w:rPr>
            </w:pPr>
            <w:r>
              <w:rPr>
                <w:rFonts w:ascii="Calibri" w:hAnsi="Calibri"/>
                <w:sz w:val="20"/>
                <w:szCs w:val="20"/>
              </w:rPr>
              <w:t>Cible : +20%</w:t>
            </w:r>
            <w:r>
              <w:rPr>
                <w:rStyle w:val="FootnoteReference"/>
                <w:rFonts w:ascii="Calibri" w:hAnsi="Calibri"/>
                <w:sz w:val="20"/>
                <w:szCs w:val="20"/>
              </w:rPr>
              <w:footnoteReference w:id="3"/>
            </w:r>
            <w:r>
              <w:rPr>
                <w:rFonts w:ascii="Calibri" w:hAnsi="Calibri"/>
                <w:sz w:val="20"/>
                <w:szCs w:val="20"/>
              </w:rPr>
              <w:t xml:space="preserve"> (à désagréger par sexe) (</w:t>
            </w:r>
            <w:proofErr w:type="spellStart"/>
            <w:r>
              <w:rPr>
                <w:rFonts w:ascii="Calibri" w:hAnsi="Calibri"/>
                <w:sz w:val="20"/>
                <w:szCs w:val="20"/>
              </w:rPr>
              <w:t>SHaSA</w:t>
            </w:r>
            <w:proofErr w:type="spellEnd"/>
            <w:r>
              <w:rPr>
                <w:rFonts w:ascii="Calibri" w:hAnsi="Calibri"/>
                <w:sz w:val="20"/>
                <w:szCs w:val="20"/>
              </w:rPr>
              <w:t xml:space="preserve">)  </w:t>
            </w:r>
          </w:p>
          <w:p w:rsidR="008750C1" w:rsidRDefault="008750C1" w:rsidP="00750CA7">
            <w:pPr>
              <w:spacing w:after="0" w:line="240" w:lineRule="auto"/>
              <w:rPr>
                <w:rFonts w:ascii="Calibri" w:hAnsi="Calibri"/>
                <w:sz w:val="20"/>
                <w:szCs w:val="20"/>
              </w:rPr>
            </w:pPr>
            <w:r>
              <w:rPr>
                <w:rFonts w:ascii="Calibri" w:hAnsi="Calibri"/>
                <w:sz w:val="20"/>
                <w:szCs w:val="20"/>
              </w:rPr>
              <w:t xml:space="preserve">Cible : +20% </w:t>
            </w:r>
            <w:r>
              <w:rPr>
                <w:rFonts w:ascii="Calibri" w:hAnsi="Calibri"/>
                <w:i/>
                <w:color w:val="FF0000"/>
                <w:sz w:val="20"/>
                <w:szCs w:val="20"/>
              </w:rPr>
              <w:t>(Cible à confirmer par le gouvernement)</w:t>
            </w:r>
          </w:p>
          <w:p w:rsidR="008750C1" w:rsidRDefault="008750C1" w:rsidP="00750CA7">
            <w:pPr>
              <w:spacing w:after="0" w:line="240" w:lineRule="auto"/>
              <w:rPr>
                <w:rFonts w:ascii="Calibri" w:hAnsi="Calibri"/>
                <w:sz w:val="20"/>
                <w:szCs w:val="20"/>
              </w:rPr>
            </w:pPr>
            <w:r>
              <w:rPr>
                <w:rFonts w:ascii="Calibri" w:hAnsi="Calibri"/>
                <w:sz w:val="20"/>
                <w:szCs w:val="20"/>
              </w:rPr>
              <w:t xml:space="preserve">IP1.4.5 Proportion de femmes candidates aux élections locales, régionales et nationales </w:t>
            </w:r>
          </w:p>
          <w:p w:rsidR="008750C1" w:rsidRDefault="008750C1" w:rsidP="00750CA7">
            <w:pPr>
              <w:spacing w:after="0" w:line="240" w:lineRule="auto"/>
              <w:rPr>
                <w:rFonts w:ascii="Calibri" w:hAnsi="Calibri"/>
                <w:sz w:val="20"/>
                <w:szCs w:val="20"/>
              </w:rPr>
            </w:pPr>
            <w:r>
              <w:rPr>
                <w:rFonts w:ascii="Calibri" w:hAnsi="Calibri"/>
                <w:sz w:val="20"/>
                <w:szCs w:val="20"/>
              </w:rPr>
              <w:t>DR : 0</w:t>
            </w:r>
          </w:p>
          <w:p w:rsidR="008750C1" w:rsidRDefault="008750C1" w:rsidP="00750CA7">
            <w:pPr>
              <w:spacing w:after="0" w:line="240" w:lineRule="auto"/>
              <w:rPr>
                <w:rFonts w:ascii="Calibri" w:eastAsia="Calibri" w:hAnsi="Calibri" w:cs="Times New Roman"/>
                <w:sz w:val="20"/>
                <w:szCs w:val="20"/>
              </w:rPr>
            </w:pPr>
            <w:r>
              <w:rPr>
                <w:rFonts w:ascii="Calibri" w:hAnsi="Calibri"/>
                <w:sz w:val="20"/>
                <w:szCs w:val="20"/>
              </w:rPr>
              <w:t xml:space="preserve">Cible : 10% </w:t>
            </w:r>
          </w:p>
        </w:tc>
        <w:tc>
          <w:tcPr>
            <w:tcW w:w="0" w:type="auto"/>
            <w:tcBorders>
              <w:top w:val="single" w:sz="4" w:space="0" w:color="auto"/>
              <w:left w:val="single" w:sz="4" w:space="0" w:color="auto"/>
              <w:bottom w:val="single" w:sz="4" w:space="0" w:color="auto"/>
              <w:right w:val="single" w:sz="4" w:space="0" w:color="auto"/>
            </w:tcBorders>
          </w:tcPr>
          <w:p w:rsidR="008750C1" w:rsidRDefault="008750C1" w:rsidP="00750CA7">
            <w:pPr>
              <w:spacing w:after="0" w:line="240" w:lineRule="auto"/>
              <w:rPr>
                <w:rFonts w:ascii="Calibri" w:eastAsia="Calibri" w:hAnsi="Calibri"/>
                <w:sz w:val="20"/>
                <w:szCs w:val="20"/>
              </w:rPr>
            </w:pPr>
            <w:r>
              <w:rPr>
                <w:rFonts w:ascii="Calibri" w:hAnsi="Calibri"/>
                <w:sz w:val="20"/>
                <w:szCs w:val="20"/>
              </w:rPr>
              <w:lastRenderedPageBreak/>
              <w:t>IGPS/INS/Rapport</w:t>
            </w:r>
          </w:p>
          <w:p w:rsidR="008750C1" w:rsidRDefault="008750C1" w:rsidP="00750CA7">
            <w:pPr>
              <w:spacing w:after="0" w:line="240" w:lineRule="auto"/>
              <w:rPr>
                <w:rFonts w:ascii="Calibri" w:hAnsi="Calibri"/>
                <w:sz w:val="20"/>
                <w:szCs w:val="20"/>
              </w:rPr>
            </w:pPr>
          </w:p>
          <w:p w:rsidR="008750C1" w:rsidRDefault="008750C1" w:rsidP="00750CA7">
            <w:pPr>
              <w:spacing w:after="0" w:line="240" w:lineRule="auto"/>
              <w:rPr>
                <w:rFonts w:ascii="Calibri" w:hAnsi="Calibri"/>
                <w:sz w:val="20"/>
                <w:szCs w:val="20"/>
              </w:rPr>
            </w:pPr>
          </w:p>
          <w:p w:rsidR="008750C1" w:rsidRDefault="008750C1" w:rsidP="00750CA7">
            <w:pPr>
              <w:spacing w:after="0" w:line="240" w:lineRule="auto"/>
              <w:rPr>
                <w:rFonts w:ascii="Calibri" w:hAnsi="Calibri"/>
                <w:sz w:val="20"/>
                <w:szCs w:val="20"/>
              </w:rPr>
            </w:pPr>
          </w:p>
          <w:p w:rsidR="008750C1" w:rsidRDefault="008750C1" w:rsidP="00750CA7">
            <w:pPr>
              <w:spacing w:after="0" w:line="240" w:lineRule="auto"/>
              <w:rPr>
                <w:rFonts w:ascii="Calibri" w:hAnsi="Calibri"/>
                <w:sz w:val="20"/>
                <w:szCs w:val="20"/>
              </w:rPr>
            </w:pPr>
          </w:p>
          <w:p w:rsidR="008750C1" w:rsidRDefault="008750C1" w:rsidP="00750CA7">
            <w:pPr>
              <w:spacing w:after="0" w:line="240" w:lineRule="auto"/>
              <w:rPr>
                <w:rFonts w:ascii="Calibri" w:hAnsi="Calibri"/>
                <w:sz w:val="20"/>
                <w:szCs w:val="20"/>
              </w:rPr>
            </w:pPr>
          </w:p>
          <w:p w:rsidR="008750C1" w:rsidRDefault="008750C1" w:rsidP="00750CA7">
            <w:pPr>
              <w:spacing w:after="0" w:line="240" w:lineRule="auto"/>
              <w:rPr>
                <w:rFonts w:ascii="Calibri" w:hAnsi="Calibri"/>
                <w:sz w:val="20"/>
                <w:szCs w:val="20"/>
              </w:rPr>
            </w:pPr>
            <w:r>
              <w:rPr>
                <w:rFonts w:ascii="Calibri" w:hAnsi="Calibri"/>
                <w:sz w:val="20"/>
                <w:szCs w:val="20"/>
              </w:rPr>
              <w:t>Rapport de l’Assemblée nationale</w:t>
            </w:r>
          </w:p>
          <w:p w:rsidR="008750C1" w:rsidRDefault="008750C1" w:rsidP="00750CA7">
            <w:pPr>
              <w:spacing w:after="0" w:line="240" w:lineRule="auto"/>
              <w:rPr>
                <w:rFonts w:ascii="Calibri" w:hAnsi="Calibri"/>
                <w:sz w:val="20"/>
                <w:szCs w:val="20"/>
              </w:rPr>
            </w:pPr>
          </w:p>
          <w:p w:rsidR="008750C1" w:rsidRDefault="008750C1" w:rsidP="00750CA7">
            <w:pPr>
              <w:spacing w:after="0" w:line="240" w:lineRule="auto"/>
              <w:rPr>
                <w:rFonts w:ascii="Calibri" w:hAnsi="Calibri"/>
                <w:sz w:val="20"/>
                <w:szCs w:val="20"/>
              </w:rPr>
            </w:pPr>
          </w:p>
          <w:p w:rsidR="008750C1" w:rsidRDefault="008750C1" w:rsidP="00750CA7">
            <w:pPr>
              <w:spacing w:after="0" w:line="240" w:lineRule="auto"/>
              <w:rPr>
                <w:rFonts w:ascii="Calibri" w:hAnsi="Calibri"/>
                <w:sz w:val="20"/>
                <w:szCs w:val="20"/>
              </w:rPr>
            </w:pPr>
          </w:p>
          <w:p w:rsidR="008750C1" w:rsidRDefault="008750C1" w:rsidP="00750CA7">
            <w:pPr>
              <w:spacing w:after="0" w:line="240" w:lineRule="auto"/>
              <w:rPr>
                <w:rFonts w:ascii="Calibri" w:hAnsi="Calibri"/>
                <w:sz w:val="20"/>
                <w:szCs w:val="20"/>
              </w:rPr>
            </w:pPr>
          </w:p>
          <w:p w:rsidR="008750C1" w:rsidRDefault="008750C1" w:rsidP="00750CA7">
            <w:pPr>
              <w:spacing w:after="0" w:line="240" w:lineRule="auto"/>
              <w:rPr>
                <w:rFonts w:ascii="Calibri" w:hAnsi="Calibri"/>
                <w:sz w:val="20"/>
                <w:szCs w:val="20"/>
              </w:rPr>
            </w:pPr>
            <w:r>
              <w:rPr>
                <w:rFonts w:ascii="Calibri" w:hAnsi="Calibri"/>
                <w:sz w:val="20"/>
                <w:szCs w:val="20"/>
              </w:rPr>
              <w:t>Rapport Convention de la Société Civile Ivoirienne</w:t>
            </w:r>
          </w:p>
          <w:p w:rsidR="008750C1" w:rsidRDefault="008750C1" w:rsidP="00750CA7">
            <w:pPr>
              <w:spacing w:after="0" w:line="240" w:lineRule="auto"/>
              <w:rPr>
                <w:rFonts w:ascii="Calibri" w:hAnsi="Calibri"/>
                <w:sz w:val="20"/>
                <w:szCs w:val="20"/>
              </w:rPr>
            </w:pPr>
          </w:p>
          <w:p w:rsidR="008750C1" w:rsidRDefault="008750C1" w:rsidP="00750CA7">
            <w:pPr>
              <w:spacing w:after="0" w:line="240" w:lineRule="auto"/>
              <w:rPr>
                <w:rFonts w:ascii="Calibri" w:hAnsi="Calibri"/>
                <w:sz w:val="20"/>
                <w:szCs w:val="20"/>
              </w:rPr>
            </w:pPr>
          </w:p>
          <w:p w:rsidR="008750C1" w:rsidRDefault="008750C1" w:rsidP="00750CA7">
            <w:pPr>
              <w:spacing w:after="0" w:line="240" w:lineRule="auto"/>
              <w:rPr>
                <w:rFonts w:ascii="Calibri" w:hAnsi="Calibri"/>
                <w:sz w:val="20"/>
                <w:szCs w:val="20"/>
              </w:rPr>
            </w:pPr>
          </w:p>
          <w:p w:rsidR="008750C1" w:rsidRDefault="008750C1" w:rsidP="00750CA7">
            <w:pPr>
              <w:spacing w:after="0" w:line="240" w:lineRule="auto"/>
              <w:rPr>
                <w:rFonts w:ascii="Calibri" w:hAnsi="Calibri"/>
                <w:sz w:val="20"/>
                <w:szCs w:val="20"/>
              </w:rPr>
            </w:pPr>
            <w:r>
              <w:rPr>
                <w:rFonts w:ascii="Calibri" w:hAnsi="Calibri"/>
                <w:sz w:val="20"/>
                <w:szCs w:val="20"/>
              </w:rPr>
              <w:t>IGPS/INS/Rapport</w:t>
            </w:r>
          </w:p>
          <w:p w:rsidR="008750C1" w:rsidRDefault="008750C1" w:rsidP="00750CA7">
            <w:pPr>
              <w:spacing w:after="0" w:line="240" w:lineRule="auto"/>
              <w:rPr>
                <w:rFonts w:ascii="Calibri" w:hAnsi="Calibri"/>
                <w:sz w:val="20"/>
                <w:szCs w:val="20"/>
              </w:rPr>
            </w:pPr>
          </w:p>
          <w:p w:rsidR="008750C1" w:rsidRDefault="008750C1" w:rsidP="00750CA7">
            <w:pPr>
              <w:spacing w:after="0" w:line="240" w:lineRule="auto"/>
              <w:rPr>
                <w:rFonts w:ascii="Calibri" w:hAnsi="Calibri"/>
                <w:sz w:val="20"/>
                <w:szCs w:val="20"/>
              </w:rPr>
            </w:pPr>
          </w:p>
          <w:p w:rsidR="008750C1" w:rsidRDefault="008750C1" w:rsidP="00750CA7">
            <w:pPr>
              <w:spacing w:after="0" w:line="240" w:lineRule="auto"/>
              <w:rPr>
                <w:rFonts w:ascii="Calibri" w:eastAsia="Calibri" w:hAnsi="Calibri" w:cs="Times New Roman"/>
                <w:sz w:val="20"/>
                <w:szCs w:val="20"/>
              </w:rPr>
            </w:pPr>
            <w:r>
              <w:rPr>
                <w:rFonts w:ascii="Calibri" w:hAnsi="Calibri"/>
                <w:sz w:val="20"/>
                <w:szCs w:val="20"/>
              </w:rPr>
              <w:t>Assemblée nationale, organisation de la société civile, Commission Electorale Indépendante</w:t>
            </w:r>
          </w:p>
        </w:tc>
        <w:tc>
          <w:tcPr>
            <w:tcW w:w="0" w:type="auto"/>
            <w:tcBorders>
              <w:top w:val="single" w:sz="4" w:space="0" w:color="auto"/>
              <w:left w:val="single" w:sz="4" w:space="0" w:color="auto"/>
              <w:bottom w:val="single" w:sz="4" w:space="0" w:color="auto"/>
              <w:right w:val="single" w:sz="4" w:space="0" w:color="auto"/>
            </w:tcBorders>
            <w:hideMark/>
          </w:tcPr>
          <w:p w:rsidR="008750C1" w:rsidRDefault="008750C1" w:rsidP="00750CA7">
            <w:pPr>
              <w:spacing w:after="0" w:line="240" w:lineRule="auto"/>
              <w:rPr>
                <w:rFonts w:ascii="Calibri" w:eastAsia="Calibri" w:hAnsi="Calibri"/>
                <w:b/>
                <w:i/>
                <w:sz w:val="20"/>
                <w:szCs w:val="20"/>
                <w:u w:val="single"/>
              </w:rPr>
            </w:pPr>
            <w:r>
              <w:rPr>
                <w:rFonts w:ascii="Calibri" w:hAnsi="Calibri"/>
                <w:b/>
                <w:i/>
                <w:sz w:val="20"/>
                <w:szCs w:val="20"/>
                <w:u w:val="single"/>
              </w:rPr>
              <w:lastRenderedPageBreak/>
              <w:t>Risques</w:t>
            </w:r>
          </w:p>
          <w:p w:rsidR="008750C1" w:rsidRDefault="008750C1" w:rsidP="00750CA7">
            <w:pPr>
              <w:pStyle w:val="ListParagraph"/>
              <w:numPr>
                <w:ilvl w:val="0"/>
                <w:numId w:val="45"/>
              </w:numPr>
              <w:spacing w:after="0" w:line="240" w:lineRule="auto"/>
              <w:rPr>
                <w:rFonts w:ascii="Calibri" w:hAnsi="Calibri"/>
                <w:sz w:val="20"/>
                <w:szCs w:val="20"/>
              </w:rPr>
            </w:pPr>
            <w:r>
              <w:rPr>
                <w:rFonts w:ascii="Calibri" w:hAnsi="Calibri"/>
                <w:sz w:val="20"/>
                <w:szCs w:val="20"/>
              </w:rPr>
              <w:t>Persistance de l’insécurité</w:t>
            </w:r>
          </w:p>
          <w:p w:rsidR="008750C1" w:rsidRDefault="008750C1" w:rsidP="00750CA7">
            <w:pPr>
              <w:spacing w:after="0" w:line="240" w:lineRule="auto"/>
              <w:rPr>
                <w:rFonts w:ascii="Calibri" w:hAnsi="Calibri"/>
                <w:b/>
                <w:sz w:val="20"/>
                <w:szCs w:val="20"/>
                <w:u w:val="single"/>
              </w:rPr>
            </w:pPr>
            <w:r>
              <w:rPr>
                <w:rFonts w:ascii="Calibri" w:hAnsi="Calibri"/>
                <w:b/>
                <w:sz w:val="20"/>
                <w:szCs w:val="20"/>
                <w:u w:val="single"/>
              </w:rPr>
              <w:t>Hypothèse :</w:t>
            </w:r>
          </w:p>
          <w:p w:rsidR="008750C1" w:rsidRDefault="008750C1" w:rsidP="00750CA7">
            <w:pPr>
              <w:pStyle w:val="ListParagraph"/>
              <w:numPr>
                <w:ilvl w:val="0"/>
                <w:numId w:val="45"/>
              </w:numPr>
              <w:spacing w:after="0" w:line="240" w:lineRule="auto"/>
              <w:rPr>
                <w:rFonts w:ascii="Calibri" w:hAnsi="Calibri"/>
                <w:sz w:val="20"/>
                <w:szCs w:val="20"/>
              </w:rPr>
            </w:pPr>
            <w:r>
              <w:rPr>
                <w:rFonts w:ascii="Calibri" w:hAnsi="Calibri"/>
                <w:sz w:val="20"/>
                <w:szCs w:val="20"/>
              </w:rPr>
              <w:t>Engagement des acteurs dans la mise en œuvre des programmes</w:t>
            </w:r>
          </w:p>
          <w:p w:rsidR="008750C1" w:rsidRDefault="008750C1" w:rsidP="00750CA7">
            <w:pPr>
              <w:pStyle w:val="ListParagraph"/>
              <w:numPr>
                <w:ilvl w:val="0"/>
                <w:numId w:val="45"/>
              </w:numPr>
              <w:spacing w:after="0" w:line="240" w:lineRule="auto"/>
              <w:rPr>
                <w:rFonts w:ascii="Calibri" w:hAnsi="Calibri"/>
                <w:sz w:val="20"/>
                <w:szCs w:val="20"/>
              </w:rPr>
            </w:pPr>
            <w:r>
              <w:rPr>
                <w:rFonts w:ascii="Calibri" w:hAnsi="Calibri"/>
                <w:sz w:val="20"/>
                <w:szCs w:val="20"/>
              </w:rPr>
              <w:t>Disponibilité des ressources</w:t>
            </w:r>
          </w:p>
        </w:tc>
        <w:tc>
          <w:tcPr>
            <w:tcW w:w="0" w:type="auto"/>
            <w:tcBorders>
              <w:top w:val="single" w:sz="4" w:space="0" w:color="auto"/>
              <w:left w:val="single" w:sz="4" w:space="0" w:color="auto"/>
              <w:bottom w:val="single" w:sz="4" w:space="0" w:color="auto"/>
              <w:right w:val="single" w:sz="4" w:space="0" w:color="auto"/>
            </w:tcBorders>
          </w:tcPr>
          <w:p w:rsidR="008750C1" w:rsidRDefault="008750C1" w:rsidP="00750CA7">
            <w:pPr>
              <w:spacing w:after="0" w:line="240" w:lineRule="auto"/>
              <w:rPr>
                <w:rFonts w:ascii="Calibri" w:eastAsia="Calibri" w:hAnsi="Calibri"/>
                <w:sz w:val="20"/>
                <w:szCs w:val="20"/>
              </w:rPr>
            </w:pPr>
            <w:r>
              <w:rPr>
                <w:rFonts w:ascii="Calibri" w:hAnsi="Calibri"/>
                <w:sz w:val="20"/>
                <w:szCs w:val="20"/>
              </w:rPr>
              <w:t>Assemblée Nationale, Conseil Economique et Social, Société civile, Médias</w:t>
            </w:r>
          </w:p>
          <w:p w:rsidR="008750C1" w:rsidRDefault="008750C1" w:rsidP="00750CA7">
            <w:pPr>
              <w:spacing w:after="0" w:line="240" w:lineRule="auto"/>
              <w:rPr>
                <w:rFonts w:ascii="Calibri" w:hAnsi="Calibri"/>
                <w:sz w:val="20"/>
                <w:szCs w:val="20"/>
              </w:rPr>
            </w:pPr>
          </w:p>
          <w:p w:rsidR="008750C1" w:rsidRDefault="008750C1" w:rsidP="00750CA7">
            <w:pPr>
              <w:spacing w:after="0" w:line="240" w:lineRule="auto"/>
              <w:rPr>
                <w:rFonts w:ascii="Calibri" w:eastAsia="Calibri" w:hAnsi="Calibri" w:cs="Times New Roman"/>
                <w:sz w:val="20"/>
                <w:szCs w:val="20"/>
              </w:rPr>
            </w:pPr>
          </w:p>
        </w:tc>
      </w:tr>
    </w:tbl>
    <w:p w:rsidR="008750C1" w:rsidRDefault="008750C1" w:rsidP="008750C1">
      <w:pPr>
        <w:rPr>
          <w:rFonts w:eastAsia="Calibri"/>
          <w:sz w:val="23"/>
        </w:rPr>
      </w:pPr>
    </w:p>
    <w:tbl>
      <w:tblPr>
        <w:tblW w:w="15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3780"/>
        <w:gridCol w:w="2970"/>
        <w:gridCol w:w="2610"/>
        <w:gridCol w:w="2656"/>
      </w:tblGrid>
      <w:tr w:rsidR="008750C1" w:rsidRPr="008750C1" w:rsidTr="00F649F0">
        <w:trPr>
          <w:trHeight w:val="146"/>
          <w:jc w:val="center"/>
        </w:trPr>
        <w:tc>
          <w:tcPr>
            <w:tcW w:w="341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750C1" w:rsidRDefault="008750C1" w:rsidP="00F649F0">
            <w:pPr>
              <w:spacing w:after="0" w:line="240" w:lineRule="auto"/>
              <w:jc w:val="both"/>
              <w:rPr>
                <w:rFonts w:ascii="Calibri" w:eastAsia="Calibri" w:hAnsi="Calibri" w:cs="Times New Roman"/>
                <w:b/>
              </w:rPr>
            </w:pPr>
            <w:r>
              <w:rPr>
                <w:rFonts w:ascii="Calibri" w:hAnsi="Calibri"/>
                <w:b/>
              </w:rPr>
              <w:t>Effets/Extrants</w:t>
            </w:r>
          </w:p>
        </w:tc>
        <w:tc>
          <w:tcPr>
            <w:tcW w:w="378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750C1" w:rsidRDefault="008750C1" w:rsidP="00F649F0">
            <w:pPr>
              <w:spacing w:after="0" w:line="240" w:lineRule="auto"/>
              <w:rPr>
                <w:rFonts w:ascii="Calibri" w:eastAsia="Calibri" w:hAnsi="Calibri"/>
                <w:b/>
              </w:rPr>
            </w:pPr>
            <w:r>
              <w:rPr>
                <w:rFonts w:ascii="Calibri" w:hAnsi="Calibri"/>
                <w:b/>
              </w:rPr>
              <w:t>Indicateurs(I)</w:t>
            </w:r>
          </w:p>
          <w:p w:rsidR="008750C1" w:rsidRDefault="008750C1" w:rsidP="00F649F0">
            <w:pPr>
              <w:spacing w:after="0" w:line="240" w:lineRule="auto"/>
              <w:jc w:val="both"/>
              <w:rPr>
                <w:rFonts w:ascii="Calibri" w:eastAsia="Calibri" w:hAnsi="Calibri" w:cs="Times New Roman"/>
                <w:b/>
              </w:rPr>
            </w:pPr>
            <w:r>
              <w:rPr>
                <w:rFonts w:ascii="Calibri" w:hAnsi="Calibri"/>
                <w:b/>
              </w:rPr>
              <w:t>Données de référence (DR), cibles (C)</w:t>
            </w:r>
          </w:p>
        </w:tc>
        <w:tc>
          <w:tcPr>
            <w:tcW w:w="297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750C1" w:rsidRDefault="008750C1" w:rsidP="00F649F0">
            <w:pPr>
              <w:spacing w:after="0" w:line="240" w:lineRule="auto"/>
              <w:jc w:val="both"/>
              <w:rPr>
                <w:rFonts w:ascii="Calibri" w:eastAsia="Calibri" w:hAnsi="Calibri" w:cs="Times New Roman"/>
                <w:b/>
              </w:rPr>
            </w:pPr>
            <w:r>
              <w:rPr>
                <w:rFonts w:ascii="Calibri" w:hAnsi="Calibri"/>
                <w:b/>
              </w:rPr>
              <w:t>Moyen de vérification</w:t>
            </w:r>
          </w:p>
        </w:tc>
        <w:tc>
          <w:tcPr>
            <w:tcW w:w="261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750C1" w:rsidRDefault="008750C1" w:rsidP="00F649F0">
            <w:pPr>
              <w:spacing w:after="0" w:line="240" w:lineRule="auto"/>
              <w:jc w:val="both"/>
              <w:rPr>
                <w:rFonts w:ascii="Calibri" w:eastAsia="Calibri" w:hAnsi="Calibri" w:cs="Times New Roman"/>
                <w:b/>
              </w:rPr>
            </w:pPr>
            <w:r>
              <w:rPr>
                <w:rFonts w:ascii="Calibri" w:hAnsi="Calibri"/>
                <w:b/>
              </w:rPr>
              <w:t>Risques et Hypothèses</w:t>
            </w:r>
          </w:p>
        </w:tc>
        <w:tc>
          <w:tcPr>
            <w:tcW w:w="265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750C1" w:rsidRDefault="008750C1" w:rsidP="00F649F0">
            <w:pPr>
              <w:spacing w:after="0" w:line="240" w:lineRule="auto"/>
              <w:rPr>
                <w:rFonts w:ascii="Calibri" w:eastAsia="Calibri" w:hAnsi="Calibri"/>
                <w:b/>
              </w:rPr>
            </w:pPr>
            <w:r>
              <w:rPr>
                <w:rFonts w:ascii="Calibri" w:hAnsi="Calibri"/>
                <w:b/>
              </w:rPr>
              <w:t>Rôles des partenaires</w:t>
            </w:r>
          </w:p>
          <w:p w:rsidR="008750C1" w:rsidRDefault="008750C1" w:rsidP="00F649F0">
            <w:pPr>
              <w:spacing w:after="0" w:line="240" w:lineRule="auto"/>
              <w:jc w:val="both"/>
              <w:rPr>
                <w:rFonts w:ascii="Calibri" w:eastAsia="Calibri" w:hAnsi="Calibri" w:cs="Times New Roman"/>
                <w:b/>
                <w:color w:val="FF0000"/>
              </w:rPr>
            </w:pPr>
            <w:r>
              <w:rPr>
                <w:rFonts w:ascii="Calibri" w:hAnsi="Calibri"/>
                <w:b/>
              </w:rPr>
              <w:t>(Non SNU)</w:t>
            </w:r>
          </w:p>
        </w:tc>
      </w:tr>
      <w:tr w:rsidR="008750C1" w:rsidTr="00F649F0">
        <w:trPr>
          <w:trHeight w:val="864"/>
          <w:jc w:val="center"/>
        </w:trPr>
        <w:tc>
          <w:tcPr>
            <w:tcW w:w="3415" w:type="dxa"/>
            <w:tcBorders>
              <w:top w:val="single" w:sz="4" w:space="0" w:color="auto"/>
              <w:left w:val="single" w:sz="4" w:space="0" w:color="auto"/>
              <w:bottom w:val="single" w:sz="4" w:space="0" w:color="auto"/>
              <w:right w:val="single" w:sz="4" w:space="0" w:color="auto"/>
            </w:tcBorders>
          </w:tcPr>
          <w:p w:rsidR="008750C1" w:rsidRDefault="008750C1" w:rsidP="00F649F0">
            <w:pPr>
              <w:spacing w:after="0" w:line="240" w:lineRule="auto"/>
              <w:rPr>
                <w:rFonts w:ascii="Calibri" w:eastAsia="Calibri" w:hAnsi="Calibri"/>
                <w:b/>
              </w:rPr>
            </w:pPr>
            <w:r>
              <w:rPr>
                <w:rFonts w:ascii="Calibri" w:hAnsi="Calibri"/>
                <w:b/>
              </w:rPr>
              <w:t>Effet 2 </w:t>
            </w:r>
          </w:p>
          <w:p w:rsidR="008750C1" w:rsidRDefault="008750C1" w:rsidP="00F649F0">
            <w:pPr>
              <w:spacing w:after="0" w:line="240" w:lineRule="auto"/>
              <w:rPr>
                <w:rFonts w:ascii="Calibri" w:hAnsi="Calibri"/>
              </w:rPr>
            </w:pPr>
          </w:p>
          <w:p w:rsidR="008750C1" w:rsidRDefault="008750C1" w:rsidP="00F649F0">
            <w:pPr>
              <w:spacing w:after="0" w:line="240" w:lineRule="auto"/>
              <w:rPr>
                <w:rFonts w:ascii="Calibri" w:hAnsi="Calibri"/>
                <w:b/>
              </w:rPr>
            </w:pPr>
            <w:r>
              <w:rPr>
                <w:rFonts w:ascii="Calibri" w:hAnsi="Calibri"/>
                <w:b/>
              </w:rPr>
              <w:t>D’ici 2020, les populations  les plus vulnérables bénéficient de façon équitable de services sociaux de base  et d’une protection sociale de qualité</w:t>
            </w:r>
          </w:p>
          <w:p w:rsidR="008750C1" w:rsidRDefault="008750C1" w:rsidP="00F649F0">
            <w:pPr>
              <w:spacing w:after="0" w:line="240" w:lineRule="auto"/>
              <w:rPr>
                <w:rFonts w:ascii="Calibri" w:hAnsi="Calibri"/>
              </w:rPr>
            </w:pPr>
          </w:p>
          <w:p w:rsidR="008750C1" w:rsidRDefault="008750C1" w:rsidP="00F649F0">
            <w:pPr>
              <w:spacing w:after="0" w:line="240" w:lineRule="auto"/>
              <w:jc w:val="both"/>
              <w:rPr>
                <w:rFonts w:ascii="Calibri" w:eastAsia="Calibri" w:hAnsi="Calibri" w:cs="Times New Roman"/>
              </w:rPr>
            </w:pPr>
            <w:r>
              <w:rPr>
                <w:rFonts w:ascii="Calibri" w:hAnsi="Calibri"/>
              </w:rPr>
              <w:lastRenderedPageBreak/>
              <w:t>(OMS, UNICEF, UNFPA, UNESCO, PAM, PNUD, UNHCR, ONUSIDA, ONUFEMMES, BIT, FAO)</w:t>
            </w:r>
          </w:p>
        </w:tc>
        <w:tc>
          <w:tcPr>
            <w:tcW w:w="3780" w:type="dxa"/>
            <w:tcBorders>
              <w:top w:val="single" w:sz="4" w:space="0" w:color="auto"/>
              <w:left w:val="single" w:sz="4" w:space="0" w:color="auto"/>
              <w:bottom w:val="single" w:sz="4" w:space="0" w:color="auto"/>
              <w:right w:val="single" w:sz="4" w:space="0" w:color="auto"/>
            </w:tcBorders>
          </w:tcPr>
          <w:p w:rsidR="008750C1" w:rsidRDefault="008750C1" w:rsidP="00F649F0">
            <w:pPr>
              <w:spacing w:after="0" w:line="240" w:lineRule="auto"/>
              <w:rPr>
                <w:rFonts w:ascii="Calibri" w:eastAsia="Calibri" w:hAnsi="Calibri"/>
                <w:sz w:val="20"/>
                <w:szCs w:val="20"/>
              </w:rPr>
            </w:pPr>
            <w:r>
              <w:rPr>
                <w:rFonts w:ascii="Calibri" w:hAnsi="Calibri"/>
                <w:sz w:val="20"/>
                <w:szCs w:val="20"/>
              </w:rPr>
              <w:lastRenderedPageBreak/>
              <w:t xml:space="preserve">IE2.1 Indice composite de  privation </w:t>
            </w:r>
          </w:p>
          <w:p w:rsidR="008750C1" w:rsidRDefault="008750C1" w:rsidP="00F649F0">
            <w:pPr>
              <w:spacing w:after="0" w:line="240" w:lineRule="auto"/>
              <w:rPr>
                <w:rFonts w:ascii="Calibri" w:hAnsi="Calibri"/>
                <w:sz w:val="20"/>
                <w:szCs w:val="20"/>
              </w:rPr>
            </w:pPr>
            <w:r>
              <w:rPr>
                <w:rFonts w:ascii="Calibri" w:hAnsi="Calibri"/>
                <w:sz w:val="20"/>
                <w:szCs w:val="20"/>
              </w:rPr>
              <w:t xml:space="preserve">DR: 39% </w:t>
            </w:r>
          </w:p>
          <w:p w:rsidR="008750C1" w:rsidRDefault="008750C1" w:rsidP="00F649F0">
            <w:pPr>
              <w:spacing w:after="0" w:line="240" w:lineRule="auto"/>
              <w:rPr>
                <w:rFonts w:ascii="Calibri" w:hAnsi="Calibri"/>
                <w:sz w:val="20"/>
                <w:szCs w:val="20"/>
              </w:rPr>
            </w:pPr>
            <w:r>
              <w:rPr>
                <w:rFonts w:ascii="Calibri" w:hAnsi="Calibri"/>
                <w:sz w:val="20"/>
                <w:szCs w:val="20"/>
              </w:rPr>
              <w:t>C: 60%</w:t>
            </w:r>
          </w:p>
          <w:p w:rsidR="008750C1" w:rsidRDefault="008750C1" w:rsidP="00F649F0">
            <w:pPr>
              <w:spacing w:after="0" w:line="240" w:lineRule="auto"/>
              <w:rPr>
                <w:rFonts w:ascii="Calibri" w:hAnsi="Calibri"/>
                <w:sz w:val="20"/>
                <w:szCs w:val="20"/>
              </w:rPr>
            </w:pPr>
          </w:p>
          <w:p w:rsidR="008750C1" w:rsidRDefault="008750C1" w:rsidP="00F649F0">
            <w:pPr>
              <w:spacing w:after="0" w:line="240" w:lineRule="auto"/>
              <w:rPr>
                <w:rFonts w:ascii="Calibri" w:hAnsi="Calibri"/>
                <w:sz w:val="20"/>
                <w:szCs w:val="20"/>
              </w:rPr>
            </w:pPr>
            <w:r>
              <w:rPr>
                <w:rFonts w:ascii="Calibri" w:hAnsi="Calibri"/>
                <w:sz w:val="20"/>
                <w:szCs w:val="20"/>
              </w:rPr>
              <w:t>IE2.2 Taux net de scolarisation du primaire et 1</w:t>
            </w:r>
            <w:r>
              <w:rPr>
                <w:rFonts w:ascii="Calibri" w:hAnsi="Calibri"/>
                <w:sz w:val="20"/>
                <w:szCs w:val="20"/>
                <w:vertAlign w:val="superscript"/>
              </w:rPr>
              <w:t>er</w:t>
            </w:r>
            <w:r>
              <w:rPr>
                <w:rFonts w:ascii="Calibri" w:hAnsi="Calibri"/>
                <w:sz w:val="20"/>
                <w:szCs w:val="20"/>
              </w:rPr>
              <w:t xml:space="preserve">  cycle secondaire désagrégé par sexe</w:t>
            </w:r>
          </w:p>
          <w:p w:rsidR="008750C1" w:rsidRDefault="008750C1" w:rsidP="00F649F0">
            <w:pPr>
              <w:spacing w:after="0" w:line="240" w:lineRule="auto"/>
              <w:rPr>
                <w:rFonts w:ascii="Calibri" w:hAnsi="Calibri"/>
                <w:sz w:val="20"/>
                <w:szCs w:val="20"/>
              </w:rPr>
            </w:pPr>
            <w:r>
              <w:rPr>
                <w:rFonts w:ascii="Calibri" w:hAnsi="Calibri"/>
                <w:sz w:val="20"/>
                <w:szCs w:val="20"/>
              </w:rPr>
              <w:t>DR : TNS primaire 78%</w:t>
            </w:r>
          </w:p>
          <w:p w:rsidR="008750C1" w:rsidRDefault="008750C1" w:rsidP="00F649F0">
            <w:pPr>
              <w:spacing w:after="0" w:line="240" w:lineRule="auto"/>
              <w:rPr>
                <w:rFonts w:ascii="Calibri" w:hAnsi="Calibri"/>
                <w:sz w:val="20"/>
                <w:szCs w:val="20"/>
              </w:rPr>
            </w:pPr>
            <w:r>
              <w:rPr>
                <w:rFonts w:ascii="Calibri" w:hAnsi="Calibri"/>
                <w:sz w:val="20"/>
                <w:szCs w:val="20"/>
              </w:rPr>
              <w:t xml:space="preserve">Cible : TNS 89% primaire </w:t>
            </w:r>
          </w:p>
          <w:p w:rsidR="008750C1" w:rsidRDefault="008750C1" w:rsidP="00F649F0">
            <w:pPr>
              <w:spacing w:after="0" w:line="240" w:lineRule="auto"/>
              <w:rPr>
                <w:rFonts w:ascii="Calibri" w:hAnsi="Calibri"/>
                <w:sz w:val="20"/>
                <w:szCs w:val="20"/>
              </w:rPr>
            </w:pPr>
            <w:r>
              <w:rPr>
                <w:rFonts w:ascii="Calibri" w:hAnsi="Calibri"/>
                <w:sz w:val="20"/>
                <w:szCs w:val="20"/>
              </w:rPr>
              <w:t>DR : TNS 1</w:t>
            </w:r>
            <w:r>
              <w:rPr>
                <w:rFonts w:ascii="Calibri" w:hAnsi="Calibri"/>
                <w:sz w:val="20"/>
                <w:szCs w:val="20"/>
                <w:vertAlign w:val="superscript"/>
              </w:rPr>
              <w:t>er</w:t>
            </w:r>
            <w:r>
              <w:rPr>
                <w:rFonts w:ascii="Calibri" w:hAnsi="Calibri"/>
                <w:sz w:val="20"/>
                <w:szCs w:val="20"/>
              </w:rPr>
              <w:t xml:space="preserve"> cycle secondaire </w:t>
            </w:r>
            <w:r>
              <w:rPr>
                <w:rFonts w:ascii="Calibri" w:hAnsi="Calibri"/>
                <w:color w:val="FF0000"/>
                <w:sz w:val="20"/>
                <w:szCs w:val="20"/>
              </w:rPr>
              <w:t>(à calculer par le gouvernement ; UNICEF)</w:t>
            </w:r>
          </w:p>
          <w:p w:rsidR="008750C1" w:rsidRDefault="008750C1" w:rsidP="00F649F0">
            <w:pPr>
              <w:spacing w:after="0" w:line="240" w:lineRule="auto"/>
              <w:rPr>
                <w:rFonts w:ascii="Calibri" w:hAnsi="Calibri"/>
                <w:color w:val="FF0000"/>
                <w:sz w:val="20"/>
                <w:szCs w:val="20"/>
              </w:rPr>
            </w:pPr>
            <w:r>
              <w:rPr>
                <w:rFonts w:ascii="Calibri" w:hAnsi="Calibri"/>
                <w:sz w:val="20"/>
                <w:szCs w:val="20"/>
              </w:rPr>
              <w:lastRenderedPageBreak/>
              <w:t>Cible : TNS 1</w:t>
            </w:r>
            <w:r>
              <w:rPr>
                <w:rFonts w:ascii="Calibri" w:hAnsi="Calibri"/>
                <w:sz w:val="20"/>
                <w:szCs w:val="20"/>
                <w:vertAlign w:val="superscript"/>
              </w:rPr>
              <w:t>er</w:t>
            </w:r>
            <w:r>
              <w:rPr>
                <w:rFonts w:ascii="Calibri" w:hAnsi="Calibri"/>
                <w:sz w:val="20"/>
                <w:szCs w:val="20"/>
              </w:rPr>
              <w:t xml:space="preserve"> cycle secondaire </w:t>
            </w:r>
            <w:r>
              <w:rPr>
                <w:rFonts w:ascii="Calibri" w:hAnsi="Calibri"/>
                <w:color w:val="FF0000"/>
                <w:sz w:val="20"/>
                <w:szCs w:val="20"/>
              </w:rPr>
              <w:t>(à définir par le Gouvernement avec l’appui de l’UNICEF)</w:t>
            </w:r>
          </w:p>
          <w:p w:rsidR="008750C1" w:rsidRDefault="008750C1" w:rsidP="00F649F0">
            <w:pPr>
              <w:spacing w:after="0" w:line="240" w:lineRule="auto"/>
              <w:rPr>
                <w:rFonts w:ascii="Calibri" w:hAnsi="Calibri"/>
                <w:sz w:val="20"/>
                <w:szCs w:val="20"/>
              </w:rPr>
            </w:pPr>
          </w:p>
          <w:p w:rsidR="008750C1" w:rsidRDefault="008750C1" w:rsidP="00F649F0">
            <w:pPr>
              <w:spacing w:after="0" w:line="240" w:lineRule="auto"/>
              <w:rPr>
                <w:rFonts w:ascii="Calibri" w:hAnsi="Calibri"/>
                <w:color w:val="FF0000"/>
                <w:sz w:val="20"/>
                <w:szCs w:val="20"/>
              </w:rPr>
            </w:pPr>
            <w:r>
              <w:rPr>
                <w:rFonts w:ascii="Calibri" w:hAnsi="Calibri"/>
                <w:sz w:val="20"/>
                <w:szCs w:val="20"/>
              </w:rPr>
              <w:t>I.E 2.3 : Taux d’utilisation des services de santé</w:t>
            </w:r>
            <w:r>
              <w:rPr>
                <w:rStyle w:val="FootnoteReference"/>
                <w:rFonts w:ascii="Calibri" w:hAnsi="Calibri"/>
                <w:color w:val="FF0000"/>
                <w:sz w:val="20"/>
                <w:szCs w:val="20"/>
              </w:rPr>
              <w:footnoteReference w:id="4"/>
            </w:r>
            <w:r>
              <w:rPr>
                <w:rFonts w:ascii="Calibri" w:hAnsi="Calibri"/>
                <w:color w:val="FF0000"/>
                <w:sz w:val="20"/>
                <w:szCs w:val="20"/>
              </w:rPr>
              <w:t xml:space="preserve"> </w:t>
            </w:r>
          </w:p>
          <w:p w:rsidR="008750C1" w:rsidRDefault="008750C1" w:rsidP="00F649F0">
            <w:pPr>
              <w:spacing w:after="0" w:line="240" w:lineRule="auto"/>
              <w:rPr>
                <w:rFonts w:ascii="Calibri" w:hAnsi="Calibri"/>
                <w:sz w:val="20"/>
                <w:szCs w:val="20"/>
              </w:rPr>
            </w:pPr>
            <w:r>
              <w:rPr>
                <w:rFonts w:ascii="Calibri" w:hAnsi="Calibri"/>
                <w:sz w:val="20"/>
                <w:szCs w:val="20"/>
              </w:rPr>
              <w:t>DR : 27,5% (RASS 2013)</w:t>
            </w:r>
          </w:p>
          <w:p w:rsidR="008750C1" w:rsidRDefault="008750C1" w:rsidP="00F649F0">
            <w:pPr>
              <w:spacing w:after="0" w:line="240" w:lineRule="auto"/>
              <w:rPr>
                <w:rFonts w:ascii="Calibri" w:hAnsi="Calibri"/>
                <w:sz w:val="20"/>
                <w:szCs w:val="20"/>
              </w:rPr>
            </w:pPr>
            <w:r>
              <w:rPr>
                <w:rFonts w:ascii="Calibri" w:hAnsi="Calibri"/>
                <w:sz w:val="20"/>
                <w:szCs w:val="20"/>
              </w:rPr>
              <w:t xml:space="preserve">Cible : 40% (cible du PNDS 2015 30%) </w:t>
            </w:r>
          </w:p>
          <w:p w:rsidR="008750C1" w:rsidRDefault="008750C1" w:rsidP="00F649F0">
            <w:pPr>
              <w:spacing w:after="0" w:line="240" w:lineRule="auto"/>
              <w:rPr>
                <w:rFonts w:ascii="Calibri" w:hAnsi="Calibri"/>
                <w:sz w:val="20"/>
                <w:szCs w:val="20"/>
              </w:rPr>
            </w:pPr>
            <w:r>
              <w:rPr>
                <w:rFonts w:ascii="Calibri" w:hAnsi="Calibri"/>
                <w:sz w:val="20"/>
                <w:szCs w:val="20"/>
              </w:rPr>
              <w:t xml:space="preserve">I.E.2.4 Taux de prévalence contraceptive </w:t>
            </w:r>
          </w:p>
          <w:p w:rsidR="008750C1" w:rsidRDefault="008750C1" w:rsidP="00F649F0">
            <w:pPr>
              <w:spacing w:after="0" w:line="240" w:lineRule="auto"/>
              <w:rPr>
                <w:rFonts w:ascii="Calibri" w:hAnsi="Calibri"/>
                <w:sz w:val="20"/>
                <w:szCs w:val="20"/>
              </w:rPr>
            </w:pPr>
            <w:r>
              <w:rPr>
                <w:rFonts w:ascii="Calibri" w:hAnsi="Calibri"/>
                <w:sz w:val="20"/>
                <w:szCs w:val="20"/>
              </w:rPr>
              <w:t>DR : 14% (UNFPA)</w:t>
            </w:r>
          </w:p>
          <w:p w:rsidR="008750C1" w:rsidRDefault="008750C1" w:rsidP="00F649F0">
            <w:pPr>
              <w:spacing w:after="0" w:line="240" w:lineRule="auto"/>
              <w:rPr>
                <w:rFonts w:ascii="Calibri" w:hAnsi="Calibri"/>
                <w:sz w:val="20"/>
                <w:szCs w:val="20"/>
              </w:rPr>
            </w:pPr>
            <w:r>
              <w:rPr>
                <w:rFonts w:ascii="Calibri" w:hAnsi="Calibri"/>
                <w:sz w:val="20"/>
                <w:szCs w:val="20"/>
              </w:rPr>
              <w:t>C : 36% (UNFPA)</w:t>
            </w:r>
          </w:p>
          <w:p w:rsidR="008750C1" w:rsidRDefault="008750C1" w:rsidP="00F649F0">
            <w:pPr>
              <w:spacing w:after="0" w:line="240" w:lineRule="auto"/>
              <w:rPr>
                <w:rFonts w:ascii="Calibri" w:hAnsi="Calibri"/>
                <w:sz w:val="20"/>
                <w:szCs w:val="20"/>
              </w:rPr>
            </w:pPr>
            <w:r>
              <w:rPr>
                <w:rFonts w:ascii="Calibri" w:hAnsi="Calibri"/>
                <w:sz w:val="20"/>
                <w:szCs w:val="20"/>
              </w:rPr>
              <w:t>I.E.2.5 : Proportion  d’accouchements assistés par du personnel de santé qualifiés</w:t>
            </w:r>
          </w:p>
          <w:p w:rsidR="008750C1" w:rsidRDefault="008750C1" w:rsidP="00F649F0">
            <w:pPr>
              <w:spacing w:after="0" w:line="240" w:lineRule="auto"/>
              <w:rPr>
                <w:rFonts w:ascii="Calibri" w:hAnsi="Calibri"/>
                <w:sz w:val="20"/>
                <w:szCs w:val="20"/>
              </w:rPr>
            </w:pPr>
            <w:r>
              <w:rPr>
                <w:rFonts w:ascii="Calibri" w:hAnsi="Calibri"/>
                <w:sz w:val="20"/>
                <w:szCs w:val="20"/>
              </w:rPr>
              <w:t>DR : 59% (UNFPA)</w:t>
            </w:r>
          </w:p>
          <w:p w:rsidR="008750C1" w:rsidRDefault="008750C1" w:rsidP="00F649F0">
            <w:pPr>
              <w:spacing w:after="0" w:line="240" w:lineRule="auto"/>
              <w:rPr>
                <w:rFonts w:ascii="Calibri" w:hAnsi="Calibri"/>
                <w:sz w:val="20"/>
                <w:szCs w:val="20"/>
              </w:rPr>
            </w:pPr>
            <w:r>
              <w:rPr>
                <w:rFonts w:ascii="Calibri" w:hAnsi="Calibri"/>
                <w:sz w:val="20"/>
                <w:szCs w:val="20"/>
              </w:rPr>
              <w:t>C : 85% (UNFPA)</w:t>
            </w:r>
          </w:p>
          <w:p w:rsidR="008750C1" w:rsidRDefault="008750C1" w:rsidP="00F649F0">
            <w:pPr>
              <w:spacing w:after="0" w:line="240" w:lineRule="auto"/>
              <w:rPr>
                <w:rFonts w:ascii="Calibri" w:hAnsi="Calibri"/>
                <w:sz w:val="20"/>
                <w:szCs w:val="20"/>
              </w:rPr>
            </w:pPr>
            <w:r>
              <w:rPr>
                <w:rFonts w:ascii="Calibri" w:hAnsi="Calibri"/>
                <w:sz w:val="20"/>
                <w:szCs w:val="20"/>
              </w:rPr>
              <w:t>I.2.6 : Taux de consultation prénatale de rang 4</w:t>
            </w:r>
          </w:p>
          <w:p w:rsidR="008750C1" w:rsidRDefault="008750C1" w:rsidP="00F649F0">
            <w:pPr>
              <w:spacing w:after="0" w:line="240" w:lineRule="auto"/>
              <w:rPr>
                <w:rFonts w:ascii="Calibri" w:hAnsi="Calibri"/>
                <w:sz w:val="20"/>
                <w:szCs w:val="20"/>
              </w:rPr>
            </w:pPr>
            <w:r>
              <w:rPr>
                <w:rFonts w:ascii="Calibri" w:hAnsi="Calibri"/>
                <w:sz w:val="20"/>
                <w:szCs w:val="20"/>
              </w:rPr>
              <w:t>DR : 44% (UNFPA)</w:t>
            </w:r>
          </w:p>
          <w:p w:rsidR="008750C1" w:rsidRDefault="008750C1" w:rsidP="00F649F0">
            <w:pPr>
              <w:spacing w:after="0" w:line="240" w:lineRule="auto"/>
              <w:rPr>
                <w:rFonts w:ascii="Calibri" w:eastAsia="Calibri" w:hAnsi="Calibri" w:cs="Times New Roman"/>
                <w:sz w:val="20"/>
                <w:szCs w:val="20"/>
              </w:rPr>
            </w:pPr>
            <w:r>
              <w:rPr>
                <w:rFonts w:ascii="Calibri" w:hAnsi="Calibri"/>
                <w:sz w:val="20"/>
                <w:szCs w:val="20"/>
              </w:rPr>
              <w:t>C : 66% (UNFPA)</w:t>
            </w:r>
          </w:p>
        </w:tc>
        <w:tc>
          <w:tcPr>
            <w:tcW w:w="2970" w:type="dxa"/>
            <w:tcBorders>
              <w:top w:val="single" w:sz="4" w:space="0" w:color="auto"/>
              <w:left w:val="single" w:sz="4" w:space="0" w:color="auto"/>
              <w:bottom w:val="single" w:sz="4" w:space="0" w:color="auto"/>
              <w:right w:val="single" w:sz="4" w:space="0" w:color="auto"/>
            </w:tcBorders>
          </w:tcPr>
          <w:p w:rsidR="008750C1" w:rsidRDefault="008750C1" w:rsidP="00F649F0">
            <w:pPr>
              <w:spacing w:after="0" w:line="240" w:lineRule="auto"/>
              <w:rPr>
                <w:rFonts w:ascii="Calibri" w:eastAsia="Calibri" w:hAnsi="Calibri"/>
                <w:sz w:val="20"/>
                <w:szCs w:val="20"/>
              </w:rPr>
            </w:pPr>
            <w:r>
              <w:rPr>
                <w:rFonts w:ascii="Calibri" w:hAnsi="Calibri"/>
                <w:sz w:val="20"/>
                <w:szCs w:val="20"/>
              </w:rPr>
              <w:lastRenderedPageBreak/>
              <w:t>EDS/MICS – exploitation secondaire de données</w:t>
            </w:r>
          </w:p>
          <w:p w:rsidR="008750C1" w:rsidRDefault="008750C1" w:rsidP="00F649F0">
            <w:pPr>
              <w:spacing w:after="0" w:line="240" w:lineRule="auto"/>
              <w:rPr>
                <w:rFonts w:ascii="Calibri" w:hAnsi="Calibri"/>
              </w:rPr>
            </w:pPr>
          </w:p>
          <w:p w:rsidR="008750C1" w:rsidRDefault="008750C1" w:rsidP="00F649F0">
            <w:pPr>
              <w:spacing w:after="0" w:line="240" w:lineRule="auto"/>
              <w:rPr>
                <w:rFonts w:ascii="Calibri" w:hAnsi="Calibri"/>
              </w:rPr>
            </w:pPr>
          </w:p>
          <w:p w:rsidR="008750C1" w:rsidRDefault="008750C1" w:rsidP="00F649F0">
            <w:pPr>
              <w:spacing w:after="0" w:line="240" w:lineRule="auto"/>
              <w:rPr>
                <w:rFonts w:ascii="Calibri" w:hAnsi="Calibri"/>
              </w:rPr>
            </w:pPr>
            <w:r>
              <w:rPr>
                <w:rFonts w:ascii="Calibri" w:hAnsi="Calibri"/>
              </w:rPr>
              <w:t>EDS</w:t>
            </w:r>
          </w:p>
          <w:p w:rsidR="008750C1" w:rsidRDefault="008750C1" w:rsidP="00F649F0">
            <w:pPr>
              <w:spacing w:after="0" w:line="240" w:lineRule="auto"/>
              <w:rPr>
                <w:rFonts w:ascii="Calibri" w:hAnsi="Calibri"/>
              </w:rPr>
            </w:pPr>
          </w:p>
          <w:p w:rsidR="008750C1" w:rsidRDefault="008750C1" w:rsidP="00F649F0">
            <w:pPr>
              <w:autoSpaceDE w:val="0"/>
              <w:autoSpaceDN w:val="0"/>
              <w:adjustRightInd w:val="0"/>
              <w:spacing w:after="0" w:line="240" w:lineRule="auto"/>
              <w:rPr>
                <w:rFonts w:ascii="Calibri" w:hAnsi="Calibri"/>
              </w:rPr>
            </w:pPr>
          </w:p>
          <w:p w:rsidR="008750C1" w:rsidRDefault="008750C1" w:rsidP="00F649F0">
            <w:pPr>
              <w:autoSpaceDE w:val="0"/>
              <w:autoSpaceDN w:val="0"/>
              <w:adjustRightInd w:val="0"/>
              <w:spacing w:after="0" w:line="240" w:lineRule="auto"/>
              <w:rPr>
                <w:rFonts w:ascii="Calibri" w:hAnsi="Calibri"/>
              </w:rPr>
            </w:pPr>
          </w:p>
          <w:p w:rsidR="008750C1" w:rsidRDefault="008750C1" w:rsidP="00F649F0">
            <w:pPr>
              <w:autoSpaceDE w:val="0"/>
              <w:autoSpaceDN w:val="0"/>
              <w:adjustRightInd w:val="0"/>
              <w:spacing w:after="0" w:line="240" w:lineRule="auto"/>
              <w:rPr>
                <w:rFonts w:ascii="Calibri" w:hAnsi="Calibri"/>
              </w:rPr>
            </w:pPr>
          </w:p>
          <w:p w:rsidR="008750C1" w:rsidRDefault="008750C1" w:rsidP="00F649F0">
            <w:pPr>
              <w:autoSpaceDE w:val="0"/>
              <w:autoSpaceDN w:val="0"/>
              <w:adjustRightInd w:val="0"/>
              <w:spacing w:after="0" w:line="240" w:lineRule="auto"/>
              <w:rPr>
                <w:rFonts w:ascii="Calibri" w:hAnsi="Calibri"/>
              </w:rPr>
            </w:pPr>
            <w:r>
              <w:rPr>
                <w:rFonts w:ascii="Calibri" w:hAnsi="Calibri"/>
              </w:rPr>
              <w:t>EDS</w:t>
            </w:r>
          </w:p>
          <w:p w:rsidR="008750C1" w:rsidRDefault="008750C1" w:rsidP="00F649F0">
            <w:pPr>
              <w:autoSpaceDE w:val="0"/>
              <w:autoSpaceDN w:val="0"/>
              <w:adjustRightInd w:val="0"/>
              <w:spacing w:after="0" w:line="240" w:lineRule="auto"/>
              <w:rPr>
                <w:rFonts w:ascii="Calibri" w:hAnsi="Calibri"/>
              </w:rPr>
            </w:pPr>
          </w:p>
          <w:p w:rsidR="008750C1" w:rsidRDefault="008750C1" w:rsidP="00F649F0">
            <w:pPr>
              <w:autoSpaceDE w:val="0"/>
              <w:autoSpaceDN w:val="0"/>
              <w:adjustRightInd w:val="0"/>
              <w:spacing w:after="0" w:line="240" w:lineRule="auto"/>
              <w:rPr>
                <w:rFonts w:ascii="Calibri" w:hAnsi="Calibri"/>
              </w:rPr>
            </w:pPr>
          </w:p>
          <w:p w:rsidR="008750C1" w:rsidRDefault="008750C1" w:rsidP="00F649F0">
            <w:pPr>
              <w:spacing w:after="0" w:line="240" w:lineRule="auto"/>
              <w:jc w:val="both"/>
              <w:rPr>
                <w:rFonts w:ascii="Calibri" w:eastAsia="Calibri" w:hAnsi="Calibri" w:cs="Times New Roman"/>
              </w:rPr>
            </w:pPr>
          </w:p>
        </w:tc>
        <w:tc>
          <w:tcPr>
            <w:tcW w:w="2610" w:type="dxa"/>
            <w:tcBorders>
              <w:top w:val="single" w:sz="4" w:space="0" w:color="auto"/>
              <w:left w:val="single" w:sz="4" w:space="0" w:color="auto"/>
              <w:bottom w:val="single" w:sz="4" w:space="0" w:color="auto"/>
              <w:right w:val="single" w:sz="4" w:space="0" w:color="auto"/>
            </w:tcBorders>
          </w:tcPr>
          <w:p w:rsidR="008750C1" w:rsidRDefault="008750C1" w:rsidP="00F649F0">
            <w:pPr>
              <w:spacing w:after="0" w:line="240" w:lineRule="auto"/>
              <w:rPr>
                <w:rFonts w:ascii="Calibri" w:eastAsia="Calibri" w:hAnsi="Calibri"/>
                <w:u w:val="single"/>
              </w:rPr>
            </w:pPr>
            <w:r>
              <w:rPr>
                <w:rFonts w:ascii="Calibri" w:hAnsi="Calibri"/>
                <w:b/>
                <w:u w:val="single"/>
              </w:rPr>
              <w:lastRenderedPageBreak/>
              <w:t>Hypothèses</w:t>
            </w:r>
          </w:p>
          <w:p w:rsidR="008750C1" w:rsidRDefault="008750C1" w:rsidP="00F649F0">
            <w:pPr>
              <w:spacing w:after="0" w:line="240" w:lineRule="auto"/>
              <w:rPr>
                <w:rFonts w:ascii="Calibri" w:hAnsi="Calibri"/>
                <w:sz w:val="20"/>
                <w:szCs w:val="20"/>
              </w:rPr>
            </w:pPr>
            <w:r>
              <w:rPr>
                <w:rFonts w:ascii="Calibri" w:hAnsi="Calibri"/>
                <w:sz w:val="20"/>
                <w:szCs w:val="20"/>
              </w:rPr>
              <w:t>Respect des engagements de l’Etat (Disponibilité des ressources humaines, Disponibilité des infrastructures, Disponibilité des ressources financières)</w:t>
            </w:r>
          </w:p>
          <w:p w:rsidR="008750C1" w:rsidRDefault="008750C1" w:rsidP="00F649F0">
            <w:pPr>
              <w:spacing w:after="0" w:line="240" w:lineRule="auto"/>
              <w:ind w:left="237"/>
              <w:rPr>
                <w:rFonts w:ascii="Calibri" w:hAnsi="Calibri"/>
                <w:sz w:val="20"/>
                <w:szCs w:val="20"/>
              </w:rPr>
            </w:pPr>
          </w:p>
          <w:p w:rsidR="008750C1" w:rsidRDefault="008750C1" w:rsidP="00F649F0">
            <w:pPr>
              <w:spacing w:after="0" w:line="240" w:lineRule="auto"/>
              <w:rPr>
                <w:rFonts w:ascii="Calibri" w:hAnsi="Calibri"/>
                <w:sz w:val="20"/>
                <w:szCs w:val="20"/>
              </w:rPr>
            </w:pPr>
            <w:r>
              <w:rPr>
                <w:rFonts w:ascii="Calibri" w:hAnsi="Calibri"/>
                <w:sz w:val="20"/>
                <w:szCs w:val="20"/>
              </w:rPr>
              <w:t xml:space="preserve">Disponibilité dans le temps des ressources au niveau des agences </w:t>
            </w:r>
          </w:p>
          <w:p w:rsidR="008750C1" w:rsidRDefault="008750C1" w:rsidP="00F649F0">
            <w:pPr>
              <w:spacing w:after="0" w:line="240" w:lineRule="auto"/>
              <w:ind w:left="237"/>
              <w:rPr>
                <w:rFonts w:ascii="Calibri" w:hAnsi="Calibri"/>
                <w:sz w:val="20"/>
                <w:szCs w:val="20"/>
              </w:rPr>
            </w:pPr>
          </w:p>
          <w:p w:rsidR="008750C1" w:rsidRDefault="008750C1" w:rsidP="00F649F0">
            <w:pPr>
              <w:spacing w:after="0" w:line="240" w:lineRule="auto"/>
              <w:rPr>
                <w:rFonts w:ascii="Calibri" w:hAnsi="Calibri"/>
                <w:sz w:val="20"/>
                <w:szCs w:val="20"/>
              </w:rPr>
            </w:pPr>
            <w:r>
              <w:rPr>
                <w:rFonts w:ascii="Calibri" w:hAnsi="Calibri"/>
                <w:sz w:val="20"/>
                <w:szCs w:val="20"/>
              </w:rPr>
              <w:t>Adhésion des communautés et des collectivités territoriales</w:t>
            </w:r>
          </w:p>
          <w:p w:rsidR="008750C1" w:rsidRDefault="008750C1" w:rsidP="00F649F0">
            <w:pPr>
              <w:spacing w:after="0" w:line="240" w:lineRule="auto"/>
              <w:rPr>
                <w:rFonts w:ascii="Calibri" w:hAnsi="Calibri"/>
                <w:b/>
                <w:u w:val="single"/>
              </w:rPr>
            </w:pPr>
          </w:p>
          <w:p w:rsidR="008750C1" w:rsidRDefault="008750C1" w:rsidP="00F649F0">
            <w:pPr>
              <w:spacing w:after="0" w:line="240" w:lineRule="auto"/>
              <w:rPr>
                <w:rFonts w:ascii="Calibri" w:hAnsi="Calibri"/>
                <w:u w:val="single"/>
              </w:rPr>
            </w:pPr>
            <w:r>
              <w:rPr>
                <w:rFonts w:ascii="Calibri" w:hAnsi="Calibri"/>
                <w:b/>
                <w:u w:val="single"/>
              </w:rPr>
              <w:t>Risques</w:t>
            </w:r>
          </w:p>
          <w:p w:rsidR="008750C1" w:rsidRDefault="008750C1" w:rsidP="00F649F0">
            <w:pPr>
              <w:spacing w:after="0" w:line="240" w:lineRule="auto"/>
              <w:rPr>
                <w:rFonts w:ascii="Calibri" w:hAnsi="Calibri"/>
                <w:sz w:val="20"/>
                <w:szCs w:val="20"/>
              </w:rPr>
            </w:pPr>
            <w:r>
              <w:rPr>
                <w:rFonts w:ascii="Calibri" w:hAnsi="Calibri"/>
                <w:sz w:val="20"/>
                <w:szCs w:val="20"/>
              </w:rPr>
              <w:t>Instabilité institutionnel et insécurité</w:t>
            </w:r>
          </w:p>
          <w:p w:rsidR="008750C1" w:rsidRDefault="008750C1" w:rsidP="00F649F0">
            <w:pPr>
              <w:spacing w:after="0" w:line="240" w:lineRule="auto"/>
              <w:rPr>
                <w:rFonts w:ascii="Calibri" w:eastAsia="Calibri" w:hAnsi="Calibri" w:cs="Times New Roman"/>
              </w:rPr>
            </w:pPr>
          </w:p>
        </w:tc>
        <w:tc>
          <w:tcPr>
            <w:tcW w:w="2656" w:type="dxa"/>
            <w:tcBorders>
              <w:top w:val="single" w:sz="4" w:space="0" w:color="auto"/>
              <w:left w:val="single" w:sz="4" w:space="0" w:color="auto"/>
              <w:bottom w:val="single" w:sz="4" w:space="0" w:color="auto"/>
              <w:right w:val="single" w:sz="4" w:space="0" w:color="auto"/>
            </w:tcBorders>
            <w:hideMark/>
          </w:tcPr>
          <w:p w:rsidR="008750C1" w:rsidRDefault="008750C1" w:rsidP="00F649F0">
            <w:pPr>
              <w:pStyle w:val="ListParagraph"/>
              <w:numPr>
                <w:ilvl w:val="0"/>
                <w:numId w:val="45"/>
              </w:numPr>
              <w:spacing w:after="0" w:line="240" w:lineRule="auto"/>
              <w:jc w:val="both"/>
              <w:rPr>
                <w:rFonts w:ascii="Calibri" w:eastAsia="Calibri" w:hAnsi="Calibri"/>
                <w:sz w:val="20"/>
                <w:szCs w:val="20"/>
                <w:lang w:val="en-US"/>
              </w:rPr>
            </w:pPr>
            <w:r>
              <w:rPr>
                <w:rFonts w:ascii="Calibri" w:hAnsi="Calibri"/>
                <w:sz w:val="20"/>
                <w:szCs w:val="20"/>
                <w:lang w:val="en-US"/>
              </w:rPr>
              <w:lastRenderedPageBreak/>
              <w:t xml:space="preserve">MSLS, MEN, MIE, MEMEASS, MFFE, MCAU, </w:t>
            </w:r>
          </w:p>
          <w:p w:rsidR="008750C1" w:rsidRDefault="008750C1" w:rsidP="00F649F0">
            <w:pPr>
              <w:pStyle w:val="ListParagraph"/>
              <w:numPr>
                <w:ilvl w:val="0"/>
                <w:numId w:val="45"/>
              </w:numPr>
              <w:spacing w:after="0" w:line="240" w:lineRule="auto"/>
              <w:jc w:val="both"/>
              <w:rPr>
                <w:rFonts w:ascii="Calibri" w:hAnsi="Calibri"/>
                <w:sz w:val="20"/>
                <w:szCs w:val="20"/>
              </w:rPr>
            </w:pPr>
            <w:r>
              <w:rPr>
                <w:rFonts w:ascii="Calibri" w:hAnsi="Calibri"/>
                <w:sz w:val="20"/>
                <w:szCs w:val="20"/>
              </w:rPr>
              <w:t>collectivités territoriales</w:t>
            </w:r>
          </w:p>
          <w:p w:rsidR="008750C1" w:rsidRDefault="008750C1" w:rsidP="00F649F0">
            <w:pPr>
              <w:pStyle w:val="ListParagraph"/>
              <w:numPr>
                <w:ilvl w:val="0"/>
                <w:numId w:val="45"/>
              </w:numPr>
              <w:spacing w:after="0" w:line="240" w:lineRule="auto"/>
              <w:jc w:val="both"/>
              <w:rPr>
                <w:rFonts w:ascii="Calibri" w:hAnsi="Calibri"/>
                <w:sz w:val="20"/>
                <w:szCs w:val="20"/>
              </w:rPr>
            </w:pPr>
            <w:r>
              <w:rPr>
                <w:rFonts w:ascii="Calibri" w:hAnsi="Calibri"/>
                <w:sz w:val="20"/>
                <w:szCs w:val="20"/>
              </w:rPr>
              <w:t xml:space="preserve">Société civile, </w:t>
            </w:r>
          </w:p>
          <w:p w:rsidR="008750C1" w:rsidRDefault="008750C1" w:rsidP="00F649F0">
            <w:pPr>
              <w:pStyle w:val="ListParagraph"/>
              <w:numPr>
                <w:ilvl w:val="0"/>
                <w:numId w:val="45"/>
              </w:numPr>
              <w:spacing w:after="0" w:line="240" w:lineRule="auto"/>
              <w:jc w:val="both"/>
              <w:rPr>
                <w:rFonts w:ascii="Calibri" w:hAnsi="Calibri"/>
              </w:rPr>
            </w:pPr>
            <w:r>
              <w:rPr>
                <w:rFonts w:ascii="Calibri" w:hAnsi="Calibri"/>
                <w:sz w:val="20"/>
                <w:szCs w:val="20"/>
              </w:rPr>
              <w:t>Secteur privé</w:t>
            </w:r>
            <w:r>
              <w:rPr>
                <w:rFonts w:ascii="Calibri" w:hAnsi="Calibri"/>
              </w:rPr>
              <w:t xml:space="preserve"> </w:t>
            </w:r>
          </w:p>
        </w:tc>
      </w:tr>
      <w:tr w:rsidR="008750C1" w:rsidRPr="008750C1" w:rsidTr="00F649F0">
        <w:trPr>
          <w:trHeight w:val="288"/>
          <w:jc w:val="center"/>
        </w:trPr>
        <w:tc>
          <w:tcPr>
            <w:tcW w:w="3415" w:type="dxa"/>
            <w:tcBorders>
              <w:top w:val="single" w:sz="4" w:space="0" w:color="auto"/>
              <w:left w:val="single" w:sz="4" w:space="0" w:color="auto"/>
              <w:bottom w:val="single" w:sz="4" w:space="0" w:color="auto"/>
              <w:right w:val="single" w:sz="4" w:space="0" w:color="auto"/>
            </w:tcBorders>
          </w:tcPr>
          <w:p w:rsidR="008750C1" w:rsidRDefault="008750C1" w:rsidP="00F649F0">
            <w:pPr>
              <w:spacing w:after="0" w:line="240" w:lineRule="auto"/>
              <w:rPr>
                <w:rFonts w:ascii="Calibri" w:eastAsia="Calibri" w:hAnsi="Calibri"/>
              </w:rPr>
            </w:pPr>
            <w:r>
              <w:rPr>
                <w:rFonts w:ascii="Calibri" w:hAnsi="Calibri"/>
                <w:b/>
              </w:rPr>
              <w:t>Produit 2.1</w:t>
            </w:r>
          </w:p>
          <w:p w:rsidR="008750C1" w:rsidRDefault="008750C1" w:rsidP="00F649F0">
            <w:pPr>
              <w:spacing w:after="0" w:line="240" w:lineRule="auto"/>
              <w:rPr>
                <w:rFonts w:ascii="Calibri" w:hAnsi="Calibri"/>
              </w:rPr>
            </w:pPr>
            <w:r>
              <w:rPr>
                <w:rFonts w:ascii="Calibri" w:hAnsi="Calibri"/>
              </w:rPr>
              <w:t xml:space="preserve">Les populations en particulier les femmes et les jeunes ont accès à des services de prévention et de protection contre la violence et de protection sociale </w:t>
            </w:r>
            <w:r>
              <w:rPr>
                <w:rFonts w:ascii="Calibri" w:hAnsi="Calibri"/>
                <w:b/>
              </w:rPr>
              <w:t>(UNICEF, UNESCO, PAM, HCDH, UNFPA, UNOPS, BIT, ONUFEMMES)</w:t>
            </w:r>
            <w:r>
              <w:rPr>
                <w:rFonts w:ascii="Calibri" w:hAnsi="Calibri"/>
              </w:rPr>
              <w:t xml:space="preserve"> </w:t>
            </w:r>
          </w:p>
          <w:p w:rsidR="008750C1" w:rsidRDefault="008750C1" w:rsidP="00F649F0">
            <w:pPr>
              <w:spacing w:after="0" w:line="240" w:lineRule="auto"/>
              <w:jc w:val="both"/>
              <w:rPr>
                <w:rFonts w:ascii="Calibri" w:eastAsia="Calibri" w:hAnsi="Calibri" w:cs="Times New Roman"/>
              </w:rPr>
            </w:pPr>
          </w:p>
        </w:tc>
        <w:tc>
          <w:tcPr>
            <w:tcW w:w="3780" w:type="dxa"/>
            <w:tcBorders>
              <w:top w:val="single" w:sz="4" w:space="0" w:color="auto"/>
              <w:left w:val="single" w:sz="4" w:space="0" w:color="auto"/>
              <w:bottom w:val="single" w:sz="4" w:space="0" w:color="auto"/>
              <w:right w:val="single" w:sz="4" w:space="0" w:color="auto"/>
            </w:tcBorders>
          </w:tcPr>
          <w:p w:rsidR="008750C1" w:rsidRDefault="008750C1" w:rsidP="00F649F0">
            <w:pPr>
              <w:spacing w:after="0" w:line="240" w:lineRule="auto"/>
              <w:rPr>
                <w:rFonts w:ascii="Calibri" w:eastAsia="Calibri" w:hAnsi="Calibri"/>
                <w:sz w:val="20"/>
                <w:szCs w:val="20"/>
              </w:rPr>
            </w:pPr>
            <w:r>
              <w:rPr>
                <w:rFonts w:ascii="Calibri" w:hAnsi="Calibri"/>
                <w:sz w:val="20"/>
                <w:szCs w:val="20"/>
              </w:rPr>
              <w:t xml:space="preserve">IP2.1.1 Nombre d'enfants et de femmes victimes de violence physiques recevant  une assistance appropriée    </w:t>
            </w:r>
          </w:p>
          <w:p w:rsidR="008750C1" w:rsidRDefault="008750C1" w:rsidP="00F649F0">
            <w:pPr>
              <w:widowControl w:val="0"/>
              <w:autoSpaceDE w:val="0"/>
              <w:autoSpaceDN w:val="0"/>
              <w:adjustRightInd w:val="0"/>
              <w:spacing w:after="0" w:line="240" w:lineRule="auto"/>
              <w:rPr>
                <w:rFonts w:ascii="Calibri" w:hAnsi="Calibri"/>
                <w:sz w:val="20"/>
                <w:szCs w:val="20"/>
              </w:rPr>
            </w:pPr>
            <w:r>
              <w:rPr>
                <w:rFonts w:ascii="Calibri" w:hAnsi="Calibri"/>
                <w:sz w:val="20"/>
                <w:szCs w:val="20"/>
              </w:rPr>
              <w:t xml:space="preserve">DR : 2850 cas (2015) </w:t>
            </w:r>
          </w:p>
          <w:p w:rsidR="008750C1" w:rsidRDefault="008750C1" w:rsidP="00F649F0">
            <w:pPr>
              <w:widowControl w:val="0"/>
              <w:autoSpaceDE w:val="0"/>
              <w:autoSpaceDN w:val="0"/>
              <w:adjustRightInd w:val="0"/>
              <w:spacing w:after="0" w:line="240" w:lineRule="auto"/>
              <w:rPr>
                <w:rFonts w:ascii="Calibri" w:hAnsi="Calibri"/>
                <w:sz w:val="20"/>
                <w:szCs w:val="20"/>
              </w:rPr>
            </w:pPr>
            <w:r>
              <w:rPr>
                <w:rFonts w:ascii="Calibri" w:hAnsi="Calibri"/>
                <w:sz w:val="20"/>
                <w:szCs w:val="20"/>
              </w:rPr>
              <w:t xml:space="preserve">Cible : 3 500 cas (2020) </w:t>
            </w:r>
          </w:p>
          <w:p w:rsidR="008750C1" w:rsidRDefault="008750C1" w:rsidP="00F649F0">
            <w:pPr>
              <w:spacing w:after="0" w:line="240" w:lineRule="auto"/>
              <w:rPr>
                <w:rFonts w:ascii="Calibri" w:hAnsi="Calibri"/>
                <w:sz w:val="20"/>
                <w:szCs w:val="20"/>
              </w:rPr>
            </w:pPr>
          </w:p>
          <w:p w:rsidR="008750C1" w:rsidRDefault="008750C1" w:rsidP="00F649F0">
            <w:pPr>
              <w:spacing w:after="0" w:line="240" w:lineRule="auto"/>
              <w:rPr>
                <w:rFonts w:ascii="Calibri" w:hAnsi="Calibri"/>
                <w:sz w:val="20"/>
                <w:szCs w:val="20"/>
              </w:rPr>
            </w:pPr>
            <w:r>
              <w:rPr>
                <w:rFonts w:ascii="Calibri" w:hAnsi="Calibri"/>
                <w:sz w:val="20"/>
                <w:szCs w:val="20"/>
              </w:rPr>
              <w:t xml:space="preserve">IP.2.1.2: Nombre de victimes de viols par sexe prises en charge au plan médical dans les 72h </w:t>
            </w:r>
          </w:p>
          <w:p w:rsidR="008750C1" w:rsidRDefault="008750C1" w:rsidP="00F649F0">
            <w:pPr>
              <w:spacing w:after="0" w:line="240" w:lineRule="auto"/>
              <w:rPr>
                <w:rFonts w:ascii="Calibri" w:hAnsi="Calibri"/>
                <w:sz w:val="20"/>
                <w:szCs w:val="20"/>
              </w:rPr>
            </w:pPr>
            <w:r>
              <w:rPr>
                <w:rFonts w:ascii="Calibri" w:hAnsi="Calibri"/>
                <w:sz w:val="20"/>
                <w:szCs w:val="20"/>
              </w:rPr>
              <w:t xml:space="preserve">DR : 452 cas (2015) </w:t>
            </w:r>
          </w:p>
          <w:p w:rsidR="008750C1" w:rsidRDefault="008750C1" w:rsidP="00F649F0">
            <w:pPr>
              <w:spacing w:after="0" w:line="240" w:lineRule="auto"/>
              <w:rPr>
                <w:rFonts w:ascii="Calibri" w:hAnsi="Calibri"/>
                <w:sz w:val="20"/>
                <w:szCs w:val="20"/>
              </w:rPr>
            </w:pPr>
            <w:r>
              <w:rPr>
                <w:rFonts w:ascii="Calibri" w:hAnsi="Calibri"/>
                <w:sz w:val="20"/>
                <w:szCs w:val="20"/>
              </w:rPr>
              <w:t xml:space="preserve">C : 1200 cas (2020) </w:t>
            </w:r>
          </w:p>
          <w:p w:rsidR="008750C1" w:rsidRDefault="008750C1" w:rsidP="00F649F0">
            <w:pPr>
              <w:spacing w:after="0" w:line="240" w:lineRule="auto"/>
              <w:rPr>
                <w:rFonts w:ascii="Calibri" w:hAnsi="Calibri"/>
                <w:sz w:val="20"/>
                <w:szCs w:val="20"/>
              </w:rPr>
            </w:pPr>
            <w:r>
              <w:rPr>
                <w:rFonts w:ascii="Calibri" w:hAnsi="Calibri"/>
                <w:sz w:val="20"/>
                <w:szCs w:val="20"/>
              </w:rPr>
              <w:t xml:space="preserve">IP2.1.3 Pourcentage désagrégé par sexe et par âge  des ménages (par sexe de chef de </w:t>
            </w:r>
            <w:r>
              <w:rPr>
                <w:rFonts w:ascii="Calibri" w:hAnsi="Calibri"/>
                <w:sz w:val="20"/>
                <w:szCs w:val="20"/>
              </w:rPr>
              <w:lastRenderedPageBreak/>
              <w:t xml:space="preserve">ménages) des zones vulnérables à l’insécurité alimentaire bénéficiant des filets sociaux    </w:t>
            </w:r>
          </w:p>
          <w:p w:rsidR="008750C1" w:rsidRDefault="008750C1" w:rsidP="00F649F0">
            <w:pPr>
              <w:spacing w:after="0" w:line="240" w:lineRule="auto"/>
              <w:rPr>
                <w:rFonts w:ascii="Calibri" w:hAnsi="Calibri"/>
                <w:sz w:val="20"/>
                <w:szCs w:val="20"/>
              </w:rPr>
            </w:pPr>
            <w:r>
              <w:rPr>
                <w:rFonts w:ascii="Calibri" w:hAnsi="Calibri"/>
                <w:sz w:val="20"/>
                <w:szCs w:val="20"/>
              </w:rPr>
              <w:t xml:space="preserve">DR : 35% </w:t>
            </w:r>
          </w:p>
          <w:p w:rsidR="008750C1" w:rsidRDefault="008750C1" w:rsidP="00F649F0">
            <w:pPr>
              <w:spacing w:after="0" w:line="240" w:lineRule="auto"/>
              <w:rPr>
                <w:rFonts w:ascii="Calibri" w:hAnsi="Calibri"/>
                <w:sz w:val="20"/>
                <w:szCs w:val="20"/>
              </w:rPr>
            </w:pPr>
            <w:r>
              <w:rPr>
                <w:rFonts w:ascii="Calibri" w:hAnsi="Calibri"/>
                <w:sz w:val="20"/>
                <w:szCs w:val="20"/>
              </w:rPr>
              <w:t xml:space="preserve">Cible : 50% </w:t>
            </w:r>
          </w:p>
          <w:p w:rsidR="008750C1" w:rsidRDefault="008750C1" w:rsidP="00F649F0">
            <w:pPr>
              <w:spacing w:after="0" w:line="240" w:lineRule="auto"/>
              <w:rPr>
                <w:rFonts w:ascii="Calibri" w:hAnsi="Calibri"/>
                <w:sz w:val="20"/>
                <w:szCs w:val="20"/>
              </w:rPr>
            </w:pPr>
            <w:r>
              <w:rPr>
                <w:rFonts w:ascii="Calibri" w:hAnsi="Calibri"/>
                <w:sz w:val="20"/>
                <w:szCs w:val="20"/>
              </w:rPr>
              <w:t>IP2.1.4 Pourcentage de structures d’actions sociales disposant de capacités d’interventions en matière de prévention et de réponse aux violences faites aux femmes et aux enfants</w:t>
            </w:r>
          </w:p>
          <w:p w:rsidR="008750C1" w:rsidRDefault="008750C1" w:rsidP="00F649F0">
            <w:pPr>
              <w:spacing w:after="0" w:line="240" w:lineRule="auto"/>
              <w:rPr>
                <w:rFonts w:ascii="Calibri" w:hAnsi="Calibri"/>
                <w:sz w:val="20"/>
                <w:szCs w:val="20"/>
              </w:rPr>
            </w:pPr>
            <w:r>
              <w:rPr>
                <w:rFonts w:ascii="Calibri" w:hAnsi="Calibri"/>
                <w:sz w:val="20"/>
                <w:szCs w:val="20"/>
              </w:rPr>
              <w:t xml:space="preserve">DR : 10% </w:t>
            </w:r>
          </w:p>
          <w:p w:rsidR="00582A71" w:rsidRDefault="008750C1" w:rsidP="00F649F0">
            <w:pPr>
              <w:spacing w:after="0" w:line="240" w:lineRule="auto"/>
              <w:rPr>
                <w:rFonts w:ascii="Calibri" w:eastAsia="Calibri" w:hAnsi="Calibri" w:cs="Times New Roman"/>
                <w:sz w:val="20"/>
                <w:szCs w:val="20"/>
              </w:rPr>
            </w:pPr>
            <w:r>
              <w:rPr>
                <w:rFonts w:ascii="Calibri" w:hAnsi="Calibri"/>
                <w:sz w:val="20"/>
                <w:szCs w:val="20"/>
              </w:rPr>
              <w:t>Cible : 50%</w:t>
            </w:r>
          </w:p>
        </w:tc>
        <w:tc>
          <w:tcPr>
            <w:tcW w:w="2970" w:type="dxa"/>
            <w:tcBorders>
              <w:top w:val="single" w:sz="4" w:space="0" w:color="auto"/>
              <w:left w:val="single" w:sz="4" w:space="0" w:color="auto"/>
              <w:bottom w:val="single" w:sz="4" w:space="0" w:color="auto"/>
              <w:right w:val="single" w:sz="4" w:space="0" w:color="auto"/>
            </w:tcBorders>
          </w:tcPr>
          <w:p w:rsidR="008750C1" w:rsidRDefault="008750C1" w:rsidP="00F649F0">
            <w:pPr>
              <w:spacing w:after="0" w:line="240" w:lineRule="auto"/>
              <w:rPr>
                <w:rFonts w:ascii="Calibri" w:hAnsi="Calibri"/>
                <w:sz w:val="20"/>
                <w:szCs w:val="20"/>
              </w:rPr>
            </w:pPr>
            <w:r>
              <w:rPr>
                <w:rFonts w:ascii="Calibri" w:hAnsi="Calibri"/>
                <w:sz w:val="20"/>
                <w:szCs w:val="20"/>
              </w:rPr>
              <w:lastRenderedPageBreak/>
              <w:t>Base de données VBG</w:t>
            </w:r>
          </w:p>
          <w:p w:rsidR="008750C1" w:rsidRDefault="008750C1" w:rsidP="00F649F0">
            <w:pPr>
              <w:spacing w:after="0" w:line="240" w:lineRule="auto"/>
              <w:rPr>
                <w:rFonts w:ascii="Calibri" w:hAnsi="Calibri"/>
                <w:sz w:val="20"/>
                <w:szCs w:val="20"/>
              </w:rPr>
            </w:pPr>
          </w:p>
          <w:p w:rsidR="008750C1" w:rsidRDefault="008750C1" w:rsidP="00F649F0">
            <w:pPr>
              <w:spacing w:after="0" w:line="240" w:lineRule="auto"/>
              <w:rPr>
                <w:rFonts w:ascii="Calibri" w:hAnsi="Calibri"/>
              </w:rPr>
            </w:pPr>
          </w:p>
          <w:p w:rsidR="008750C1" w:rsidRDefault="008750C1" w:rsidP="00F649F0">
            <w:pPr>
              <w:spacing w:after="0" w:line="240" w:lineRule="auto"/>
              <w:rPr>
                <w:rFonts w:ascii="Calibri" w:hAnsi="Calibri"/>
              </w:rPr>
            </w:pPr>
          </w:p>
          <w:p w:rsidR="008750C1" w:rsidRDefault="008750C1" w:rsidP="00F649F0">
            <w:pPr>
              <w:spacing w:after="0" w:line="240" w:lineRule="auto"/>
              <w:rPr>
                <w:rFonts w:ascii="Calibri" w:hAnsi="Calibri"/>
              </w:rPr>
            </w:pPr>
          </w:p>
          <w:p w:rsidR="008750C1" w:rsidRDefault="008750C1" w:rsidP="00F649F0">
            <w:pPr>
              <w:spacing w:after="0" w:line="240" w:lineRule="auto"/>
              <w:rPr>
                <w:rFonts w:ascii="Calibri" w:hAnsi="Calibri"/>
              </w:rPr>
            </w:pPr>
          </w:p>
          <w:p w:rsidR="008750C1" w:rsidRDefault="008750C1" w:rsidP="00F649F0">
            <w:pPr>
              <w:spacing w:after="0" w:line="240" w:lineRule="auto"/>
              <w:rPr>
                <w:rFonts w:ascii="Calibri" w:hAnsi="Calibri"/>
              </w:rPr>
            </w:pPr>
          </w:p>
          <w:p w:rsidR="008750C1" w:rsidRDefault="008750C1" w:rsidP="00F649F0">
            <w:pPr>
              <w:spacing w:after="0" w:line="240" w:lineRule="auto"/>
              <w:rPr>
                <w:rFonts w:ascii="Calibri" w:hAnsi="Calibri"/>
                <w:sz w:val="20"/>
                <w:szCs w:val="20"/>
              </w:rPr>
            </w:pPr>
            <w:r>
              <w:rPr>
                <w:rFonts w:ascii="Calibri" w:hAnsi="Calibri"/>
                <w:sz w:val="20"/>
                <w:szCs w:val="20"/>
              </w:rPr>
              <w:t>Rapport de mise en œuvre de la stratégie de protection sociale</w:t>
            </w:r>
          </w:p>
          <w:p w:rsidR="008750C1" w:rsidRDefault="008750C1" w:rsidP="00F649F0">
            <w:pPr>
              <w:spacing w:after="0" w:line="240" w:lineRule="auto"/>
              <w:rPr>
                <w:rFonts w:ascii="Calibri" w:hAnsi="Calibri"/>
              </w:rPr>
            </w:pPr>
          </w:p>
          <w:p w:rsidR="008750C1" w:rsidRDefault="008750C1" w:rsidP="00F649F0">
            <w:pPr>
              <w:spacing w:after="0" w:line="240" w:lineRule="auto"/>
              <w:rPr>
                <w:rFonts w:ascii="Calibri" w:hAnsi="Calibri"/>
              </w:rPr>
            </w:pPr>
          </w:p>
          <w:p w:rsidR="008750C1" w:rsidRDefault="008750C1" w:rsidP="00F649F0">
            <w:pPr>
              <w:spacing w:after="0" w:line="240" w:lineRule="auto"/>
              <w:rPr>
                <w:rFonts w:ascii="Calibri" w:hAnsi="Calibri"/>
              </w:rPr>
            </w:pPr>
          </w:p>
          <w:p w:rsidR="008750C1" w:rsidRPr="00582A71" w:rsidRDefault="008750C1" w:rsidP="00F649F0">
            <w:pPr>
              <w:spacing w:after="0" w:line="240" w:lineRule="auto"/>
              <w:rPr>
                <w:rFonts w:ascii="Calibri" w:hAnsi="Calibri"/>
                <w:sz w:val="20"/>
                <w:szCs w:val="20"/>
              </w:rPr>
            </w:pPr>
            <w:r w:rsidRPr="00582A71">
              <w:rPr>
                <w:rFonts w:ascii="Calibri" w:hAnsi="Calibri"/>
                <w:sz w:val="20"/>
                <w:szCs w:val="20"/>
              </w:rPr>
              <w:t>MFFE</w:t>
            </w:r>
          </w:p>
          <w:p w:rsidR="008750C1" w:rsidRDefault="008750C1" w:rsidP="00F649F0">
            <w:pPr>
              <w:spacing w:after="0" w:line="240" w:lineRule="auto"/>
              <w:rPr>
                <w:rFonts w:ascii="Calibri" w:hAnsi="Calibri"/>
              </w:rPr>
            </w:pPr>
          </w:p>
          <w:p w:rsidR="008750C1" w:rsidRDefault="008750C1" w:rsidP="00F649F0">
            <w:pPr>
              <w:spacing w:after="0" w:line="240" w:lineRule="auto"/>
              <w:rPr>
                <w:rFonts w:ascii="Calibri" w:hAnsi="Calibri"/>
              </w:rPr>
            </w:pPr>
          </w:p>
          <w:p w:rsidR="008750C1" w:rsidRDefault="008750C1" w:rsidP="00F649F0">
            <w:pPr>
              <w:spacing w:after="0" w:line="240" w:lineRule="auto"/>
              <w:rPr>
                <w:rFonts w:ascii="Calibri" w:eastAsia="Calibri" w:hAnsi="Calibri" w:cs="Times New Roman"/>
              </w:rPr>
            </w:pPr>
            <w:r>
              <w:rPr>
                <w:rFonts w:ascii="Calibri" w:hAnsi="Calibri"/>
                <w:sz w:val="20"/>
                <w:szCs w:val="20"/>
              </w:rPr>
              <w:t>MFFE</w:t>
            </w:r>
          </w:p>
        </w:tc>
        <w:tc>
          <w:tcPr>
            <w:tcW w:w="2610" w:type="dxa"/>
            <w:tcBorders>
              <w:top w:val="single" w:sz="4" w:space="0" w:color="auto"/>
              <w:left w:val="single" w:sz="4" w:space="0" w:color="auto"/>
              <w:bottom w:val="single" w:sz="4" w:space="0" w:color="auto"/>
              <w:right w:val="single" w:sz="4" w:space="0" w:color="auto"/>
            </w:tcBorders>
          </w:tcPr>
          <w:p w:rsidR="008750C1" w:rsidRDefault="008750C1" w:rsidP="00F649F0">
            <w:pPr>
              <w:spacing w:after="0" w:line="240" w:lineRule="auto"/>
              <w:rPr>
                <w:rFonts w:ascii="Calibri" w:eastAsia="Calibri" w:hAnsi="Calibri"/>
                <w:u w:val="single"/>
              </w:rPr>
            </w:pPr>
            <w:r>
              <w:rPr>
                <w:rFonts w:ascii="Calibri" w:hAnsi="Calibri"/>
                <w:b/>
                <w:u w:val="single"/>
              </w:rPr>
              <w:lastRenderedPageBreak/>
              <w:t>Hypothèses</w:t>
            </w:r>
          </w:p>
          <w:p w:rsidR="008750C1" w:rsidRDefault="008750C1" w:rsidP="00F649F0">
            <w:pPr>
              <w:spacing w:after="0" w:line="240" w:lineRule="auto"/>
              <w:rPr>
                <w:rFonts w:ascii="Calibri" w:hAnsi="Calibri"/>
              </w:rPr>
            </w:pPr>
            <w:r>
              <w:rPr>
                <w:rFonts w:ascii="Calibri" w:hAnsi="Calibri"/>
                <w:sz w:val="20"/>
                <w:szCs w:val="20"/>
              </w:rPr>
              <w:t>Engagement du gouvernement et des autres acteurs Coordination des ministères de tutelles des structures d’action sociale</w:t>
            </w:r>
          </w:p>
          <w:p w:rsidR="008750C1" w:rsidRDefault="008750C1" w:rsidP="00F649F0">
            <w:pPr>
              <w:spacing w:after="0" w:line="240" w:lineRule="auto"/>
              <w:rPr>
                <w:rFonts w:ascii="Calibri" w:hAnsi="Calibri"/>
                <w:u w:val="single"/>
              </w:rPr>
            </w:pPr>
          </w:p>
          <w:p w:rsidR="008750C1" w:rsidRDefault="008750C1" w:rsidP="00F649F0">
            <w:pPr>
              <w:spacing w:after="0" w:line="240" w:lineRule="auto"/>
              <w:rPr>
                <w:rFonts w:ascii="Calibri" w:hAnsi="Calibri"/>
                <w:u w:val="single"/>
              </w:rPr>
            </w:pPr>
            <w:r>
              <w:rPr>
                <w:rFonts w:ascii="Calibri" w:hAnsi="Calibri"/>
                <w:b/>
                <w:u w:val="single"/>
              </w:rPr>
              <w:t>Risques</w:t>
            </w:r>
          </w:p>
          <w:p w:rsidR="008750C1" w:rsidRDefault="008750C1" w:rsidP="00F649F0">
            <w:pPr>
              <w:spacing w:after="0" w:line="240" w:lineRule="auto"/>
              <w:rPr>
                <w:rFonts w:ascii="Calibri" w:hAnsi="Calibri"/>
                <w:sz w:val="20"/>
                <w:szCs w:val="20"/>
              </w:rPr>
            </w:pPr>
            <w:r>
              <w:rPr>
                <w:rFonts w:ascii="Calibri" w:hAnsi="Calibri"/>
                <w:sz w:val="20"/>
                <w:szCs w:val="20"/>
              </w:rPr>
              <w:t xml:space="preserve"> </w:t>
            </w:r>
          </w:p>
          <w:p w:rsidR="008750C1" w:rsidRDefault="008750C1" w:rsidP="00F649F0">
            <w:pPr>
              <w:spacing w:after="0" w:line="240" w:lineRule="auto"/>
              <w:jc w:val="both"/>
              <w:rPr>
                <w:rFonts w:ascii="Calibri" w:eastAsia="Calibri" w:hAnsi="Calibri" w:cs="Times New Roman"/>
              </w:rPr>
            </w:pPr>
            <w:r>
              <w:rPr>
                <w:rFonts w:ascii="Calibri" w:hAnsi="Calibri"/>
                <w:sz w:val="20"/>
                <w:szCs w:val="20"/>
              </w:rPr>
              <w:t>Pesanteur socioculturelle</w:t>
            </w:r>
          </w:p>
        </w:tc>
        <w:tc>
          <w:tcPr>
            <w:tcW w:w="2656" w:type="dxa"/>
            <w:tcBorders>
              <w:top w:val="single" w:sz="4" w:space="0" w:color="auto"/>
              <w:left w:val="single" w:sz="4" w:space="0" w:color="auto"/>
              <w:bottom w:val="single" w:sz="4" w:space="0" w:color="auto"/>
              <w:right w:val="single" w:sz="4" w:space="0" w:color="auto"/>
            </w:tcBorders>
            <w:hideMark/>
          </w:tcPr>
          <w:p w:rsidR="008750C1" w:rsidRDefault="008750C1" w:rsidP="00F649F0">
            <w:pPr>
              <w:spacing w:after="0" w:line="240" w:lineRule="auto"/>
              <w:jc w:val="both"/>
              <w:rPr>
                <w:rFonts w:ascii="Calibri" w:eastAsia="Calibri" w:hAnsi="Calibri" w:cs="Times New Roman"/>
              </w:rPr>
            </w:pPr>
            <w:r>
              <w:rPr>
                <w:rFonts w:ascii="Calibri" w:hAnsi="Calibri"/>
                <w:sz w:val="20"/>
                <w:szCs w:val="20"/>
              </w:rPr>
              <w:t>MENET, MSFFE, Société civile, Secteur privé</w:t>
            </w:r>
          </w:p>
        </w:tc>
      </w:tr>
      <w:tr w:rsidR="008750C1" w:rsidRPr="008750C1" w:rsidTr="00F649F0">
        <w:trPr>
          <w:jc w:val="center"/>
        </w:trPr>
        <w:tc>
          <w:tcPr>
            <w:tcW w:w="3415" w:type="dxa"/>
            <w:tcBorders>
              <w:top w:val="single" w:sz="4" w:space="0" w:color="auto"/>
              <w:left w:val="single" w:sz="4" w:space="0" w:color="auto"/>
              <w:bottom w:val="single" w:sz="4" w:space="0" w:color="auto"/>
              <w:right w:val="single" w:sz="4" w:space="0" w:color="auto"/>
            </w:tcBorders>
            <w:hideMark/>
          </w:tcPr>
          <w:p w:rsidR="008750C1" w:rsidRDefault="008750C1" w:rsidP="00F649F0">
            <w:pPr>
              <w:spacing w:after="0" w:line="240" w:lineRule="auto"/>
              <w:rPr>
                <w:rFonts w:ascii="Calibri" w:eastAsia="Calibri" w:hAnsi="Calibri"/>
              </w:rPr>
            </w:pPr>
            <w:r>
              <w:rPr>
                <w:rFonts w:ascii="Calibri" w:hAnsi="Calibri"/>
                <w:b/>
              </w:rPr>
              <w:t>Produit 2.2</w:t>
            </w:r>
            <w:r>
              <w:rPr>
                <w:rFonts w:ascii="Calibri" w:hAnsi="Calibri"/>
              </w:rPr>
              <w:t> </w:t>
            </w:r>
          </w:p>
          <w:p w:rsidR="008750C1" w:rsidRDefault="008750C1" w:rsidP="00F649F0">
            <w:pPr>
              <w:spacing w:after="0" w:line="240" w:lineRule="auto"/>
              <w:rPr>
                <w:rFonts w:ascii="Calibri" w:eastAsia="Calibri" w:hAnsi="Calibri" w:cs="Times New Roman"/>
              </w:rPr>
            </w:pPr>
            <w:r>
              <w:rPr>
                <w:rFonts w:ascii="Calibri" w:hAnsi="Calibri"/>
              </w:rPr>
              <w:t xml:space="preserve">Les femmes, les enfants, les adolescents et les jeunes  ont accès aux services de santé de qualité à tous les niveaux, y compris au niveau communautaire </w:t>
            </w:r>
            <w:r>
              <w:rPr>
                <w:rFonts w:ascii="Calibri" w:hAnsi="Calibri"/>
                <w:b/>
              </w:rPr>
              <w:t>(UNFPA, OMS, UNICEF, ONUSIDA, PAM, PNUD)</w:t>
            </w:r>
            <w:r>
              <w:rPr>
                <w:rFonts w:ascii="Calibri" w:hAnsi="Calibri"/>
              </w:rPr>
              <w:t xml:space="preserve"> </w:t>
            </w:r>
          </w:p>
        </w:tc>
        <w:tc>
          <w:tcPr>
            <w:tcW w:w="3780" w:type="dxa"/>
            <w:tcBorders>
              <w:top w:val="single" w:sz="4" w:space="0" w:color="auto"/>
              <w:left w:val="single" w:sz="4" w:space="0" w:color="auto"/>
              <w:bottom w:val="single" w:sz="4" w:space="0" w:color="auto"/>
              <w:right w:val="single" w:sz="4" w:space="0" w:color="auto"/>
            </w:tcBorders>
          </w:tcPr>
          <w:p w:rsidR="008750C1" w:rsidRDefault="008750C1" w:rsidP="00F649F0">
            <w:pPr>
              <w:spacing w:after="0" w:line="240" w:lineRule="auto"/>
              <w:rPr>
                <w:rFonts w:ascii="Calibri" w:hAnsi="Calibri"/>
                <w:sz w:val="20"/>
                <w:szCs w:val="20"/>
              </w:rPr>
            </w:pPr>
            <w:r>
              <w:rPr>
                <w:rFonts w:ascii="Calibri" w:hAnsi="Calibri"/>
                <w:sz w:val="20"/>
                <w:szCs w:val="20"/>
              </w:rPr>
              <w:t xml:space="preserve">IP 2.2.1 Proportion des établissements sanitaires offrant au moins 3 méthodes modernes de contraception </w:t>
            </w:r>
          </w:p>
          <w:p w:rsidR="008750C1" w:rsidRDefault="008750C1" w:rsidP="00F649F0">
            <w:pPr>
              <w:spacing w:after="0" w:line="240" w:lineRule="auto"/>
              <w:rPr>
                <w:rFonts w:ascii="Calibri" w:hAnsi="Calibri"/>
                <w:sz w:val="20"/>
                <w:szCs w:val="20"/>
              </w:rPr>
            </w:pPr>
            <w:r>
              <w:rPr>
                <w:rFonts w:ascii="Calibri" w:hAnsi="Calibri"/>
                <w:sz w:val="20"/>
                <w:szCs w:val="20"/>
              </w:rPr>
              <w:t xml:space="preserve">DR : 71% </w:t>
            </w:r>
          </w:p>
          <w:p w:rsidR="008750C1" w:rsidRDefault="008750C1" w:rsidP="00F649F0">
            <w:pPr>
              <w:spacing w:after="0" w:line="240" w:lineRule="auto"/>
              <w:rPr>
                <w:rFonts w:ascii="Calibri" w:hAnsi="Calibri"/>
                <w:sz w:val="20"/>
                <w:szCs w:val="20"/>
              </w:rPr>
            </w:pPr>
            <w:r>
              <w:rPr>
                <w:rFonts w:ascii="Calibri" w:hAnsi="Calibri"/>
                <w:sz w:val="20"/>
                <w:szCs w:val="20"/>
              </w:rPr>
              <w:t xml:space="preserve">Cible : 90% </w:t>
            </w:r>
          </w:p>
          <w:p w:rsidR="008750C1" w:rsidRDefault="008750C1" w:rsidP="00F649F0">
            <w:pPr>
              <w:spacing w:after="0" w:line="240" w:lineRule="auto"/>
              <w:rPr>
                <w:rFonts w:ascii="Calibri" w:hAnsi="Calibri"/>
                <w:sz w:val="20"/>
                <w:szCs w:val="20"/>
              </w:rPr>
            </w:pPr>
            <w:r>
              <w:rPr>
                <w:rFonts w:ascii="Calibri" w:hAnsi="Calibri"/>
                <w:sz w:val="20"/>
                <w:szCs w:val="20"/>
              </w:rPr>
              <w:t>IP2.2.2</w:t>
            </w:r>
            <w:r>
              <w:rPr>
                <w:rFonts w:ascii="Comic Sans MS" w:hAnsi="Comic Sans MS"/>
              </w:rPr>
              <w:t xml:space="preserve"> </w:t>
            </w:r>
            <w:r>
              <w:rPr>
                <w:rFonts w:ascii="Calibri" w:hAnsi="Calibri"/>
                <w:sz w:val="20"/>
                <w:szCs w:val="20"/>
              </w:rPr>
              <w:t>Proportion d’enfants 0-11 mois qui ont reçu la 3eme dose de vaccin pentavalent en vaccination de routine</w:t>
            </w:r>
            <w:r>
              <w:rPr>
                <w:rFonts w:ascii="Comic Sans MS" w:hAnsi="Comic Sans MS"/>
              </w:rPr>
              <w:t> </w:t>
            </w:r>
          </w:p>
          <w:p w:rsidR="008750C1" w:rsidRDefault="008750C1" w:rsidP="00F649F0">
            <w:pPr>
              <w:spacing w:after="0" w:line="240" w:lineRule="auto"/>
              <w:rPr>
                <w:rFonts w:ascii="Calibri" w:hAnsi="Calibri"/>
                <w:sz w:val="20"/>
                <w:szCs w:val="20"/>
              </w:rPr>
            </w:pPr>
            <w:r>
              <w:rPr>
                <w:rFonts w:ascii="Calibri" w:hAnsi="Calibri"/>
                <w:sz w:val="20"/>
                <w:szCs w:val="20"/>
              </w:rPr>
              <w:t>DR : 87%</w:t>
            </w:r>
          </w:p>
          <w:p w:rsidR="008750C1" w:rsidRDefault="008750C1" w:rsidP="00F649F0">
            <w:pPr>
              <w:spacing w:after="0" w:line="240" w:lineRule="auto"/>
              <w:rPr>
                <w:rFonts w:ascii="Calibri" w:hAnsi="Calibri"/>
                <w:sz w:val="20"/>
                <w:szCs w:val="20"/>
              </w:rPr>
            </w:pPr>
            <w:r>
              <w:rPr>
                <w:rFonts w:ascii="Calibri" w:hAnsi="Calibri"/>
                <w:sz w:val="20"/>
                <w:szCs w:val="20"/>
              </w:rPr>
              <w:t>Cible : 90%</w:t>
            </w:r>
          </w:p>
          <w:p w:rsidR="008750C1" w:rsidRDefault="008750C1" w:rsidP="00F649F0">
            <w:pPr>
              <w:spacing w:after="0" w:line="240" w:lineRule="auto"/>
              <w:rPr>
                <w:rFonts w:ascii="Calibri" w:hAnsi="Calibri"/>
                <w:sz w:val="20"/>
                <w:szCs w:val="20"/>
              </w:rPr>
            </w:pPr>
            <w:r>
              <w:rPr>
                <w:rFonts w:ascii="Calibri" w:hAnsi="Calibri"/>
                <w:sz w:val="20"/>
                <w:szCs w:val="20"/>
              </w:rPr>
              <w:t>IP.2.2.3 : Taux de consultation prénatale désagrégé par âge de rang 4</w:t>
            </w:r>
          </w:p>
          <w:p w:rsidR="008750C1" w:rsidRDefault="008750C1" w:rsidP="00F649F0">
            <w:pPr>
              <w:spacing w:after="0" w:line="240" w:lineRule="auto"/>
              <w:rPr>
                <w:rFonts w:ascii="Calibri" w:hAnsi="Calibri"/>
                <w:sz w:val="20"/>
                <w:szCs w:val="20"/>
              </w:rPr>
            </w:pPr>
            <w:r>
              <w:rPr>
                <w:rFonts w:ascii="Calibri" w:hAnsi="Calibri"/>
                <w:sz w:val="20"/>
                <w:szCs w:val="20"/>
              </w:rPr>
              <w:t>DR : 44%</w:t>
            </w:r>
          </w:p>
          <w:p w:rsidR="008750C1" w:rsidRDefault="008750C1" w:rsidP="00F649F0">
            <w:pPr>
              <w:spacing w:after="0" w:line="240" w:lineRule="auto"/>
              <w:rPr>
                <w:rFonts w:ascii="Calibri" w:hAnsi="Calibri"/>
                <w:sz w:val="20"/>
                <w:szCs w:val="20"/>
              </w:rPr>
            </w:pPr>
            <w:r>
              <w:rPr>
                <w:rFonts w:ascii="Calibri" w:hAnsi="Calibri"/>
                <w:sz w:val="20"/>
                <w:szCs w:val="20"/>
              </w:rPr>
              <w:t xml:space="preserve">C : 66% </w:t>
            </w:r>
          </w:p>
          <w:p w:rsidR="00750CA7" w:rsidRDefault="008750C1" w:rsidP="00F649F0">
            <w:pPr>
              <w:spacing w:after="0" w:line="240" w:lineRule="auto"/>
              <w:rPr>
                <w:rFonts w:ascii="Calibri" w:hAnsi="Calibri"/>
                <w:sz w:val="20"/>
                <w:szCs w:val="20"/>
              </w:rPr>
            </w:pPr>
            <w:r>
              <w:rPr>
                <w:b/>
                <w:bCs/>
                <w:sz w:val="20"/>
                <w:szCs w:val="20"/>
              </w:rPr>
              <w:t xml:space="preserve"> </w:t>
            </w:r>
            <w:r>
              <w:rPr>
                <w:rFonts w:ascii="Calibri" w:hAnsi="Calibri"/>
                <w:sz w:val="20"/>
                <w:szCs w:val="20"/>
              </w:rPr>
              <w:t>IP 2.2.4; Nombre et pourcentage des femmes enceintes séropositives désagrégé par âge  qui reçoivent des ARV pour réduire la transmission du VIH de la mère à l'enfant"</w:t>
            </w:r>
            <w:r w:rsidR="00750CA7">
              <w:rPr>
                <w:rFonts w:ascii="Calibri" w:hAnsi="Calibri"/>
                <w:sz w:val="20"/>
                <w:szCs w:val="20"/>
              </w:rPr>
              <w:t xml:space="preserve"> </w:t>
            </w:r>
          </w:p>
          <w:p w:rsidR="008750C1" w:rsidRDefault="008750C1" w:rsidP="00F649F0">
            <w:pPr>
              <w:spacing w:after="0" w:line="240" w:lineRule="auto"/>
              <w:rPr>
                <w:rFonts w:ascii="Calibri" w:eastAsia="Calibri" w:hAnsi="Calibri" w:cs="Times New Roman"/>
              </w:rPr>
            </w:pPr>
            <w:r>
              <w:rPr>
                <w:rFonts w:ascii="Calibri" w:hAnsi="Calibri"/>
                <w:sz w:val="20"/>
                <w:szCs w:val="20"/>
              </w:rPr>
              <w:t>DR : 23,8%</w:t>
            </w:r>
            <w:r w:rsidR="00750CA7">
              <w:rPr>
                <w:rFonts w:ascii="Calibri" w:hAnsi="Calibri"/>
                <w:sz w:val="20"/>
                <w:szCs w:val="20"/>
              </w:rPr>
              <w:t xml:space="preserve"> </w:t>
            </w:r>
            <w:r>
              <w:rPr>
                <w:rFonts w:ascii="Calibri" w:hAnsi="Calibri"/>
                <w:sz w:val="20"/>
                <w:szCs w:val="20"/>
              </w:rPr>
              <w:t>cible : moins de 15%</w:t>
            </w:r>
            <w:r>
              <w:rPr>
                <w:rStyle w:val="FootnoteReference"/>
                <w:rFonts w:ascii="Calibri" w:hAnsi="Calibri"/>
                <w:sz w:val="20"/>
                <w:szCs w:val="20"/>
              </w:rPr>
              <w:footnoteReference w:id="5"/>
            </w:r>
          </w:p>
        </w:tc>
        <w:tc>
          <w:tcPr>
            <w:tcW w:w="2970" w:type="dxa"/>
            <w:tcBorders>
              <w:top w:val="single" w:sz="4" w:space="0" w:color="auto"/>
              <w:left w:val="single" w:sz="4" w:space="0" w:color="auto"/>
              <w:bottom w:val="single" w:sz="4" w:space="0" w:color="auto"/>
              <w:right w:val="single" w:sz="4" w:space="0" w:color="auto"/>
            </w:tcBorders>
          </w:tcPr>
          <w:p w:rsidR="008750C1" w:rsidRDefault="008750C1" w:rsidP="00F649F0">
            <w:pPr>
              <w:spacing w:after="0" w:line="240" w:lineRule="auto"/>
              <w:rPr>
                <w:rFonts w:ascii="Calibri" w:hAnsi="Calibri"/>
              </w:rPr>
            </w:pPr>
          </w:p>
          <w:p w:rsidR="008750C1" w:rsidRDefault="008750C1" w:rsidP="00F649F0">
            <w:pPr>
              <w:spacing w:after="0" w:line="240" w:lineRule="auto"/>
              <w:rPr>
                <w:rFonts w:ascii="Calibri" w:hAnsi="Calibri"/>
              </w:rPr>
            </w:pPr>
          </w:p>
          <w:p w:rsidR="008750C1" w:rsidRDefault="008750C1" w:rsidP="00F649F0">
            <w:pPr>
              <w:spacing w:after="0" w:line="240" w:lineRule="auto"/>
              <w:rPr>
                <w:rFonts w:ascii="Calibri" w:hAnsi="Calibri"/>
              </w:rPr>
            </w:pPr>
          </w:p>
          <w:p w:rsidR="008750C1" w:rsidRDefault="008750C1" w:rsidP="00F649F0">
            <w:pPr>
              <w:spacing w:after="0" w:line="240" w:lineRule="auto"/>
              <w:rPr>
                <w:rFonts w:ascii="Calibri" w:hAnsi="Calibri"/>
              </w:rPr>
            </w:pPr>
          </w:p>
          <w:p w:rsidR="008750C1" w:rsidRDefault="008750C1" w:rsidP="00F649F0">
            <w:pPr>
              <w:spacing w:after="0" w:line="240" w:lineRule="auto"/>
              <w:rPr>
                <w:rFonts w:ascii="Calibri" w:hAnsi="Calibri"/>
                <w:sz w:val="20"/>
                <w:szCs w:val="20"/>
              </w:rPr>
            </w:pPr>
            <w:r>
              <w:rPr>
                <w:rFonts w:ascii="Calibri" w:hAnsi="Calibri"/>
                <w:sz w:val="20"/>
                <w:szCs w:val="20"/>
              </w:rPr>
              <w:t>Données de routine du PEV/EDS/MICS</w:t>
            </w:r>
          </w:p>
          <w:p w:rsidR="008750C1" w:rsidRDefault="008750C1" w:rsidP="00F649F0">
            <w:pPr>
              <w:spacing w:after="0" w:line="240" w:lineRule="auto"/>
              <w:rPr>
                <w:rFonts w:ascii="Calibri" w:hAnsi="Calibri"/>
                <w:sz w:val="20"/>
                <w:szCs w:val="20"/>
              </w:rPr>
            </w:pPr>
          </w:p>
          <w:p w:rsidR="008750C1" w:rsidRDefault="008750C1" w:rsidP="00F649F0">
            <w:pPr>
              <w:spacing w:after="0" w:line="240" w:lineRule="auto"/>
              <w:rPr>
                <w:rFonts w:ascii="Calibri" w:hAnsi="Calibri"/>
                <w:sz w:val="20"/>
                <w:szCs w:val="20"/>
              </w:rPr>
            </w:pPr>
          </w:p>
          <w:p w:rsidR="008750C1" w:rsidRDefault="008750C1" w:rsidP="00F649F0">
            <w:pPr>
              <w:spacing w:after="0" w:line="240" w:lineRule="auto"/>
              <w:rPr>
                <w:rFonts w:ascii="Calibri" w:hAnsi="Calibri"/>
                <w:sz w:val="20"/>
                <w:szCs w:val="20"/>
              </w:rPr>
            </w:pPr>
          </w:p>
          <w:p w:rsidR="008750C1" w:rsidRDefault="008750C1" w:rsidP="00F649F0">
            <w:pPr>
              <w:spacing w:after="0" w:line="240" w:lineRule="auto"/>
              <w:rPr>
                <w:rFonts w:ascii="Calibri" w:hAnsi="Calibri"/>
                <w:sz w:val="20"/>
                <w:szCs w:val="20"/>
              </w:rPr>
            </w:pPr>
          </w:p>
          <w:p w:rsidR="008750C1" w:rsidRDefault="008750C1" w:rsidP="00F649F0">
            <w:pPr>
              <w:spacing w:after="0" w:line="240" w:lineRule="auto"/>
              <w:jc w:val="both"/>
              <w:rPr>
                <w:rFonts w:ascii="Calibri" w:eastAsia="Calibri" w:hAnsi="Calibri" w:cs="Times New Roman"/>
              </w:rPr>
            </w:pPr>
          </w:p>
        </w:tc>
        <w:tc>
          <w:tcPr>
            <w:tcW w:w="2610" w:type="dxa"/>
            <w:tcBorders>
              <w:top w:val="single" w:sz="4" w:space="0" w:color="auto"/>
              <w:left w:val="single" w:sz="4" w:space="0" w:color="auto"/>
              <w:bottom w:val="single" w:sz="4" w:space="0" w:color="auto"/>
              <w:right w:val="single" w:sz="4" w:space="0" w:color="auto"/>
            </w:tcBorders>
          </w:tcPr>
          <w:p w:rsidR="008750C1" w:rsidRDefault="008750C1" w:rsidP="00F649F0">
            <w:pPr>
              <w:spacing w:after="0" w:line="240" w:lineRule="auto"/>
              <w:rPr>
                <w:rFonts w:ascii="Calibri" w:hAnsi="Calibri"/>
                <w:u w:val="single"/>
              </w:rPr>
            </w:pPr>
            <w:r>
              <w:rPr>
                <w:rFonts w:ascii="Calibri" w:hAnsi="Calibri"/>
                <w:b/>
                <w:u w:val="single"/>
              </w:rPr>
              <w:t>Hypothèse</w:t>
            </w:r>
            <w:r>
              <w:rPr>
                <w:rFonts w:ascii="Calibri" w:hAnsi="Calibri"/>
                <w:b/>
              </w:rPr>
              <w:t>s</w:t>
            </w:r>
          </w:p>
          <w:p w:rsidR="008750C1" w:rsidRDefault="008750C1" w:rsidP="00F649F0">
            <w:pPr>
              <w:numPr>
                <w:ilvl w:val="0"/>
                <w:numId w:val="46"/>
              </w:numPr>
              <w:spacing w:after="0" w:line="240" w:lineRule="auto"/>
              <w:ind w:left="237" w:hanging="208"/>
              <w:rPr>
                <w:rFonts w:ascii="Calibri" w:hAnsi="Calibri"/>
                <w:sz w:val="20"/>
                <w:szCs w:val="20"/>
              </w:rPr>
            </w:pPr>
            <w:r>
              <w:rPr>
                <w:rFonts w:ascii="Calibri" w:hAnsi="Calibri"/>
                <w:sz w:val="20"/>
                <w:szCs w:val="20"/>
              </w:rPr>
              <w:t xml:space="preserve">Volonté politique </w:t>
            </w:r>
          </w:p>
          <w:p w:rsidR="008750C1" w:rsidRDefault="008750C1" w:rsidP="00F649F0">
            <w:pPr>
              <w:numPr>
                <w:ilvl w:val="0"/>
                <w:numId w:val="46"/>
              </w:numPr>
              <w:spacing w:after="0" w:line="240" w:lineRule="auto"/>
              <w:ind w:left="237" w:hanging="208"/>
              <w:rPr>
                <w:rFonts w:ascii="Calibri" w:hAnsi="Calibri"/>
                <w:sz w:val="20"/>
                <w:szCs w:val="20"/>
              </w:rPr>
            </w:pPr>
            <w:r>
              <w:rPr>
                <w:rFonts w:ascii="Calibri" w:hAnsi="Calibri"/>
                <w:sz w:val="20"/>
                <w:szCs w:val="20"/>
              </w:rPr>
              <w:t>Implication du secteur privé</w:t>
            </w:r>
          </w:p>
          <w:p w:rsidR="008750C1" w:rsidRDefault="008750C1" w:rsidP="00F649F0">
            <w:pPr>
              <w:numPr>
                <w:ilvl w:val="0"/>
                <w:numId w:val="46"/>
              </w:numPr>
              <w:spacing w:after="0" w:line="240" w:lineRule="auto"/>
              <w:ind w:left="237" w:hanging="208"/>
              <w:rPr>
                <w:rFonts w:ascii="Calibri" w:hAnsi="Calibri"/>
                <w:sz w:val="20"/>
                <w:szCs w:val="20"/>
              </w:rPr>
            </w:pPr>
            <w:r>
              <w:rPr>
                <w:rFonts w:ascii="Calibri" w:hAnsi="Calibri"/>
                <w:sz w:val="20"/>
                <w:szCs w:val="20"/>
              </w:rPr>
              <w:t xml:space="preserve">Disponibilité de ressources financières   </w:t>
            </w:r>
          </w:p>
          <w:p w:rsidR="008750C1" w:rsidRDefault="008750C1" w:rsidP="00F649F0">
            <w:pPr>
              <w:numPr>
                <w:ilvl w:val="0"/>
                <w:numId w:val="46"/>
              </w:numPr>
              <w:spacing w:after="0" w:line="240" w:lineRule="auto"/>
              <w:ind w:left="237" w:hanging="208"/>
              <w:rPr>
                <w:rFonts w:ascii="Calibri" w:eastAsia="Calibri" w:hAnsi="Calibri" w:cs="Times New Roman"/>
              </w:rPr>
            </w:pPr>
            <w:r>
              <w:rPr>
                <w:rFonts w:ascii="Calibri" w:hAnsi="Calibri"/>
                <w:sz w:val="20"/>
                <w:szCs w:val="20"/>
              </w:rPr>
              <w:t>Adhésion à l’approche participative (programme ATPC)</w:t>
            </w:r>
          </w:p>
        </w:tc>
        <w:tc>
          <w:tcPr>
            <w:tcW w:w="2656" w:type="dxa"/>
            <w:tcBorders>
              <w:top w:val="single" w:sz="4" w:space="0" w:color="auto"/>
              <w:left w:val="single" w:sz="4" w:space="0" w:color="auto"/>
              <w:bottom w:val="single" w:sz="4" w:space="0" w:color="auto"/>
              <w:right w:val="single" w:sz="4" w:space="0" w:color="auto"/>
            </w:tcBorders>
            <w:hideMark/>
          </w:tcPr>
          <w:p w:rsidR="00582A71" w:rsidRDefault="008750C1" w:rsidP="00F649F0">
            <w:pPr>
              <w:spacing w:after="0" w:line="240" w:lineRule="auto"/>
              <w:jc w:val="both"/>
              <w:rPr>
                <w:rFonts w:ascii="Calibri" w:hAnsi="Calibri"/>
              </w:rPr>
            </w:pPr>
            <w:r>
              <w:rPr>
                <w:rFonts w:ascii="Calibri" w:hAnsi="Calibri"/>
              </w:rPr>
              <w:t xml:space="preserve"> </w:t>
            </w:r>
          </w:p>
          <w:p w:rsidR="00582A71" w:rsidRDefault="00582A71" w:rsidP="00F649F0">
            <w:pPr>
              <w:spacing w:after="0" w:line="240" w:lineRule="auto"/>
              <w:jc w:val="both"/>
              <w:rPr>
                <w:rFonts w:ascii="Calibri" w:hAnsi="Calibri"/>
              </w:rPr>
            </w:pPr>
          </w:p>
          <w:p w:rsidR="00582A71" w:rsidRDefault="00582A71" w:rsidP="00F649F0">
            <w:pPr>
              <w:spacing w:after="0" w:line="240" w:lineRule="auto"/>
              <w:jc w:val="both"/>
              <w:rPr>
                <w:rFonts w:ascii="Calibri" w:hAnsi="Calibri"/>
              </w:rPr>
            </w:pPr>
          </w:p>
          <w:p w:rsidR="00582A71" w:rsidRDefault="00582A71" w:rsidP="00F649F0">
            <w:pPr>
              <w:spacing w:after="0" w:line="240" w:lineRule="auto"/>
              <w:jc w:val="both"/>
              <w:rPr>
                <w:rFonts w:ascii="Calibri" w:hAnsi="Calibri"/>
              </w:rPr>
            </w:pPr>
          </w:p>
          <w:p w:rsidR="00582A71" w:rsidRDefault="00582A71" w:rsidP="00F649F0">
            <w:pPr>
              <w:spacing w:after="0" w:line="240" w:lineRule="auto"/>
              <w:jc w:val="both"/>
              <w:rPr>
                <w:rFonts w:ascii="Calibri" w:hAnsi="Calibri"/>
              </w:rPr>
            </w:pPr>
          </w:p>
          <w:p w:rsidR="00582A71" w:rsidRDefault="00582A71" w:rsidP="00F649F0">
            <w:pPr>
              <w:spacing w:after="0" w:line="240" w:lineRule="auto"/>
              <w:jc w:val="both"/>
              <w:rPr>
                <w:rFonts w:ascii="Calibri" w:eastAsia="Calibri" w:hAnsi="Calibri" w:cs="Times New Roman"/>
              </w:rPr>
            </w:pPr>
          </w:p>
        </w:tc>
      </w:tr>
      <w:tr w:rsidR="008750C1" w:rsidTr="00F649F0">
        <w:trPr>
          <w:trHeight w:val="146"/>
          <w:jc w:val="center"/>
        </w:trPr>
        <w:tc>
          <w:tcPr>
            <w:tcW w:w="3415" w:type="dxa"/>
            <w:tcBorders>
              <w:top w:val="single" w:sz="4" w:space="0" w:color="auto"/>
              <w:left w:val="single" w:sz="4" w:space="0" w:color="auto"/>
              <w:bottom w:val="single" w:sz="4" w:space="0" w:color="auto"/>
              <w:right w:val="single" w:sz="4" w:space="0" w:color="auto"/>
            </w:tcBorders>
            <w:hideMark/>
          </w:tcPr>
          <w:p w:rsidR="008750C1" w:rsidRDefault="008750C1" w:rsidP="00F649F0">
            <w:pPr>
              <w:spacing w:after="0" w:line="240" w:lineRule="auto"/>
              <w:rPr>
                <w:rFonts w:ascii="Calibri" w:eastAsia="Calibri" w:hAnsi="Calibri"/>
                <w:b/>
              </w:rPr>
            </w:pPr>
            <w:r>
              <w:rPr>
                <w:rFonts w:ascii="Calibri" w:hAnsi="Calibri"/>
                <w:b/>
              </w:rPr>
              <w:lastRenderedPageBreak/>
              <w:t>Produit 2.3</w:t>
            </w:r>
          </w:p>
          <w:p w:rsidR="008750C1" w:rsidRDefault="008750C1" w:rsidP="00F649F0">
            <w:pPr>
              <w:spacing w:after="0" w:line="240" w:lineRule="auto"/>
              <w:rPr>
                <w:rFonts w:ascii="Calibri" w:hAnsi="Calibri"/>
                <w:b/>
              </w:rPr>
            </w:pPr>
            <w:r>
              <w:rPr>
                <w:rFonts w:ascii="Calibri" w:hAnsi="Calibri"/>
              </w:rPr>
              <w:t xml:space="preserve">Les femmes, les enfants et les adolescents dans les zones les plus vulnérables ont un accès équitable aux services de prévention de la malnutrition dans les formations sanitaires et au niveau communautaire </w:t>
            </w:r>
            <w:r>
              <w:rPr>
                <w:rFonts w:ascii="Calibri" w:hAnsi="Calibri"/>
                <w:b/>
              </w:rPr>
              <w:t>(UNICEF, OMS, ONUSIDA, ONUFEMMES, PNUD, UNFPA, PAM, BIT, FAO)</w:t>
            </w:r>
          </w:p>
          <w:p w:rsidR="00797AEB" w:rsidRDefault="00797AEB" w:rsidP="00F649F0">
            <w:pPr>
              <w:spacing w:after="0" w:line="240" w:lineRule="auto"/>
              <w:rPr>
                <w:rFonts w:ascii="Calibri" w:hAnsi="Calibri"/>
                <w:b/>
              </w:rPr>
            </w:pPr>
          </w:p>
          <w:p w:rsidR="00797AEB" w:rsidRDefault="00797AEB" w:rsidP="00F649F0">
            <w:pPr>
              <w:spacing w:after="0" w:line="240" w:lineRule="auto"/>
              <w:rPr>
                <w:rFonts w:ascii="Calibri" w:hAnsi="Calibri"/>
                <w:b/>
              </w:rPr>
            </w:pPr>
          </w:p>
          <w:p w:rsidR="00797AEB" w:rsidRDefault="00797AEB" w:rsidP="00F649F0">
            <w:pPr>
              <w:spacing w:after="0" w:line="240" w:lineRule="auto"/>
              <w:rPr>
                <w:rFonts w:ascii="Calibri" w:hAnsi="Calibri"/>
                <w:b/>
              </w:rPr>
            </w:pPr>
          </w:p>
          <w:p w:rsidR="00797AEB" w:rsidRDefault="00797AEB" w:rsidP="00F649F0">
            <w:pPr>
              <w:spacing w:after="0" w:line="240" w:lineRule="auto"/>
              <w:rPr>
                <w:rFonts w:ascii="Calibri" w:hAnsi="Calibri"/>
                <w:b/>
              </w:rPr>
            </w:pPr>
          </w:p>
          <w:p w:rsidR="00797AEB" w:rsidRDefault="00797AEB" w:rsidP="00F649F0">
            <w:pPr>
              <w:spacing w:after="0" w:line="240" w:lineRule="auto"/>
              <w:rPr>
                <w:rFonts w:ascii="Calibri" w:hAnsi="Calibri"/>
                <w:b/>
              </w:rPr>
            </w:pPr>
          </w:p>
          <w:p w:rsidR="00797AEB" w:rsidRDefault="00797AEB" w:rsidP="00F649F0">
            <w:pPr>
              <w:spacing w:after="0" w:line="240" w:lineRule="auto"/>
              <w:rPr>
                <w:rFonts w:ascii="Calibri" w:hAnsi="Calibri"/>
                <w:b/>
              </w:rPr>
            </w:pPr>
          </w:p>
          <w:p w:rsidR="00797AEB" w:rsidRDefault="00797AEB" w:rsidP="00F649F0">
            <w:pPr>
              <w:spacing w:after="0" w:line="240" w:lineRule="auto"/>
              <w:rPr>
                <w:rFonts w:ascii="Calibri" w:hAnsi="Calibri"/>
                <w:b/>
              </w:rPr>
            </w:pPr>
          </w:p>
          <w:p w:rsidR="00797AEB" w:rsidRDefault="00797AEB" w:rsidP="00F649F0">
            <w:pPr>
              <w:spacing w:after="0" w:line="240" w:lineRule="auto"/>
              <w:rPr>
                <w:rFonts w:ascii="Calibri" w:eastAsia="Calibri" w:hAnsi="Calibri" w:cs="Times New Roman"/>
                <w:b/>
              </w:rPr>
            </w:pPr>
          </w:p>
        </w:tc>
        <w:tc>
          <w:tcPr>
            <w:tcW w:w="3780" w:type="dxa"/>
            <w:tcBorders>
              <w:top w:val="single" w:sz="4" w:space="0" w:color="auto"/>
              <w:left w:val="single" w:sz="4" w:space="0" w:color="auto"/>
              <w:bottom w:val="single" w:sz="4" w:space="0" w:color="auto"/>
              <w:right w:val="single" w:sz="4" w:space="0" w:color="auto"/>
            </w:tcBorders>
          </w:tcPr>
          <w:p w:rsidR="008750C1" w:rsidRDefault="008750C1" w:rsidP="00F649F0">
            <w:pPr>
              <w:spacing w:after="0" w:line="240" w:lineRule="auto"/>
              <w:rPr>
                <w:rFonts w:ascii="Calibri" w:eastAsia="Calibri" w:hAnsi="Calibri"/>
                <w:sz w:val="20"/>
                <w:szCs w:val="20"/>
              </w:rPr>
            </w:pPr>
            <w:r>
              <w:rPr>
                <w:rFonts w:ascii="Calibri" w:hAnsi="Calibri"/>
                <w:sz w:val="20"/>
                <w:szCs w:val="20"/>
              </w:rPr>
              <w:t>IP2.3.1 Proportion de formations sanitaires offrant les interventions essentielles de nutrition</w:t>
            </w:r>
          </w:p>
          <w:p w:rsidR="008750C1" w:rsidRDefault="008750C1" w:rsidP="00F649F0">
            <w:pPr>
              <w:spacing w:after="0" w:line="240" w:lineRule="auto"/>
              <w:rPr>
                <w:rFonts w:ascii="Calibri" w:hAnsi="Calibri"/>
                <w:sz w:val="20"/>
                <w:szCs w:val="20"/>
              </w:rPr>
            </w:pPr>
            <w:r>
              <w:rPr>
                <w:rFonts w:ascii="Calibri" w:hAnsi="Calibri"/>
                <w:sz w:val="20"/>
                <w:szCs w:val="20"/>
              </w:rPr>
              <w:t>DR = 82/208 = 39,4%</w:t>
            </w:r>
          </w:p>
          <w:p w:rsidR="008750C1" w:rsidRDefault="008750C1" w:rsidP="00F649F0">
            <w:pPr>
              <w:spacing w:after="0" w:line="240" w:lineRule="auto"/>
              <w:rPr>
                <w:rFonts w:ascii="Calibri" w:hAnsi="Calibri"/>
                <w:sz w:val="20"/>
                <w:szCs w:val="20"/>
              </w:rPr>
            </w:pPr>
            <w:r>
              <w:rPr>
                <w:rFonts w:ascii="Calibri" w:hAnsi="Calibri"/>
                <w:sz w:val="20"/>
                <w:szCs w:val="20"/>
              </w:rPr>
              <w:t>Cible = 50%</w:t>
            </w:r>
          </w:p>
          <w:p w:rsidR="008750C1" w:rsidRDefault="008750C1" w:rsidP="00F649F0">
            <w:pPr>
              <w:spacing w:after="0" w:line="240" w:lineRule="auto"/>
              <w:rPr>
                <w:rFonts w:ascii="Calibri" w:hAnsi="Calibri"/>
                <w:sz w:val="20"/>
                <w:szCs w:val="20"/>
              </w:rPr>
            </w:pPr>
            <w:r>
              <w:rPr>
                <w:rFonts w:ascii="Calibri" w:hAnsi="Calibri"/>
                <w:sz w:val="20"/>
                <w:szCs w:val="20"/>
              </w:rPr>
              <w:t xml:space="preserve">IP2.3.2 Proportion d'enfants de 6-59 mois pris en charge pour malnutrition aigüe et modérée. </w:t>
            </w:r>
          </w:p>
          <w:p w:rsidR="008750C1" w:rsidRDefault="008750C1" w:rsidP="00F649F0">
            <w:pPr>
              <w:spacing w:after="0" w:line="240" w:lineRule="auto"/>
              <w:rPr>
                <w:rFonts w:ascii="Calibri" w:hAnsi="Calibri"/>
                <w:sz w:val="20"/>
                <w:szCs w:val="20"/>
              </w:rPr>
            </w:pPr>
            <w:r>
              <w:rPr>
                <w:rFonts w:ascii="Calibri" w:hAnsi="Calibri"/>
                <w:sz w:val="20"/>
                <w:szCs w:val="20"/>
              </w:rPr>
              <w:t>DR: ND</w:t>
            </w:r>
          </w:p>
          <w:p w:rsidR="008750C1" w:rsidRDefault="008750C1" w:rsidP="00F649F0">
            <w:pPr>
              <w:spacing w:after="0" w:line="240" w:lineRule="auto"/>
              <w:rPr>
                <w:rFonts w:ascii="Calibri" w:hAnsi="Calibri"/>
                <w:sz w:val="20"/>
                <w:szCs w:val="20"/>
              </w:rPr>
            </w:pPr>
            <w:r>
              <w:rPr>
                <w:rFonts w:ascii="Calibri" w:hAnsi="Calibri"/>
                <w:sz w:val="20"/>
                <w:szCs w:val="20"/>
              </w:rPr>
              <w:t>Cible : 80% (F/G) dans les zones cibles</w:t>
            </w:r>
          </w:p>
          <w:p w:rsidR="008750C1" w:rsidRDefault="008750C1" w:rsidP="00F649F0">
            <w:pPr>
              <w:spacing w:after="0" w:line="240" w:lineRule="auto"/>
              <w:rPr>
                <w:rFonts w:ascii="Calibri" w:hAnsi="Calibri"/>
                <w:sz w:val="20"/>
                <w:szCs w:val="20"/>
              </w:rPr>
            </w:pPr>
            <w:r>
              <w:rPr>
                <w:rFonts w:ascii="Calibri" w:hAnsi="Calibri"/>
                <w:sz w:val="20"/>
                <w:szCs w:val="20"/>
              </w:rPr>
              <w:t xml:space="preserve">IP2.3.3 Proportion des femmes en âge de procréer ayant des connaissances sur les bonnes pratiques de nutrition   </w:t>
            </w:r>
          </w:p>
          <w:p w:rsidR="008750C1" w:rsidRDefault="008750C1" w:rsidP="00F649F0">
            <w:pPr>
              <w:spacing w:after="0" w:line="240" w:lineRule="auto"/>
              <w:rPr>
                <w:rFonts w:ascii="Calibri" w:hAnsi="Calibri"/>
                <w:sz w:val="20"/>
                <w:szCs w:val="20"/>
              </w:rPr>
            </w:pPr>
            <w:r>
              <w:rPr>
                <w:rFonts w:ascii="Calibri" w:hAnsi="Calibri"/>
                <w:sz w:val="20"/>
                <w:szCs w:val="20"/>
              </w:rPr>
              <w:t xml:space="preserve"> DR: ND</w:t>
            </w:r>
          </w:p>
          <w:p w:rsidR="008750C1" w:rsidRDefault="008750C1" w:rsidP="00F649F0">
            <w:pPr>
              <w:spacing w:after="0" w:line="240" w:lineRule="auto"/>
              <w:rPr>
                <w:rFonts w:ascii="Calibri" w:hAnsi="Calibri"/>
                <w:sz w:val="20"/>
                <w:szCs w:val="20"/>
              </w:rPr>
            </w:pPr>
            <w:r>
              <w:rPr>
                <w:rFonts w:ascii="Calibri" w:hAnsi="Calibri"/>
                <w:sz w:val="20"/>
                <w:szCs w:val="20"/>
              </w:rPr>
              <w:t>Cible : 80% dans les zones cibles</w:t>
            </w:r>
          </w:p>
          <w:p w:rsidR="008750C1" w:rsidRDefault="008750C1" w:rsidP="00F649F0">
            <w:pPr>
              <w:spacing w:after="0" w:line="240" w:lineRule="auto"/>
              <w:rPr>
                <w:rFonts w:ascii="Calibri" w:hAnsi="Calibri"/>
                <w:sz w:val="20"/>
                <w:szCs w:val="20"/>
              </w:rPr>
            </w:pPr>
            <w:r>
              <w:rPr>
                <w:rFonts w:ascii="Calibri" w:hAnsi="Calibri"/>
                <w:sz w:val="20"/>
                <w:szCs w:val="20"/>
              </w:rPr>
              <w:t>IP2.3.4 Nombre de ménages (chef de ménage) désagrégé par sexe produisant et consommant des aliments nutritifs et diversifiés en quantité suffisante</w:t>
            </w:r>
          </w:p>
          <w:p w:rsidR="00797AEB" w:rsidRDefault="008750C1" w:rsidP="00F649F0">
            <w:pPr>
              <w:spacing w:after="0" w:line="240" w:lineRule="auto"/>
              <w:rPr>
                <w:rFonts w:ascii="Calibri" w:hAnsi="Calibri"/>
                <w:color w:val="FF0000"/>
                <w:sz w:val="20"/>
                <w:szCs w:val="20"/>
              </w:rPr>
            </w:pPr>
            <w:r>
              <w:rPr>
                <w:rFonts w:ascii="Calibri" w:hAnsi="Calibri"/>
                <w:color w:val="FF0000"/>
                <w:sz w:val="20"/>
                <w:szCs w:val="20"/>
              </w:rPr>
              <w:t>DR : à renseigner par FAO</w:t>
            </w:r>
          </w:p>
          <w:p w:rsidR="008750C1" w:rsidRDefault="008750C1" w:rsidP="00F649F0">
            <w:pPr>
              <w:spacing w:after="0" w:line="240" w:lineRule="auto"/>
              <w:rPr>
                <w:rFonts w:ascii="Calibri" w:eastAsia="Calibri" w:hAnsi="Calibri" w:cs="Times New Roman"/>
              </w:rPr>
            </w:pPr>
            <w:r>
              <w:rPr>
                <w:rFonts w:ascii="Calibri" w:hAnsi="Calibri"/>
                <w:sz w:val="20"/>
                <w:szCs w:val="20"/>
              </w:rPr>
              <w:t xml:space="preserve">C : </w:t>
            </w:r>
            <w:r>
              <w:rPr>
                <w:rFonts w:ascii="Calibri" w:hAnsi="Calibri"/>
                <w:color w:val="FF0000"/>
                <w:sz w:val="20"/>
                <w:szCs w:val="20"/>
              </w:rPr>
              <w:t>à renseigner par FAO</w:t>
            </w:r>
            <w:r>
              <w:rPr>
                <w:rStyle w:val="FootnoteReference"/>
                <w:rFonts w:ascii="Calibri" w:hAnsi="Calibri"/>
                <w:sz w:val="20"/>
                <w:szCs w:val="20"/>
              </w:rPr>
              <w:t xml:space="preserve"> </w:t>
            </w:r>
            <w:r>
              <w:rPr>
                <w:rStyle w:val="FootnoteReference"/>
                <w:rFonts w:ascii="Calibri" w:hAnsi="Calibri"/>
                <w:sz w:val="20"/>
                <w:szCs w:val="20"/>
              </w:rPr>
              <w:footnoteReference w:id="6"/>
            </w:r>
          </w:p>
        </w:tc>
        <w:tc>
          <w:tcPr>
            <w:tcW w:w="2970" w:type="dxa"/>
            <w:tcBorders>
              <w:top w:val="single" w:sz="4" w:space="0" w:color="auto"/>
              <w:left w:val="single" w:sz="4" w:space="0" w:color="auto"/>
              <w:bottom w:val="single" w:sz="4" w:space="0" w:color="auto"/>
              <w:right w:val="single" w:sz="4" w:space="0" w:color="auto"/>
            </w:tcBorders>
          </w:tcPr>
          <w:p w:rsidR="008750C1" w:rsidRDefault="008750C1" w:rsidP="00F649F0">
            <w:pPr>
              <w:spacing w:after="0" w:line="240" w:lineRule="auto"/>
              <w:rPr>
                <w:rFonts w:ascii="Calibri" w:eastAsia="Calibri" w:hAnsi="Calibri"/>
                <w:sz w:val="20"/>
                <w:szCs w:val="20"/>
              </w:rPr>
            </w:pPr>
            <w:r>
              <w:rPr>
                <w:rFonts w:ascii="Calibri" w:hAnsi="Calibri"/>
                <w:sz w:val="20"/>
                <w:szCs w:val="20"/>
              </w:rPr>
              <w:t>EDS/MICS/ENVM, RASS, Annuaire des statistiques de la santé</w:t>
            </w:r>
          </w:p>
          <w:p w:rsidR="008750C1" w:rsidRDefault="008750C1" w:rsidP="00F649F0">
            <w:pPr>
              <w:spacing w:after="0" w:line="240" w:lineRule="auto"/>
              <w:rPr>
                <w:rFonts w:ascii="Calibri" w:hAnsi="Calibri"/>
              </w:rPr>
            </w:pPr>
          </w:p>
          <w:p w:rsidR="008750C1" w:rsidRDefault="008750C1" w:rsidP="00F649F0">
            <w:pPr>
              <w:spacing w:after="0" w:line="240" w:lineRule="auto"/>
              <w:rPr>
                <w:rFonts w:ascii="Calibri" w:hAnsi="Calibri"/>
              </w:rPr>
            </w:pPr>
          </w:p>
          <w:p w:rsidR="008750C1" w:rsidRDefault="008750C1" w:rsidP="00F649F0">
            <w:pPr>
              <w:spacing w:after="0" w:line="240" w:lineRule="auto"/>
              <w:rPr>
                <w:rFonts w:ascii="Calibri" w:hAnsi="Calibri"/>
              </w:rPr>
            </w:pPr>
          </w:p>
          <w:p w:rsidR="008750C1" w:rsidRDefault="008750C1" w:rsidP="00F649F0">
            <w:pPr>
              <w:spacing w:after="0" w:line="240" w:lineRule="auto"/>
              <w:rPr>
                <w:rFonts w:ascii="Calibri" w:hAnsi="Calibri"/>
              </w:rPr>
            </w:pPr>
          </w:p>
          <w:p w:rsidR="008750C1" w:rsidRDefault="008750C1" w:rsidP="00F649F0">
            <w:pPr>
              <w:spacing w:after="0" w:line="240" w:lineRule="auto"/>
              <w:rPr>
                <w:rFonts w:ascii="Calibri" w:hAnsi="Calibri"/>
                <w:sz w:val="20"/>
                <w:szCs w:val="20"/>
              </w:rPr>
            </w:pPr>
            <w:r>
              <w:rPr>
                <w:rFonts w:ascii="Calibri" w:hAnsi="Calibri"/>
                <w:sz w:val="20"/>
                <w:szCs w:val="20"/>
              </w:rPr>
              <w:t>EDS/MICS/ENVM, RASS, Annuaire des statistiques de la santé</w:t>
            </w:r>
          </w:p>
          <w:p w:rsidR="008750C1" w:rsidRDefault="008750C1" w:rsidP="00F649F0">
            <w:pPr>
              <w:spacing w:after="0" w:line="240" w:lineRule="auto"/>
              <w:rPr>
                <w:rFonts w:ascii="Calibri" w:hAnsi="Calibri"/>
              </w:rPr>
            </w:pPr>
          </w:p>
          <w:p w:rsidR="008750C1" w:rsidRDefault="008750C1" w:rsidP="00F649F0">
            <w:pPr>
              <w:spacing w:after="0" w:line="240" w:lineRule="auto"/>
              <w:rPr>
                <w:rFonts w:ascii="Calibri" w:hAnsi="Calibri"/>
              </w:rPr>
            </w:pPr>
          </w:p>
          <w:p w:rsidR="008750C1" w:rsidRDefault="008750C1" w:rsidP="00F649F0">
            <w:pPr>
              <w:spacing w:after="0" w:line="240" w:lineRule="auto"/>
              <w:rPr>
                <w:rFonts w:ascii="Calibri" w:hAnsi="Calibri"/>
              </w:rPr>
            </w:pPr>
          </w:p>
          <w:p w:rsidR="008750C1" w:rsidRDefault="008750C1" w:rsidP="00F649F0">
            <w:pPr>
              <w:spacing w:after="0" w:line="240" w:lineRule="auto"/>
              <w:rPr>
                <w:rFonts w:ascii="Calibri" w:eastAsia="Calibri" w:hAnsi="Calibri" w:cs="Times New Roman"/>
              </w:rPr>
            </w:pPr>
            <w:r>
              <w:rPr>
                <w:rFonts w:ascii="Calibri" w:hAnsi="Calibri"/>
                <w:sz w:val="20"/>
                <w:szCs w:val="20"/>
              </w:rPr>
              <w:t>EDS/MICS/ENVM, RASS, Annuaire des statistiques de la santé</w:t>
            </w:r>
          </w:p>
        </w:tc>
        <w:tc>
          <w:tcPr>
            <w:tcW w:w="2610" w:type="dxa"/>
            <w:tcBorders>
              <w:top w:val="single" w:sz="4" w:space="0" w:color="auto"/>
              <w:left w:val="single" w:sz="4" w:space="0" w:color="auto"/>
              <w:bottom w:val="single" w:sz="4" w:space="0" w:color="auto"/>
              <w:right w:val="single" w:sz="4" w:space="0" w:color="auto"/>
            </w:tcBorders>
          </w:tcPr>
          <w:p w:rsidR="008750C1" w:rsidRDefault="008750C1" w:rsidP="00F649F0">
            <w:pPr>
              <w:spacing w:after="0" w:line="240" w:lineRule="auto"/>
              <w:rPr>
                <w:rFonts w:ascii="Calibri" w:hAnsi="Calibri"/>
                <w:b/>
                <w:u w:val="single"/>
              </w:rPr>
            </w:pPr>
            <w:r>
              <w:rPr>
                <w:rFonts w:ascii="Calibri" w:hAnsi="Calibri"/>
                <w:b/>
                <w:u w:val="single"/>
              </w:rPr>
              <w:t>Hypothèses :</w:t>
            </w:r>
          </w:p>
          <w:p w:rsidR="008750C1" w:rsidRDefault="008750C1" w:rsidP="00F649F0">
            <w:pPr>
              <w:spacing w:after="0" w:line="240" w:lineRule="auto"/>
              <w:rPr>
                <w:rFonts w:ascii="Calibri" w:hAnsi="Calibri"/>
                <w:sz w:val="20"/>
                <w:szCs w:val="20"/>
              </w:rPr>
            </w:pPr>
            <w:r>
              <w:rPr>
                <w:rFonts w:ascii="Calibri" w:hAnsi="Calibri"/>
                <w:sz w:val="20"/>
                <w:szCs w:val="20"/>
              </w:rPr>
              <w:t>Volonté politique</w:t>
            </w:r>
          </w:p>
          <w:p w:rsidR="008750C1" w:rsidRDefault="008750C1" w:rsidP="00F649F0">
            <w:pPr>
              <w:spacing w:after="0" w:line="240" w:lineRule="auto"/>
              <w:rPr>
                <w:rFonts w:ascii="Calibri" w:hAnsi="Calibri"/>
                <w:sz w:val="20"/>
                <w:szCs w:val="20"/>
              </w:rPr>
            </w:pPr>
            <w:r>
              <w:rPr>
                <w:rFonts w:ascii="Calibri" w:hAnsi="Calibri"/>
                <w:sz w:val="20"/>
                <w:szCs w:val="20"/>
              </w:rPr>
              <w:t>Disponibilité de ressources financières</w:t>
            </w:r>
          </w:p>
          <w:p w:rsidR="008750C1" w:rsidRDefault="008750C1" w:rsidP="00F649F0">
            <w:pPr>
              <w:spacing w:after="0" w:line="240" w:lineRule="auto"/>
              <w:rPr>
                <w:rFonts w:ascii="Calibri" w:hAnsi="Calibri"/>
              </w:rPr>
            </w:pPr>
          </w:p>
          <w:p w:rsidR="008750C1" w:rsidRDefault="008750C1" w:rsidP="00F649F0">
            <w:pPr>
              <w:spacing w:after="0" w:line="240" w:lineRule="auto"/>
              <w:rPr>
                <w:rFonts w:ascii="Calibri" w:hAnsi="Calibri"/>
              </w:rPr>
            </w:pPr>
            <w:proofErr w:type="gramStart"/>
            <w:r>
              <w:rPr>
                <w:rFonts w:ascii="Calibri" w:hAnsi="Calibri"/>
                <w:b/>
                <w:u w:val="single"/>
              </w:rPr>
              <w:t>Risques</w:t>
            </w:r>
            <w:proofErr w:type="gramEnd"/>
            <w:r>
              <w:rPr>
                <w:rFonts w:ascii="Calibri" w:hAnsi="Calibri"/>
                <w:b/>
                <w:u w:val="single"/>
              </w:rPr>
              <w:t xml:space="preserve"> </w:t>
            </w:r>
            <w:r>
              <w:rPr>
                <w:rFonts w:ascii="Calibri" w:hAnsi="Calibri"/>
              </w:rPr>
              <w:t>:</w:t>
            </w:r>
          </w:p>
          <w:p w:rsidR="008750C1" w:rsidRDefault="008750C1" w:rsidP="00F649F0">
            <w:pPr>
              <w:spacing w:after="0" w:line="240" w:lineRule="auto"/>
              <w:rPr>
                <w:rFonts w:ascii="Calibri" w:hAnsi="Calibri"/>
                <w:sz w:val="20"/>
                <w:szCs w:val="20"/>
              </w:rPr>
            </w:pPr>
            <w:r>
              <w:rPr>
                <w:rFonts w:ascii="Calibri" w:hAnsi="Calibri"/>
                <w:sz w:val="20"/>
                <w:szCs w:val="20"/>
              </w:rPr>
              <w:t>RAS</w:t>
            </w:r>
          </w:p>
          <w:p w:rsidR="008750C1" w:rsidRDefault="008750C1" w:rsidP="00F649F0">
            <w:pPr>
              <w:spacing w:after="0" w:line="240" w:lineRule="auto"/>
              <w:jc w:val="both"/>
              <w:rPr>
                <w:rFonts w:ascii="Calibri" w:eastAsia="Calibri" w:hAnsi="Calibri" w:cs="Times New Roman"/>
              </w:rPr>
            </w:pPr>
          </w:p>
        </w:tc>
        <w:tc>
          <w:tcPr>
            <w:tcW w:w="2656" w:type="dxa"/>
            <w:tcBorders>
              <w:top w:val="single" w:sz="4" w:space="0" w:color="auto"/>
              <w:left w:val="single" w:sz="4" w:space="0" w:color="auto"/>
              <w:bottom w:val="single" w:sz="4" w:space="0" w:color="auto"/>
              <w:right w:val="single" w:sz="4" w:space="0" w:color="auto"/>
            </w:tcBorders>
            <w:hideMark/>
          </w:tcPr>
          <w:p w:rsidR="008750C1" w:rsidRDefault="008750C1" w:rsidP="00F649F0">
            <w:pPr>
              <w:spacing w:after="0" w:line="240" w:lineRule="auto"/>
              <w:jc w:val="both"/>
              <w:rPr>
                <w:rFonts w:ascii="Calibri" w:eastAsia="Calibri" w:hAnsi="Calibri" w:cs="Times New Roman"/>
              </w:rPr>
            </w:pPr>
            <w:r>
              <w:rPr>
                <w:rFonts w:ascii="Calibri" w:hAnsi="Calibri"/>
                <w:sz w:val="20"/>
                <w:szCs w:val="20"/>
              </w:rPr>
              <w:t>MSLCS et autres partenaires</w:t>
            </w:r>
          </w:p>
        </w:tc>
      </w:tr>
      <w:tr w:rsidR="008750C1" w:rsidTr="00F649F0">
        <w:trPr>
          <w:trHeight w:val="146"/>
          <w:jc w:val="center"/>
        </w:trPr>
        <w:tc>
          <w:tcPr>
            <w:tcW w:w="3415" w:type="dxa"/>
            <w:tcBorders>
              <w:top w:val="single" w:sz="4" w:space="0" w:color="auto"/>
              <w:left w:val="single" w:sz="4" w:space="0" w:color="auto"/>
              <w:bottom w:val="single" w:sz="4" w:space="0" w:color="auto"/>
              <w:right w:val="single" w:sz="4" w:space="0" w:color="auto"/>
            </w:tcBorders>
          </w:tcPr>
          <w:p w:rsidR="008750C1" w:rsidRDefault="008750C1" w:rsidP="00F649F0">
            <w:pPr>
              <w:spacing w:after="0" w:line="240" w:lineRule="auto"/>
              <w:rPr>
                <w:rFonts w:ascii="Calibri" w:eastAsia="Calibri" w:hAnsi="Calibri"/>
                <w:b/>
              </w:rPr>
            </w:pPr>
            <w:r>
              <w:rPr>
                <w:rFonts w:ascii="Calibri" w:hAnsi="Calibri"/>
                <w:b/>
              </w:rPr>
              <w:t>Produit 2.4</w:t>
            </w:r>
          </w:p>
          <w:p w:rsidR="008750C1" w:rsidRDefault="008750C1" w:rsidP="00F649F0">
            <w:pPr>
              <w:spacing w:after="0" w:line="240" w:lineRule="auto"/>
              <w:rPr>
                <w:rFonts w:ascii="Calibri" w:hAnsi="Calibri"/>
                <w:b/>
              </w:rPr>
            </w:pPr>
          </w:p>
          <w:p w:rsidR="008750C1" w:rsidRDefault="008750C1" w:rsidP="00F649F0">
            <w:pPr>
              <w:spacing w:after="0" w:line="240" w:lineRule="auto"/>
              <w:rPr>
                <w:rFonts w:ascii="Calibri" w:hAnsi="Calibri"/>
              </w:rPr>
            </w:pPr>
            <w:r>
              <w:rPr>
                <w:rFonts w:ascii="Calibri" w:hAnsi="Calibri"/>
              </w:rPr>
              <w:t>Les filles et les garçons âgés de six à seize ans ont un accès équitable à un enseignement de qualité jusqu'à la fin du premier cycle de l'enseignement secondaire général et technique</w:t>
            </w:r>
          </w:p>
          <w:p w:rsidR="008750C1" w:rsidRDefault="008750C1" w:rsidP="00F649F0">
            <w:pPr>
              <w:spacing w:after="0" w:line="240" w:lineRule="auto"/>
              <w:rPr>
                <w:rFonts w:ascii="Calibri" w:eastAsia="Calibri" w:hAnsi="Calibri" w:cs="Times New Roman"/>
              </w:rPr>
            </w:pPr>
            <w:r>
              <w:rPr>
                <w:rFonts w:ascii="Calibri" w:hAnsi="Calibri"/>
              </w:rPr>
              <w:t>(UNICEF, UNESCO, PAM, UNFPA)</w:t>
            </w:r>
          </w:p>
        </w:tc>
        <w:tc>
          <w:tcPr>
            <w:tcW w:w="3780" w:type="dxa"/>
            <w:tcBorders>
              <w:top w:val="single" w:sz="4" w:space="0" w:color="auto"/>
              <w:left w:val="single" w:sz="4" w:space="0" w:color="auto"/>
              <w:bottom w:val="single" w:sz="4" w:space="0" w:color="auto"/>
              <w:right w:val="single" w:sz="4" w:space="0" w:color="auto"/>
            </w:tcBorders>
          </w:tcPr>
          <w:p w:rsidR="008750C1" w:rsidRDefault="008750C1" w:rsidP="00F649F0">
            <w:pPr>
              <w:spacing w:after="0" w:line="240" w:lineRule="auto"/>
              <w:rPr>
                <w:rFonts w:ascii="Calibri" w:eastAsia="Calibri" w:hAnsi="Calibri"/>
                <w:sz w:val="20"/>
                <w:szCs w:val="20"/>
              </w:rPr>
            </w:pPr>
            <w:r>
              <w:rPr>
                <w:rFonts w:ascii="Calibri" w:hAnsi="Calibri"/>
                <w:sz w:val="20"/>
                <w:szCs w:val="20"/>
              </w:rPr>
              <w:t xml:space="preserve">IP2.4.1 Indice de parité entre les sexes dans les écoles des zones cibles </w:t>
            </w:r>
          </w:p>
          <w:p w:rsidR="008750C1" w:rsidRDefault="008750C1" w:rsidP="00F649F0">
            <w:pPr>
              <w:spacing w:after="0" w:line="240" w:lineRule="auto"/>
              <w:rPr>
                <w:rFonts w:ascii="Calibri" w:hAnsi="Calibri"/>
                <w:sz w:val="20"/>
                <w:szCs w:val="20"/>
              </w:rPr>
            </w:pPr>
            <w:r>
              <w:rPr>
                <w:rFonts w:ascii="Calibri" w:hAnsi="Calibri"/>
                <w:sz w:val="20"/>
                <w:szCs w:val="20"/>
              </w:rPr>
              <w:t>DR : Préscolaire IPS=1,07 ; 2015</w:t>
            </w:r>
          </w:p>
          <w:p w:rsidR="008750C1" w:rsidRDefault="008750C1" w:rsidP="00F649F0">
            <w:pPr>
              <w:spacing w:after="0" w:line="240" w:lineRule="auto"/>
              <w:rPr>
                <w:rFonts w:ascii="Calibri" w:hAnsi="Calibri"/>
                <w:sz w:val="20"/>
                <w:szCs w:val="20"/>
              </w:rPr>
            </w:pPr>
            <w:r>
              <w:rPr>
                <w:rFonts w:ascii="Calibri" w:hAnsi="Calibri"/>
                <w:sz w:val="20"/>
                <w:szCs w:val="20"/>
              </w:rPr>
              <w:t>Primaire IPS= 0,94 ; 2015</w:t>
            </w:r>
          </w:p>
          <w:p w:rsidR="008750C1" w:rsidRDefault="008750C1" w:rsidP="00F649F0">
            <w:pPr>
              <w:spacing w:after="0" w:line="240" w:lineRule="auto"/>
              <w:rPr>
                <w:rFonts w:ascii="Calibri" w:hAnsi="Calibri"/>
                <w:sz w:val="20"/>
                <w:szCs w:val="20"/>
              </w:rPr>
            </w:pPr>
            <w:r>
              <w:rPr>
                <w:rFonts w:ascii="Calibri" w:hAnsi="Calibri"/>
                <w:sz w:val="20"/>
                <w:szCs w:val="20"/>
              </w:rPr>
              <w:t>Secondaire IPS =0,80, 2015</w:t>
            </w:r>
          </w:p>
          <w:p w:rsidR="008750C1" w:rsidRDefault="008750C1" w:rsidP="00F649F0">
            <w:pPr>
              <w:spacing w:after="0" w:line="240" w:lineRule="auto"/>
              <w:rPr>
                <w:rFonts w:ascii="Calibri" w:hAnsi="Calibri"/>
                <w:sz w:val="20"/>
                <w:szCs w:val="20"/>
              </w:rPr>
            </w:pPr>
            <w:r>
              <w:rPr>
                <w:rFonts w:ascii="Calibri" w:hAnsi="Calibri"/>
                <w:sz w:val="20"/>
                <w:szCs w:val="20"/>
              </w:rPr>
              <w:t xml:space="preserve"> C : IPS=100%</w:t>
            </w:r>
          </w:p>
          <w:p w:rsidR="008750C1" w:rsidRDefault="008750C1" w:rsidP="00F649F0">
            <w:pPr>
              <w:spacing w:after="0" w:line="240" w:lineRule="auto"/>
              <w:rPr>
                <w:rFonts w:ascii="Calibri" w:hAnsi="Calibri"/>
              </w:rPr>
            </w:pPr>
          </w:p>
          <w:p w:rsidR="008750C1" w:rsidRDefault="008750C1" w:rsidP="00F649F0">
            <w:pPr>
              <w:spacing w:after="0" w:line="240" w:lineRule="auto"/>
              <w:rPr>
                <w:rFonts w:ascii="Calibri" w:hAnsi="Calibri"/>
                <w:sz w:val="20"/>
                <w:szCs w:val="20"/>
              </w:rPr>
            </w:pPr>
            <w:r>
              <w:rPr>
                <w:rFonts w:ascii="Calibri" w:hAnsi="Calibri"/>
                <w:sz w:val="20"/>
                <w:szCs w:val="20"/>
              </w:rPr>
              <w:t xml:space="preserve">IP2.4.2 </w:t>
            </w:r>
          </w:p>
          <w:p w:rsidR="008750C1" w:rsidRDefault="008750C1" w:rsidP="00F649F0">
            <w:pPr>
              <w:spacing w:after="0" w:line="240" w:lineRule="auto"/>
              <w:rPr>
                <w:rFonts w:ascii="Calibri" w:hAnsi="Calibri"/>
                <w:sz w:val="20"/>
                <w:szCs w:val="20"/>
              </w:rPr>
            </w:pPr>
            <w:r>
              <w:rPr>
                <w:rFonts w:ascii="Calibri" w:hAnsi="Calibri"/>
                <w:sz w:val="20"/>
                <w:szCs w:val="20"/>
              </w:rPr>
              <w:t>Taux d’achèvement du primaire :</w:t>
            </w:r>
          </w:p>
          <w:p w:rsidR="008750C1" w:rsidRDefault="008750C1" w:rsidP="00F649F0">
            <w:pPr>
              <w:spacing w:after="0" w:line="240" w:lineRule="auto"/>
              <w:rPr>
                <w:rFonts w:ascii="Calibri" w:hAnsi="Calibri"/>
                <w:sz w:val="20"/>
                <w:szCs w:val="20"/>
              </w:rPr>
            </w:pPr>
            <w:r>
              <w:rPr>
                <w:rFonts w:ascii="Calibri" w:hAnsi="Calibri"/>
                <w:sz w:val="20"/>
                <w:szCs w:val="20"/>
              </w:rPr>
              <w:t xml:space="preserve">DR : 63.9% (G=68.5% F=58.8%) </w:t>
            </w:r>
          </w:p>
          <w:p w:rsidR="008750C1" w:rsidRDefault="008750C1" w:rsidP="00F649F0">
            <w:pPr>
              <w:spacing w:after="0" w:line="240" w:lineRule="auto"/>
              <w:rPr>
                <w:rFonts w:ascii="Calibri" w:hAnsi="Calibri"/>
                <w:sz w:val="20"/>
                <w:szCs w:val="20"/>
              </w:rPr>
            </w:pPr>
            <w:r>
              <w:rPr>
                <w:rFonts w:ascii="Calibri" w:hAnsi="Calibri"/>
                <w:sz w:val="20"/>
                <w:szCs w:val="20"/>
              </w:rPr>
              <w:t>Cible : 70%. (G : 75% F= 70%)</w:t>
            </w:r>
          </w:p>
          <w:p w:rsidR="008750C1" w:rsidRDefault="008750C1" w:rsidP="00F649F0">
            <w:pPr>
              <w:spacing w:after="0" w:line="240" w:lineRule="auto"/>
              <w:rPr>
                <w:rFonts w:ascii="Calibri" w:hAnsi="Calibri"/>
                <w:sz w:val="20"/>
                <w:szCs w:val="20"/>
              </w:rPr>
            </w:pPr>
            <w:r>
              <w:rPr>
                <w:rFonts w:ascii="Calibri" w:hAnsi="Calibri"/>
                <w:sz w:val="20"/>
                <w:szCs w:val="20"/>
              </w:rPr>
              <w:t xml:space="preserve">IP2.4.3 Taux d'achèvement du premier cycle du secondaire </w:t>
            </w:r>
          </w:p>
          <w:p w:rsidR="008750C1" w:rsidRDefault="008750C1" w:rsidP="00F649F0">
            <w:pPr>
              <w:spacing w:after="0" w:line="240" w:lineRule="auto"/>
              <w:rPr>
                <w:rFonts w:ascii="Calibri" w:hAnsi="Calibri"/>
                <w:sz w:val="20"/>
                <w:szCs w:val="20"/>
              </w:rPr>
            </w:pPr>
            <w:r>
              <w:rPr>
                <w:rFonts w:ascii="Calibri" w:hAnsi="Calibri"/>
                <w:sz w:val="20"/>
                <w:szCs w:val="20"/>
              </w:rPr>
              <w:lastRenderedPageBreak/>
              <w:t xml:space="preserve">DR: TAS=36% (G=41,2%    F=30,5) 2015; </w:t>
            </w:r>
          </w:p>
          <w:p w:rsidR="008750C1" w:rsidRDefault="008750C1" w:rsidP="00F649F0">
            <w:pPr>
              <w:spacing w:after="0" w:line="240" w:lineRule="auto"/>
              <w:rPr>
                <w:rFonts w:ascii="Calibri" w:eastAsia="Calibri" w:hAnsi="Calibri" w:cs="Times New Roman"/>
              </w:rPr>
            </w:pPr>
            <w:r>
              <w:rPr>
                <w:rFonts w:ascii="Calibri" w:hAnsi="Calibri"/>
                <w:sz w:val="20"/>
                <w:szCs w:val="20"/>
              </w:rPr>
              <w:t>C : 50% (G=50% F=40%)</w:t>
            </w:r>
          </w:p>
        </w:tc>
        <w:tc>
          <w:tcPr>
            <w:tcW w:w="2970" w:type="dxa"/>
            <w:tcBorders>
              <w:top w:val="single" w:sz="4" w:space="0" w:color="auto"/>
              <w:left w:val="single" w:sz="4" w:space="0" w:color="auto"/>
              <w:bottom w:val="single" w:sz="4" w:space="0" w:color="auto"/>
              <w:right w:val="single" w:sz="4" w:space="0" w:color="auto"/>
            </w:tcBorders>
            <w:hideMark/>
          </w:tcPr>
          <w:p w:rsidR="008750C1" w:rsidRDefault="008750C1" w:rsidP="00F649F0">
            <w:pPr>
              <w:spacing w:after="0" w:line="240" w:lineRule="auto"/>
              <w:rPr>
                <w:rFonts w:ascii="Calibri" w:eastAsia="Calibri" w:hAnsi="Calibri" w:cs="Times New Roman"/>
              </w:rPr>
            </w:pPr>
            <w:r>
              <w:rPr>
                <w:rFonts w:ascii="Calibri" w:hAnsi="Calibri"/>
                <w:sz w:val="20"/>
                <w:szCs w:val="20"/>
              </w:rPr>
              <w:lastRenderedPageBreak/>
              <w:t>Annuaire Statistique de la DSPS/MENET</w:t>
            </w:r>
          </w:p>
        </w:tc>
        <w:tc>
          <w:tcPr>
            <w:tcW w:w="2610" w:type="dxa"/>
            <w:tcBorders>
              <w:top w:val="single" w:sz="4" w:space="0" w:color="auto"/>
              <w:left w:val="single" w:sz="4" w:space="0" w:color="auto"/>
              <w:bottom w:val="single" w:sz="4" w:space="0" w:color="auto"/>
              <w:right w:val="single" w:sz="4" w:space="0" w:color="auto"/>
            </w:tcBorders>
            <w:hideMark/>
          </w:tcPr>
          <w:p w:rsidR="008750C1" w:rsidRDefault="008750C1" w:rsidP="00F649F0">
            <w:pPr>
              <w:spacing w:after="0" w:line="240" w:lineRule="auto"/>
              <w:rPr>
                <w:rFonts w:ascii="Calibri" w:eastAsia="Calibri" w:hAnsi="Calibri"/>
                <w:u w:val="single"/>
              </w:rPr>
            </w:pPr>
            <w:r>
              <w:rPr>
                <w:rFonts w:ascii="Calibri" w:hAnsi="Calibri"/>
                <w:b/>
                <w:u w:val="single"/>
              </w:rPr>
              <w:t>Hypothèses</w:t>
            </w:r>
          </w:p>
          <w:p w:rsidR="008750C1" w:rsidRDefault="008750C1" w:rsidP="00F649F0">
            <w:pPr>
              <w:spacing w:after="0" w:line="240" w:lineRule="auto"/>
              <w:rPr>
                <w:rFonts w:ascii="Calibri" w:hAnsi="Calibri"/>
                <w:sz w:val="20"/>
                <w:szCs w:val="20"/>
              </w:rPr>
            </w:pPr>
            <w:r>
              <w:rPr>
                <w:rFonts w:ascii="Calibri" w:hAnsi="Calibri"/>
                <w:sz w:val="20"/>
                <w:szCs w:val="20"/>
              </w:rPr>
              <w:t>La stratégie de scolarisation obligatoire est mise en œuvre</w:t>
            </w:r>
          </w:p>
          <w:p w:rsidR="008750C1" w:rsidRDefault="008750C1" w:rsidP="00F649F0">
            <w:pPr>
              <w:spacing w:after="0" w:line="240" w:lineRule="auto"/>
              <w:rPr>
                <w:rFonts w:ascii="Calibri" w:hAnsi="Calibri"/>
                <w:b/>
                <w:u w:val="single"/>
              </w:rPr>
            </w:pPr>
            <w:r>
              <w:rPr>
                <w:rFonts w:ascii="Calibri" w:hAnsi="Calibri"/>
                <w:b/>
                <w:u w:val="single"/>
              </w:rPr>
              <w:t>Risques</w:t>
            </w:r>
          </w:p>
          <w:p w:rsidR="008750C1" w:rsidRDefault="008750C1" w:rsidP="00F649F0">
            <w:pPr>
              <w:spacing w:after="0" w:line="240" w:lineRule="auto"/>
              <w:rPr>
                <w:rFonts w:ascii="Calibri" w:eastAsia="Calibri" w:hAnsi="Calibri" w:cs="Times New Roman"/>
              </w:rPr>
            </w:pPr>
            <w:r>
              <w:rPr>
                <w:rFonts w:ascii="Calibri" w:hAnsi="Calibri"/>
                <w:sz w:val="20"/>
                <w:szCs w:val="20"/>
              </w:rPr>
              <w:t>Faiblesse des revenus des parents d'élèves pour faire face aux frais scolaires du premier cycle de l'enseignement secondaire</w:t>
            </w:r>
          </w:p>
        </w:tc>
        <w:tc>
          <w:tcPr>
            <w:tcW w:w="2656" w:type="dxa"/>
            <w:tcBorders>
              <w:top w:val="single" w:sz="4" w:space="0" w:color="auto"/>
              <w:left w:val="single" w:sz="4" w:space="0" w:color="auto"/>
              <w:bottom w:val="single" w:sz="4" w:space="0" w:color="auto"/>
              <w:right w:val="single" w:sz="4" w:space="0" w:color="auto"/>
            </w:tcBorders>
            <w:hideMark/>
          </w:tcPr>
          <w:p w:rsidR="008750C1" w:rsidRDefault="008750C1" w:rsidP="00F649F0">
            <w:pPr>
              <w:spacing w:after="0" w:line="240" w:lineRule="auto"/>
              <w:jc w:val="both"/>
              <w:rPr>
                <w:rFonts w:ascii="Calibri" w:eastAsia="Calibri" w:hAnsi="Calibri" w:cs="Times New Roman"/>
              </w:rPr>
            </w:pPr>
            <w:r>
              <w:rPr>
                <w:rFonts w:ascii="Calibri" w:hAnsi="Calibri"/>
                <w:sz w:val="20"/>
                <w:szCs w:val="20"/>
              </w:rPr>
              <w:t>MENET, MSFFE</w:t>
            </w:r>
          </w:p>
        </w:tc>
      </w:tr>
      <w:tr w:rsidR="008750C1" w:rsidTr="00F649F0">
        <w:trPr>
          <w:trHeight w:val="1152"/>
          <w:jc w:val="center"/>
        </w:trPr>
        <w:tc>
          <w:tcPr>
            <w:tcW w:w="3415" w:type="dxa"/>
            <w:tcBorders>
              <w:top w:val="single" w:sz="4" w:space="0" w:color="auto"/>
              <w:left w:val="single" w:sz="4" w:space="0" w:color="auto"/>
              <w:bottom w:val="single" w:sz="4" w:space="0" w:color="auto"/>
              <w:right w:val="single" w:sz="4" w:space="0" w:color="auto"/>
            </w:tcBorders>
          </w:tcPr>
          <w:p w:rsidR="008750C1" w:rsidRDefault="008750C1" w:rsidP="00F649F0">
            <w:pPr>
              <w:spacing w:after="0" w:line="240" w:lineRule="auto"/>
              <w:rPr>
                <w:rFonts w:ascii="Calibri" w:eastAsia="Calibri" w:hAnsi="Calibri"/>
                <w:b/>
              </w:rPr>
            </w:pPr>
            <w:r>
              <w:rPr>
                <w:rFonts w:ascii="Calibri" w:hAnsi="Calibri"/>
                <w:b/>
              </w:rPr>
              <w:t>Produit 2.5</w:t>
            </w:r>
          </w:p>
          <w:p w:rsidR="008750C1" w:rsidRDefault="008750C1" w:rsidP="00F649F0">
            <w:pPr>
              <w:spacing w:after="0" w:line="240" w:lineRule="auto"/>
              <w:rPr>
                <w:rFonts w:ascii="Calibri" w:hAnsi="Calibri"/>
              </w:rPr>
            </w:pPr>
            <w:r>
              <w:rPr>
                <w:rFonts w:ascii="Calibri" w:hAnsi="Calibri"/>
              </w:rPr>
              <w:t xml:space="preserve">Les femmes, les enfants, les adolescents et les jeunes particulièrement ceux vivant en milieu rural - ont accès à l'eau potable, l'assainissement et l'hygiène </w:t>
            </w:r>
          </w:p>
          <w:p w:rsidR="008750C1" w:rsidRDefault="008750C1" w:rsidP="00F649F0">
            <w:pPr>
              <w:spacing w:after="0" w:line="240" w:lineRule="auto"/>
              <w:rPr>
                <w:rFonts w:ascii="Calibri" w:hAnsi="Calibri"/>
                <w:b/>
              </w:rPr>
            </w:pPr>
            <w:r>
              <w:rPr>
                <w:rFonts w:ascii="Calibri" w:hAnsi="Calibri"/>
                <w:b/>
              </w:rPr>
              <w:t>(UNICEF)</w:t>
            </w:r>
          </w:p>
          <w:p w:rsidR="008750C1" w:rsidRDefault="008750C1" w:rsidP="00F649F0">
            <w:pPr>
              <w:spacing w:after="0" w:line="240" w:lineRule="auto"/>
              <w:rPr>
                <w:rFonts w:ascii="Calibri" w:hAnsi="Calibri"/>
              </w:rPr>
            </w:pPr>
          </w:p>
          <w:p w:rsidR="008750C1" w:rsidRDefault="008750C1" w:rsidP="00F649F0">
            <w:pPr>
              <w:spacing w:after="0" w:line="240" w:lineRule="auto"/>
              <w:jc w:val="both"/>
              <w:rPr>
                <w:rFonts w:ascii="Calibri" w:eastAsia="Calibri" w:hAnsi="Calibri" w:cs="Times New Roman"/>
              </w:rPr>
            </w:pPr>
          </w:p>
        </w:tc>
        <w:tc>
          <w:tcPr>
            <w:tcW w:w="3780" w:type="dxa"/>
            <w:tcBorders>
              <w:top w:val="single" w:sz="4" w:space="0" w:color="auto"/>
              <w:left w:val="single" w:sz="4" w:space="0" w:color="auto"/>
              <w:bottom w:val="single" w:sz="4" w:space="0" w:color="auto"/>
              <w:right w:val="single" w:sz="4" w:space="0" w:color="auto"/>
            </w:tcBorders>
          </w:tcPr>
          <w:p w:rsidR="008750C1" w:rsidRDefault="008750C1" w:rsidP="00F649F0">
            <w:pPr>
              <w:spacing w:after="0" w:line="240" w:lineRule="auto"/>
              <w:rPr>
                <w:rFonts w:ascii="Calibri" w:eastAsia="Calibri" w:hAnsi="Calibri"/>
                <w:sz w:val="20"/>
                <w:szCs w:val="20"/>
              </w:rPr>
            </w:pPr>
            <w:r>
              <w:rPr>
                <w:rFonts w:ascii="Calibri" w:hAnsi="Calibri"/>
                <w:sz w:val="20"/>
                <w:szCs w:val="20"/>
              </w:rPr>
              <w:t>IP2.5.1 Nombre de villages qui mettent fin à la défécation à l'air libre</w:t>
            </w:r>
          </w:p>
          <w:p w:rsidR="008750C1" w:rsidRDefault="008750C1" w:rsidP="00F649F0">
            <w:pPr>
              <w:spacing w:after="0" w:line="240" w:lineRule="auto"/>
              <w:rPr>
                <w:rFonts w:ascii="Calibri" w:hAnsi="Calibri"/>
                <w:sz w:val="20"/>
                <w:szCs w:val="20"/>
              </w:rPr>
            </w:pPr>
            <w:r>
              <w:rPr>
                <w:rFonts w:ascii="Calibri" w:hAnsi="Calibri"/>
                <w:sz w:val="20"/>
                <w:szCs w:val="20"/>
              </w:rPr>
              <w:t>DR: 3090</w:t>
            </w:r>
          </w:p>
          <w:p w:rsidR="008750C1" w:rsidRDefault="008750C1" w:rsidP="00F649F0">
            <w:pPr>
              <w:spacing w:after="0" w:line="240" w:lineRule="auto"/>
              <w:rPr>
                <w:rFonts w:ascii="Calibri" w:hAnsi="Calibri"/>
                <w:sz w:val="20"/>
                <w:szCs w:val="20"/>
              </w:rPr>
            </w:pPr>
            <w:r>
              <w:rPr>
                <w:rFonts w:ascii="Calibri" w:hAnsi="Calibri"/>
                <w:sz w:val="20"/>
                <w:szCs w:val="20"/>
              </w:rPr>
              <w:t>C : 5090</w:t>
            </w:r>
          </w:p>
          <w:p w:rsidR="008750C1" w:rsidRDefault="008750C1" w:rsidP="00F649F0">
            <w:pPr>
              <w:spacing w:after="0" w:line="240" w:lineRule="auto"/>
              <w:rPr>
                <w:rFonts w:ascii="Calibri" w:hAnsi="Calibri"/>
                <w:sz w:val="20"/>
                <w:szCs w:val="20"/>
              </w:rPr>
            </w:pPr>
          </w:p>
          <w:p w:rsidR="008750C1" w:rsidRDefault="008750C1" w:rsidP="00F649F0">
            <w:pPr>
              <w:spacing w:after="0" w:line="240" w:lineRule="auto"/>
              <w:rPr>
                <w:rFonts w:ascii="Calibri" w:hAnsi="Calibri"/>
                <w:sz w:val="20"/>
                <w:szCs w:val="20"/>
              </w:rPr>
            </w:pPr>
            <w:r>
              <w:rPr>
                <w:rFonts w:ascii="Calibri" w:hAnsi="Calibri"/>
                <w:sz w:val="20"/>
                <w:szCs w:val="20"/>
              </w:rPr>
              <w:t xml:space="preserve">IP2.5.2 Nombre de nouveaux ménages ayant accès à un point d'eau amélioré </w:t>
            </w:r>
          </w:p>
          <w:p w:rsidR="008750C1" w:rsidRDefault="008750C1" w:rsidP="00F649F0">
            <w:pPr>
              <w:spacing w:after="0" w:line="240" w:lineRule="auto"/>
              <w:rPr>
                <w:rFonts w:ascii="Calibri" w:hAnsi="Calibri"/>
                <w:sz w:val="20"/>
                <w:szCs w:val="20"/>
              </w:rPr>
            </w:pPr>
            <w:r>
              <w:rPr>
                <w:rFonts w:ascii="Calibri" w:hAnsi="Calibri"/>
                <w:sz w:val="20"/>
                <w:szCs w:val="20"/>
              </w:rPr>
              <w:t>DR : 0</w:t>
            </w:r>
          </w:p>
          <w:p w:rsidR="008750C1" w:rsidRDefault="008750C1" w:rsidP="00F649F0">
            <w:pPr>
              <w:spacing w:after="0" w:line="240" w:lineRule="auto"/>
              <w:rPr>
                <w:rFonts w:ascii="Calibri" w:hAnsi="Calibri"/>
                <w:sz w:val="20"/>
                <w:szCs w:val="20"/>
              </w:rPr>
            </w:pPr>
            <w:r>
              <w:rPr>
                <w:rFonts w:ascii="Calibri" w:hAnsi="Calibri"/>
                <w:sz w:val="20"/>
                <w:szCs w:val="20"/>
              </w:rPr>
              <w:t>C : 14 000</w:t>
            </w:r>
          </w:p>
          <w:p w:rsidR="008750C1" w:rsidRDefault="008750C1" w:rsidP="00F649F0">
            <w:pPr>
              <w:spacing w:after="0" w:line="240" w:lineRule="auto"/>
              <w:rPr>
                <w:rFonts w:ascii="Calibri" w:hAnsi="Calibri"/>
                <w:sz w:val="20"/>
                <w:szCs w:val="20"/>
              </w:rPr>
            </w:pPr>
          </w:p>
          <w:p w:rsidR="008750C1" w:rsidRDefault="008750C1" w:rsidP="00F649F0">
            <w:pPr>
              <w:spacing w:after="0" w:line="240" w:lineRule="auto"/>
              <w:rPr>
                <w:rFonts w:ascii="Calibri" w:hAnsi="Calibri"/>
                <w:sz w:val="20"/>
                <w:szCs w:val="20"/>
              </w:rPr>
            </w:pPr>
          </w:p>
          <w:p w:rsidR="008750C1" w:rsidRDefault="008750C1" w:rsidP="00F649F0">
            <w:pPr>
              <w:spacing w:after="0" w:line="240" w:lineRule="auto"/>
              <w:rPr>
                <w:rFonts w:ascii="Calibri" w:hAnsi="Calibri"/>
                <w:sz w:val="20"/>
                <w:szCs w:val="20"/>
              </w:rPr>
            </w:pPr>
            <w:r>
              <w:rPr>
                <w:rFonts w:ascii="Calibri" w:hAnsi="Calibri"/>
                <w:sz w:val="20"/>
                <w:szCs w:val="20"/>
              </w:rPr>
              <w:t xml:space="preserve">IP2.5.3 Nombre de nouvelles écoles qui disposent  des latrines séparées par sexe et un point d'eau amélioré. </w:t>
            </w:r>
          </w:p>
          <w:p w:rsidR="008750C1" w:rsidRDefault="008750C1" w:rsidP="00F649F0">
            <w:pPr>
              <w:spacing w:after="0" w:line="240" w:lineRule="auto"/>
              <w:rPr>
                <w:rFonts w:ascii="Calibri" w:hAnsi="Calibri"/>
                <w:sz w:val="20"/>
                <w:szCs w:val="20"/>
              </w:rPr>
            </w:pPr>
            <w:r>
              <w:rPr>
                <w:rFonts w:ascii="Calibri" w:hAnsi="Calibri"/>
                <w:sz w:val="20"/>
                <w:szCs w:val="20"/>
              </w:rPr>
              <w:t>DR : 0</w:t>
            </w:r>
          </w:p>
          <w:p w:rsidR="008750C1" w:rsidRDefault="008750C1" w:rsidP="00F649F0">
            <w:pPr>
              <w:spacing w:after="0" w:line="240" w:lineRule="auto"/>
              <w:rPr>
                <w:rFonts w:ascii="Calibri" w:hAnsi="Calibri"/>
                <w:sz w:val="20"/>
                <w:szCs w:val="20"/>
              </w:rPr>
            </w:pPr>
            <w:r>
              <w:rPr>
                <w:rFonts w:ascii="Calibri" w:hAnsi="Calibri"/>
                <w:sz w:val="20"/>
                <w:szCs w:val="20"/>
              </w:rPr>
              <w:t>cible : 200</w:t>
            </w:r>
          </w:p>
          <w:p w:rsidR="008750C1" w:rsidRDefault="008750C1" w:rsidP="00F649F0">
            <w:pPr>
              <w:spacing w:after="0" w:line="240" w:lineRule="auto"/>
              <w:rPr>
                <w:rFonts w:ascii="Calibri" w:hAnsi="Calibri"/>
                <w:sz w:val="20"/>
                <w:szCs w:val="20"/>
              </w:rPr>
            </w:pPr>
          </w:p>
          <w:p w:rsidR="008750C1" w:rsidRDefault="008750C1" w:rsidP="00F649F0">
            <w:pPr>
              <w:spacing w:after="0" w:line="240" w:lineRule="auto"/>
              <w:rPr>
                <w:rFonts w:ascii="Calibri" w:hAnsi="Calibri"/>
                <w:sz w:val="20"/>
                <w:szCs w:val="20"/>
              </w:rPr>
            </w:pPr>
            <w:r>
              <w:rPr>
                <w:rFonts w:ascii="Calibri" w:hAnsi="Calibri"/>
                <w:sz w:val="20"/>
                <w:szCs w:val="20"/>
              </w:rPr>
              <w:t>IP2.5.4 %  Nombre de nouveaux  Centres de Santé  qui disposent d'infrastructures EHA</w:t>
            </w:r>
          </w:p>
          <w:p w:rsidR="008750C1" w:rsidRDefault="008750C1" w:rsidP="00F649F0">
            <w:pPr>
              <w:spacing w:after="0" w:line="240" w:lineRule="auto"/>
              <w:rPr>
                <w:rFonts w:ascii="Calibri" w:hAnsi="Calibri"/>
                <w:sz w:val="20"/>
                <w:szCs w:val="20"/>
              </w:rPr>
            </w:pPr>
            <w:r>
              <w:rPr>
                <w:rFonts w:ascii="Calibri" w:hAnsi="Calibri"/>
                <w:sz w:val="20"/>
                <w:szCs w:val="20"/>
              </w:rPr>
              <w:t>DR : 0</w:t>
            </w:r>
          </w:p>
          <w:p w:rsidR="008750C1" w:rsidRPr="00797AEB" w:rsidRDefault="008750C1" w:rsidP="00F649F0">
            <w:pPr>
              <w:spacing w:after="0" w:line="240" w:lineRule="auto"/>
              <w:rPr>
                <w:rFonts w:ascii="Calibri" w:hAnsi="Calibri"/>
                <w:sz w:val="20"/>
                <w:szCs w:val="20"/>
              </w:rPr>
            </w:pPr>
            <w:r>
              <w:rPr>
                <w:rFonts w:ascii="Calibri" w:hAnsi="Calibri"/>
                <w:sz w:val="20"/>
                <w:szCs w:val="20"/>
              </w:rPr>
              <w:t>cible : 200</w:t>
            </w:r>
          </w:p>
        </w:tc>
        <w:tc>
          <w:tcPr>
            <w:tcW w:w="2970" w:type="dxa"/>
            <w:tcBorders>
              <w:top w:val="single" w:sz="4" w:space="0" w:color="auto"/>
              <w:left w:val="single" w:sz="4" w:space="0" w:color="auto"/>
              <w:bottom w:val="single" w:sz="4" w:space="0" w:color="auto"/>
              <w:right w:val="single" w:sz="4" w:space="0" w:color="auto"/>
            </w:tcBorders>
          </w:tcPr>
          <w:p w:rsidR="008750C1" w:rsidRDefault="008750C1" w:rsidP="00F649F0">
            <w:pPr>
              <w:spacing w:after="0" w:line="240" w:lineRule="auto"/>
              <w:rPr>
                <w:rFonts w:ascii="Calibri" w:eastAsia="Calibri" w:hAnsi="Calibri"/>
                <w:sz w:val="20"/>
                <w:szCs w:val="20"/>
              </w:rPr>
            </w:pPr>
            <w:r>
              <w:rPr>
                <w:rFonts w:ascii="Calibri" w:hAnsi="Calibri"/>
                <w:sz w:val="20"/>
                <w:szCs w:val="20"/>
              </w:rPr>
              <w:t>Rapports d'activités /</w:t>
            </w:r>
          </w:p>
          <w:p w:rsidR="008750C1" w:rsidRDefault="008750C1" w:rsidP="00F649F0">
            <w:pPr>
              <w:spacing w:after="0" w:line="240" w:lineRule="auto"/>
              <w:rPr>
                <w:rFonts w:ascii="Calibri" w:hAnsi="Calibri"/>
                <w:sz w:val="20"/>
                <w:szCs w:val="20"/>
              </w:rPr>
            </w:pPr>
          </w:p>
          <w:p w:rsidR="008750C1" w:rsidRDefault="008750C1" w:rsidP="00F649F0">
            <w:pPr>
              <w:spacing w:after="0" w:line="240" w:lineRule="auto"/>
              <w:rPr>
                <w:rFonts w:ascii="Calibri" w:hAnsi="Calibri"/>
                <w:sz w:val="20"/>
                <w:szCs w:val="20"/>
              </w:rPr>
            </w:pPr>
            <w:r>
              <w:rPr>
                <w:rFonts w:ascii="Calibri" w:hAnsi="Calibri"/>
                <w:sz w:val="20"/>
                <w:szCs w:val="20"/>
              </w:rPr>
              <w:t>Enquêtes de base et de suivi /</w:t>
            </w:r>
          </w:p>
          <w:p w:rsidR="008750C1" w:rsidRDefault="008750C1" w:rsidP="00F649F0">
            <w:pPr>
              <w:spacing w:after="0" w:line="240" w:lineRule="auto"/>
              <w:rPr>
                <w:rFonts w:ascii="Calibri" w:hAnsi="Calibri"/>
                <w:sz w:val="20"/>
                <w:szCs w:val="20"/>
              </w:rPr>
            </w:pPr>
          </w:p>
          <w:p w:rsidR="008750C1" w:rsidRDefault="008750C1" w:rsidP="00F649F0">
            <w:pPr>
              <w:spacing w:after="0" w:line="240" w:lineRule="auto"/>
              <w:jc w:val="both"/>
              <w:rPr>
                <w:rFonts w:ascii="Calibri" w:eastAsia="Calibri" w:hAnsi="Calibri" w:cs="Times New Roman"/>
                <w:sz w:val="20"/>
                <w:szCs w:val="20"/>
              </w:rPr>
            </w:pPr>
            <w:r>
              <w:rPr>
                <w:rFonts w:ascii="Calibri" w:hAnsi="Calibri"/>
                <w:sz w:val="20"/>
                <w:szCs w:val="20"/>
              </w:rPr>
              <w:t>EDS / MICS</w:t>
            </w:r>
          </w:p>
        </w:tc>
        <w:tc>
          <w:tcPr>
            <w:tcW w:w="2610" w:type="dxa"/>
            <w:tcBorders>
              <w:top w:val="single" w:sz="4" w:space="0" w:color="auto"/>
              <w:left w:val="single" w:sz="4" w:space="0" w:color="auto"/>
              <w:bottom w:val="single" w:sz="4" w:space="0" w:color="auto"/>
              <w:right w:val="single" w:sz="4" w:space="0" w:color="auto"/>
            </w:tcBorders>
          </w:tcPr>
          <w:p w:rsidR="008750C1" w:rsidRDefault="008750C1" w:rsidP="00F649F0">
            <w:pPr>
              <w:spacing w:after="0" w:line="240" w:lineRule="auto"/>
              <w:rPr>
                <w:rFonts w:ascii="Calibri" w:eastAsia="Calibri" w:hAnsi="Calibri"/>
                <w:u w:val="single"/>
              </w:rPr>
            </w:pPr>
            <w:r>
              <w:rPr>
                <w:rFonts w:ascii="Calibri" w:hAnsi="Calibri"/>
                <w:b/>
                <w:u w:val="single"/>
              </w:rPr>
              <w:t>Risques</w:t>
            </w:r>
          </w:p>
          <w:p w:rsidR="008750C1" w:rsidRDefault="008750C1" w:rsidP="00F649F0">
            <w:pPr>
              <w:spacing w:after="0" w:line="240" w:lineRule="auto"/>
              <w:rPr>
                <w:rFonts w:ascii="Calibri" w:hAnsi="Calibri"/>
                <w:sz w:val="20"/>
                <w:szCs w:val="20"/>
              </w:rPr>
            </w:pPr>
            <w:r>
              <w:rPr>
                <w:rFonts w:ascii="Calibri" w:hAnsi="Calibri"/>
                <w:sz w:val="20"/>
                <w:szCs w:val="20"/>
              </w:rPr>
              <w:t>Décentralisation limitée et Faible appropriation de la stratégie ATPC et du Marketing de l'Assainissement par la partie nationale;</w:t>
            </w:r>
          </w:p>
          <w:p w:rsidR="008750C1" w:rsidRDefault="008750C1" w:rsidP="00F649F0">
            <w:pPr>
              <w:spacing w:after="0" w:line="240" w:lineRule="auto"/>
              <w:rPr>
                <w:rFonts w:ascii="Calibri" w:hAnsi="Calibri"/>
              </w:rPr>
            </w:pPr>
          </w:p>
          <w:p w:rsidR="008750C1" w:rsidRDefault="008750C1" w:rsidP="00F649F0">
            <w:pPr>
              <w:spacing w:after="0" w:line="240" w:lineRule="auto"/>
              <w:rPr>
                <w:rFonts w:ascii="Calibri" w:hAnsi="Calibri"/>
                <w:sz w:val="20"/>
                <w:szCs w:val="20"/>
              </w:rPr>
            </w:pPr>
            <w:r>
              <w:rPr>
                <w:rFonts w:ascii="Calibri" w:hAnsi="Calibri"/>
                <w:sz w:val="20"/>
                <w:szCs w:val="20"/>
              </w:rPr>
              <w:t>Faible durabilité des interventions</w:t>
            </w:r>
          </w:p>
          <w:p w:rsidR="008750C1" w:rsidRDefault="008750C1" w:rsidP="00F649F0">
            <w:pPr>
              <w:spacing w:after="0" w:line="240" w:lineRule="auto"/>
              <w:rPr>
                <w:rFonts w:ascii="Calibri" w:hAnsi="Calibri"/>
                <w:u w:val="single"/>
              </w:rPr>
            </w:pPr>
            <w:r>
              <w:rPr>
                <w:rFonts w:ascii="Calibri" w:hAnsi="Calibri"/>
                <w:b/>
                <w:u w:val="single"/>
              </w:rPr>
              <w:t>Hypothèses</w:t>
            </w:r>
          </w:p>
          <w:p w:rsidR="008750C1" w:rsidRDefault="008750C1" w:rsidP="00F649F0">
            <w:pPr>
              <w:spacing w:after="0" w:line="240" w:lineRule="auto"/>
              <w:rPr>
                <w:rFonts w:ascii="Calibri" w:hAnsi="Calibri"/>
                <w:sz w:val="20"/>
                <w:szCs w:val="20"/>
              </w:rPr>
            </w:pPr>
            <w:r>
              <w:rPr>
                <w:rFonts w:ascii="Calibri" w:hAnsi="Calibri"/>
                <w:sz w:val="20"/>
                <w:szCs w:val="20"/>
              </w:rPr>
              <w:t>Adhésion et participation des communautés à la Stratégie ATPC et au Marketing de l'Assainissement</w:t>
            </w:r>
          </w:p>
          <w:p w:rsidR="008750C1" w:rsidRDefault="008750C1" w:rsidP="00F649F0">
            <w:pPr>
              <w:spacing w:after="0" w:line="240" w:lineRule="auto"/>
              <w:rPr>
                <w:rFonts w:ascii="Calibri" w:hAnsi="Calibri"/>
                <w:sz w:val="20"/>
                <w:szCs w:val="20"/>
              </w:rPr>
            </w:pPr>
          </w:p>
          <w:p w:rsidR="008750C1" w:rsidRDefault="008750C1" w:rsidP="00F649F0">
            <w:pPr>
              <w:spacing w:after="0" w:line="240" w:lineRule="auto"/>
              <w:rPr>
                <w:rFonts w:ascii="Calibri" w:hAnsi="Calibri"/>
                <w:sz w:val="20"/>
                <w:szCs w:val="20"/>
              </w:rPr>
            </w:pPr>
            <w:r>
              <w:rPr>
                <w:rFonts w:ascii="Calibri" w:hAnsi="Calibri"/>
                <w:sz w:val="20"/>
                <w:szCs w:val="20"/>
              </w:rPr>
              <w:t xml:space="preserve">Disponibilité de budget national conséquent pour les investissements en EHA </w:t>
            </w:r>
          </w:p>
          <w:p w:rsidR="008750C1" w:rsidRDefault="008750C1" w:rsidP="00F649F0">
            <w:pPr>
              <w:spacing w:after="0" w:line="240" w:lineRule="auto"/>
              <w:rPr>
                <w:rFonts w:ascii="Calibri" w:hAnsi="Calibri"/>
                <w:sz w:val="20"/>
                <w:szCs w:val="20"/>
              </w:rPr>
            </w:pPr>
          </w:p>
          <w:p w:rsidR="008750C1" w:rsidRDefault="008750C1" w:rsidP="00F649F0">
            <w:pPr>
              <w:spacing w:after="0" w:line="240" w:lineRule="auto"/>
              <w:rPr>
                <w:rFonts w:ascii="Calibri" w:eastAsia="Calibri" w:hAnsi="Calibri" w:cs="Times New Roman"/>
              </w:rPr>
            </w:pPr>
            <w:r>
              <w:rPr>
                <w:rFonts w:ascii="Calibri" w:hAnsi="Calibri"/>
                <w:sz w:val="20"/>
                <w:szCs w:val="20"/>
              </w:rPr>
              <w:t xml:space="preserve">Contribution effective des partenaires au développement </w:t>
            </w:r>
          </w:p>
        </w:tc>
        <w:tc>
          <w:tcPr>
            <w:tcW w:w="2656" w:type="dxa"/>
            <w:tcBorders>
              <w:top w:val="single" w:sz="4" w:space="0" w:color="auto"/>
              <w:left w:val="single" w:sz="4" w:space="0" w:color="auto"/>
              <w:bottom w:val="single" w:sz="4" w:space="0" w:color="auto"/>
              <w:right w:val="single" w:sz="4" w:space="0" w:color="auto"/>
            </w:tcBorders>
            <w:hideMark/>
          </w:tcPr>
          <w:p w:rsidR="008750C1" w:rsidRDefault="008750C1" w:rsidP="00F649F0">
            <w:pPr>
              <w:spacing w:after="0" w:line="240" w:lineRule="auto"/>
              <w:jc w:val="both"/>
              <w:rPr>
                <w:rFonts w:ascii="Calibri" w:eastAsia="Calibri" w:hAnsi="Calibri" w:cs="Times New Roman"/>
              </w:rPr>
            </w:pPr>
            <w:r>
              <w:rPr>
                <w:rFonts w:ascii="Calibri" w:hAnsi="Calibri"/>
                <w:sz w:val="20"/>
                <w:szCs w:val="20"/>
              </w:rPr>
              <w:t>MIE, MEN, MSPLCS</w:t>
            </w:r>
          </w:p>
        </w:tc>
      </w:tr>
      <w:tr w:rsidR="008750C1" w:rsidTr="00F649F0">
        <w:trPr>
          <w:trHeight w:val="930"/>
          <w:jc w:val="center"/>
        </w:trPr>
        <w:tc>
          <w:tcPr>
            <w:tcW w:w="341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750C1" w:rsidRDefault="008750C1" w:rsidP="00F649F0">
            <w:pPr>
              <w:spacing w:after="0" w:line="240" w:lineRule="auto"/>
              <w:jc w:val="both"/>
              <w:rPr>
                <w:rFonts w:ascii="Calibri" w:eastAsia="Calibri" w:hAnsi="Calibri" w:cs="Times New Roman"/>
                <w:b/>
              </w:rPr>
            </w:pPr>
            <w:r>
              <w:rPr>
                <w:rFonts w:ascii="Calibri" w:hAnsi="Calibri"/>
                <w:b/>
              </w:rPr>
              <w:t>Effets/Produits</w:t>
            </w:r>
          </w:p>
        </w:tc>
        <w:tc>
          <w:tcPr>
            <w:tcW w:w="378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750C1" w:rsidRDefault="008750C1" w:rsidP="00F649F0">
            <w:pPr>
              <w:spacing w:after="0" w:line="240" w:lineRule="auto"/>
              <w:rPr>
                <w:rFonts w:ascii="Calibri" w:eastAsia="Calibri" w:hAnsi="Calibri"/>
                <w:sz w:val="20"/>
                <w:szCs w:val="20"/>
              </w:rPr>
            </w:pPr>
            <w:r>
              <w:rPr>
                <w:rFonts w:ascii="Calibri" w:hAnsi="Calibri"/>
                <w:sz w:val="20"/>
                <w:szCs w:val="20"/>
              </w:rPr>
              <w:t>Indicateurs(I)</w:t>
            </w:r>
          </w:p>
          <w:p w:rsidR="008750C1" w:rsidRDefault="008750C1" w:rsidP="00F649F0">
            <w:pPr>
              <w:spacing w:after="0" w:line="240" w:lineRule="auto"/>
              <w:rPr>
                <w:rFonts w:ascii="Calibri" w:eastAsia="Calibri" w:hAnsi="Calibri" w:cs="Times New Roman"/>
                <w:sz w:val="20"/>
                <w:szCs w:val="20"/>
              </w:rPr>
            </w:pPr>
            <w:r>
              <w:rPr>
                <w:rFonts w:ascii="Calibri" w:hAnsi="Calibri"/>
                <w:sz w:val="20"/>
                <w:szCs w:val="20"/>
              </w:rPr>
              <w:t>Données de référence (DR), cibles (C)</w:t>
            </w:r>
          </w:p>
        </w:tc>
        <w:tc>
          <w:tcPr>
            <w:tcW w:w="297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750C1" w:rsidRDefault="008750C1" w:rsidP="00F649F0">
            <w:pPr>
              <w:spacing w:after="0" w:line="240" w:lineRule="auto"/>
              <w:rPr>
                <w:rFonts w:ascii="Calibri" w:eastAsia="Calibri" w:hAnsi="Calibri" w:cs="Times New Roman"/>
                <w:sz w:val="20"/>
                <w:szCs w:val="20"/>
              </w:rPr>
            </w:pPr>
            <w:r>
              <w:rPr>
                <w:rFonts w:ascii="Calibri" w:hAnsi="Calibri"/>
                <w:sz w:val="20"/>
                <w:szCs w:val="20"/>
              </w:rPr>
              <w:t>Moyen de vérification</w:t>
            </w:r>
          </w:p>
        </w:tc>
        <w:tc>
          <w:tcPr>
            <w:tcW w:w="261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750C1" w:rsidRDefault="008750C1" w:rsidP="00F649F0">
            <w:pPr>
              <w:spacing w:after="0" w:line="240" w:lineRule="auto"/>
              <w:jc w:val="both"/>
              <w:rPr>
                <w:rFonts w:ascii="Calibri" w:eastAsia="Calibri" w:hAnsi="Calibri" w:cs="Times New Roman"/>
                <w:b/>
                <w:u w:val="single"/>
              </w:rPr>
            </w:pPr>
            <w:r>
              <w:rPr>
                <w:rFonts w:ascii="Calibri" w:hAnsi="Calibri"/>
                <w:b/>
                <w:u w:val="single"/>
              </w:rPr>
              <w:t>Risques et Hypothèses</w:t>
            </w:r>
          </w:p>
        </w:tc>
        <w:tc>
          <w:tcPr>
            <w:tcW w:w="265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750C1" w:rsidRDefault="008750C1" w:rsidP="00F649F0">
            <w:pPr>
              <w:spacing w:after="0" w:line="240" w:lineRule="auto"/>
              <w:jc w:val="both"/>
              <w:rPr>
                <w:rFonts w:ascii="Calibri" w:eastAsia="Calibri" w:hAnsi="Calibri" w:cs="Times New Roman"/>
              </w:rPr>
            </w:pPr>
            <w:r>
              <w:rPr>
                <w:rFonts w:ascii="Calibri" w:hAnsi="Calibri"/>
              </w:rPr>
              <w:t>Partenaires</w:t>
            </w:r>
          </w:p>
        </w:tc>
      </w:tr>
      <w:tr w:rsidR="008750C1" w:rsidTr="00F649F0">
        <w:trPr>
          <w:trHeight w:val="71"/>
          <w:jc w:val="center"/>
        </w:trPr>
        <w:tc>
          <w:tcPr>
            <w:tcW w:w="3415" w:type="dxa"/>
            <w:tcBorders>
              <w:top w:val="single" w:sz="4" w:space="0" w:color="auto"/>
              <w:left w:val="single" w:sz="4" w:space="0" w:color="auto"/>
              <w:bottom w:val="single" w:sz="4" w:space="0" w:color="auto"/>
              <w:right w:val="single" w:sz="4" w:space="0" w:color="auto"/>
            </w:tcBorders>
          </w:tcPr>
          <w:p w:rsidR="008750C1" w:rsidRDefault="008750C1" w:rsidP="00F649F0">
            <w:pPr>
              <w:spacing w:after="0" w:line="240" w:lineRule="auto"/>
              <w:rPr>
                <w:rFonts w:ascii="Calibri" w:eastAsia="Calibri" w:hAnsi="Calibri"/>
                <w:b/>
              </w:rPr>
            </w:pPr>
            <w:r>
              <w:rPr>
                <w:rFonts w:ascii="Calibri" w:hAnsi="Calibri"/>
                <w:b/>
              </w:rPr>
              <w:t>Effet 3</w:t>
            </w:r>
          </w:p>
          <w:p w:rsidR="008750C1" w:rsidRDefault="008750C1" w:rsidP="00F649F0">
            <w:pPr>
              <w:spacing w:after="0" w:line="240" w:lineRule="auto"/>
              <w:rPr>
                <w:rFonts w:ascii="Calibri" w:hAnsi="Calibri"/>
                <w:b/>
              </w:rPr>
            </w:pPr>
          </w:p>
          <w:p w:rsidR="008750C1" w:rsidRDefault="008750C1" w:rsidP="00F649F0">
            <w:pPr>
              <w:spacing w:after="0" w:line="240" w:lineRule="auto"/>
              <w:rPr>
                <w:rFonts w:ascii="Calibri" w:hAnsi="Calibri"/>
                <w:b/>
              </w:rPr>
            </w:pPr>
            <w:r>
              <w:rPr>
                <w:rFonts w:ascii="Calibri" w:hAnsi="Calibri"/>
                <w:b/>
              </w:rPr>
              <w:t>D’ici 2020, les pouvoirs publics mettent en œuvre des politiques qui garantissent des modes de production et de consommation durables et la lutte contre le changement climatique.</w:t>
            </w:r>
          </w:p>
          <w:p w:rsidR="008750C1" w:rsidRDefault="008750C1" w:rsidP="00F649F0">
            <w:pPr>
              <w:spacing w:after="0" w:line="240" w:lineRule="auto"/>
              <w:jc w:val="both"/>
              <w:rPr>
                <w:rFonts w:ascii="Calibri" w:eastAsia="Calibri" w:hAnsi="Calibri" w:cs="Times New Roman"/>
                <w:b/>
              </w:rPr>
            </w:pPr>
            <w:r>
              <w:rPr>
                <w:rFonts w:ascii="Calibri" w:hAnsi="Calibri"/>
                <w:b/>
              </w:rPr>
              <w:t>(PNUD, ONUDI, PNUE, FAO, UNESCO)</w:t>
            </w:r>
          </w:p>
        </w:tc>
        <w:tc>
          <w:tcPr>
            <w:tcW w:w="3780" w:type="dxa"/>
            <w:tcBorders>
              <w:top w:val="single" w:sz="4" w:space="0" w:color="auto"/>
              <w:left w:val="single" w:sz="4" w:space="0" w:color="auto"/>
              <w:bottom w:val="single" w:sz="4" w:space="0" w:color="auto"/>
              <w:right w:val="single" w:sz="4" w:space="0" w:color="auto"/>
            </w:tcBorders>
          </w:tcPr>
          <w:p w:rsidR="008750C1" w:rsidRDefault="008750C1" w:rsidP="00F649F0">
            <w:pPr>
              <w:spacing w:after="0" w:line="240" w:lineRule="auto"/>
              <w:rPr>
                <w:rFonts w:ascii="Calibri" w:eastAsia="Calibri" w:hAnsi="Calibri"/>
                <w:sz w:val="20"/>
                <w:szCs w:val="20"/>
              </w:rPr>
            </w:pPr>
            <w:r>
              <w:rPr>
                <w:rFonts w:ascii="Calibri" w:hAnsi="Calibri"/>
                <w:sz w:val="20"/>
                <w:szCs w:val="20"/>
              </w:rPr>
              <w:t>IE 3.1: pourcentage des énergies renouvelables (excepté la grande hydroélectricité) dans le mix énergétique PNUD</w:t>
            </w:r>
          </w:p>
          <w:p w:rsidR="008750C1" w:rsidRDefault="008750C1" w:rsidP="00F649F0">
            <w:pPr>
              <w:spacing w:after="0" w:line="240" w:lineRule="auto"/>
              <w:rPr>
                <w:rFonts w:ascii="Calibri" w:hAnsi="Calibri"/>
                <w:sz w:val="20"/>
                <w:szCs w:val="20"/>
              </w:rPr>
            </w:pPr>
            <w:r>
              <w:rPr>
                <w:rFonts w:ascii="Calibri" w:hAnsi="Calibri"/>
                <w:sz w:val="20"/>
                <w:szCs w:val="20"/>
              </w:rPr>
              <w:t xml:space="preserve">DR : 1,3% ; </w:t>
            </w:r>
          </w:p>
          <w:p w:rsidR="008750C1" w:rsidRDefault="008750C1" w:rsidP="00F649F0">
            <w:pPr>
              <w:spacing w:after="0" w:line="240" w:lineRule="auto"/>
              <w:rPr>
                <w:rFonts w:ascii="Calibri" w:hAnsi="Calibri"/>
                <w:sz w:val="20"/>
                <w:szCs w:val="20"/>
              </w:rPr>
            </w:pPr>
            <w:r>
              <w:rPr>
                <w:rFonts w:ascii="Calibri" w:hAnsi="Calibri"/>
                <w:sz w:val="20"/>
                <w:szCs w:val="20"/>
              </w:rPr>
              <w:t>cible: 10%</w:t>
            </w:r>
          </w:p>
          <w:p w:rsidR="008750C1" w:rsidRDefault="008750C1" w:rsidP="00F649F0">
            <w:pPr>
              <w:spacing w:after="0" w:line="240" w:lineRule="auto"/>
              <w:rPr>
                <w:rFonts w:ascii="Calibri" w:hAnsi="Calibri"/>
                <w:sz w:val="20"/>
                <w:szCs w:val="20"/>
              </w:rPr>
            </w:pPr>
            <w:r>
              <w:rPr>
                <w:rFonts w:ascii="Calibri" w:hAnsi="Calibri"/>
                <w:sz w:val="20"/>
                <w:szCs w:val="20"/>
              </w:rPr>
              <w:t xml:space="preserve">IE 3.2: Taux de couverture nationale forestière </w:t>
            </w:r>
          </w:p>
          <w:p w:rsidR="008750C1" w:rsidRDefault="008750C1" w:rsidP="00F649F0">
            <w:pPr>
              <w:spacing w:after="0" w:line="240" w:lineRule="auto"/>
              <w:rPr>
                <w:rFonts w:ascii="Calibri" w:hAnsi="Calibri"/>
                <w:sz w:val="20"/>
                <w:szCs w:val="20"/>
              </w:rPr>
            </w:pPr>
            <w:r>
              <w:rPr>
                <w:rFonts w:ascii="Calibri" w:hAnsi="Calibri"/>
                <w:sz w:val="20"/>
                <w:szCs w:val="20"/>
              </w:rPr>
              <w:t xml:space="preserve">DR : 19% ; </w:t>
            </w:r>
          </w:p>
          <w:p w:rsidR="008750C1" w:rsidRDefault="008750C1" w:rsidP="00F649F0">
            <w:pPr>
              <w:spacing w:after="0" w:line="240" w:lineRule="auto"/>
              <w:rPr>
                <w:rFonts w:ascii="Calibri" w:hAnsi="Calibri"/>
                <w:sz w:val="20"/>
                <w:szCs w:val="20"/>
              </w:rPr>
            </w:pPr>
            <w:r>
              <w:rPr>
                <w:rFonts w:ascii="Calibri" w:hAnsi="Calibri"/>
                <w:sz w:val="20"/>
                <w:szCs w:val="20"/>
              </w:rPr>
              <w:t>cible: 20%</w:t>
            </w:r>
          </w:p>
          <w:p w:rsidR="008750C1" w:rsidRDefault="008750C1" w:rsidP="00F649F0">
            <w:pPr>
              <w:spacing w:after="0" w:line="240" w:lineRule="auto"/>
              <w:rPr>
                <w:rFonts w:ascii="Calibri" w:hAnsi="Calibri"/>
                <w:sz w:val="20"/>
                <w:szCs w:val="20"/>
              </w:rPr>
            </w:pPr>
            <w:r>
              <w:rPr>
                <w:rFonts w:ascii="Calibri" w:hAnsi="Calibri"/>
                <w:sz w:val="20"/>
                <w:szCs w:val="20"/>
              </w:rPr>
              <w:t>IE 3.3 Nombre d’entreprises ayant une attestation de conformité de leur produit</w:t>
            </w:r>
          </w:p>
          <w:p w:rsidR="008750C1" w:rsidRDefault="008750C1" w:rsidP="00F649F0">
            <w:pPr>
              <w:spacing w:after="0" w:line="240" w:lineRule="auto"/>
              <w:rPr>
                <w:rFonts w:ascii="Calibri" w:hAnsi="Calibri"/>
                <w:sz w:val="20"/>
                <w:szCs w:val="20"/>
              </w:rPr>
            </w:pPr>
            <w:r>
              <w:rPr>
                <w:rFonts w:ascii="Calibri" w:hAnsi="Calibri"/>
                <w:sz w:val="20"/>
                <w:szCs w:val="20"/>
              </w:rPr>
              <w:t>DR : 77</w:t>
            </w:r>
          </w:p>
          <w:p w:rsidR="008750C1" w:rsidRDefault="008750C1" w:rsidP="00F649F0">
            <w:pPr>
              <w:spacing w:after="0" w:line="240" w:lineRule="auto"/>
              <w:rPr>
                <w:rFonts w:ascii="Calibri" w:hAnsi="Calibri"/>
                <w:sz w:val="20"/>
                <w:szCs w:val="20"/>
              </w:rPr>
            </w:pPr>
            <w:r>
              <w:rPr>
                <w:rFonts w:ascii="Calibri" w:hAnsi="Calibri"/>
                <w:sz w:val="20"/>
                <w:szCs w:val="20"/>
              </w:rPr>
              <w:lastRenderedPageBreak/>
              <w:t>Cible : 100</w:t>
            </w:r>
          </w:p>
          <w:p w:rsidR="008750C1" w:rsidRDefault="008750C1" w:rsidP="00F649F0">
            <w:pPr>
              <w:spacing w:after="0" w:line="240" w:lineRule="auto"/>
              <w:rPr>
                <w:rFonts w:ascii="Calibri" w:hAnsi="Calibri"/>
                <w:sz w:val="20"/>
                <w:szCs w:val="20"/>
              </w:rPr>
            </w:pPr>
            <w:r>
              <w:rPr>
                <w:rFonts w:ascii="Calibri" w:hAnsi="Calibri"/>
                <w:sz w:val="20"/>
                <w:szCs w:val="20"/>
              </w:rPr>
              <w:t xml:space="preserve">IE 3.4 Pourcentage de la population par sexe des  régions cibles maitrisant les risques et les mesures de préparation et de réponse aux catastrophes </w:t>
            </w:r>
          </w:p>
          <w:p w:rsidR="008750C1" w:rsidRDefault="008750C1" w:rsidP="00F649F0">
            <w:pPr>
              <w:spacing w:after="0" w:line="240" w:lineRule="auto"/>
              <w:rPr>
                <w:rFonts w:ascii="Calibri" w:hAnsi="Calibri"/>
                <w:sz w:val="20"/>
                <w:szCs w:val="20"/>
              </w:rPr>
            </w:pPr>
            <w:r>
              <w:rPr>
                <w:rFonts w:ascii="Calibri" w:hAnsi="Calibri"/>
                <w:sz w:val="20"/>
                <w:szCs w:val="20"/>
              </w:rPr>
              <w:t>(DR: AD</w:t>
            </w:r>
            <w:r>
              <w:rPr>
                <w:rStyle w:val="FootnoteReference"/>
                <w:rFonts w:ascii="Calibri" w:hAnsi="Calibri"/>
                <w:sz w:val="20"/>
                <w:szCs w:val="20"/>
              </w:rPr>
              <w:footnoteReference w:id="7"/>
            </w:r>
            <w:r>
              <w:rPr>
                <w:rFonts w:ascii="Calibri" w:hAnsi="Calibri"/>
                <w:sz w:val="20"/>
                <w:szCs w:val="20"/>
              </w:rPr>
              <w:t xml:space="preserve"> ; </w:t>
            </w:r>
          </w:p>
          <w:p w:rsidR="008750C1" w:rsidRDefault="008750C1" w:rsidP="00F649F0">
            <w:pPr>
              <w:spacing w:after="0" w:line="240" w:lineRule="auto"/>
              <w:rPr>
                <w:rFonts w:ascii="Calibri" w:eastAsia="Calibri" w:hAnsi="Calibri" w:cs="Times New Roman"/>
                <w:sz w:val="20"/>
                <w:szCs w:val="20"/>
              </w:rPr>
            </w:pPr>
            <w:r>
              <w:rPr>
                <w:rFonts w:ascii="Calibri" w:hAnsi="Calibri"/>
                <w:sz w:val="20"/>
                <w:szCs w:val="20"/>
              </w:rPr>
              <w:t>Cible: 30</w:t>
            </w:r>
            <w:r>
              <w:rPr>
                <w:rStyle w:val="FootnoteReference"/>
                <w:rFonts w:ascii="Calibri" w:hAnsi="Calibri"/>
                <w:sz w:val="20"/>
                <w:szCs w:val="20"/>
              </w:rPr>
              <w:footnoteReference w:id="8"/>
            </w:r>
            <w:r>
              <w:rPr>
                <w:rFonts w:ascii="Calibri" w:hAnsi="Calibri"/>
                <w:sz w:val="20"/>
                <w:szCs w:val="20"/>
              </w:rPr>
              <w:t>) PNUD</w:t>
            </w:r>
          </w:p>
        </w:tc>
        <w:tc>
          <w:tcPr>
            <w:tcW w:w="2970" w:type="dxa"/>
            <w:tcBorders>
              <w:top w:val="single" w:sz="4" w:space="0" w:color="auto"/>
              <w:left w:val="single" w:sz="4" w:space="0" w:color="auto"/>
              <w:bottom w:val="single" w:sz="4" w:space="0" w:color="auto"/>
              <w:right w:val="single" w:sz="4" w:space="0" w:color="auto"/>
            </w:tcBorders>
          </w:tcPr>
          <w:p w:rsidR="008750C1" w:rsidRDefault="008750C1" w:rsidP="00F649F0">
            <w:pPr>
              <w:spacing w:after="0" w:line="240" w:lineRule="auto"/>
              <w:rPr>
                <w:rFonts w:ascii="Calibri" w:eastAsia="Calibri" w:hAnsi="Calibri"/>
                <w:sz w:val="20"/>
                <w:szCs w:val="20"/>
              </w:rPr>
            </w:pPr>
            <w:r>
              <w:rPr>
                <w:rFonts w:ascii="Calibri" w:hAnsi="Calibri"/>
                <w:sz w:val="20"/>
                <w:szCs w:val="20"/>
              </w:rPr>
              <w:lastRenderedPageBreak/>
              <w:t>Rapports MPE/MINESUDD/MINEF ; plan directeur production transport de l’énergie en Côte d’Ivoire</w:t>
            </w:r>
          </w:p>
          <w:p w:rsidR="008750C1" w:rsidRDefault="008750C1" w:rsidP="00F649F0">
            <w:pPr>
              <w:spacing w:after="0" w:line="240" w:lineRule="auto"/>
              <w:rPr>
                <w:rFonts w:ascii="Calibri" w:hAnsi="Calibri"/>
                <w:sz w:val="20"/>
                <w:szCs w:val="20"/>
              </w:rPr>
            </w:pPr>
          </w:p>
          <w:p w:rsidR="008750C1" w:rsidRDefault="008750C1" w:rsidP="00F649F0">
            <w:pPr>
              <w:spacing w:after="0" w:line="240" w:lineRule="auto"/>
              <w:rPr>
                <w:rFonts w:ascii="Calibri" w:hAnsi="Calibri"/>
                <w:sz w:val="20"/>
                <w:szCs w:val="20"/>
              </w:rPr>
            </w:pPr>
          </w:p>
          <w:p w:rsidR="008750C1" w:rsidRDefault="008750C1" w:rsidP="00F649F0">
            <w:pPr>
              <w:spacing w:after="0" w:line="240" w:lineRule="auto"/>
              <w:rPr>
                <w:rFonts w:ascii="Calibri" w:hAnsi="Calibri"/>
                <w:sz w:val="20"/>
                <w:szCs w:val="20"/>
              </w:rPr>
            </w:pPr>
            <w:r>
              <w:rPr>
                <w:rFonts w:ascii="Calibri" w:hAnsi="Calibri"/>
                <w:sz w:val="20"/>
                <w:szCs w:val="20"/>
              </w:rPr>
              <w:t>Rapport Ministère  des eaux et des forêts</w:t>
            </w:r>
          </w:p>
          <w:p w:rsidR="008750C1" w:rsidRDefault="008750C1" w:rsidP="00F649F0">
            <w:pPr>
              <w:spacing w:after="0" w:line="240" w:lineRule="auto"/>
              <w:rPr>
                <w:rFonts w:ascii="Calibri" w:hAnsi="Calibri"/>
                <w:sz w:val="20"/>
                <w:szCs w:val="20"/>
              </w:rPr>
            </w:pPr>
          </w:p>
          <w:p w:rsidR="008750C1" w:rsidRDefault="008750C1" w:rsidP="00F649F0">
            <w:pPr>
              <w:spacing w:after="0" w:line="240" w:lineRule="auto"/>
              <w:rPr>
                <w:rFonts w:ascii="Calibri" w:hAnsi="Calibri"/>
                <w:sz w:val="20"/>
                <w:szCs w:val="20"/>
              </w:rPr>
            </w:pPr>
          </w:p>
          <w:p w:rsidR="008750C1" w:rsidRDefault="008750C1" w:rsidP="00F649F0">
            <w:pPr>
              <w:spacing w:after="0" w:line="240" w:lineRule="auto"/>
              <w:rPr>
                <w:rFonts w:ascii="Calibri" w:hAnsi="Calibri"/>
                <w:sz w:val="20"/>
                <w:szCs w:val="20"/>
              </w:rPr>
            </w:pPr>
            <w:r>
              <w:rPr>
                <w:rFonts w:ascii="Calibri" w:hAnsi="Calibri"/>
                <w:sz w:val="20"/>
                <w:szCs w:val="20"/>
              </w:rPr>
              <w:t>Rapports MPE/MINESUDD/MINEF</w:t>
            </w:r>
          </w:p>
          <w:p w:rsidR="008750C1" w:rsidRDefault="008750C1" w:rsidP="00F649F0">
            <w:pPr>
              <w:spacing w:after="0" w:line="240" w:lineRule="auto"/>
              <w:rPr>
                <w:rFonts w:ascii="Calibri" w:hAnsi="Calibri"/>
                <w:sz w:val="20"/>
                <w:szCs w:val="20"/>
              </w:rPr>
            </w:pPr>
            <w:r>
              <w:rPr>
                <w:rFonts w:ascii="Calibri" w:hAnsi="Calibri"/>
                <w:sz w:val="20"/>
                <w:szCs w:val="20"/>
              </w:rPr>
              <w:lastRenderedPageBreak/>
              <w:t>Rapports du Ministère du Commerce, Min de l’artisanat et des PME</w:t>
            </w:r>
          </w:p>
          <w:p w:rsidR="008750C1" w:rsidRDefault="008750C1" w:rsidP="00F649F0">
            <w:pPr>
              <w:spacing w:after="0" w:line="240" w:lineRule="auto"/>
              <w:rPr>
                <w:rFonts w:ascii="Calibri" w:hAnsi="Calibri"/>
                <w:sz w:val="20"/>
                <w:szCs w:val="20"/>
              </w:rPr>
            </w:pPr>
          </w:p>
          <w:p w:rsidR="008750C1" w:rsidRDefault="008750C1" w:rsidP="00F649F0">
            <w:pPr>
              <w:spacing w:after="0" w:line="240" w:lineRule="auto"/>
              <w:rPr>
                <w:rFonts w:ascii="Calibri" w:eastAsia="Calibri" w:hAnsi="Calibri" w:cs="Times New Roman"/>
                <w:sz w:val="20"/>
                <w:szCs w:val="20"/>
              </w:rPr>
            </w:pPr>
            <w:r>
              <w:rPr>
                <w:rFonts w:ascii="Calibri" w:hAnsi="Calibri"/>
                <w:sz w:val="20"/>
                <w:szCs w:val="20"/>
              </w:rPr>
              <w:t>Enquête IGPS auprès des usagers / Ministère de l’Intérieur/ONPC</w:t>
            </w:r>
          </w:p>
        </w:tc>
        <w:tc>
          <w:tcPr>
            <w:tcW w:w="2610" w:type="dxa"/>
            <w:tcBorders>
              <w:top w:val="single" w:sz="4" w:space="0" w:color="auto"/>
              <w:left w:val="single" w:sz="4" w:space="0" w:color="auto"/>
              <w:bottom w:val="single" w:sz="4" w:space="0" w:color="auto"/>
              <w:right w:val="single" w:sz="4" w:space="0" w:color="auto"/>
            </w:tcBorders>
          </w:tcPr>
          <w:p w:rsidR="008750C1" w:rsidRDefault="008750C1" w:rsidP="00F649F0">
            <w:pPr>
              <w:spacing w:after="0" w:line="240" w:lineRule="auto"/>
              <w:rPr>
                <w:rFonts w:ascii="Calibri" w:eastAsia="Calibri" w:hAnsi="Calibri"/>
                <w:b/>
                <w:u w:val="single"/>
              </w:rPr>
            </w:pPr>
            <w:r>
              <w:rPr>
                <w:rFonts w:ascii="Calibri" w:hAnsi="Calibri"/>
                <w:b/>
                <w:u w:val="single"/>
              </w:rPr>
              <w:lastRenderedPageBreak/>
              <w:t>Risques</w:t>
            </w:r>
          </w:p>
          <w:p w:rsidR="008750C1" w:rsidRDefault="008750C1" w:rsidP="00F649F0">
            <w:pPr>
              <w:spacing w:after="0" w:line="240" w:lineRule="auto"/>
              <w:rPr>
                <w:rFonts w:ascii="Calibri" w:hAnsi="Calibri"/>
                <w:b/>
                <w:u w:val="single"/>
              </w:rPr>
            </w:pPr>
          </w:p>
          <w:p w:rsidR="008750C1" w:rsidRDefault="008750C1" w:rsidP="00F649F0">
            <w:pPr>
              <w:spacing w:after="0" w:line="240" w:lineRule="auto"/>
              <w:rPr>
                <w:rFonts w:ascii="Calibri" w:hAnsi="Calibri"/>
                <w:sz w:val="20"/>
                <w:szCs w:val="20"/>
              </w:rPr>
            </w:pPr>
            <w:r>
              <w:rPr>
                <w:rFonts w:ascii="Calibri" w:hAnsi="Calibri"/>
                <w:sz w:val="20"/>
                <w:szCs w:val="20"/>
              </w:rPr>
              <w:t>Instabilité politique, institutionnelle</w:t>
            </w:r>
          </w:p>
          <w:p w:rsidR="008750C1" w:rsidRDefault="008750C1" w:rsidP="00F649F0">
            <w:pPr>
              <w:spacing w:after="0" w:line="240" w:lineRule="auto"/>
              <w:rPr>
                <w:rFonts w:ascii="Calibri" w:hAnsi="Calibri"/>
                <w:sz w:val="20"/>
                <w:szCs w:val="20"/>
              </w:rPr>
            </w:pPr>
            <w:r>
              <w:rPr>
                <w:rFonts w:ascii="Calibri" w:hAnsi="Calibri"/>
                <w:sz w:val="20"/>
                <w:szCs w:val="20"/>
              </w:rPr>
              <w:t>Non adhésion de la population</w:t>
            </w:r>
          </w:p>
          <w:p w:rsidR="008750C1" w:rsidRDefault="008750C1" w:rsidP="00F649F0">
            <w:pPr>
              <w:spacing w:after="0" w:line="240" w:lineRule="auto"/>
              <w:rPr>
                <w:rFonts w:ascii="Calibri" w:hAnsi="Calibri"/>
                <w:b/>
                <w:u w:val="single"/>
              </w:rPr>
            </w:pPr>
            <w:r>
              <w:rPr>
                <w:rFonts w:ascii="Calibri" w:hAnsi="Calibri"/>
                <w:b/>
                <w:u w:val="single"/>
              </w:rPr>
              <w:t xml:space="preserve">Hypothèse : </w:t>
            </w:r>
          </w:p>
          <w:p w:rsidR="008750C1" w:rsidRDefault="008750C1" w:rsidP="00F649F0">
            <w:pPr>
              <w:spacing w:after="0" w:line="240" w:lineRule="auto"/>
              <w:jc w:val="both"/>
              <w:rPr>
                <w:rFonts w:ascii="Calibri" w:eastAsia="Calibri" w:hAnsi="Calibri" w:cs="Times New Roman"/>
              </w:rPr>
            </w:pPr>
            <w:r>
              <w:rPr>
                <w:rFonts w:ascii="Calibri" w:hAnsi="Calibri"/>
                <w:sz w:val="20"/>
                <w:szCs w:val="20"/>
              </w:rPr>
              <w:t>Engagement de tous les acteurs</w:t>
            </w:r>
          </w:p>
        </w:tc>
        <w:tc>
          <w:tcPr>
            <w:tcW w:w="2656" w:type="dxa"/>
            <w:tcBorders>
              <w:top w:val="single" w:sz="4" w:space="0" w:color="auto"/>
              <w:left w:val="single" w:sz="4" w:space="0" w:color="auto"/>
              <w:bottom w:val="single" w:sz="4" w:space="0" w:color="auto"/>
              <w:right w:val="single" w:sz="4" w:space="0" w:color="auto"/>
            </w:tcBorders>
          </w:tcPr>
          <w:p w:rsidR="008750C1" w:rsidRDefault="008750C1" w:rsidP="00F649F0">
            <w:pPr>
              <w:spacing w:after="0" w:line="240" w:lineRule="auto"/>
              <w:rPr>
                <w:rFonts w:ascii="Calibri" w:eastAsia="Calibri" w:hAnsi="Calibri"/>
              </w:rPr>
            </w:pPr>
            <w:r>
              <w:rPr>
                <w:rFonts w:ascii="Calibri" w:hAnsi="Calibri"/>
              </w:rPr>
              <w:t>MINESUDD/</w:t>
            </w:r>
            <w:r>
              <w:rPr>
                <w:rFonts w:ascii="Calibri" w:hAnsi="Calibri"/>
                <w:sz w:val="20"/>
                <w:szCs w:val="20"/>
              </w:rPr>
              <w:t xml:space="preserve"> MINEF/MPE/MINAGRI/ MIRAH</w:t>
            </w:r>
          </w:p>
          <w:p w:rsidR="008750C1" w:rsidRDefault="008750C1" w:rsidP="00F649F0">
            <w:pPr>
              <w:spacing w:after="0" w:line="240" w:lineRule="auto"/>
              <w:rPr>
                <w:rFonts w:ascii="Calibri" w:hAnsi="Calibri"/>
              </w:rPr>
            </w:pPr>
          </w:p>
          <w:p w:rsidR="008750C1" w:rsidRDefault="008750C1" w:rsidP="00F649F0">
            <w:pPr>
              <w:spacing w:after="0" w:line="240" w:lineRule="auto"/>
              <w:jc w:val="both"/>
              <w:rPr>
                <w:rFonts w:ascii="Calibri" w:eastAsia="Calibri" w:hAnsi="Calibri" w:cs="Times New Roman"/>
              </w:rPr>
            </w:pPr>
          </w:p>
        </w:tc>
      </w:tr>
      <w:tr w:rsidR="008750C1" w:rsidRPr="005C626C" w:rsidTr="00F649F0">
        <w:trPr>
          <w:trHeight w:val="146"/>
          <w:jc w:val="center"/>
        </w:trPr>
        <w:tc>
          <w:tcPr>
            <w:tcW w:w="3415" w:type="dxa"/>
            <w:tcBorders>
              <w:top w:val="single" w:sz="4" w:space="0" w:color="auto"/>
              <w:left w:val="single" w:sz="4" w:space="0" w:color="auto"/>
              <w:bottom w:val="single" w:sz="4" w:space="0" w:color="auto"/>
              <w:right w:val="single" w:sz="4" w:space="0" w:color="auto"/>
            </w:tcBorders>
            <w:hideMark/>
          </w:tcPr>
          <w:p w:rsidR="008750C1" w:rsidRDefault="008750C1" w:rsidP="00F649F0">
            <w:pPr>
              <w:spacing w:after="0" w:line="240" w:lineRule="auto"/>
              <w:rPr>
                <w:rFonts w:ascii="Calibri" w:eastAsia="Calibri" w:hAnsi="Calibri"/>
                <w:b/>
              </w:rPr>
            </w:pPr>
            <w:r>
              <w:rPr>
                <w:rFonts w:ascii="Calibri" w:hAnsi="Calibri"/>
                <w:b/>
              </w:rPr>
              <w:t>Produit3.1</w:t>
            </w:r>
          </w:p>
          <w:p w:rsidR="008750C1" w:rsidRDefault="008750C1" w:rsidP="00F649F0">
            <w:pPr>
              <w:spacing w:after="0" w:line="240" w:lineRule="auto"/>
              <w:rPr>
                <w:rFonts w:ascii="Calibri" w:hAnsi="Calibri"/>
              </w:rPr>
            </w:pPr>
            <w:r>
              <w:rPr>
                <w:rFonts w:ascii="Calibri" w:hAnsi="Calibri"/>
              </w:rPr>
              <w:t>Les institutions nationales et les acteurs du secteur agricole et forestier disposent de compétences techniques en matière de pratique de production durable</w:t>
            </w:r>
          </w:p>
          <w:p w:rsidR="008750C1" w:rsidRDefault="008750C1" w:rsidP="00F649F0">
            <w:pPr>
              <w:spacing w:after="0" w:line="240" w:lineRule="auto"/>
              <w:jc w:val="both"/>
              <w:rPr>
                <w:rFonts w:ascii="Calibri" w:eastAsia="Calibri" w:hAnsi="Calibri" w:cs="Times New Roman"/>
                <w:b/>
              </w:rPr>
            </w:pPr>
            <w:r>
              <w:rPr>
                <w:rFonts w:ascii="Calibri" w:hAnsi="Calibri"/>
                <w:b/>
              </w:rPr>
              <w:t xml:space="preserve"> FAO, ONUDI, PNUD, PNUE </w:t>
            </w:r>
          </w:p>
        </w:tc>
        <w:tc>
          <w:tcPr>
            <w:tcW w:w="3780" w:type="dxa"/>
            <w:tcBorders>
              <w:top w:val="single" w:sz="4" w:space="0" w:color="auto"/>
              <w:left w:val="single" w:sz="4" w:space="0" w:color="auto"/>
              <w:bottom w:val="single" w:sz="4" w:space="0" w:color="auto"/>
              <w:right w:val="single" w:sz="4" w:space="0" w:color="auto"/>
            </w:tcBorders>
          </w:tcPr>
          <w:p w:rsidR="008750C1" w:rsidRDefault="008750C1" w:rsidP="00F649F0">
            <w:pPr>
              <w:spacing w:after="0" w:line="240" w:lineRule="auto"/>
              <w:rPr>
                <w:rFonts w:ascii="Calibri" w:eastAsia="Calibri" w:hAnsi="Calibri"/>
                <w:sz w:val="20"/>
                <w:szCs w:val="20"/>
              </w:rPr>
            </w:pPr>
            <w:r>
              <w:rPr>
                <w:rFonts w:ascii="Calibri" w:hAnsi="Calibri"/>
                <w:sz w:val="20"/>
                <w:szCs w:val="20"/>
              </w:rPr>
              <w:t>IP 3.1.1: Nombre d'organisations y compris les organisations féminines, et d'institutions adoptant des pratiques innovantes pour la production durable DR : 4</w:t>
            </w:r>
          </w:p>
          <w:p w:rsidR="008750C1" w:rsidRDefault="008750C1" w:rsidP="00F649F0">
            <w:pPr>
              <w:spacing w:after="0" w:line="240" w:lineRule="auto"/>
              <w:rPr>
                <w:rFonts w:ascii="Calibri" w:hAnsi="Calibri"/>
                <w:sz w:val="20"/>
                <w:szCs w:val="20"/>
              </w:rPr>
            </w:pPr>
            <w:r>
              <w:rPr>
                <w:rFonts w:ascii="Calibri" w:hAnsi="Calibri"/>
                <w:sz w:val="20"/>
                <w:szCs w:val="20"/>
              </w:rPr>
              <w:t>Cible:15</w:t>
            </w:r>
            <w:r>
              <w:rPr>
                <w:rStyle w:val="FootnoteReference"/>
                <w:rFonts w:ascii="Calibri" w:hAnsi="Calibri"/>
                <w:sz w:val="20"/>
                <w:szCs w:val="20"/>
              </w:rPr>
              <w:footnoteReference w:id="9"/>
            </w:r>
          </w:p>
          <w:p w:rsidR="008750C1" w:rsidRDefault="008750C1" w:rsidP="00F649F0">
            <w:pPr>
              <w:spacing w:after="0" w:line="240" w:lineRule="auto"/>
              <w:rPr>
                <w:rFonts w:ascii="Calibri" w:hAnsi="Calibri"/>
                <w:sz w:val="20"/>
                <w:szCs w:val="20"/>
              </w:rPr>
            </w:pPr>
          </w:p>
          <w:p w:rsidR="008750C1" w:rsidRDefault="008750C1" w:rsidP="00F649F0">
            <w:pPr>
              <w:spacing w:after="0" w:line="240" w:lineRule="auto"/>
              <w:rPr>
                <w:rFonts w:ascii="Calibri" w:hAnsi="Calibri"/>
                <w:sz w:val="20"/>
                <w:szCs w:val="20"/>
              </w:rPr>
            </w:pPr>
            <w:r>
              <w:rPr>
                <w:rFonts w:ascii="Calibri" w:hAnsi="Calibri"/>
                <w:sz w:val="20"/>
                <w:szCs w:val="20"/>
              </w:rPr>
              <w:t xml:space="preserve">IP 3.1.2: Nombre d'initiatives favorisant la restauration des écosystèmes, l'atténuation et l'adaptation au changement climatique </w:t>
            </w:r>
          </w:p>
          <w:p w:rsidR="008750C1" w:rsidRDefault="008750C1" w:rsidP="00F649F0">
            <w:pPr>
              <w:spacing w:after="0" w:line="240" w:lineRule="auto"/>
              <w:rPr>
                <w:rFonts w:ascii="Calibri" w:hAnsi="Calibri"/>
                <w:sz w:val="20"/>
                <w:szCs w:val="20"/>
              </w:rPr>
            </w:pPr>
            <w:r>
              <w:rPr>
                <w:rFonts w:ascii="Calibri" w:hAnsi="Calibri"/>
                <w:sz w:val="20"/>
                <w:szCs w:val="20"/>
              </w:rPr>
              <w:t>DR: 1</w:t>
            </w:r>
          </w:p>
          <w:p w:rsidR="008750C1" w:rsidRDefault="008750C1" w:rsidP="00F649F0">
            <w:pPr>
              <w:spacing w:after="0" w:line="240" w:lineRule="auto"/>
              <w:rPr>
                <w:rFonts w:ascii="Calibri" w:hAnsi="Calibri"/>
                <w:sz w:val="20"/>
                <w:szCs w:val="20"/>
              </w:rPr>
            </w:pPr>
            <w:r>
              <w:rPr>
                <w:rFonts w:ascii="Calibri" w:hAnsi="Calibri"/>
                <w:sz w:val="20"/>
                <w:szCs w:val="20"/>
              </w:rPr>
              <w:t>Cible </w:t>
            </w:r>
            <w:r>
              <w:rPr>
                <w:rFonts w:ascii="Calibri" w:hAnsi="Calibri"/>
                <w:color w:val="FF0000"/>
                <w:sz w:val="20"/>
                <w:szCs w:val="20"/>
              </w:rPr>
              <w:t xml:space="preserve">: </w:t>
            </w:r>
            <w:r>
              <w:rPr>
                <w:rFonts w:ascii="Calibri" w:hAnsi="Calibri"/>
                <w:sz w:val="20"/>
                <w:szCs w:val="20"/>
              </w:rPr>
              <w:t>2</w:t>
            </w:r>
          </w:p>
          <w:p w:rsidR="008750C1" w:rsidRDefault="008750C1" w:rsidP="00F649F0">
            <w:pPr>
              <w:spacing w:after="0" w:line="240" w:lineRule="auto"/>
              <w:rPr>
                <w:rFonts w:ascii="Calibri" w:hAnsi="Calibri"/>
                <w:sz w:val="20"/>
                <w:szCs w:val="20"/>
              </w:rPr>
            </w:pPr>
            <w:r>
              <w:rPr>
                <w:rFonts w:ascii="Calibri" w:hAnsi="Calibri"/>
                <w:sz w:val="20"/>
                <w:szCs w:val="20"/>
              </w:rPr>
              <w:t> </w:t>
            </w:r>
          </w:p>
          <w:p w:rsidR="008750C1" w:rsidRDefault="008750C1" w:rsidP="00F649F0">
            <w:pPr>
              <w:spacing w:after="0" w:line="240" w:lineRule="auto"/>
              <w:rPr>
                <w:rFonts w:ascii="Calibri" w:hAnsi="Calibri"/>
                <w:sz w:val="20"/>
                <w:szCs w:val="20"/>
              </w:rPr>
            </w:pPr>
            <w:r>
              <w:rPr>
                <w:rFonts w:ascii="Calibri" w:hAnsi="Calibri"/>
                <w:sz w:val="20"/>
                <w:szCs w:val="20"/>
              </w:rPr>
              <w:t xml:space="preserve">IP 3.1.3: couvert forestier réhabilité </w:t>
            </w:r>
          </w:p>
          <w:p w:rsidR="008750C1" w:rsidRDefault="008750C1" w:rsidP="00F649F0">
            <w:pPr>
              <w:spacing w:after="0" w:line="240" w:lineRule="auto"/>
              <w:rPr>
                <w:rFonts w:ascii="Calibri" w:hAnsi="Calibri"/>
                <w:sz w:val="20"/>
                <w:szCs w:val="20"/>
              </w:rPr>
            </w:pPr>
            <w:r>
              <w:rPr>
                <w:rFonts w:ascii="Calibri" w:hAnsi="Calibri"/>
                <w:sz w:val="20"/>
                <w:szCs w:val="20"/>
              </w:rPr>
              <w:t>DR: 2,5 millions ha</w:t>
            </w:r>
          </w:p>
          <w:p w:rsidR="008750C1" w:rsidRDefault="008750C1" w:rsidP="00F649F0">
            <w:pPr>
              <w:spacing w:after="0" w:line="240" w:lineRule="auto"/>
              <w:rPr>
                <w:rFonts w:ascii="Calibri" w:hAnsi="Calibri"/>
                <w:sz w:val="20"/>
                <w:szCs w:val="20"/>
              </w:rPr>
            </w:pPr>
            <w:r>
              <w:rPr>
                <w:rFonts w:ascii="Calibri" w:hAnsi="Calibri"/>
                <w:sz w:val="20"/>
                <w:szCs w:val="20"/>
              </w:rPr>
              <w:t xml:space="preserve">Cible : + 25 000 ha </w:t>
            </w:r>
          </w:p>
          <w:p w:rsidR="008750C1" w:rsidRDefault="008750C1" w:rsidP="00F649F0">
            <w:pPr>
              <w:spacing w:after="0" w:line="240" w:lineRule="auto"/>
              <w:jc w:val="both"/>
              <w:rPr>
                <w:rFonts w:ascii="Calibri" w:eastAsia="Calibri" w:hAnsi="Calibri" w:cs="Times New Roman"/>
                <w:sz w:val="20"/>
                <w:szCs w:val="20"/>
              </w:rPr>
            </w:pPr>
          </w:p>
        </w:tc>
        <w:tc>
          <w:tcPr>
            <w:tcW w:w="2970" w:type="dxa"/>
            <w:tcBorders>
              <w:top w:val="single" w:sz="4" w:space="0" w:color="auto"/>
              <w:left w:val="single" w:sz="4" w:space="0" w:color="auto"/>
              <w:bottom w:val="single" w:sz="4" w:space="0" w:color="auto"/>
              <w:right w:val="single" w:sz="4" w:space="0" w:color="auto"/>
            </w:tcBorders>
          </w:tcPr>
          <w:p w:rsidR="008750C1" w:rsidRDefault="008750C1" w:rsidP="00F649F0">
            <w:pPr>
              <w:spacing w:after="0" w:line="240" w:lineRule="auto"/>
              <w:rPr>
                <w:rFonts w:ascii="Calibri" w:hAnsi="Calibri"/>
                <w:sz w:val="20"/>
                <w:szCs w:val="20"/>
              </w:rPr>
            </w:pPr>
            <w:r>
              <w:rPr>
                <w:rFonts w:ascii="Calibri" w:hAnsi="Calibri"/>
                <w:sz w:val="20"/>
                <w:szCs w:val="20"/>
              </w:rPr>
              <w:t>Rapports DOPA/MINAGRI/FAO</w:t>
            </w:r>
          </w:p>
          <w:p w:rsidR="008750C1" w:rsidRDefault="008750C1" w:rsidP="00F649F0">
            <w:pPr>
              <w:spacing w:after="0" w:line="240" w:lineRule="auto"/>
              <w:rPr>
                <w:rFonts w:ascii="Calibri" w:hAnsi="Calibri"/>
                <w:sz w:val="20"/>
                <w:szCs w:val="20"/>
              </w:rPr>
            </w:pPr>
            <w:r>
              <w:rPr>
                <w:rFonts w:ascii="Calibri" w:hAnsi="Calibri"/>
                <w:sz w:val="20"/>
                <w:szCs w:val="20"/>
              </w:rPr>
              <w:t>DGPPS/DGPSA/MINAGRI</w:t>
            </w:r>
          </w:p>
          <w:p w:rsidR="008750C1" w:rsidRDefault="008750C1" w:rsidP="00F649F0">
            <w:pPr>
              <w:spacing w:after="0" w:line="240" w:lineRule="auto"/>
              <w:rPr>
                <w:rFonts w:ascii="Calibri" w:hAnsi="Calibri"/>
                <w:sz w:val="20"/>
                <w:szCs w:val="20"/>
              </w:rPr>
            </w:pPr>
            <w:r>
              <w:rPr>
                <w:rFonts w:ascii="Calibri" w:hAnsi="Calibri"/>
                <w:sz w:val="20"/>
                <w:szCs w:val="20"/>
              </w:rPr>
              <w:t>DP/DS/MIRAH</w:t>
            </w:r>
          </w:p>
          <w:p w:rsidR="008750C1" w:rsidRDefault="008750C1" w:rsidP="00F649F0">
            <w:pPr>
              <w:spacing w:after="0" w:line="240" w:lineRule="auto"/>
              <w:rPr>
                <w:rFonts w:ascii="Calibri" w:hAnsi="Calibri"/>
                <w:sz w:val="20"/>
                <w:szCs w:val="20"/>
              </w:rPr>
            </w:pPr>
            <w:r>
              <w:rPr>
                <w:rFonts w:ascii="Calibri" w:hAnsi="Calibri"/>
                <w:sz w:val="20"/>
                <w:szCs w:val="20"/>
              </w:rPr>
              <w:t>MINEF</w:t>
            </w:r>
          </w:p>
          <w:p w:rsidR="008750C1" w:rsidRDefault="008750C1" w:rsidP="00F649F0">
            <w:pPr>
              <w:spacing w:after="0" w:line="240" w:lineRule="auto"/>
              <w:rPr>
                <w:rFonts w:ascii="Calibri" w:hAnsi="Calibri"/>
                <w:sz w:val="20"/>
                <w:szCs w:val="20"/>
              </w:rPr>
            </w:pPr>
            <w:r>
              <w:rPr>
                <w:rFonts w:ascii="Calibri" w:hAnsi="Calibri"/>
                <w:sz w:val="20"/>
                <w:szCs w:val="20"/>
              </w:rPr>
              <w:t>MINESUDD</w:t>
            </w:r>
          </w:p>
          <w:p w:rsidR="008750C1" w:rsidRDefault="008750C1" w:rsidP="00F649F0">
            <w:pPr>
              <w:spacing w:after="0" w:line="240" w:lineRule="auto"/>
              <w:rPr>
                <w:rFonts w:ascii="Calibri" w:hAnsi="Calibri"/>
                <w:sz w:val="20"/>
                <w:szCs w:val="20"/>
              </w:rPr>
            </w:pPr>
          </w:p>
          <w:p w:rsidR="008750C1" w:rsidRDefault="008750C1" w:rsidP="00F649F0">
            <w:pPr>
              <w:spacing w:after="0" w:line="240" w:lineRule="auto"/>
              <w:rPr>
                <w:rFonts w:ascii="Calibri" w:hAnsi="Calibri"/>
                <w:sz w:val="20"/>
                <w:szCs w:val="20"/>
              </w:rPr>
            </w:pPr>
          </w:p>
          <w:p w:rsidR="008750C1" w:rsidRDefault="008750C1" w:rsidP="00F649F0">
            <w:pPr>
              <w:spacing w:after="0" w:line="240" w:lineRule="auto"/>
              <w:rPr>
                <w:rFonts w:ascii="Calibri" w:hAnsi="Calibri"/>
                <w:sz w:val="20"/>
                <w:szCs w:val="20"/>
              </w:rPr>
            </w:pPr>
          </w:p>
          <w:p w:rsidR="008750C1" w:rsidRDefault="008750C1" w:rsidP="00F649F0">
            <w:pPr>
              <w:spacing w:after="0" w:line="240" w:lineRule="auto"/>
              <w:rPr>
                <w:rFonts w:ascii="Calibri" w:eastAsia="Calibri" w:hAnsi="Calibri" w:cs="Times New Roman"/>
                <w:sz w:val="20"/>
                <w:szCs w:val="20"/>
              </w:rPr>
            </w:pPr>
          </w:p>
        </w:tc>
        <w:tc>
          <w:tcPr>
            <w:tcW w:w="2610" w:type="dxa"/>
            <w:tcBorders>
              <w:top w:val="single" w:sz="4" w:space="0" w:color="auto"/>
              <w:left w:val="single" w:sz="4" w:space="0" w:color="auto"/>
              <w:bottom w:val="single" w:sz="4" w:space="0" w:color="auto"/>
              <w:right w:val="single" w:sz="4" w:space="0" w:color="auto"/>
            </w:tcBorders>
          </w:tcPr>
          <w:p w:rsidR="008750C1" w:rsidRDefault="008750C1" w:rsidP="00F649F0">
            <w:pPr>
              <w:spacing w:after="0" w:line="240" w:lineRule="auto"/>
              <w:rPr>
                <w:rFonts w:ascii="Calibri" w:eastAsia="Calibri" w:hAnsi="Calibri"/>
                <w:b/>
                <w:u w:val="single"/>
              </w:rPr>
            </w:pPr>
            <w:r>
              <w:rPr>
                <w:rFonts w:ascii="Calibri" w:hAnsi="Calibri"/>
                <w:b/>
                <w:u w:val="single"/>
              </w:rPr>
              <w:t>Risques</w:t>
            </w:r>
          </w:p>
          <w:p w:rsidR="008750C1" w:rsidRDefault="008750C1" w:rsidP="00F649F0">
            <w:pPr>
              <w:spacing w:after="0" w:line="240" w:lineRule="auto"/>
              <w:rPr>
                <w:rFonts w:ascii="Calibri" w:hAnsi="Calibri"/>
                <w:b/>
                <w:u w:val="single"/>
              </w:rPr>
            </w:pPr>
          </w:p>
          <w:p w:rsidR="008750C1" w:rsidRDefault="008750C1" w:rsidP="00F649F0">
            <w:pPr>
              <w:spacing w:after="0" w:line="240" w:lineRule="auto"/>
              <w:rPr>
                <w:rFonts w:ascii="Calibri" w:hAnsi="Calibri"/>
                <w:sz w:val="20"/>
                <w:szCs w:val="20"/>
              </w:rPr>
            </w:pPr>
            <w:r>
              <w:rPr>
                <w:rFonts w:ascii="Calibri" w:hAnsi="Calibri"/>
                <w:sz w:val="20"/>
                <w:szCs w:val="20"/>
              </w:rPr>
              <w:t>Degré d'implication des autorités</w:t>
            </w:r>
          </w:p>
          <w:p w:rsidR="008750C1" w:rsidRDefault="008750C1" w:rsidP="00F649F0">
            <w:pPr>
              <w:spacing w:after="0" w:line="240" w:lineRule="auto"/>
              <w:rPr>
                <w:rFonts w:ascii="Calibri" w:hAnsi="Calibri"/>
                <w:sz w:val="20"/>
                <w:szCs w:val="20"/>
              </w:rPr>
            </w:pPr>
            <w:r>
              <w:rPr>
                <w:rFonts w:ascii="Calibri" w:hAnsi="Calibri"/>
                <w:sz w:val="20"/>
                <w:szCs w:val="20"/>
              </w:rPr>
              <w:t xml:space="preserve">- Insuffisance de ressources </w:t>
            </w:r>
          </w:p>
          <w:p w:rsidR="008750C1" w:rsidRDefault="008750C1" w:rsidP="00F649F0">
            <w:pPr>
              <w:spacing w:after="0" w:line="240" w:lineRule="auto"/>
              <w:rPr>
                <w:rFonts w:ascii="Calibri" w:hAnsi="Calibri"/>
                <w:sz w:val="20"/>
                <w:szCs w:val="20"/>
              </w:rPr>
            </w:pPr>
            <w:r>
              <w:rPr>
                <w:rFonts w:ascii="Calibri" w:hAnsi="Calibri"/>
                <w:sz w:val="20"/>
                <w:szCs w:val="20"/>
              </w:rPr>
              <w:t>- Coordination, synergie</w:t>
            </w:r>
          </w:p>
          <w:p w:rsidR="008750C1" w:rsidRDefault="008750C1" w:rsidP="00F649F0">
            <w:pPr>
              <w:spacing w:after="0" w:line="240" w:lineRule="auto"/>
              <w:rPr>
                <w:rFonts w:ascii="Calibri" w:hAnsi="Calibri"/>
                <w:sz w:val="20"/>
                <w:szCs w:val="20"/>
              </w:rPr>
            </w:pPr>
            <w:r>
              <w:rPr>
                <w:rFonts w:ascii="Calibri" w:hAnsi="Calibri"/>
                <w:sz w:val="20"/>
                <w:szCs w:val="20"/>
              </w:rPr>
              <w:t>- Coût de transaction élevé</w:t>
            </w:r>
          </w:p>
          <w:p w:rsidR="008750C1" w:rsidRDefault="008750C1" w:rsidP="00F649F0">
            <w:pPr>
              <w:spacing w:after="0" w:line="240" w:lineRule="auto"/>
              <w:rPr>
                <w:rFonts w:ascii="Calibri" w:hAnsi="Calibri"/>
                <w:sz w:val="20"/>
                <w:szCs w:val="20"/>
              </w:rPr>
            </w:pPr>
            <w:r>
              <w:rPr>
                <w:rFonts w:ascii="Calibri" w:hAnsi="Calibri"/>
                <w:sz w:val="20"/>
                <w:szCs w:val="20"/>
              </w:rPr>
              <w:t>- Foncier rural</w:t>
            </w:r>
          </w:p>
          <w:p w:rsidR="008750C1" w:rsidRDefault="008750C1" w:rsidP="00F649F0">
            <w:pPr>
              <w:spacing w:after="0" w:line="240" w:lineRule="auto"/>
              <w:rPr>
                <w:rFonts w:ascii="Calibri" w:hAnsi="Calibri"/>
                <w:sz w:val="20"/>
                <w:szCs w:val="20"/>
              </w:rPr>
            </w:pPr>
            <w:r>
              <w:rPr>
                <w:rFonts w:ascii="Calibri" w:hAnsi="Calibri"/>
                <w:sz w:val="20"/>
                <w:szCs w:val="20"/>
              </w:rPr>
              <w:t>-Non adhésion des bénéficiaires</w:t>
            </w:r>
          </w:p>
          <w:p w:rsidR="008750C1" w:rsidRDefault="008750C1" w:rsidP="00F649F0">
            <w:pPr>
              <w:spacing w:after="0" w:line="240" w:lineRule="auto"/>
              <w:rPr>
                <w:rFonts w:ascii="Calibri" w:hAnsi="Calibri"/>
                <w:sz w:val="20"/>
                <w:szCs w:val="20"/>
              </w:rPr>
            </w:pPr>
            <w:r>
              <w:rPr>
                <w:rFonts w:ascii="Calibri" w:hAnsi="Calibri"/>
                <w:sz w:val="20"/>
                <w:szCs w:val="20"/>
              </w:rPr>
              <w:t>- Dégradation de la situation sécuritaire</w:t>
            </w:r>
          </w:p>
          <w:p w:rsidR="008750C1" w:rsidRDefault="008750C1" w:rsidP="00F649F0">
            <w:pPr>
              <w:spacing w:after="0" w:line="240" w:lineRule="auto"/>
              <w:rPr>
                <w:rFonts w:ascii="Calibri" w:hAnsi="Calibri"/>
                <w:b/>
                <w:u w:val="single"/>
              </w:rPr>
            </w:pPr>
          </w:p>
          <w:p w:rsidR="008750C1" w:rsidRDefault="008750C1" w:rsidP="00F649F0">
            <w:pPr>
              <w:spacing w:after="0" w:line="240" w:lineRule="auto"/>
              <w:rPr>
                <w:rFonts w:ascii="Calibri" w:hAnsi="Calibri"/>
                <w:b/>
                <w:u w:val="single"/>
              </w:rPr>
            </w:pPr>
            <w:r>
              <w:rPr>
                <w:rFonts w:ascii="Calibri" w:hAnsi="Calibri"/>
                <w:b/>
                <w:u w:val="single"/>
              </w:rPr>
              <w:t>Hypothèse</w:t>
            </w:r>
          </w:p>
          <w:p w:rsidR="008750C1" w:rsidRDefault="008750C1" w:rsidP="00F649F0">
            <w:pPr>
              <w:spacing w:after="0" w:line="240" w:lineRule="auto"/>
              <w:rPr>
                <w:rFonts w:ascii="Calibri" w:hAnsi="Calibri"/>
                <w:sz w:val="20"/>
                <w:szCs w:val="20"/>
              </w:rPr>
            </w:pPr>
            <w:r>
              <w:rPr>
                <w:rFonts w:ascii="Calibri" w:hAnsi="Calibri"/>
              </w:rPr>
              <w:t xml:space="preserve">- </w:t>
            </w:r>
            <w:r>
              <w:rPr>
                <w:rFonts w:ascii="Calibri" w:hAnsi="Calibri"/>
                <w:sz w:val="20"/>
                <w:szCs w:val="20"/>
              </w:rPr>
              <w:t>Engagement des acteurs</w:t>
            </w:r>
          </w:p>
          <w:p w:rsidR="008750C1" w:rsidRDefault="008750C1" w:rsidP="00F649F0">
            <w:pPr>
              <w:spacing w:after="0" w:line="240" w:lineRule="auto"/>
              <w:jc w:val="both"/>
              <w:rPr>
                <w:rFonts w:ascii="Calibri" w:eastAsia="Calibri" w:hAnsi="Calibri" w:cs="Times New Roman"/>
              </w:rPr>
            </w:pPr>
            <w:r>
              <w:rPr>
                <w:rFonts w:ascii="Calibri" w:hAnsi="Calibri"/>
                <w:sz w:val="20"/>
                <w:szCs w:val="20"/>
              </w:rPr>
              <w:t>- Disponibilité des ressources nécessaire</w:t>
            </w:r>
          </w:p>
        </w:tc>
        <w:tc>
          <w:tcPr>
            <w:tcW w:w="2656" w:type="dxa"/>
            <w:tcBorders>
              <w:top w:val="single" w:sz="4" w:space="0" w:color="auto"/>
              <w:left w:val="single" w:sz="4" w:space="0" w:color="auto"/>
              <w:bottom w:val="single" w:sz="4" w:space="0" w:color="auto"/>
              <w:right w:val="single" w:sz="4" w:space="0" w:color="auto"/>
            </w:tcBorders>
            <w:hideMark/>
          </w:tcPr>
          <w:p w:rsidR="008750C1" w:rsidRDefault="008750C1" w:rsidP="00F649F0">
            <w:pPr>
              <w:spacing w:after="0" w:line="240" w:lineRule="auto"/>
              <w:rPr>
                <w:rFonts w:ascii="Calibri" w:eastAsia="Calibri" w:hAnsi="Calibri"/>
                <w:sz w:val="20"/>
                <w:szCs w:val="20"/>
              </w:rPr>
            </w:pPr>
            <w:r>
              <w:rPr>
                <w:rFonts w:ascii="Calibri" w:hAnsi="Calibri"/>
                <w:sz w:val="20"/>
                <w:szCs w:val="20"/>
              </w:rPr>
              <w:t>DOPA/MINAGRI/FAO</w:t>
            </w:r>
          </w:p>
          <w:p w:rsidR="008750C1" w:rsidRDefault="008750C1" w:rsidP="00F649F0">
            <w:pPr>
              <w:spacing w:after="0" w:line="240" w:lineRule="auto"/>
              <w:rPr>
                <w:rFonts w:ascii="Calibri" w:hAnsi="Calibri"/>
                <w:sz w:val="20"/>
                <w:szCs w:val="20"/>
              </w:rPr>
            </w:pPr>
            <w:r>
              <w:rPr>
                <w:rFonts w:ascii="Calibri" w:hAnsi="Calibri"/>
                <w:sz w:val="20"/>
                <w:szCs w:val="20"/>
              </w:rPr>
              <w:t>DGPPS/DGPSA/MINAGRI</w:t>
            </w:r>
          </w:p>
          <w:p w:rsidR="008750C1" w:rsidRDefault="008750C1" w:rsidP="00F649F0">
            <w:pPr>
              <w:spacing w:after="0" w:line="240" w:lineRule="auto"/>
              <w:rPr>
                <w:rFonts w:ascii="Calibri" w:hAnsi="Calibri"/>
                <w:sz w:val="20"/>
                <w:szCs w:val="20"/>
                <w:lang w:val="en-US"/>
              </w:rPr>
            </w:pPr>
            <w:r>
              <w:rPr>
                <w:rFonts w:ascii="Calibri" w:hAnsi="Calibri"/>
                <w:sz w:val="20"/>
                <w:szCs w:val="20"/>
                <w:lang w:val="en-US"/>
              </w:rPr>
              <w:t>DP/DS/MIRAH</w:t>
            </w:r>
          </w:p>
          <w:p w:rsidR="008750C1" w:rsidRDefault="008750C1" w:rsidP="00F649F0">
            <w:pPr>
              <w:spacing w:after="0" w:line="240" w:lineRule="auto"/>
              <w:rPr>
                <w:rFonts w:ascii="Calibri" w:hAnsi="Calibri"/>
                <w:sz w:val="20"/>
                <w:szCs w:val="20"/>
                <w:lang w:val="en-US"/>
              </w:rPr>
            </w:pPr>
            <w:r>
              <w:rPr>
                <w:rFonts w:ascii="Calibri" w:hAnsi="Calibri"/>
                <w:sz w:val="20"/>
                <w:szCs w:val="20"/>
                <w:lang w:val="en-US"/>
              </w:rPr>
              <w:t>MINEF</w:t>
            </w:r>
          </w:p>
          <w:p w:rsidR="008750C1" w:rsidRDefault="008750C1" w:rsidP="00F649F0">
            <w:pPr>
              <w:spacing w:after="0" w:line="240" w:lineRule="auto"/>
              <w:jc w:val="both"/>
              <w:rPr>
                <w:rFonts w:ascii="Calibri" w:eastAsia="Calibri" w:hAnsi="Calibri" w:cs="Times New Roman"/>
                <w:lang w:val="en-US"/>
              </w:rPr>
            </w:pPr>
            <w:r>
              <w:rPr>
                <w:rFonts w:ascii="Calibri" w:hAnsi="Calibri"/>
                <w:sz w:val="20"/>
                <w:szCs w:val="20"/>
                <w:lang w:val="en-US"/>
              </w:rPr>
              <w:t>MINESUDD</w:t>
            </w:r>
          </w:p>
        </w:tc>
      </w:tr>
      <w:tr w:rsidR="008750C1" w:rsidRPr="008750C1" w:rsidTr="00F649F0">
        <w:trPr>
          <w:trHeight w:val="146"/>
          <w:jc w:val="center"/>
        </w:trPr>
        <w:tc>
          <w:tcPr>
            <w:tcW w:w="3415" w:type="dxa"/>
            <w:tcBorders>
              <w:top w:val="single" w:sz="4" w:space="0" w:color="auto"/>
              <w:left w:val="single" w:sz="4" w:space="0" w:color="auto"/>
              <w:bottom w:val="single" w:sz="4" w:space="0" w:color="auto"/>
              <w:right w:val="single" w:sz="4" w:space="0" w:color="auto"/>
            </w:tcBorders>
            <w:hideMark/>
          </w:tcPr>
          <w:p w:rsidR="008750C1" w:rsidRDefault="008750C1" w:rsidP="00F649F0">
            <w:pPr>
              <w:spacing w:after="0" w:line="240" w:lineRule="auto"/>
              <w:rPr>
                <w:rFonts w:ascii="Calibri" w:eastAsia="Calibri" w:hAnsi="Calibri"/>
                <w:b/>
              </w:rPr>
            </w:pPr>
            <w:r>
              <w:rPr>
                <w:rFonts w:ascii="Calibri" w:hAnsi="Calibri"/>
                <w:b/>
              </w:rPr>
              <w:t>Produit3.2</w:t>
            </w:r>
          </w:p>
          <w:p w:rsidR="008750C1" w:rsidRDefault="008750C1" w:rsidP="00F649F0">
            <w:pPr>
              <w:spacing w:after="0" w:line="240" w:lineRule="auto"/>
              <w:rPr>
                <w:rFonts w:ascii="Calibri" w:hAnsi="Calibri"/>
              </w:rPr>
            </w:pPr>
            <w:r>
              <w:rPr>
                <w:rFonts w:ascii="Calibri" w:hAnsi="Calibri"/>
              </w:rPr>
              <w:t xml:space="preserve">Des institutions nationales et le secteur privé ont des capacités pour promouvoir l'efficacité énergétique, les énergies renouvelables et les technologies propres </w:t>
            </w:r>
          </w:p>
          <w:p w:rsidR="008750C1" w:rsidRDefault="008750C1" w:rsidP="00F649F0">
            <w:pPr>
              <w:spacing w:after="0" w:line="240" w:lineRule="auto"/>
              <w:jc w:val="both"/>
              <w:rPr>
                <w:rFonts w:ascii="Calibri" w:eastAsia="Calibri" w:hAnsi="Calibri" w:cs="Times New Roman"/>
                <w:b/>
              </w:rPr>
            </w:pPr>
            <w:r>
              <w:rPr>
                <w:rFonts w:ascii="Calibri" w:hAnsi="Calibri"/>
                <w:b/>
              </w:rPr>
              <w:lastRenderedPageBreak/>
              <w:t>PNUD, ONUDI, PNUE, FAO,</w:t>
            </w:r>
          </w:p>
        </w:tc>
        <w:tc>
          <w:tcPr>
            <w:tcW w:w="3780" w:type="dxa"/>
            <w:tcBorders>
              <w:top w:val="single" w:sz="4" w:space="0" w:color="auto"/>
              <w:left w:val="single" w:sz="4" w:space="0" w:color="auto"/>
              <w:bottom w:val="single" w:sz="4" w:space="0" w:color="auto"/>
              <w:right w:val="single" w:sz="4" w:space="0" w:color="auto"/>
            </w:tcBorders>
            <w:hideMark/>
          </w:tcPr>
          <w:p w:rsidR="008750C1" w:rsidRDefault="008750C1" w:rsidP="00F649F0">
            <w:pPr>
              <w:spacing w:after="0" w:line="240" w:lineRule="auto"/>
              <w:rPr>
                <w:rFonts w:ascii="Calibri" w:eastAsia="Calibri" w:hAnsi="Calibri"/>
                <w:sz w:val="20"/>
                <w:szCs w:val="20"/>
              </w:rPr>
            </w:pPr>
            <w:r>
              <w:rPr>
                <w:rFonts w:ascii="Calibri" w:hAnsi="Calibri"/>
                <w:sz w:val="20"/>
                <w:szCs w:val="20"/>
              </w:rPr>
              <w:lastRenderedPageBreak/>
              <w:t xml:space="preserve"> IP 3.2.1: Nombre de partenariats pour la vulgarisation de technologie propres établis</w:t>
            </w:r>
          </w:p>
          <w:p w:rsidR="008750C1" w:rsidRDefault="008750C1" w:rsidP="00F649F0">
            <w:pPr>
              <w:spacing w:after="0" w:line="240" w:lineRule="auto"/>
              <w:rPr>
                <w:rFonts w:ascii="Calibri" w:hAnsi="Calibri"/>
                <w:sz w:val="20"/>
                <w:szCs w:val="20"/>
              </w:rPr>
            </w:pPr>
            <w:r>
              <w:rPr>
                <w:rFonts w:ascii="Calibri" w:hAnsi="Calibri"/>
                <w:sz w:val="20"/>
                <w:szCs w:val="20"/>
              </w:rPr>
              <w:t>DR: 2%</w:t>
            </w:r>
          </w:p>
          <w:p w:rsidR="008750C1" w:rsidRDefault="008750C1" w:rsidP="00F649F0">
            <w:pPr>
              <w:spacing w:after="0" w:line="240" w:lineRule="auto"/>
              <w:rPr>
                <w:rFonts w:ascii="Calibri" w:hAnsi="Calibri"/>
                <w:sz w:val="20"/>
                <w:szCs w:val="20"/>
              </w:rPr>
            </w:pPr>
            <w:r>
              <w:rPr>
                <w:rFonts w:ascii="Calibri" w:hAnsi="Calibri"/>
                <w:sz w:val="20"/>
                <w:szCs w:val="20"/>
              </w:rPr>
              <w:t>Cible : 5</w:t>
            </w:r>
          </w:p>
          <w:p w:rsidR="008750C1" w:rsidRDefault="008750C1" w:rsidP="00F649F0">
            <w:pPr>
              <w:spacing w:after="0" w:line="240" w:lineRule="auto"/>
              <w:rPr>
                <w:rFonts w:ascii="Calibri" w:hAnsi="Calibri"/>
                <w:sz w:val="20"/>
                <w:szCs w:val="20"/>
              </w:rPr>
            </w:pPr>
            <w:r>
              <w:rPr>
                <w:rFonts w:ascii="Calibri" w:hAnsi="Calibri"/>
                <w:sz w:val="20"/>
                <w:szCs w:val="20"/>
              </w:rPr>
              <w:t xml:space="preserve">IP 3.2.2 Proportion de nouveaux ménages/d’entreprises désagrégés selon le </w:t>
            </w:r>
            <w:r>
              <w:rPr>
                <w:rFonts w:ascii="Calibri" w:hAnsi="Calibri"/>
                <w:sz w:val="20"/>
                <w:szCs w:val="20"/>
              </w:rPr>
              <w:lastRenderedPageBreak/>
              <w:t>sexe du chef de ménage/entreprises utilisant une nouvelle source  d’énergies renouvelables dans les zones cibles</w:t>
            </w:r>
          </w:p>
          <w:p w:rsidR="008750C1" w:rsidRDefault="008750C1" w:rsidP="00F649F0">
            <w:pPr>
              <w:spacing w:after="0" w:line="240" w:lineRule="auto"/>
              <w:rPr>
                <w:rFonts w:ascii="Calibri" w:hAnsi="Calibri"/>
                <w:sz w:val="20"/>
                <w:szCs w:val="20"/>
              </w:rPr>
            </w:pPr>
            <w:r>
              <w:rPr>
                <w:rFonts w:ascii="Calibri" w:hAnsi="Calibri"/>
                <w:sz w:val="20"/>
                <w:szCs w:val="20"/>
              </w:rPr>
              <w:t>DR : 2%</w:t>
            </w:r>
          </w:p>
          <w:p w:rsidR="008750C1" w:rsidRDefault="008750C1" w:rsidP="00F649F0">
            <w:pPr>
              <w:spacing w:after="0" w:line="240" w:lineRule="auto"/>
              <w:rPr>
                <w:rFonts w:ascii="Calibri" w:hAnsi="Calibri"/>
                <w:sz w:val="20"/>
                <w:szCs w:val="20"/>
              </w:rPr>
            </w:pPr>
            <w:r>
              <w:rPr>
                <w:rFonts w:ascii="Calibri" w:hAnsi="Calibri"/>
                <w:sz w:val="20"/>
                <w:szCs w:val="20"/>
              </w:rPr>
              <w:t>Cible : 3% (17 900 ménages)</w:t>
            </w:r>
          </w:p>
          <w:p w:rsidR="008750C1" w:rsidRDefault="008750C1" w:rsidP="00F649F0">
            <w:pPr>
              <w:spacing w:after="0" w:line="240" w:lineRule="auto"/>
              <w:rPr>
                <w:rFonts w:ascii="Calibri" w:hAnsi="Calibri"/>
                <w:sz w:val="20"/>
                <w:szCs w:val="20"/>
              </w:rPr>
            </w:pPr>
            <w:r>
              <w:rPr>
                <w:rFonts w:ascii="Calibri" w:hAnsi="Calibri"/>
                <w:sz w:val="20"/>
                <w:szCs w:val="20"/>
              </w:rPr>
              <w:t>DR : 0 entreprise</w:t>
            </w:r>
          </w:p>
          <w:p w:rsidR="008750C1" w:rsidRDefault="008750C1" w:rsidP="00F649F0">
            <w:pPr>
              <w:spacing w:after="0" w:line="240" w:lineRule="auto"/>
              <w:rPr>
                <w:rFonts w:ascii="Calibri" w:hAnsi="Calibri"/>
                <w:sz w:val="20"/>
                <w:szCs w:val="20"/>
              </w:rPr>
            </w:pPr>
            <w:r>
              <w:rPr>
                <w:rFonts w:ascii="Calibri" w:hAnsi="Calibri"/>
                <w:sz w:val="20"/>
                <w:szCs w:val="20"/>
              </w:rPr>
              <w:t>Cible : 40 entreprises</w:t>
            </w:r>
            <w:r>
              <w:rPr>
                <w:rStyle w:val="FootnoteReference"/>
                <w:rFonts w:ascii="Calibri" w:hAnsi="Calibri"/>
                <w:sz w:val="20"/>
                <w:szCs w:val="20"/>
              </w:rPr>
              <w:footnoteReference w:id="10"/>
            </w:r>
          </w:p>
          <w:p w:rsidR="008750C1" w:rsidRDefault="008750C1" w:rsidP="00F649F0">
            <w:pPr>
              <w:spacing w:after="0" w:line="240" w:lineRule="auto"/>
              <w:rPr>
                <w:rFonts w:ascii="Calibri" w:hAnsi="Calibri"/>
                <w:sz w:val="20"/>
                <w:szCs w:val="20"/>
              </w:rPr>
            </w:pPr>
            <w:r>
              <w:rPr>
                <w:rFonts w:ascii="Calibri" w:hAnsi="Calibri"/>
                <w:sz w:val="20"/>
                <w:szCs w:val="20"/>
              </w:rPr>
              <w:t>IP 3.2.3 : Puissance électrique à base d’énergies renouvelables produites dans les unités industrielles</w:t>
            </w:r>
          </w:p>
          <w:p w:rsidR="008750C1" w:rsidRDefault="008750C1" w:rsidP="00F649F0">
            <w:pPr>
              <w:spacing w:after="0" w:line="240" w:lineRule="auto"/>
              <w:rPr>
                <w:rFonts w:ascii="Calibri" w:hAnsi="Calibri"/>
                <w:sz w:val="20"/>
                <w:szCs w:val="20"/>
              </w:rPr>
            </w:pPr>
            <w:r>
              <w:rPr>
                <w:rFonts w:ascii="Calibri" w:hAnsi="Calibri"/>
                <w:sz w:val="20"/>
                <w:szCs w:val="20"/>
              </w:rPr>
              <w:t>DR: 79.5 MW (2010)</w:t>
            </w:r>
          </w:p>
          <w:p w:rsidR="008750C1" w:rsidRDefault="008750C1" w:rsidP="00F649F0">
            <w:pPr>
              <w:spacing w:after="0" w:line="240" w:lineRule="auto"/>
              <w:rPr>
                <w:rFonts w:ascii="Calibri" w:eastAsia="Calibri" w:hAnsi="Calibri" w:cs="Times New Roman"/>
                <w:sz w:val="20"/>
                <w:szCs w:val="20"/>
              </w:rPr>
            </w:pPr>
            <w:r>
              <w:rPr>
                <w:rFonts w:ascii="Calibri" w:hAnsi="Calibri"/>
                <w:sz w:val="20"/>
                <w:szCs w:val="20"/>
              </w:rPr>
              <w:t>Cible : 100 MW</w:t>
            </w:r>
          </w:p>
        </w:tc>
        <w:tc>
          <w:tcPr>
            <w:tcW w:w="2970" w:type="dxa"/>
            <w:tcBorders>
              <w:top w:val="single" w:sz="4" w:space="0" w:color="auto"/>
              <w:left w:val="single" w:sz="4" w:space="0" w:color="auto"/>
              <w:bottom w:val="single" w:sz="4" w:space="0" w:color="auto"/>
              <w:right w:val="single" w:sz="4" w:space="0" w:color="auto"/>
            </w:tcBorders>
            <w:hideMark/>
          </w:tcPr>
          <w:p w:rsidR="008750C1" w:rsidRDefault="008750C1" w:rsidP="00F649F0">
            <w:pPr>
              <w:spacing w:after="0" w:line="240" w:lineRule="auto"/>
              <w:rPr>
                <w:rFonts w:ascii="Calibri" w:eastAsia="Calibri" w:hAnsi="Calibri" w:cs="Times New Roman"/>
                <w:sz w:val="20"/>
                <w:szCs w:val="20"/>
              </w:rPr>
            </w:pPr>
            <w:r>
              <w:rPr>
                <w:rFonts w:ascii="Calibri" w:hAnsi="Calibri"/>
                <w:sz w:val="20"/>
                <w:szCs w:val="20"/>
              </w:rPr>
              <w:lastRenderedPageBreak/>
              <w:t>Rapports du Ministère de l’énergie et Pétrole, MINESUDD</w:t>
            </w:r>
          </w:p>
        </w:tc>
        <w:tc>
          <w:tcPr>
            <w:tcW w:w="2610" w:type="dxa"/>
            <w:tcBorders>
              <w:top w:val="single" w:sz="4" w:space="0" w:color="auto"/>
              <w:left w:val="single" w:sz="4" w:space="0" w:color="auto"/>
              <w:bottom w:val="single" w:sz="4" w:space="0" w:color="auto"/>
              <w:right w:val="single" w:sz="4" w:space="0" w:color="auto"/>
            </w:tcBorders>
          </w:tcPr>
          <w:p w:rsidR="008750C1" w:rsidRDefault="008750C1" w:rsidP="00F649F0">
            <w:pPr>
              <w:spacing w:after="0" w:line="240" w:lineRule="auto"/>
              <w:rPr>
                <w:rFonts w:ascii="Calibri" w:eastAsia="Calibri" w:hAnsi="Calibri"/>
                <w:b/>
                <w:u w:val="single"/>
              </w:rPr>
            </w:pPr>
            <w:r>
              <w:rPr>
                <w:rFonts w:ascii="Calibri" w:hAnsi="Calibri"/>
                <w:b/>
                <w:u w:val="single"/>
              </w:rPr>
              <w:t>Risques</w:t>
            </w:r>
          </w:p>
          <w:p w:rsidR="008750C1" w:rsidRDefault="008750C1" w:rsidP="00F649F0">
            <w:pPr>
              <w:spacing w:after="0" w:line="240" w:lineRule="auto"/>
              <w:rPr>
                <w:rFonts w:ascii="Calibri" w:hAnsi="Calibri"/>
                <w:sz w:val="20"/>
                <w:szCs w:val="20"/>
              </w:rPr>
            </w:pPr>
            <w:r>
              <w:rPr>
                <w:rFonts w:ascii="Calibri" w:hAnsi="Calibri"/>
                <w:sz w:val="20"/>
                <w:szCs w:val="20"/>
              </w:rPr>
              <w:t>Degré d'implication des autorités</w:t>
            </w:r>
          </w:p>
          <w:p w:rsidR="008750C1" w:rsidRDefault="008750C1" w:rsidP="00F649F0">
            <w:pPr>
              <w:spacing w:after="0" w:line="240" w:lineRule="auto"/>
              <w:rPr>
                <w:rFonts w:ascii="Calibri" w:hAnsi="Calibri"/>
                <w:sz w:val="20"/>
                <w:szCs w:val="20"/>
              </w:rPr>
            </w:pPr>
            <w:r>
              <w:rPr>
                <w:rFonts w:ascii="Calibri" w:hAnsi="Calibri"/>
                <w:sz w:val="20"/>
                <w:szCs w:val="20"/>
              </w:rPr>
              <w:t xml:space="preserve">- Insuffisance de ressources </w:t>
            </w:r>
          </w:p>
          <w:p w:rsidR="008750C1" w:rsidRDefault="008750C1" w:rsidP="00F649F0">
            <w:pPr>
              <w:spacing w:after="0" w:line="240" w:lineRule="auto"/>
              <w:rPr>
                <w:rFonts w:ascii="Calibri" w:hAnsi="Calibri"/>
                <w:sz w:val="20"/>
                <w:szCs w:val="20"/>
              </w:rPr>
            </w:pPr>
            <w:r>
              <w:rPr>
                <w:rFonts w:ascii="Calibri" w:hAnsi="Calibri"/>
                <w:sz w:val="20"/>
                <w:szCs w:val="20"/>
              </w:rPr>
              <w:t>- Coordination, synergie</w:t>
            </w:r>
          </w:p>
          <w:p w:rsidR="008750C1" w:rsidRDefault="008750C1" w:rsidP="00F649F0">
            <w:pPr>
              <w:spacing w:after="0" w:line="240" w:lineRule="auto"/>
              <w:rPr>
                <w:rFonts w:ascii="Calibri" w:hAnsi="Calibri"/>
                <w:sz w:val="20"/>
                <w:szCs w:val="20"/>
              </w:rPr>
            </w:pPr>
            <w:r>
              <w:rPr>
                <w:rFonts w:ascii="Calibri" w:hAnsi="Calibri"/>
                <w:sz w:val="20"/>
                <w:szCs w:val="20"/>
              </w:rPr>
              <w:t>- Coût de transaction élevé</w:t>
            </w:r>
          </w:p>
          <w:p w:rsidR="008750C1" w:rsidRDefault="008750C1" w:rsidP="00F649F0">
            <w:pPr>
              <w:spacing w:after="0" w:line="240" w:lineRule="auto"/>
              <w:rPr>
                <w:rFonts w:ascii="Calibri" w:hAnsi="Calibri"/>
                <w:sz w:val="20"/>
                <w:szCs w:val="20"/>
              </w:rPr>
            </w:pPr>
            <w:r>
              <w:rPr>
                <w:rFonts w:ascii="Calibri" w:hAnsi="Calibri"/>
                <w:sz w:val="20"/>
                <w:szCs w:val="20"/>
              </w:rPr>
              <w:t>- Foncier rural</w:t>
            </w:r>
          </w:p>
          <w:p w:rsidR="008750C1" w:rsidRDefault="008750C1" w:rsidP="00F649F0">
            <w:pPr>
              <w:spacing w:after="0" w:line="240" w:lineRule="auto"/>
              <w:rPr>
                <w:rFonts w:ascii="Calibri" w:hAnsi="Calibri"/>
                <w:sz w:val="20"/>
                <w:szCs w:val="20"/>
              </w:rPr>
            </w:pPr>
            <w:r>
              <w:rPr>
                <w:rFonts w:ascii="Calibri" w:hAnsi="Calibri"/>
                <w:sz w:val="20"/>
                <w:szCs w:val="20"/>
              </w:rPr>
              <w:lastRenderedPageBreak/>
              <w:t>-Non adhésion des bénéficiaires</w:t>
            </w:r>
          </w:p>
          <w:p w:rsidR="008750C1" w:rsidRDefault="008750C1" w:rsidP="00F649F0">
            <w:pPr>
              <w:spacing w:after="0" w:line="240" w:lineRule="auto"/>
              <w:rPr>
                <w:rFonts w:ascii="Calibri" w:hAnsi="Calibri"/>
                <w:sz w:val="20"/>
                <w:szCs w:val="20"/>
              </w:rPr>
            </w:pPr>
            <w:r>
              <w:rPr>
                <w:rFonts w:ascii="Calibri" w:hAnsi="Calibri"/>
                <w:sz w:val="20"/>
                <w:szCs w:val="20"/>
              </w:rPr>
              <w:t>- Dégradation de la situation sécuritaire</w:t>
            </w:r>
          </w:p>
          <w:p w:rsidR="008750C1" w:rsidRDefault="008750C1" w:rsidP="00F649F0">
            <w:pPr>
              <w:spacing w:after="0" w:line="240" w:lineRule="auto"/>
              <w:rPr>
                <w:rFonts w:ascii="Calibri" w:hAnsi="Calibri"/>
              </w:rPr>
            </w:pPr>
          </w:p>
          <w:p w:rsidR="008750C1" w:rsidRDefault="008750C1" w:rsidP="00F649F0">
            <w:pPr>
              <w:spacing w:after="0" w:line="240" w:lineRule="auto"/>
              <w:rPr>
                <w:rFonts w:ascii="Calibri" w:hAnsi="Calibri"/>
                <w:b/>
                <w:u w:val="single"/>
              </w:rPr>
            </w:pPr>
            <w:r>
              <w:rPr>
                <w:rFonts w:ascii="Calibri" w:hAnsi="Calibri"/>
                <w:b/>
                <w:u w:val="single"/>
              </w:rPr>
              <w:t>Hypothèse</w:t>
            </w:r>
          </w:p>
          <w:p w:rsidR="008750C1" w:rsidRDefault="008750C1" w:rsidP="00F649F0">
            <w:pPr>
              <w:spacing w:after="0" w:line="240" w:lineRule="auto"/>
              <w:rPr>
                <w:rFonts w:ascii="Calibri" w:hAnsi="Calibri"/>
                <w:sz w:val="20"/>
                <w:szCs w:val="20"/>
              </w:rPr>
            </w:pPr>
            <w:r>
              <w:rPr>
                <w:rFonts w:ascii="Calibri" w:hAnsi="Calibri"/>
                <w:sz w:val="20"/>
                <w:szCs w:val="20"/>
              </w:rPr>
              <w:t>Engagement des acteurs</w:t>
            </w:r>
          </w:p>
          <w:p w:rsidR="008750C1" w:rsidRDefault="008750C1" w:rsidP="00F649F0">
            <w:pPr>
              <w:spacing w:after="0" w:line="240" w:lineRule="auto"/>
              <w:jc w:val="both"/>
              <w:rPr>
                <w:rFonts w:ascii="Calibri" w:hAnsi="Calibri"/>
                <w:sz w:val="20"/>
                <w:szCs w:val="20"/>
              </w:rPr>
            </w:pPr>
            <w:r>
              <w:rPr>
                <w:rFonts w:ascii="Calibri" w:hAnsi="Calibri"/>
                <w:sz w:val="20"/>
                <w:szCs w:val="20"/>
              </w:rPr>
              <w:t>- Disponibilité des ressources nécessaire</w:t>
            </w:r>
          </w:p>
          <w:p w:rsidR="00797AEB" w:rsidRDefault="00797AEB" w:rsidP="00F649F0">
            <w:pPr>
              <w:spacing w:after="0" w:line="240" w:lineRule="auto"/>
              <w:jc w:val="both"/>
              <w:rPr>
                <w:rFonts w:ascii="Calibri" w:eastAsia="Calibri" w:hAnsi="Calibri" w:cs="Times New Roman"/>
                <w:b/>
                <w:u w:val="single"/>
              </w:rPr>
            </w:pPr>
          </w:p>
        </w:tc>
        <w:tc>
          <w:tcPr>
            <w:tcW w:w="2656" w:type="dxa"/>
            <w:tcBorders>
              <w:top w:val="single" w:sz="4" w:space="0" w:color="auto"/>
              <w:left w:val="single" w:sz="4" w:space="0" w:color="auto"/>
              <w:bottom w:val="single" w:sz="4" w:space="0" w:color="auto"/>
              <w:right w:val="single" w:sz="4" w:space="0" w:color="auto"/>
            </w:tcBorders>
          </w:tcPr>
          <w:p w:rsidR="008750C1" w:rsidRDefault="008750C1" w:rsidP="00F649F0">
            <w:pPr>
              <w:spacing w:after="0" w:line="240" w:lineRule="auto"/>
              <w:jc w:val="both"/>
              <w:rPr>
                <w:rFonts w:ascii="Calibri" w:eastAsia="Calibri" w:hAnsi="Calibri" w:cs="Times New Roman"/>
              </w:rPr>
            </w:pPr>
          </w:p>
        </w:tc>
      </w:tr>
      <w:tr w:rsidR="008750C1" w:rsidTr="00F649F0">
        <w:trPr>
          <w:trHeight w:val="146"/>
          <w:jc w:val="center"/>
        </w:trPr>
        <w:tc>
          <w:tcPr>
            <w:tcW w:w="3415" w:type="dxa"/>
            <w:tcBorders>
              <w:top w:val="single" w:sz="4" w:space="0" w:color="auto"/>
              <w:left w:val="single" w:sz="4" w:space="0" w:color="auto"/>
              <w:bottom w:val="single" w:sz="4" w:space="0" w:color="auto"/>
              <w:right w:val="single" w:sz="4" w:space="0" w:color="auto"/>
            </w:tcBorders>
            <w:hideMark/>
          </w:tcPr>
          <w:p w:rsidR="008750C1" w:rsidRDefault="008750C1" w:rsidP="00F649F0">
            <w:pPr>
              <w:spacing w:after="0" w:line="240" w:lineRule="auto"/>
              <w:rPr>
                <w:rFonts w:ascii="Calibri" w:eastAsia="Calibri" w:hAnsi="Calibri"/>
                <w:b/>
              </w:rPr>
            </w:pPr>
            <w:r>
              <w:rPr>
                <w:rFonts w:ascii="Calibri" w:hAnsi="Calibri"/>
                <w:b/>
              </w:rPr>
              <w:t>Produit3.3</w:t>
            </w:r>
          </w:p>
          <w:p w:rsidR="008750C1" w:rsidRDefault="008750C1" w:rsidP="00F649F0">
            <w:pPr>
              <w:spacing w:after="0" w:line="240" w:lineRule="auto"/>
              <w:rPr>
                <w:rFonts w:ascii="Calibri" w:hAnsi="Calibri"/>
              </w:rPr>
            </w:pPr>
            <w:r>
              <w:rPr>
                <w:rFonts w:ascii="Calibri" w:hAnsi="Calibri"/>
              </w:rPr>
              <w:t xml:space="preserve">Les autorités centrales, locales et les communautés vulnérables ont acquis des capacités techniques pour une résilience accrue face aux risques de catastrophes naturelles </w:t>
            </w:r>
          </w:p>
          <w:p w:rsidR="008750C1" w:rsidRDefault="008750C1" w:rsidP="00F649F0">
            <w:pPr>
              <w:spacing w:after="0" w:line="240" w:lineRule="auto"/>
              <w:jc w:val="both"/>
              <w:rPr>
                <w:rFonts w:ascii="Calibri" w:eastAsia="Calibri" w:hAnsi="Calibri" w:cs="Times New Roman"/>
                <w:b/>
                <w:lang w:val="en-US"/>
              </w:rPr>
            </w:pPr>
            <w:r>
              <w:rPr>
                <w:rFonts w:ascii="Calibri" w:hAnsi="Calibri"/>
                <w:b/>
                <w:lang w:val="en-US"/>
              </w:rPr>
              <w:t>FAO, PNUD, PNUE, PAM FAO, PNUD, PNUE, PAM</w:t>
            </w:r>
          </w:p>
        </w:tc>
        <w:tc>
          <w:tcPr>
            <w:tcW w:w="3780" w:type="dxa"/>
            <w:tcBorders>
              <w:top w:val="single" w:sz="4" w:space="0" w:color="auto"/>
              <w:left w:val="single" w:sz="4" w:space="0" w:color="auto"/>
              <w:bottom w:val="single" w:sz="4" w:space="0" w:color="auto"/>
              <w:right w:val="single" w:sz="4" w:space="0" w:color="auto"/>
            </w:tcBorders>
          </w:tcPr>
          <w:p w:rsidR="008750C1" w:rsidRDefault="008750C1" w:rsidP="00F649F0">
            <w:pPr>
              <w:spacing w:after="0" w:line="240" w:lineRule="auto"/>
              <w:rPr>
                <w:rFonts w:ascii="Calibri" w:eastAsia="Calibri" w:hAnsi="Calibri"/>
                <w:sz w:val="20"/>
                <w:szCs w:val="20"/>
              </w:rPr>
            </w:pPr>
            <w:r>
              <w:rPr>
                <w:rFonts w:ascii="Calibri" w:hAnsi="Calibri"/>
                <w:sz w:val="20"/>
                <w:szCs w:val="20"/>
              </w:rPr>
              <w:t xml:space="preserve">IP 3.3.1: Nombre de Régions ayant un plan local de réduction des risques de catastrophe </w:t>
            </w:r>
          </w:p>
          <w:p w:rsidR="008750C1" w:rsidRDefault="008750C1" w:rsidP="00F649F0">
            <w:pPr>
              <w:spacing w:after="0" w:line="240" w:lineRule="auto"/>
              <w:rPr>
                <w:rFonts w:ascii="Calibri" w:hAnsi="Calibri"/>
                <w:color w:val="FF0000"/>
                <w:sz w:val="20"/>
                <w:szCs w:val="20"/>
                <w:lang w:val="es-US"/>
              </w:rPr>
            </w:pPr>
            <w:r>
              <w:rPr>
                <w:rFonts w:ascii="Calibri" w:hAnsi="Calibri"/>
                <w:sz w:val="20"/>
                <w:szCs w:val="20"/>
                <w:lang w:val="es-US"/>
              </w:rPr>
              <w:t>DR:</w:t>
            </w:r>
            <w:r>
              <w:rPr>
                <w:rFonts w:ascii="Calibri" w:hAnsi="Calibri"/>
                <w:color w:val="FF0000"/>
                <w:sz w:val="20"/>
                <w:szCs w:val="20"/>
                <w:lang w:val="es-US"/>
              </w:rPr>
              <w:t>PNUD/PNUE/OCHA</w:t>
            </w:r>
          </w:p>
          <w:p w:rsidR="008750C1" w:rsidRDefault="008750C1" w:rsidP="00F649F0">
            <w:pPr>
              <w:spacing w:after="0" w:line="240" w:lineRule="auto"/>
              <w:rPr>
                <w:rFonts w:ascii="Calibri" w:hAnsi="Calibri"/>
                <w:color w:val="FF0000"/>
                <w:sz w:val="20"/>
                <w:szCs w:val="20"/>
                <w:lang w:val="es-US"/>
              </w:rPr>
            </w:pPr>
            <w:r>
              <w:rPr>
                <w:rFonts w:ascii="Calibri" w:hAnsi="Calibri"/>
                <w:color w:val="FF0000"/>
                <w:sz w:val="20"/>
                <w:szCs w:val="20"/>
                <w:lang w:val="es-US"/>
              </w:rPr>
              <w:t xml:space="preserve"> </w:t>
            </w:r>
            <w:proofErr w:type="spellStart"/>
            <w:r>
              <w:rPr>
                <w:rFonts w:ascii="Calibri" w:hAnsi="Calibri"/>
                <w:color w:val="FF0000"/>
                <w:sz w:val="20"/>
                <w:szCs w:val="20"/>
                <w:lang w:val="es-US"/>
              </w:rPr>
              <w:t>Cible</w:t>
            </w:r>
            <w:proofErr w:type="spellEnd"/>
            <w:r>
              <w:rPr>
                <w:rFonts w:ascii="Calibri" w:hAnsi="Calibri"/>
                <w:color w:val="FF0000"/>
                <w:sz w:val="20"/>
                <w:szCs w:val="20"/>
                <w:lang w:val="es-US"/>
              </w:rPr>
              <w:t xml:space="preserve"> : PNUD/PNUE</w:t>
            </w:r>
          </w:p>
          <w:p w:rsidR="008750C1" w:rsidRDefault="008750C1" w:rsidP="00F649F0">
            <w:pPr>
              <w:spacing w:after="0" w:line="240" w:lineRule="auto"/>
              <w:rPr>
                <w:rFonts w:ascii="Calibri" w:hAnsi="Calibri"/>
                <w:sz w:val="20"/>
                <w:szCs w:val="20"/>
                <w:lang w:val="es-US"/>
              </w:rPr>
            </w:pPr>
          </w:p>
          <w:p w:rsidR="008750C1" w:rsidRDefault="008750C1" w:rsidP="00F649F0">
            <w:pPr>
              <w:spacing w:after="0" w:line="240" w:lineRule="auto"/>
              <w:rPr>
                <w:rFonts w:ascii="Calibri" w:hAnsi="Calibri"/>
                <w:sz w:val="20"/>
                <w:szCs w:val="20"/>
                <w:lang w:val="es-US"/>
              </w:rPr>
            </w:pPr>
          </w:p>
          <w:p w:rsidR="008750C1" w:rsidRDefault="008750C1" w:rsidP="00F649F0">
            <w:pPr>
              <w:spacing w:after="0" w:line="240" w:lineRule="auto"/>
              <w:rPr>
                <w:rFonts w:ascii="Calibri" w:hAnsi="Calibri"/>
                <w:sz w:val="20"/>
                <w:szCs w:val="20"/>
              </w:rPr>
            </w:pPr>
            <w:r>
              <w:rPr>
                <w:rFonts w:ascii="Calibri" w:hAnsi="Calibri"/>
                <w:sz w:val="20"/>
                <w:szCs w:val="20"/>
              </w:rPr>
              <w:t>IP 3.3.2: Disponibilité d’une  Base de données à jour sur les risques de catastrophes disponible</w:t>
            </w:r>
          </w:p>
          <w:p w:rsidR="008750C1" w:rsidRDefault="008750C1" w:rsidP="00F649F0">
            <w:pPr>
              <w:spacing w:after="0" w:line="240" w:lineRule="auto"/>
              <w:rPr>
                <w:rFonts w:ascii="Calibri" w:hAnsi="Calibri"/>
                <w:sz w:val="20"/>
                <w:szCs w:val="20"/>
              </w:rPr>
            </w:pPr>
            <w:r>
              <w:rPr>
                <w:rFonts w:ascii="Calibri" w:hAnsi="Calibri"/>
                <w:sz w:val="20"/>
                <w:szCs w:val="20"/>
              </w:rPr>
              <w:t>DR: non disponible</w:t>
            </w:r>
          </w:p>
          <w:p w:rsidR="008750C1" w:rsidRDefault="008750C1" w:rsidP="00F649F0">
            <w:pPr>
              <w:spacing w:after="0" w:line="240" w:lineRule="auto"/>
              <w:rPr>
                <w:rFonts w:ascii="Calibri" w:hAnsi="Calibri"/>
                <w:sz w:val="20"/>
                <w:szCs w:val="20"/>
              </w:rPr>
            </w:pPr>
            <w:r>
              <w:rPr>
                <w:rFonts w:ascii="Calibri" w:hAnsi="Calibri"/>
                <w:sz w:val="20"/>
                <w:szCs w:val="20"/>
              </w:rPr>
              <w:t>Cible : disponible</w:t>
            </w:r>
          </w:p>
          <w:p w:rsidR="008750C1" w:rsidRDefault="008750C1" w:rsidP="00F649F0">
            <w:pPr>
              <w:spacing w:after="0" w:line="240" w:lineRule="auto"/>
              <w:rPr>
                <w:rFonts w:ascii="Calibri" w:hAnsi="Calibri"/>
                <w:sz w:val="20"/>
                <w:szCs w:val="20"/>
              </w:rPr>
            </w:pPr>
          </w:p>
          <w:p w:rsidR="008750C1" w:rsidRDefault="008750C1" w:rsidP="00F649F0">
            <w:pPr>
              <w:spacing w:after="0" w:line="240" w:lineRule="auto"/>
              <w:rPr>
                <w:rFonts w:ascii="Calibri" w:hAnsi="Calibri"/>
                <w:sz w:val="20"/>
                <w:szCs w:val="20"/>
              </w:rPr>
            </w:pPr>
            <w:r>
              <w:rPr>
                <w:rFonts w:ascii="Calibri" w:hAnsi="Calibri"/>
                <w:sz w:val="20"/>
                <w:szCs w:val="20"/>
              </w:rPr>
              <w:t>IP 3.3.3: Fréquence d'évaluation des risques de catastrophes</w:t>
            </w:r>
          </w:p>
          <w:p w:rsidR="008750C1" w:rsidRDefault="008750C1" w:rsidP="00F649F0">
            <w:pPr>
              <w:spacing w:after="0" w:line="240" w:lineRule="auto"/>
              <w:rPr>
                <w:rFonts w:ascii="Calibri" w:hAnsi="Calibri"/>
                <w:sz w:val="20"/>
                <w:szCs w:val="20"/>
              </w:rPr>
            </w:pPr>
            <w:r>
              <w:rPr>
                <w:rFonts w:ascii="Calibri" w:hAnsi="Calibri"/>
                <w:sz w:val="20"/>
                <w:szCs w:val="20"/>
              </w:rPr>
              <w:t>DR : 0</w:t>
            </w:r>
          </w:p>
          <w:p w:rsidR="008750C1" w:rsidRDefault="008750C1" w:rsidP="00F649F0">
            <w:pPr>
              <w:spacing w:after="0" w:line="240" w:lineRule="auto"/>
              <w:rPr>
                <w:rFonts w:ascii="Calibri" w:hAnsi="Calibri"/>
                <w:sz w:val="20"/>
                <w:szCs w:val="20"/>
              </w:rPr>
            </w:pPr>
            <w:r>
              <w:rPr>
                <w:rFonts w:ascii="Calibri" w:hAnsi="Calibri"/>
                <w:sz w:val="20"/>
                <w:szCs w:val="20"/>
              </w:rPr>
              <w:t>Cible : 1 fois par an</w:t>
            </w:r>
          </w:p>
          <w:p w:rsidR="008750C1" w:rsidRDefault="008750C1" w:rsidP="00F649F0">
            <w:pPr>
              <w:spacing w:after="0" w:line="240" w:lineRule="auto"/>
              <w:rPr>
                <w:rFonts w:ascii="Calibri" w:hAnsi="Calibri"/>
                <w:sz w:val="20"/>
                <w:szCs w:val="20"/>
              </w:rPr>
            </w:pPr>
          </w:p>
          <w:p w:rsidR="008750C1" w:rsidRDefault="008750C1" w:rsidP="00F649F0">
            <w:pPr>
              <w:spacing w:after="0" w:line="240" w:lineRule="auto"/>
              <w:rPr>
                <w:rFonts w:ascii="Calibri" w:hAnsi="Calibri"/>
                <w:sz w:val="20"/>
                <w:szCs w:val="20"/>
              </w:rPr>
            </w:pPr>
            <w:r>
              <w:rPr>
                <w:rFonts w:ascii="Calibri" w:hAnsi="Calibri"/>
                <w:sz w:val="20"/>
                <w:szCs w:val="20"/>
              </w:rPr>
              <w:t xml:space="preserve">IP 3.3.4: Nombre de régions disposant de système d'alerte précoce ; </w:t>
            </w:r>
          </w:p>
          <w:p w:rsidR="008750C1" w:rsidRDefault="008750C1" w:rsidP="00F649F0">
            <w:pPr>
              <w:spacing w:after="0" w:line="240" w:lineRule="auto"/>
              <w:rPr>
                <w:rFonts w:ascii="Calibri" w:hAnsi="Calibri"/>
                <w:sz w:val="20"/>
                <w:szCs w:val="20"/>
              </w:rPr>
            </w:pPr>
            <w:r>
              <w:rPr>
                <w:rFonts w:ascii="Calibri" w:hAnsi="Calibri"/>
                <w:sz w:val="20"/>
                <w:szCs w:val="20"/>
              </w:rPr>
              <w:t xml:space="preserve">DR: 0; </w:t>
            </w:r>
          </w:p>
          <w:p w:rsidR="008750C1" w:rsidRDefault="008750C1" w:rsidP="00F649F0">
            <w:pPr>
              <w:spacing w:after="0" w:line="240" w:lineRule="auto"/>
              <w:rPr>
                <w:rFonts w:ascii="Calibri" w:eastAsia="Calibri" w:hAnsi="Calibri" w:cs="Times New Roman"/>
                <w:sz w:val="20"/>
                <w:szCs w:val="20"/>
              </w:rPr>
            </w:pPr>
            <w:r>
              <w:rPr>
                <w:rFonts w:ascii="Calibri" w:hAnsi="Calibri"/>
                <w:sz w:val="20"/>
                <w:szCs w:val="20"/>
              </w:rPr>
              <w:t>Cible: 3</w:t>
            </w:r>
          </w:p>
        </w:tc>
        <w:tc>
          <w:tcPr>
            <w:tcW w:w="2970" w:type="dxa"/>
            <w:tcBorders>
              <w:top w:val="single" w:sz="4" w:space="0" w:color="auto"/>
              <w:left w:val="single" w:sz="4" w:space="0" w:color="auto"/>
              <w:bottom w:val="single" w:sz="4" w:space="0" w:color="auto"/>
              <w:right w:val="single" w:sz="4" w:space="0" w:color="auto"/>
            </w:tcBorders>
          </w:tcPr>
          <w:p w:rsidR="008750C1" w:rsidRDefault="008750C1" w:rsidP="00F649F0">
            <w:pPr>
              <w:spacing w:after="0" w:line="240" w:lineRule="auto"/>
              <w:rPr>
                <w:rFonts w:ascii="Calibri" w:eastAsia="Calibri" w:hAnsi="Calibri"/>
                <w:sz w:val="20"/>
                <w:szCs w:val="20"/>
              </w:rPr>
            </w:pPr>
            <w:r>
              <w:rPr>
                <w:rFonts w:ascii="Calibri" w:hAnsi="Calibri"/>
                <w:sz w:val="20"/>
                <w:szCs w:val="20"/>
              </w:rPr>
              <w:t xml:space="preserve">Rapport du Ministère en charge de l'Environnement, </w:t>
            </w:r>
          </w:p>
          <w:p w:rsidR="008750C1" w:rsidRDefault="008750C1" w:rsidP="00F649F0">
            <w:pPr>
              <w:spacing w:after="0" w:line="240" w:lineRule="auto"/>
              <w:rPr>
                <w:rFonts w:ascii="Calibri" w:hAnsi="Calibri"/>
                <w:sz w:val="20"/>
                <w:szCs w:val="20"/>
              </w:rPr>
            </w:pPr>
            <w:r>
              <w:rPr>
                <w:rFonts w:ascii="Calibri" w:hAnsi="Calibri"/>
                <w:sz w:val="20"/>
                <w:szCs w:val="20"/>
              </w:rPr>
              <w:t>OIPR</w:t>
            </w:r>
          </w:p>
          <w:p w:rsidR="008750C1" w:rsidRDefault="008750C1" w:rsidP="00F649F0">
            <w:pPr>
              <w:spacing w:after="0" w:line="240" w:lineRule="auto"/>
              <w:rPr>
                <w:rFonts w:ascii="Calibri" w:hAnsi="Calibri"/>
                <w:sz w:val="20"/>
                <w:szCs w:val="20"/>
              </w:rPr>
            </w:pPr>
          </w:p>
          <w:p w:rsidR="008750C1" w:rsidRDefault="008750C1" w:rsidP="00F649F0">
            <w:pPr>
              <w:spacing w:after="0" w:line="240" w:lineRule="auto"/>
              <w:rPr>
                <w:rFonts w:ascii="Calibri" w:eastAsia="Calibri" w:hAnsi="Calibri" w:cs="Times New Roman"/>
                <w:sz w:val="20"/>
                <w:szCs w:val="20"/>
              </w:rPr>
            </w:pPr>
          </w:p>
        </w:tc>
        <w:tc>
          <w:tcPr>
            <w:tcW w:w="2610" w:type="dxa"/>
            <w:tcBorders>
              <w:top w:val="single" w:sz="4" w:space="0" w:color="auto"/>
              <w:left w:val="single" w:sz="4" w:space="0" w:color="auto"/>
              <w:bottom w:val="single" w:sz="4" w:space="0" w:color="auto"/>
              <w:right w:val="single" w:sz="4" w:space="0" w:color="auto"/>
            </w:tcBorders>
          </w:tcPr>
          <w:p w:rsidR="008750C1" w:rsidRDefault="008750C1" w:rsidP="00F649F0">
            <w:pPr>
              <w:spacing w:after="0" w:line="240" w:lineRule="auto"/>
              <w:rPr>
                <w:rFonts w:ascii="Calibri" w:eastAsia="Calibri" w:hAnsi="Calibri"/>
                <w:b/>
                <w:u w:val="single"/>
              </w:rPr>
            </w:pPr>
            <w:r>
              <w:rPr>
                <w:rFonts w:ascii="Calibri" w:hAnsi="Calibri"/>
                <w:b/>
                <w:u w:val="single"/>
              </w:rPr>
              <w:t>Risques</w:t>
            </w:r>
          </w:p>
          <w:p w:rsidR="008750C1" w:rsidRDefault="008750C1" w:rsidP="00F649F0">
            <w:pPr>
              <w:spacing w:after="0" w:line="240" w:lineRule="auto"/>
              <w:rPr>
                <w:rFonts w:ascii="Calibri" w:hAnsi="Calibri"/>
                <w:b/>
                <w:u w:val="single"/>
              </w:rPr>
            </w:pPr>
          </w:p>
          <w:p w:rsidR="008750C1" w:rsidRDefault="008750C1" w:rsidP="00F649F0">
            <w:pPr>
              <w:spacing w:after="0" w:line="240" w:lineRule="auto"/>
              <w:rPr>
                <w:rFonts w:ascii="Calibri" w:hAnsi="Calibri"/>
                <w:sz w:val="20"/>
                <w:szCs w:val="20"/>
              </w:rPr>
            </w:pPr>
            <w:r>
              <w:rPr>
                <w:rFonts w:ascii="Calibri" w:hAnsi="Calibri"/>
                <w:sz w:val="20"/>
                <w:szCs w:val="20"/>
              </w:rPr>
              <w:t>Instabilité institutionnelle</w:t>
            </w:r>
          </w:p>
          <w:p w:rsidR="008750C1" w:rsidRDefault="008750C1" w:rsidP="00F649F0">
            <w:pPr>
              <w:spacing w:after="0" w:line="240" w:lineRule="auto"/>
              <w:rPr>
                <w:rFonts w:ascii="Calibri" w:hAnsi="Calibri"/>
                <w:sz w:val="20"/>
                <w:szCs w:val="20"/>
              </w:rPr>
            </w:pPr>
          </w:p>
          <w:p w:rsidR="008750C1" w:rsidRDefault="008750C1" w:rsidP="00F649F0">
            <w:pPr>
              <w:spacing w:after="0" w:line="240" w:lineRule="auto"/>
              <w:rPr>
                <w:rFonts w:ascii="Calibri" w:hAnsi="Calibri"/>
                <w:sz w:val="20"/>
                <w:szCs w:val="20"/>
              </w:rPr>
            </w:pPr>
            <w:r>
              <w:rPr>
                <w:rFonts w:ascii="Calibri" w:hAnsi="Calibri"/>
                <w:sz w:val="20"/>
                <w:szCs w:val="20"/>
              </w:rPr>
              <w:t xml:space="preserve">Insuffisance de mobilisation de ressources </w:t>
            </w:r>
          </w:p>
          <w:p w:rsidR="008750C1" w:rsidRDefault="008750C1" w:rsidP="00F649F0">
            <w:pPr>
              <w:spacing w:after="0" w:line="240" w:lineRule="auto"/>
              <w:rPr>
                <w:rFonts w:ascii="Calibri" w:hAnsi="Calibri"/>
                <w:sz w:val="20"/>
                <w:szCs w:val="20"/>
              </w:rPr>
            </w:pPr>
          </w:p>
          <w:p w:rsidR="008750C1" w:rsidRDefault="008750C1" w:rsidP="00F649F0">
            <w:pPr>
              <w:spacing w:after="0" w:line="240" w:lineRule="auto"/>
              <w:rPr>
                <w:rFonts w:ascii="Calibri" w:hAnsi="Calibri"/>
                <w:sz w:val="20"/>
                <w:szCs w:val="20"/>
              </w:rPr>
            </w:pPr>
            <w:r>
              <w:rPr>
                <w:rFonts w:ascii="Calibri" w:hAnsi="Calibri"/>
                <w:sz w:val="20"/>
                <w:szCs w:val="20"/>
              </w:rPr>
              <w:t>Absence de données</w:t>
            </w:r>
          </w:p>
          <w:p w:rsidR="008750C1" w:rsidRDefault="008750C1" w:rsidP="00F649F0">
            <w:pPr>
              <w:spacing w:after="0" w:line="240" w:lineRule="auto"/>
              <w:rPr>
                <w:rFonts w:ascii="Calibri" w:hAnsi="Calibri"/>
                <w:b/>
                <w:u w:val="single"/>
              </w:rPr>
            </w:pPr>
            <w:r>
              <w:rPr>
                <w:rFonts w:ascii="Calibri" w:hAnsi="Calibri"/>
                <w:b/>
                <w:u w:val="single"/>
              </w:rPr>
              <w:t>Hypothèse</w:t>
            </w:r>
          </w:p>
          <w:p w:rsidR="008750C1" w:rsidRDefault="008750C1" w:rsidP="00F649F0">
            <w:pPr>
              <w:spacing w:after="0" w:line="240" w:lineRule="auto"/>
              <w:rPr>
                <w:rFonts w:ascii="Calibri" w:hAnsi="Calibri"/>
                <w:sz w:val="20"/>
                <w:szCs w:val="20"/>
              </w:rPr>
            </w:pPr>
            <w:r>
              <w:rPr>
                <w:rFonts w:ascii="Calibri" w:hAnsi="Calibri"/>
                <w:sz w:val="20"/>
                <w:szCs w:val="20"/>
              </w:rPr>
              <w:t>Engagement des acteurs</w:t>
            </w:r>
          </w:p>
          <w:p w:rsidR="008750C1" w:rsidRDefault="008750C1" w:rsidP="00F649F0">
            <w:pPr>
              <w:spacing w:after="0" w:line="240" w:lineRule="auto"/>
              <w:jc w:val="both"/>
              <w:rPr>
                <w:rFonts w:ascii="Calibri" w:eastAsia="Calibri" w:hAnsi="Calibri" w:cs="Times New Roman"/>
              </w:rPr>
            </w:pPr>
            <w:r>
              <w:rPr>
                <w:rFonts w:ascii="Calibri" w:hAnsi="Calibri"/>
                <w:sz w:val="20"/>
                <w:szCs w:val="20"/>
              </w:rPr>
              <w:t>- Disponibilité des ressources nécessaires</w:t>
            </w:r>
          </w:p>
        </w:tc>
        <w:tc>
          <w:tcPr>
            <w:tcW w:w="2656" w:type="dxa"/>
            <w:tcBorders>
              <w:top w:val="single" w:sz="4" w:space="0" w:color="auto"/>
              <w:left w:val="single" w:sz="4" w:space="0" w:color="auto"/>
              <w:bottom w:val="single" w:sz="4" w:space="0" w:color="auto"/>
              <w:right w:val="single" w:sz="4" w:space="0" w:color="auto"/>
            </w:tcBorders>
          </w:tcPr>
          <w:p w:rsidR="008750C1" w:rsidRDefault="008750C1" w:rsidP="00F649F0">
            <w:pPr>
              <w:spacing w:after="0" w:line="240" w:lineRule="auto"/>
              <w:jc w:val="both"/>
              <w:rPr>
                <w:rFonts w:ascii="Calibri" w:eastAsia="Calibri" w:hAnsi="Calibri" w:cs="Times New Roman"/>
              </w:rPr>
            </w:pPr>
          </w:p>
        </w:tc>
      </w:tr>
      <w:tr w:rsidR="008750C1" w:rsidRPr="008750C1" w:rsidTr="00F649F0">
        <w:trPr>
          <w:jc w:val="center"/>
        </w:trPr>
        <w:tc>
          <w:tcPr>
            <w:tcW w:w="3415" w:type="dxa"/>
            <w:tcBorders>
              <w:top w:val="single" w:sz="4" w:space="0" w:color="auto"/>
              <w:left w:val="single" w:sz="4" w:space="0" w:color="auto"/>
              <w:bottom w:val="single" w:sz="4" w:space="0" w:color="auto"/>
              <w:right w:val="single" w:sz="4" w:space="0" w:color="auto"/>
            </w:tcBorders>
            <w:hideMark/>
          </w:tcPr>
          <w:p w:rsidR="008750C1" w:rsidRDefault="008750C1" w:rsidP="00F649F0">
            <w:pPr>
              <w:spacing w:after="0" w:line="240" w:lineRule="auto"/>
              <w:rPr>
                <w:rFonts w:ascii="Calibri" w:eastAsia="Calibri" w:hAnsi="Calibri"/>
                <w:b/>
              </w:rPr>
            </w:pPr>
            <w:r>
              <w:rPr>
                <w:rFonts w:ascii="Calibri" w:hAnsi="Calibri"/>
                <w:b/>
              </w:rPr>
              <w:lastRenderedPageBreak/>
              <w:t>Produit3.4</w:t>
            </w:r>
          </w:p>
          <w:p w:rsidR="008750C1" w:rsidRDefault="008750C1" w:rsidP="00F649F0">
            <w:pPr>
              <w:spacing w:after="0" w:line="240" w:lineRule="auto"/>
              <w:rPr>
                <w:rFonts w:ascii="Calibri" w:eastAsia="Calibri" w:hAnsi="Calibri" w:cs="Times New Roman"/>
                <w:b/>
              </w:rPr>
            </w:pPr>
            <w:r>
              <w:rPr>
                <w:rFonts w:ascii="Calibri" w:hAnsi="Calibri"/>
              </w:rPr>
              <w:t xml:space="preserve">Les populations les plus défavorisées en particulier les jeunes et les femmes des zones cibles, disposent de compétence technique ont davantage accès au financement et entreprennent des activités créatrices de </w:t>
            </w:r>
            <w:proofErr w:type="spellStart"/>
            <w:r>
              <w:rPr>
                <w:rFonts w:ascii="Calibri" w:hAnsi="Calibri"/>
              </w:rPr>
              <w:t>revenuset</w:t>
            </w:r>
            <w:proofErr w:type="spellEnd"/>
            <w:r>
              <w:rPr>
                <w:rFonts w:ascii="Calibri" w:hAnsi="Calibri"/>
              </w:rPr>
              <w:t>/d’emplois</w:t>
            </w:r>
            <w:r>
              <w:rPr>
                <w:rFonts w:ascii="Calibri" w:hAnsi="Calibri"/>
                <w:b/>
              </w:rPr>
              <w:t xml:space="preserve"> (PNUD, ONUDI, PNUE, FAO, BIT, UNESCO, ONUFEMMES)</w:t>
            </w:r>
          </w:p>
        </w:tc>
        <w:tc>
          <w:tcPr>
            <w:tcW w:w="3780" w:type="dxa"/>
            <w:tcBorders>
              <w:top w:val="single" w:sz="4" w:space="0" w:color="auto"/>
              <w:left w:val="single" w:sz="4" w:space="0" w:color="auto"/>
              <w:bottom w:val="single" w:sz="4" w:space="0" w:color="auto"/>
              <w:right w:val="single" w:sz="4" w:space="0" w:color="auto"/>
            </w:tcBorders>
          </w:tcPr>
          <w:p w:rsidR="008750C1" w:rsidRDefault="008750C1" w:rsidP="00F649F0">
            <w:pPr>
              <w:spacing w:after="0" w:line="240" w:lineRule="auto"/>
              <w:rPr>
                <w:rFonts w:ascii="Calibri" w:eastAsia="Calibri" w:hAnsi="Calibri"/>
                <w:sz w:val="20"/>
                <w:szCs w:val="20"/>
              </w:rPr>
            </w:pPr>
            <w:r>
              <w:rPr>
                <w:rFonts w:ascii="Calibri" w:hAnsi="Calibri"/>
                <w:sz w:val="20"/>
                <w:szCs w:val="20"/>
              </w:rPr>
              <w:t xml:space="preserve">IP 3.4.1: Nombre de nouvelles </w:t>
            </w:r>
            <w:proofErr w:type="spellStart"/>
            <w:r>
              <w:rPr>
                <w:rFonts w:ascii="Calibri" w:hAnsi="Calibri"/>
                <w:sz w:val="20"/>
                <w:szCs w:val="20"/>
              </w:rPr>
              <w:t>micro-entreprises</w:t>
            </w:r>
            <w:proofErr w:type="spellEnd"/>
            <w:r>
              <w:rPr>
                <w:rFonts w:ascii="Calibri" w:hAnsi="Calibri"/>
                <w:sz w:val="20"/>
                <w:szCs w:val="20"/>
              </w:rPr>
              <w:t xml:space="preserve"> créées</w:t>
            </w:r>
          </w:p>
          <w:p w:rsidR="008750C1" w:rsidRDefault="008750C1" w:rsidP="00F649F0">
            <w:pPr>
              <w:spacing w:after="0" w:line="240" w:lineRule="auto"/>
              <w:rPr>
                <w:rFonts w:ascii="Calibri" w:hAnsi="Calibri"/>
                <w:sz w:val="20"/>
                <w:szCs w:val="20"/>
              </w:rPr>
            </w:pPr>
            <w:r>
              <w:rPr>
                <w:rFonts w:ascii="Calibri" w:hAnsi="Calibri"/>
                <w:sz w:val="20"/>
                <w:szCs w:val="20"/>
              </w:rPr>
              <w:t>DR:0 ;</w:t>
            </w:r>
          </w:p>
          <w:p w:rsidR="008750C1" w:rsidRDefault="008750C1" w:rsidP="00F649F0">
            <w:pPr>
              <w:spacing w:after="0" w:line="240" w:lineRule="auto"/>
              <w:rPr>
                <w:rFonts w:ascii="Calibri" w:hAnsi="Calibri"/>
                <w:sz w:val="20"/>
                <w:szCs w:val="20"/>
              </w:rPr>
            </w:pPr>
            <w:r>
              <w:rPr>
                <w:rFonts w:ascii="Calibri" w:hAnsi="Calibri"/>
                <w:sz w:val="20"/>
                <w:szCs w:val="20"/>
              </w:rPr>
              <w:t>Cible : 500</w:t>
            </w:r>
          </w:p>
          <w:p w:rsidR="008750C1" w:rsidRDefault="008750C1" w:rsidP="00F649F0">
            <w:pPr>
              <w:spacing w:after="0" w:line="240" w:lineRule="auto"/>
              <w:rPr>
                <w:rFonts w:ascii="Calibri" w:hAnsi="Calibri"/>
                <w:sz w:val="20"/>
                <w:szCs w:val="20"/>
              </w:rPr>
            </w:pPr>
          </w:p>
          <w:p w:rsidR="008750C1" w:rsidRDefault="008750C1" w:rsidP="00F649F0">
            <w:pPr>
              <w:spacing w:after="0" w:line="240" w:lineRule="auto"/>
              <w:rPr>
                <w:rFonts w:ascii="Calibri" w:hAnsi="Calibri"/>
                <w:sz w:val="20"/>
                <w:szCs w:val="20"/>
              </w:rPr>
            </w:pPr>
            <w:r>
              <w:rPr>
                <w:rFonts w:ascii="Calibri" w:hAnsi="Calibri"/>
                <w:sz w:val="20"/>
                <w:szCs w:val="20"/>
              </w:rPr>
              <w:t>IP 3.4.2</w:t>
            </w:r>
            <w:r>
              <w:t xml:space="preserve"> : </w:t>
            </w:r>
            <w:r>
              <w:rPr>
                <w:rFonts w:ascii="Calibri" w:hAnsi="Calibri"/>
                <w:sz w:val="20"/>
                <w:szCs w:val="20"/>
              </w:rPr>
              <w:t xml:space="preserve">Nombre de nouvelles TPE et PME créées dans les filières vertes y compris dans les énergies renouvelables et bleues </w:t>
            </w:r>
          </w:p>
          <w:p w:rsidR="008750C1" w:rsidRDefault="008750C1" w:rsidP="00F649F0">
            <w:pPr>
              <w:spacing w:after="0" w:line="240" w:lineRule="auto"/>
              <w:rPr>
                <w:rFonts w:ascii="Calibri" w:hAnsi="Calibri"/>
                <w:sz w:val="20"/>
                <w:szCs w:val="20"/>
              </w:rPr>
            </w:pPr>
            <w:r>
              <w:rPr>
                <w:rFonts w:ascii="Calibri" w:hAnsi="Calibri"/>
                <w:sz w:val="20"/>
                <w:szCs w:val="20"/>
              </w:rPr>
              <w:t>DR : 0, Cible : 400</w:t>
            </w:r>
          </w:p>
          <w:p w:rsidR="008750C1" w:rsidRDefault="008750C1" w:rsidP="00F649F0">
            <w:pPr>
              <w:spacing w:after="0" w:line="240" w:lineRule="auto"/>
              <w:rPr>
                <w:rFonts w:ascii="Calibri" w:eastAsia="Calibri" w:hAnsi="Calibri" w:cs="Times New Roman"/>
                <w:sz w:val="20"/>
                <w:szCs w:val="20"/>
              </w:rPr>
            </w:pPr>
            <w:r>
              <w:rPr>
                <w:rFonts w:ascii="Calibri" w:hAnsi="Calibri"/>
                <w:sz w:val="20"/>
                <w:szCs w:val="20"/>
              </w:rPr>
              <w:t>IP 3.4.3 Nombre de nouveaux emplois et autres moyens d’existence créés, ventilé par secteur et sous-secteur et par sexe DR: 0; Cible: 100 000</w:t>
            </w:r>
            <w:r>
              <w:rPr>
                <w:rStyle w:val="FootnoteReference"/>
                <w:rFonts w:ascii="Calibri" w:hAnsi="Calibri"/>
                <w:sz w:val="20"/>
                <w:szCs w:val="20"/>
              </w:rPr>
              <w:footnoteReference w:id="11"/>
            </w:r>
            <w:r>
              <w:rPr>
                <w:rFonts w:ascii="Calibri" w:hAnsi="Calibri"/>
                <w:sz w:val="20"/>
                <w:szCs w:val="20"/>
              </w:rPr>
              <w:t xml:space="preserve"> </w:t>
            </w:r>
          </w:p>
        </w:tc>
        <w:tc>
          <w:tcPr>
            <w:tcW w:w="2970" w:type="dxa"/>
            <w:tcBorders>
              <w:top w:val="single" w:sz="4" w:space="0" w:color="auto"/>
              <w:left w:val="single" w:sz="4" w:space="0" w:color="auto"/>
              <w:bottom w:val="single" w:sz="4" w:space="0" w:color="auto"/>
              <w:right w:val="single" w:sz="4" w:space="0" w:color="auto"/>
            </w:tcBorders>
          </w:tcPr>
          <w:p w:rsidR="008750C1" w:rsidRDefault="008750C1" w:rsidP="00F649F0">
            <w:pPr>
              <w:spacing w:after="0" w:line="240" w:lineRule="auto"/>
              <w:rPr>
                <w:rFonts w:ascii="Calibri" w:eastAsia="Calibri" w:hAnsi="Calibri"/>
                <w:sz w:val="20"/>
                <w:szCs w:val="20"/>
              </w:rPr>
            </w:pPr>
            <w:r>
              <w:rPr>
                <w:rFonts w:ascii="Calibri" w:hAnsi="Calibri"/>
                <w:sz w:val="20"/>
                <w:szCs w:val="20"/>
              </w:rPr>
              <w:t>Rapports des Ministères concernés</w:t>
            </w:r>
          </w:p>
          <w:p w:rsidR="008750C1" w:rsidRDefault="008750C1" w:rsidP="00F649F0">
            <w:pPr>
              <w:spacing w:after="0" w:line="240" w:lineRule="auto"/>
              <w:rPr>
                <w:rFonts w:ascii="Calibri" w:eastAsia="Calibri" w:hAnsi="Calibri" w:cs="Times New Roman"/>
                <w:sz w:val="20"/>
                <w:szCs w:val="20"/>
              </w:rPr>
            </w:pPr>
          </w:p>
        </w:tc>
        <w:tc>
          <w:tcPr>
            <w:tcW w:w="2610" w:type="dxa"/>
            <w:tcBorders>
              <w:top w:val="single" w:sz="4" w:space="0" w:color="auto"/>
              <w:left w:val="single" w:sz="4" w:space="0" w:color="auto"/>
              <w:bottom w:val="single" w:sz="4" w:space="0" w:color="auto"/>
              <w:right w:val="single" w:sz="4" w:space="0" w:color="auto"/>
            </w:tcBorders>
            <w:hideMark/>
          </w:tcPr>
          <w:p w:rsidR="008750C1" w:rsidRDefault="008750C1" w:rsidP="00F649F0">
            <w:pPr>
              <w:spacing w:after="0" w:line="240" w:lineRule="auto"/>
              <w:rPr>
                <w:rFonts w:ascii="Calibri" w:eastAsia="Calibri" w:hAnsi="Calibri"/>
                <w:b/>
                <w:u w:val="single"/>
              </w:rPr>
            </w:pPr>
            <w:r>
              <w:rPr>
                <w:rFonts w:ascii="Calibri" w:hAnsi="Calibri"/>
                <w:b/>
                <w:u w:val="single"/>
              </w:rPr>
              <w:t>Risques</w:t>
            </w:r>
          </w:p>
          <w:p w:rsidR="008750C1" w:rsidRDefault="008750C1" w:rsidP="00F649F0">
            <w:pPr>
              <w:spacing w:after="0" w:line="240" w:lineRule="auto"/>
              <w:rPr>
                <w:rFonts w:ascii="Calibri" w:hAnsi="Calibri"/>
                <w:sz w:val="20"/>
                <w:szCs w:val="20"/>
              </w:rPr>
            </w:pPr>
            <w:r>
              <w:rPr>
                <w:rFonts w:ascii="Calibri" w:hAnsi="Calibri"/>
                <w:sz w:val="20"/>
                <w:szCs w:val="20"/>
              </w:rPr>
              <w:t>Environnement des affaires non favorable au développement de la micro entreprise.</w:t>
            </w:r>
          </w:p>
          <w:p w:rsidR="008750C1" w:rsidRDefault="008750C1" w:rsidP="00F649F0">
            <w:pPr>
              <w:spacing w:after="0" w:line="240" w:lineRule="auto"/>
              <w:rPr>
                <w:rFonts w:ascii="Calibri" w:hAnsi="Calibri"/>
                <w:b/>
                <w:u w:val="single"/>
              </w:rPr>
            </w:pPr>
            <w:r>
              <w:rPr>
                <w:rFonts w:ascii="Calibri" w:hAnsi="Calibri"/>
                <w:b/>
                <w:u w:val="single"/>
              </w:rPr>
              <w:t>Hypothèse</w:t>
            </w:r>
          </w:p>
          <w:p w:rsidR="008750C1" w:rsidRDefault="008750C1" w:rsidP="00F649F0">
            <w:pPr>
              <w:spacing w:after="0" w:line="240" w:lineRule="auto"/>
              <w:rPr>
                <w:rFonts w:ascii="Calibri" w:eastAsia="Calibri" w:hAnsi="Calibri" w:cs="Times New Roman"/>
              </w:rPr>
            </w:pPr>
            <w:r>
              <w:rPr>
                <w:rFonts w:ascii="Calibri" w:hAnsi="Calibri"/>
                <w:sz w:val="20"/>
                <w:szCs w:val="20"/>
              </w:rPr>
              <w:t>Accès au financement</w:t>
            </w:r>
          </w:p>
        </w:tc>
        <w:tc>
          <w:tcPr>
            <w:tcW w:w="2656" w:type="dxa"/>
            <w:tcBorders>
              <w:top w:val="single" w:sz="4" w:space="0" w:color="auto"/>
              <w:left w:val="single" w:sz="4" w:space="0" w:color="auto"/>
              <w:bottom w:val="single" w:sz="4" w:space="0" w:color="auto"/>
              <w:right w:val="single" w:sz="4" w:space="0" w:color="auto"/>
            </w:tcBorders>
            <w:hideMark/>
          </w:tcPr>
          <w:p w:rsidR="008750C1" w:rsidRDefault="008750C1" w:rsidP="00F649F0">
            <w:pPr>
              <w:spacing w:after="0" w:line="240" w:lineRule="auto"/>
              <w:rPr>
                <w:rFonts w:ascii="Calibri" w:eastAsia="Calibri" w:hAnsi="Calibri"/>
                <w:sz w:val="20"/>
                <w:szCs w:val="20"/>
              </w:rPr>
            </w:pPr>
            <w:r>
              <w:rPr>
                <w:rFonts w:ascii="Calibri" w:hAnsi="Calibri"/>
                <w:sz w:val="20"/>
                <w:szCs w:val="20"/>
              </w:rPr>
              <w:t>CEPICI</w:t>
            </w:r>
          </w:p>
          <w:p w:rsidR="008750C1" w:rsidRDefault="008750C1" w:rsidP="00F649F0">
            <w:pPr>
              <w:spacing w:after="0" w:line="240" w:lineRule="auto"/>
              <w:rPr>
                <w:rFonts w:ascii="Calibri" w:hAnsi="Calibri"/>
                <w:sz w:val="20"/>
                <w:szCs w:val="20"/>
              </w:rPr>
            </w:pPr>
            <w:r>
              <w:rPr>
                <w:rFonts w:ascii="Calibri" w:hAnsi="Calibri"/>
                <w:sz w:val="20"/>
                <w:szCs w:val="20"/>
              </w:rPr>
              <w:t>CNMCI</w:t>
            </w:r>
          </w:p>
          <w:p w:rsidR="008750C1" w:rsidRDefault="008750C1" w:rsidP="00F649F0">
            <w:pPr>
              <w:spacing w:after="0" w:line="240" w:lineRule="auto"/>
              <w:rPr>
                <w:rFonts w:ascii="Calibri" w:hAnsi="Calibri"/>
                <w:sz w:val="20"/>
                <w:szCs w:val="20"/>
              </w:rPr>
            </w:pPr>
            <w:r>
              <w:rPr>
                <w:rFonts w:ascii="Calibri" w:hAnsi="Calibri"/>
                <w:sz w:val="20"/>
                <w:szCs w:val="20"/>
              </w:rPr>
              <w:t xml:space="preserve">Ministère de l’industrie </w:t>
            </w:r>
          </w:p>
          <w:p w:rsidR="008750C1" w:rsidRDefault="008750C1" w:rsidP="00F649F0">
            <w:pPr>
              <w:spacing w:after="0" w:line="240" w:lineRule="auto"/>
              <w:rPr>
                <w:rFonts w:ascii="Calibri" w:hAnsi="Calibri"/>
                <w:sz w:val="20"/>
                <w:szCs w:val="20"/>
              </w:rPr>
            </w:pPr>
            <w:r>
              <w:rPr>
                <w:rFonts w:ascii="Calibri" w:hAnsi="Calibri"/>
                <w:sz w:val="20"/>
                <w:szCs w:val="20"/>
              </w:rPr>
              <w:t>MINESUDD</w:t>
            </w:r>
          </w:p>
          <w:p w:rsidR="008750C1" w:rsidRDefault="008750C1" w:rsidP="00F649F0">
            <w:pPr>
              <w:spacing w:after="0" w:line="240" w:lineRule="auto"/>
              <w:rPr>
                <w:rFonts w:ascii="Calibri" w:eastAsia="Calibri" w:hAnsi="Calibri" w:cs="Times New Roman"/>
              </w:rPr>
            </w:pPr>
            <w:r>
              <w:rPr>
                <w:rFonts w:ascii="Calibri" w:hAnsi="Calibri"/>
                <w:sz w:val="20"/>
                <w:szCs w:val="20"/>
              </w:rPr>
              <w:t>Ministère auprès de la PR chargé de l'emploi des jeunes</w:t>
            </w:r>
          </w:p>
        </w:tc>
      </w:tr>
    </w:tbl>
    <w:p w:rsidR="0030007F" w:rsidRDefault="0030007F">
      <w:pPr>
        <w:spacing w:after="160" w:line="259" w:lineRule="auto"/>
        <w:rPr>
          <w:sz w:val="20"/>
          <w:szCs w:val="20"/>
        </w:rPr>
      </w:pPr>
    </w:p>
    <w:sectPr w:rsidR="0030007F" w:rsidSect="00075022">
      <w:pgSz w:w="16838" w:h="11906" w:orient="landscape" w:code="9"/>
      <w:pgMar w:top="1008" w:right="720" w:bottom="1008" w:left="720" w:header="432" w:footer="432" w:gutter="0"/>
      <w:pgNumType w:start="4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92C" w:rsidRDefault="0069492C" w:rsidP="00024BFC">
      <w:pPr>
        <w:spacing w:after="0" w:line="240" w:lineRule="auto"/>
      </w:pPr>
      <w:r>
        <w:separator/>
      </w:r>
    </w:p>
    <w:p w:rsidR="0069492C" w:rsidRDefault="0069492C"/>
    <w:p w:rsidR="0069492C" w:rsidRDefault="0069492C"/>
  </w:endnote>
  <w:endnote w:type="continuationSeparator" w:id="0">
    <w:p w:rsidR="0069492C" w:rsidRDefault="0069492C" w:rsidP="00024BFC">
      <w:pPr>
        <w:spacing w:after="0" w:line="240" w:lineRule="auto"/>
      </w:pPr>
      <w:r>
        <w:continuationSeparator/>
      </w:r>
    </w:p>
    <w:p w:rsidR="0069492C" w:rsidRDefault="0069492C"/>
    <w:p w:rsidR="0069492C" w:rsidRDefault="00694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92C" w:rsidRDefault="0069492C" w:rsidP="00024BFC">
      <w:pPr>
        <w:spacing w:after="0" w:line="240" w:lineRule="auto"/>
      </w:pPr>
      <w:r>
        <w:separator/>
      </w:r>
    </w:p>
    <w:p w:rsidR="0069492C" w:rsidRDefault="0069492C"/>
    <w:p w:rsidR="0069492C" w:rsidRDefault="0069492C"/>
  </w:footnote>
  <w:footnote w:type="continuationSeparator" w:id="0">
    <w:p w:rsidR="0069492C" w:rsidRDefault="0069492C" w:rsidP="00024BFC">
      <w:pPr>
        <w:spacing w:after="0" w:line="240" w:lineRule="auto"/>
      </w:pPr>
      <w:r>
        <w:continuationSeparator/>
      </w:r>
    </w:p>
    <w:p w:rsidR="0069492C" w:rsidRDefault="0069492C"/>
    <w:p w:rsidR="0069492C" w:rsidRDefault="0069492C"/>
  </w:footnote>
  <w:footnote w:id="1">
    <w:p w:rsidR="005C626C" w:rsidRDefault="005C626C" w:rsidP="008750C1">
      <w:pPr>
        <w:pStyle w:val="FootnoteText"/>
      </w:pPr>
      <w:r>
        <w:rPr>
          <w:rStyle w:val="FootnoteReference"/>
        </w:rPr>
        <w:footnoteRef/>
      </w:r>
      <w:r>
        <w:t xml:space="preserve"> </w:t>
      </w:r>
      <w:proofErr w:type="spellStart"/>
      <w:r>
        <w:t>Ibiden</w:t>
      </w:r>
      <w:proofErr w:type="spellEnd"/>
    </w:p>
  </w:footnote>
  <w:footnote w:id="2">
    <w:p w:rsidR="005C626C" w:rsidRDefault="005C626C" w:rsidP="008750C1">
      <w:pPr>
        <w:pStyle w:val="FootnoteText"/>
      </w:pPr>
      <w:r>
        <w:rPr>
          <w:rStyle w:val="FootnoteReference"/>
        </w:rPr>
        <w:footnoteRef/>
      </w:r>
      <w:r>
        <w:t xml:space="preserve"> </w:t>
      </w:r>
      <w:proofErr w:type="spellStart"/>
      <w:r>
        <w:t>Ibiden</w:t>
      </w:r>
      <w:proofErr w:type="spellEnd"/>
    </w:p>
  </w:footnote>
  <w:footnote w:id="3">
    <w:p w:rsidR="005C626C" w:rsidRDefault="005C626C" w:rsidP="008750C1">
      <w:pPr>
        <w:pStyle w:val="FootnoteText"/>
      </w:pPr>
      <w:r>
        <w:rPr>
          <w:rStyle w:val="FootnoteReference"/>
        </w:rPr>
        <w:footnoteRef/>
      </w:r>
      <w:r>
        <w:t xml:space="preserve"> </w:t>
      </w:r>
      <w:proofErr w:type="spellStart"/>
      <w:r>
        <w:t>Ibiden</w:t>
      </w:r>
      <w:proofErr w:type="spellEnd"/>
    </w:p>
    <w:p w:rsidR="005C626C" w:rsidRDefault="005C626C" w:rsidP="008750C1">
      <w:pPr>
        <w:pStyle w:val="FootnoteText"/>
      </w:pPr>
    </w:p>
  </w:footnote>
  <w:footnote w:id="4">
    <w:p w:rsidR="005C626C" w:rsidRDefault="005C626C" w:rsidP="008750C1">
      <w:pPr>
        <w:pStyle w:val="FootnoteText"/>
      </w:pPr>
      <w:r>
        <w:rPr>
          <w:rStyle w:val="FootnoteReference"/>
        </w:rPr>
        <w:footnoteRef/>
      </w:r>
      <w:r>
        <w:t xml:space="preserve"> </w:t>
      </w:r>
      <w:proofErr w:type="spellStart"/>
      <w:r>
        <w:t>Ibiden</w:t>
      </w:r>
      <w:proofErr w:type="spellEnd"/>
    </w:p>
  </w:footnote>
  <w:footnote w:id="5">
    <w:p w:rsidR="005C626C" w:rsidRDefault="005C626C" w:rsidP="008750C1">
      <w:pPr>
        <w:pStyle w:val="FootnoteText"/>
      </w:pPr>
      <w:r>
        <w:rPr>
          <w:rStyle w:val="FootnoteReference"/>
        </w:rPr>
        <w:footnoteRef/>
      </w:r>
      <w:r>
        <w:t xml:space="preserve"> Faire le plaidoyer pour désagréger cet indicateur par âge de la femme enceinte lors des opérations de collecte</w:t>
      </w:r>
    </w:p>
  </w:footnote>
  <w:footnote w:id="6">
    <w:p w:rsidR="005C626C" w:rsidRDefault="005C626C" w:rsidP="008750C1">
      <w:pPr>
        <w:pStyle w:val="FootnoteText"/>
      </w:pPr>
      <w:r>
        <w:rPr>
          <w:rStyle w:val="FootnoteReference"/>
        </w:rPr>
        <w:footnoteRef/>
      </w:r>
      <w:r>
        <w:t xml:space="preserve"> Faire le plaidoyer lors de la collecte des données pour introduire la variable sexe</w:t>
      </w:r>
    </w:p>
  </w:footnote>
  <w:footnote w:id="7">
    <w:p w:rsidR="005C626C" w:rsidRDefault="005C626C" w:rsidP="008750C1">
      <w:pPr>
        <w:pStyle w:val="FootnoteText"/>
      </w:pPr>
      <w:r>
        <w:rPr>
          <w:rStyle w:val="FootnoteReference"/>
        </w:rPr>
        <w:footnoteRef/>
      </w:r>
      <w:r>
        <w:t xml:space="preserve"> A Déterminer </w:t>
      </w:r>
    </w:p>
  </w:footnote>
  <w:footnote w:id="8">
    <w:p w:rsidR="005C626C" w:rsidRDefault="005C626C" w:rsidP="008750C1">
      <w:pPr>
        <w:pStyle w:val="FootnoteText"/>
      </w:pPr>
      <w:r>
        <w:rPr>
          <w:rStyle w:val="FootnoteReference"/>
        </w:rPr>
        <w:footnoteRef/>
      </w:r>
      <w:r>
        <w:t xml:space="preserve"> A confirmer auprès du gouvernement </w:t>
      </w:r>
    </w:p>
  </w:footnote>
  <w:footnote w:id="9">
    <w:p w:rsidR="005C626C" w:rsidRDefault="005C626C" w:rsidP="008750C1">
      <w:pPr>
        <w:pStyle w:val="FootnoteText"/>
      </w:pPr>
      <w:r>
        <w:rPr>
          <w:rStyle w:val="FootnoteReference"/>
        </w:rPr>
        <w:footnoteRef/>
      </w:r>
      <w:r>
        <w:t xml:space="preserve"> Faire le plaidoyer auprès des Ministères concernés pour la prise en compte de la variable sexe lors de la collecte des données</w:t>
      </w:r>
    </w:p>
  </w:footnote>
  <w:footnote w:id="10">
    <w:p w:rsidR="005C626C" w:rsidRDefault="005C626C" w:rsidP="008750C1">
      <w:pPr>
        <w:pStyle w:val="FootnoteText"/>
      </w:pPr>
      <w:r>
        <w:rPr>
          <w:rStyle w:val="FootnoteReference"/>
        </w:rPr>
        <w:footnoteRef/>
      </w:r>
      <w:r>
        <w:t xml:space="preserve"> Faire le plaidoyer auprès des Ministères concernés pour la prise en compte de la variable sexe lors de la collecte des données</w:t>
      </w:r>
    </w:p>
  </w:footnote>
  <w:footnote w:id="11">
    <w:p w:rsidR="005C626C" w:rsidRDefault="005C626C" w:rsidP="008750C1">
      <w:pPr>
        <w:pStyle w:val="FootnoteText"/>
      </w:pPr>
      <w:r>
        <w:rPr>
          <w:rStyle w:val="FootnoteReference"/>
        </w:rPr>
        <w:footnoteRef/>
      </w:r>
      <w:r>
        <w:t xml:space="preserve"> Faire le plaidoyer auprès des Ministères concernés pour la prise en compte de la variable sexe lors de la collecte des données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6BE6"/>
    <w:multiLevelType w:val="hybridMultilevel"/>
    <w:tmpl w:val="2A7C65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A624C9"/>
    <w:multiLevelType w:val="hybridMultilevel"/>
    <w:tmpl w:val="CA885F06"/>
    <w:lvl w:ilvl="0" w:tplc="906CF0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9F5FC1"/>
    <w:multiLevelType w:val="hybridMultilevel"/>
    <w:tmpl w:val="BC9C36F8"/>
    <w:lvl w:ilvl="0" w:tplc="272A03CA">
      <w:start w:val="1"/>
      <w:numFmt w:val="decimal"/>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C3FAB"/>
    <w:multiLevelType w:val="hybridMultilevel"/>
    <w:tmpl w:val="9872B8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920A53"/>
    <w:multiLevelType w:val="hybridMultilevel"/>
    <w:tmpl w:val="761225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D15E5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330ADC"/>
    <w:multiLevelType w:val="hybridMultilevel"/>
    <w:tmpl w:val="A27CF64C"/>
    <w:lvl w:ilvl="0" w:tplc="1F6245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D4A04D4"/>
    <w:multiLevelType w:val="hybridMultilevel"/>
    <w:tmpl w:val="F9886AFA"/>
    <w:lvl w:ilvl="0" w:tplc="0890CB8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DF64CE"/>
    <w:multiLevelType w:val="hybridMultilevel"/>
    <w:tmpl w:val="E2264B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48676D"/>
    <w:multiLevelType w:val="hybridMultilevel"/>
    <w:tmpl w:val="CF48BD00"/>
    <w:lvl w:ilvl="0" w:tplc="46A2349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2E4134"/>
    <w:multiLevelType w:val="multilevel"/>
    <w:tmpl w:val="D636556E"/>
    <w:lvl w:ilvl="0">
      <w:start w:val="1"/>
      <w:numFmt w:val="decimal"/>
      <w:lvlText w:val="%1."/>
      <w:lvlJc w:val="left"/>
      <w:pPr>
        <w:ind w:left="720" w:hanging="360"/>
      </w:pPr>
      <w:rPr>
        <w:rFonts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C1E7142"/>
    <w:multiLevelType w:val="hybridMultilevel"/>
    <w:tmpl w:val="BE82190C"/>
    <w:lvl w:ilvl="0" w:tplc="BE926B0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CC865AD"/>
    <w:multiLevelType w:val="hybridMultilevel"/>
    <w:tmpl w:val="18526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68A2EC4"/>
    <w:multiLevelType w:val="hybridMultilevel"/>
    <w:tmpl w:val="AF388B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76177E"/>
    <w:multiLevelType w:val="hybridMultilevel"/>
    <w:tmpl w:val="D68EAB2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280D2FAA"/>
    <w:multiLevelType w:val="hybridMultilevel"/>
    <w:tmpl w:val="02D85D60"/>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BF11DF"/>
    <w:multiLevelType w:val="hybridMultilevel"/>
    <w:tmpl w:val="7B34DA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2940CE7"/>
    <w:multiLevelType w:val="hybridMultilevel"/>
    <w:tmpl w:val="4894A6DA"/>
    <w:lvl w:ilvl="0" w:tplc="A27AA0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3D9436D"/>
    <w:multiLevelType w:val="hybridMultilevel"/>
    <w:tmpl w:val="BE82190C"/>
    <w:lvl w:ilvl="0" w:tplc="BE926B0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5CE69D5"/>
    <w:multiLevelType w:val="hybridMultilevel"/>
    <w:tmpl w:val="A0A8F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404EAE"/>
    <w:multiLevelType w:val="hybridMultilevel"/>
    <w:tmpl w:val="6A9EB3A2"/>
    <w:lvl w:ilvl="0" w:tplc="D352973C">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6553A2"/>
    <w:multiLevelType w:val="hybridMultilevel"/>
    <w:tmpl w:val="DCBA8A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38743AD"/>
    <w:multiLevelType w:val="hybridMultilevel"/>
    <w:tmpl w:val="694041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3EA1CB8"/>
    <w:multiLevelType w:val="hybridMultilevel"/>
    <w:tmpl w:val="DA5EEE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6E514A8"/>
    <w:multiLevelType w:val="hybridMultilevel"/>
    <w:tmpl w:val="670E1440"/>
    <w:lvl w:ilvl="0" w:tplc="2CC855FA">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27695E"/>
    <w:multiLevelType w:val="hybridMultilevel"/>
    <w:tmpl w:val="8738D1A6"/>
    <w:lvl w:ilvl="0" w:tplc="040C0001">
      <w:start w:val="1"/>
      <w:numFmt w:val="bullet"/>
      <w:lvlText w:val=""/>
      <w:lvlJc w:val="left"/>
      <w:pPr>
        <w:tabs>
          <w:tab w:val="num" w:pos="720"/>
        </w:tabs>
        <w:ind w:left="720" w:hanging="360"/>
      </w:pPr>
      <w:rPr>
        <w:rFonts w:ascii="Symbol" w:hAnsi="Symbol" w:hint="default"/>
      </w:rPr>
    </w:lvl>
    <w:lvl w:ilvl="1" w:tplc="ED4C45D0" w:tentative="1">
      <w:start w:val="1"/>
      <w:numFmt w:val="decimal"/>
      <w:lvlText w:val="%2."/>
      <w:lvlJc w:val="left"/>
      <w:pPr>
        <w:tabs>
          <w:tab w:val="num" w:pos="1440"/>
        </w:tabs>
        <w:ind w:left="1440" w:hanging="360"/>
      </w:pPr>
    </w:lvl>
    <w:lvl w:ilvl="2" w:tplc="BD8053B4" w:tentative="1">
      <w:start w:val="1"/>
      <w:numFmt w:val="decimal"/>
      <w:lvlText w:val="%3."/>
      <w:lvlJc w:val="left"/>
      <w:pPr>
        <w:tabs>
          <w:tab w:val="num" w:pos="2160"/>
        </w:tabs>
        <w:ind w:left="2160" w:hanging="360"/>
      </w:pPr>
    </w:lvl>
    <w:lvl w:ilvl="3" w:tplc="A16A0492" w:tentative="1">
      <w:start w:val="1"/>
      <w:numFmt w:val="decimal"/>
      <w:lvlText w:val="%4."/>
      <w:lvlJc w:val="left"/>
      <w:pPr>
        <w:tabs>
          <w:tab w:val="num" w:pos="2880"/>
        </w:tabs>
        <w:ind w:left="2880" w:hanging="360"/>
      </w:pPr>
    </w:lvl>
    <w:lvl w:ilvl="4" w:tplc="CA2A5716" w:tentative="1">
      <w:start w:val="1"/>
      <w:numFmt w:val="decimal"/>
      <w:lvlText w:val="%5."/>
      <w:lvlJc w:val="left"/>
      <w:pPr>
        <w:tabs>
          <w:tab w:val="num" w:pos="3600"/>
        </w:tabs>
        <w:ind w:left="3600" w:hanging="360"/>
      </w:pPr>
    </w:lvl>
    <w:lvl w:ilvl="5" w:tplc="75B8902A" w:tentative="1">
      <w:start w:val="1"/>
      <w:numFmt w:val="decimal"/>
      <w:lvlText w:val="%6."/>
      <w:lvlJc w:val="left"/>
      <w:pPr>
        <w:tabs>
          <w:tab w:val="num" w:pos="4320"/>
        </w:tabs>
        <w:ind w:left="4320" w:hanging="360"/>
      </w:pPr>
    </w:lvl>
    <w:lvl w:ilvl="6" w:tplc="41EC840C" w:tentative="1">
      <w:start w:val="1"/>
      <w:numFmt w:val="decimal"/>
      <w:lvlText w:val="%7."/>
      <w:lvlJc w:val="left"/>
      <w:pPr>
        <w:tabs>
          <w:tab w:val="num" w:pos="5040"/>
        </w:tabs>
        <w:ind w:left="5040" w:hanging="360"/>
      </w:pPr>
    </w:lvl>
    <w:lvl w:ilvl="7" w:tplc="67A6A708" w:tentative="1">
      <w:start w:val="1"/>
      <w:numFmt w:val="decimal"/>
      <w:lvlText w:val="%8."/>
      <w:lvlJc w:val="left"/>
      <w:pPr>
        <w:tabs>
          <w:tab w:val="num" w:pos="5760"/>
        </w:tabs>
        <w:ind w:left="5760" w:hanging="360"/>
      </w:pPr>
    </w:lvl>
    <w:lvl w:ilvl="8" w:tplc="6DDC0FC2" w:tentative="1">
      <w:start w:val="1"/>
      <w:numFmt w:val="decimal"/>
      <w:lvlText w:val="%9."/>
      <w:lvlJc w:val="left"/>
      <w:pPr>
        <w:tabs>
          <w:tab w:val="num" w:pos="6480"/>
        </w:tabs>
        <w:ind w:left="6480" w:hanging="360"/>
      </w:pPr>
    </w:lvl>
  </w:abstractNum>
  <w:abstractNum w:abstractNumId="26" w15:restartNumberingAfterBreak="0">
    <w:nsid w:val="477D48DA"/>
    <w:multiLevelType w:val="hybridMultilevel"/>
    <w:tmpl w:val="BE6E1C24"/>
    <w:lvl w:ilvl="0" w:tplc="FE709D52">
      <w:start w:val="1"/>
      <w:numFmt w:val="lowerRoman"/>
      <w:lvlText w:val="(%1)"/>
      <w:lvlJc w:val="left"/>
      <w:pPr>
        <w:ind w:left="1080" w:hanging="72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CA76BE6"/>
    <w:multiLevelType w:val="hybridMultilevel"/>
    <w:tmpl w:val="6FD01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2373D86"/>
    <w:multiLevelType w:val="hybridMultilevel"/>
    <w:tmpl w:val="DD441D4A"/>
    <w:lvl w:ilvl="0" w:tplc="0C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2B70FA9"/>
    <w:multiLevelType w:val="hybridMultilevel"/>
    <w:tmpl w:val="97EE2DAC"/>
    <w:lvl w:ilvl="0" w:tplc="ABECF90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4841AF4"/>
    <w:multiLevelType w:val="hybridMultilevel"/>
    <w:tmpl w:val="E5A6D84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1" w15:restartNumberingAfterBreak="0">
    <w:nsid w:val="54FE66AB"/>
    <w:multiLevelType w:val="hybridMultilevel"/>
    <w:tmpl w:val="E9109804"/>
    <w:lvl w:ilvl="0" w:tplc="AA5E689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565965EB"/>
    <w:multiLevelType w:val="hybridMultilevel"/>
    <w:tmpl w:val="6652F342"/>
    <w:lvl w:ilvl="0" w:tplc="A3CA076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8933B6B"/>
    <w:multiLevelType w:val="hybridMultilevel"/>
    <w:tmpl w:val="5DB2E9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EE701BE"/>
    <w:multiLevelType w:val="multilevel"/>
    <w:tmpl w:val="0AB05F96"/>
    <w:lvl w:ilvl="0">
      <w:start w:val="1"/>
      <w:numFmt w:val="bullet"/>
      <w:lvlText w:val=""/>
      <w:lvlJc w:val="left"/>
      <w:pPr>
        <w:ind w:left="720" w:hanging="360"/>
      </w:pPr>
      <w:rPr>
        <w:rFonts w:ascii="Symbol" w:hAnsi="Symbol"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2A3469A"/>
    <w:multiLevelType w:val="hybridMultilevel"/>
    <w:tmpl w:val="BE82190C"/>
    <w:lvl w:ilvl="0" w:tplc="BE926B0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B350CA7"/>
    <w:multiLevelType w:val="hybridMultilevel"/>
    <w:tmpl w:val="BF6C0EC6"/>
    <w:lvl w:ilvl="0" w:tplc="2CC855FA">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F3F0329"/>
    <w:multiLevelType w:val="hybridMultilevel"/>
    <w:tmpl w:val="BEC8A43E"/>
    <w:lvl w:ilvl="0" w:tplc="58DA22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FD220AB"/>
    <w:multiLevelType w:val="hybridMultilevel"/>
    <w:tmpl w:val="F1E6846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FDC21B0"/>
    <w:multiLevelType w:val="hybridMultilevel"/>
    <w:tmpl w:val="07384FA0"/>
    <w:lvl w:ilvl="0" w:tplc="13609E04">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304F53"/>
    <w:multiLevelType w:val="hybridMultilevel"/>
    <w:tmpl w:val="A1C20E1E"/>
    <w:lvl w:ilvl="0" w:tplc="BD365DCA">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940594A"/>
    <w:multiLevelType w:val="multilevel"/>
    <w:tmpl w:val="8C8C70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CC577A7"/>
    <w:multiLevelType w:val="hybridMultilevel"/>
    <w:tmpl w:val="46D6D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E1E66"/>
    <w:multiLevelType w:val="hybridMultilevel"/>
    <w:tmpl w:val="D9BEFF4E"/>
    <w:lvl w:ilvl="0" w:tplc="F412F184">
      <w:start w:val="51"/>
      <w:numFmt w:val="decimal"/>
      <w:lvlText w:val="%1."/>
      <w:lvlJc w:val="left"/>
      <w:pPr>
        <w:ind w:left="644" w:hanging="360"/>
      </w:pPr>
      <w:rPr>
        <w:rFonts w:ascii="Calibri" w:hAnsi="Calibri" w:hint="default"/>
        <w:b w:val="0"/>
        <w:i w:val="0"/>
        <w:strike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2"/>
  </w:num>
  <w:num w:numId="2">
    <w:abstractNumId w:val="28"/>
  </w:num>
  <w:num w:numId="3">
    <w:abstractNumId w:val="29"/>
  </w:num>
  <w:num w:numId="4">
    <w:abstractNumId w:val="4"/>
  </w:num>
  <w:num w:numId="5">
    <w:abstractNumId w:val="15"/>
  </w:num>
  <w:num w:numId="6">
    <w:abstractNumId w:val="31"/>
  </w:num>
  <w:num w:numId="7">
    <w:abstractNumId w:val="22"/>
  </w:num>
  <w:num w:numId="8">
    <w:abstractNumId w:val="41"/>
  </w:num>
  <w:num w:numId="9">
    <w:abstractNumId w:val="43"/>
  </w:num>
  <w:num w:numId="10">
    <w:abstractNumId w:val="39"/>
  </w:num>
  <w:num w:numId="11">
    <w:abstractNumId w:val="7"/>
  </w:num>
  <w:num w:numId="12">
    <w:abstractNumId w:val="11"/>
  </w:num>
  <w:num w:numId="13">
    <w:abstractNumId w:val="16"/>
  </w:num>
  <w:num w:numId="14">
    <w:abstractNumId w:val="23"/>
  </w:num>
  <w:num w:numId="15">
    <w:abstractNumId w:val="21"/>
  </w:num>
  <w:num w:numId="16">
    <w:abstractNumId w:val="12"/>
  </w:num>
  <w:num w:numId="17">
    <w:abstractNumId w:val="35"/>
  </w:num>
  <w:num w:numId="18">
    <w:abstractNumId w:val="1"/>
  </w:num>
  <w:num w:numId="19">
    <w:abstractNumId w:val="6"/>
  </w:num>
  <w:num w:numId="20">
    <w:abstractNumId w:val="37"/>
  </w:num>
  <w:num w:numId="21">
    <w:abstractNumId w:val="18"/>
  </w:num>
  <w:num w:numId="22">
    <w:abstractNumId w:val="17"/>
  </w:num>
  <w:num w:numId="23">
    <w:abstractNumId w:val="10"/>
  </w:num>
  <w:num w:numId="24">
    <w:abstractNumId w:val="34"/>
  </w:num>
  <w:num w:numId="25">
    <w:abstractNumId w:val="27"/>
  </w:num>
  <w:num w:numId="26">
    <w:abstractNumId w:val="0"/>
  </w:num>
  <w:num w:numId="27">
    <w:abstractNumId w:val="25"/>
  </w:num>
  <w:num w:numId="28">
    <w:abstractNumId w:val="30"/>
  </w:num>
  <w:num w:numId="29">
    <w:abstractNumId w:val="19"/>
  </w:num>
  <w:num w:numId="30">
    <w:abstractNumId w:val="33"/>
  </w:num>
  <w:num w:numId="31">
    <w:abstractNumId w:val="8"/>
  </w:num>
  <w:num w:numId="32">
    <w:abstractNumId w:val="3"/>
  </w:num>
  <w:num w:numId="33">
    <w:abstractNumId w:val="40"/>
  </w:num>
  <w:num w:numId="34">
    <w:abstractNumId w:val="9"/>
  </w:num>
  <w:num w:numId="35">
    <w:abstractNumId w:val="13"/>
  </w:num>
  <w:num w:numId="36">
    <w:abstractNumId w:val="20"/>
  </w:num>
  <w:num w:numId="37">
    <w:abstractNumId w:val="14"/>
  </w:num>
  <w:num w:numId="38">
    <w:abstractNumId w:val="26"/>
  </w:num>
  <w:num w:numId="39">
    <w:abstractNumId w:val="36"/>
  </w:num>
  <w:num w:numId="40">
    <w:abstractNumId w:val="5"/>
  </w:num>
  <w:num w:numId="41">
    <w:abstractNumId w:val="24"/>
  </w:num>
  <w:num w:numId="42">
    <w:abstractNumId w:val="38"/>
  </w:num>
  <w:num w:numId="43">
    <w:abstractNumId w:val="42"/>
  </w:num>
  <w:num w:numId="44">
    <w:abstractNumId w:val="2"/>
  </w:num>
  <w:num w:numId="45">
    <w:abstractNumId w:val="9"/>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0D"/>
    <w:rsid w:val="000018B5"/>
    <w:rsid w:val="00001921"/>
    <w:rsid w:val="000023C3"/>
    <w:rsid w:val="000031E7"/>
    <w:rsid w:val="000051CF"/>
    <w:rsid w:val="00005410"/>
    <w:rsid w:val="000077EC"/>
    <w:rsid w:val="00024532"/>
    <w:rsid w:val="00024BFC"/>
    <w:rsid w:val="00026F97"/>
    <w:rsid w:val="000301BC"/>
    <w:rsid w:val="00031F2F"/>
    <w:rsid w:val="00034037"/>
    <w:rsid w:val="00035A4B"/>
    <w:rsid w:val="00036718"/>
    <w:rsid w:val="0003730D"/>
    <w:rsid w:val="000402E7"/>
    <w:rsid w:val="00040E45"/>
    <w:rsid w:val="000453DD"/>
    <w:rsid w:val="00052319"/>
    <w:rsid w:val="00054A84"/>
    <w:rsid w:val="00056997"/>
    <w:rsid w:val="0006466F"/>
    <w:rsid w:val="000652F4"/>
    <w:rsid w:val="000716C6"/>
    <w:rsid w:val="000735D5"/>
    <w:rsid w:val="00075022"/>
    <w:rsid w:val="00084144"/>
    <w:rsid w:val="00092479"/>
    <w:rsid w:val="00094105"/>
    <w:rsid w:val="00094CFA"/>
    <w:rsid w:val="00096345"/>
    <w:rsid w:val="000978F2"/>
    <w:rsid w:val="000A15DC"/>
    <w:rsid w:val="000A3842"/>
    <w:rsid w:val="000A4576"/>
    <w:rsid w:val="000B25CC"/>
    <w:rsid w:val="000B361C"/>
    <w:rsid w:val="000C4705"/>
    <w:rsid w:val="000C6122"/>
    <w:rsid w:val="000D3024"/>
    <w:rsid w:val="000D3209"/>
    <w:rsid w:val="000D3F42"/>
    <w:rsid w:val="000D4FEF"/>
    <w:rsid w:val="000F477E"/>
    <w:rsid w:val="000F487A"/>
    <w:rsid w:val="001009C0"/>
    <w:rsid w:val="00100AE1"/>
    <w:rsid w:val="0010143C"/>
    <w:rsid w:val="001014A6"/>
    <w:rsid w:val="001125BE"/>
    <w:rsid w:val="00120240"/>
    <w:rsid w:val="00120413"/>
    <w:rsid w:val="0012076E"/>
    <w:rsid w:val="00122292"/>
    <w:rsid w:val="00123CCF"/>
    <w:rsid w:val="001248FB"/>
    <w:rsid w:val="00125409"/>
    <w:rsid w:val="00126D43"/>
    <w:rsid w:val="00130ECE"/>
    <w:rsid w:val="001326EC"/>
    <w:rsid w:val="001361FD"/>
    <w:rsid w:val="00140248"/>
    <w:rsid w:val="00145D33"/>
    <w:rsid w:val="00152122"/>
    <w:rsid w:val="00155347"/>
    <w:rsid w:val="00156B02"/>
    <w:rsid w:val="001602CB"/>
    <w:rsid w:val="00161260"/>
    <w:rsid w:val="0016144E"/>
    <w:rsid w:val="001620FD"/>
    <w:rsid w:val="00164646"/>
    <w:rsid w:val="00164715"/>
    <w:rsid w:val="0016690F"/>
    <w:rsid w:val="00170052"/>
    <w:rsid w:val="00173AD5"/>
    <w:rsid w:val="00177138"/>
    <w:rsid w:val="00177C76"/>
    <w:rsid w:val="001806D1"/>
    <w:rsid w:val="00184802"/>
    <w:rsid w:val="001866E5"/>
    <w:rsid w:val="00187738"/>
    <w:rsid w:val="00190373"/>
    <w:rsid w:val="00193D1D"/>
    <w:rsid w:val="001A2ACA"/>
    <w:rsid w:val="001A4077"/>
    <w:rsid w:val="001A677B"/>
    <w:rsid w:val="001A6CAC"/>
    <w:rsid w:val="001B3535"/>
    <w:rsid w:val="001B57CC"/>
    <w:rsid w:val="001C38A1"/>
    <w:rsid w:val="001C541A"/>
    <w:rsid w:val="001C7C15"/>
    <w:rsid w:val="001E2ABF"/>
    <w:rsid w:val="001E3571"/>
    <w:rsid w:val="001E49AE"/>
    <w:rsid w:val="001E4CD3"/>
    <w:rsid w:val="001E74DD"/>
    <w:rsid w:val="001E7C4A"/>
    <w:rsid w:val="001F028A"/>
    <w:rsid w:val="001F223B"/>
    <w:rsid w:val="001F3E6D"/>
    <w:rsid w:val="001F3F39"/>
    <w:rsid w:val="001F7FC6"/>
    <w:rsid w:val="00201315"/>
    <w:rsid w:val="002019AF"/>
    <w:rsid w:val="00203DD8"/>
    <w:rsid w:val="00207D53"/>
    <w:rsid w:val="00215045"/>
    <w:rsid w:val="0021512E"/>
    <w:rsid w:val="002161D8"/>
    <w:rsid w:val="0021692B"/>
    <w:rsid w:val="002211F3"/>
    <w:rsid w:val="00222090"/>
    <w:rsid w:val="00223781"/>
    <w:rsid w:val="00224096"/>
    <w:rsid w:val="00227271"/>
    <w:rsid w:val="00227F7B"/>
    <w:rsid w:val="00236045"/>
    <w:rsid w:val="00242829"/>
    <w:rsid w:val="00242D94"/>
    <w:rsid w:val="00251C0E"/>
    <w:rsid w:val="00255596"/>
    <w:rsid w:val="0026152F"/>
    <w:rsid w:val="002618F8"/>
    <w:rsid w:val="00262DB7"/>
    <w:rsid w:val="002674B6"/>
    <w:rsid w:val="002675C9"/>
    <w:rsid w:val="00270CDB"/>
    <w:rsid w:val="00274919"/>
    <w:rsid w:val="00275FA1"/>
    <w:rsid w:val="002763E4"/>
    <w:rsid w:val="00277297"/>
    <w:rsid w:val="0028009F"/>
    <w:rsid w:val="00280ADF"/>
    <w:rsid w:val="002818A3"/>
    <w:rsid w:val="00282A1A"/>
    <w:rsid w:val="002905CA"/>
    <w:rsid w:val="00292ED0"/>
    <w:rsid w:val="002A0928"/>
    <w:rsid w:val="002A22C1"/>
    <w:rsid w:val="002A70B7"/>
    <w:rsid w:val="002B00C0"/>
    <w:rsid w:val="002B0D38"/>
    <w:rsid w:val="002B1386"/>
    <w:rsid w:val="002B1ED2"/>
    <w:rsid w:val="002B3018"/>
    <w:rsid w:val="002B7405"/>
    <w:rsid w:val="002C01F7"/>
    <w:rsid w:val="002C4B2D"/>
    <w:rsid w:val="002C6634"/>
    <w:rsid w:val="002D2798"/>
    <w:rsid w:val="002D3BC2"/>
    <w:rsid w:val="002D43CB"/>
    <w:rsid w:val="002D4FD5"/>
    <w:rsid w:val="002E141D"/>
    <w:rsid w:val="002E2B6F"/>
    <w:rsid w:val="002E322E"/>
    <w:rsid w:val="002E47D9"/>
    <w:rsid w:val="002F38E4"/>
    <w:rsid w:val="0030007F"/>
    <w:rsid w:val="00304DFB"/>
    <w:rsid w:val="00306EAF"/>
    <w:rsid w:val="00307C94"/>
    <w:rsid w:val="00313E47"/>
    <w:rsid w:val="0031534A"/>
    <w:rsid w:val="0032345C"/>
    <w:rsid w:val="003241C0"/>
    <w:rsid w:val="00331C71"/>
    <w:rsid w:val="0033579C"/>
    <w:rsid w:val="003368AD"/>
    <w:rsid w:val="003410EC"/>
    <w:rsid w:val="00342E5D"/>
    <w:rsid w:val="00343CE6"/>
    <w:rsid w:val="003456E6"/>
    <w:rsid w:val="00347EA8"/>
    <w:rsid w:val="00347EAF"/>
    <w:rsid w:val="00351B4F"/>
    <w:rsid w:val="00354DEF"/>
    <w:rsid w:val="00356209"/>
    <w:rsid w:val="00366AAF"/>
    <w:rsid w:val="0037652A"/>
    <w:rsid w:val="00382D8F"/>
    <w:rsid w:val="00391BD2"/>
    <w:rsid w:val="00391F6D"/>
    <w:rsid w:val="0039279D"/>
    <w:rsid w:val="00392985"/>
    <w:rsid w:val="003944BD"/>
    <w:rsid w:val="00396393"/>
    <w:rsid w:val="003A7C07"/>
    <w:rsid w:val="003B0A6F"/>
    <w:rsid w:val="003B3DD1"/>
    <w:rsid w:val="003B651D"/>
    <w:rsid w:val="003C06B0"/>
    <w:rsid w:val="003C1FCB"/>
    <w:rsid w:val="003D07E1"/>
    <w:rsid w:val="003D2880"/>
    <w:rsid w:val="003E0A34"/>
    <w:rsid w:val="003E0E4B"/>
    <w:rsid w:val="003F3276"/>
    <w:rsid w:val="003F6C85"/>
    <w:rsid w:val="00400FD6"/>
    <w:rsid w:val="004015C5"/>
    <w:rsid w:val="004072F1"/>
    <w:rsid w:val="00416AD3"/>
    <w:rsid w:val="004222E8"/>
    <w:rsid w:val="00426D8F"/>
    <w:rsid w:val="004306EC"/>
    <w:rsid w:val="00433FC6"/>
    <w:rsid w:val="0043559F"/>
    <w:rsid w:val="00441B45"/>
    <w:rsid w:val="00441CBE"/>
    <w:rsid w:val="004438A8"/>
    <w:rsid w:val="00450C44"/>
    <w:rsid w:val="00452605"/>
    <w:rsid w:val="00457774"/>
    <w:rsid w:val="004604EC"/>
    <w:rsid w:val="00460F3B"/>
    <w:rsid w:val="00461FF3"/>
    <w:rsid w:val="00463B9F"/>
    <w:rsid w:val="00464309"/>
    <w:rsid w:val="00466030"/>
    <w:rsid w:val="00470D01"/>
    <w:rsid w:val="00474F22"/>
    <w:rsid w:val="00481271"/>
    <w:rsid w:val="004855F8"/>
    <w:rsid w:val="00485656"/>
    <w:rsid w:val="0049478D"/>
    <w:rsid w:val="0049692A"/>
    <w:rsid w:val="004A0B7E"/>
    <w:rsid w:val="004A1550"/>
    <w:rsid w:val="004A6597"/>
    <w:rsid w:val="004A79A6"/>
    <w:rsid w:val="004B0120"/>
    <w:rsid w:val="004B13C3"/>
    <w:rsid w:val="004B2603"/>
    <w:rsid w:val="004C30D1"/>
    <w:rsid w:val="004D208D"/>
    <w:rsid w:val="004D3B2B"/>
    <w:rsid w:val="004D495B"/>
    <w:rsid w:val="004D76E2"/>
    <w:rsid w:val="004E08A1"/>
    <w:rsid w:val="004E3071"/>
    <w:rsid w:val="004E3B7E"/>
    <w:rsid w:val="004E78CC"/>
    <w:rsid w:val="004F122C"/>
    <w:rsid w:val="004F43A4"/>
    <w:rsid w:val="004F5E43"/>
    <w:rsid w:val="004F734B"/>
    <w:rsid w:val="00500EFC"/>
    <w:rsid w:val="00503EC5"/>
    <w:rsid w:val="00511329"/>
    <w:rsid w:val="00517A41"/>
    <w:rsid w:val="005246F7"/>
    <w:rsid w:val="0052614A"/>
    <w:rsid w:val="0052621B"/>
    <w:rsid w:val="00526330"/>
    <w:rsid w:val="00531F6A"/>
    <w:rsid w:val="005335C2"/>
    <w:rsid w:val="00533A7C"/>
    <w:rsid w:val="0053411D"/>
    <w:rsid w:val="00535EC7"/>
    <w:rsid w:val="00537C60"/>
    <w:rsid w:val="00545332"/>
    <w:rsid w:val="0054623F"/>
    <w:rsid w:val="0054692E"/>
    <w:rsid w:val="00552592"/>
    <w:rsid w:val="00553948"/>
    <w:rsid w:val="005555F8"/>
    <w:rsid w:val="0056342B"/>
    <w:rsid w:val="00563B92"/>
    <w:rsid w:val="00563FEE"/>
    <w:rsid w:val="00571DC0"/>
    <w:rsid w:val="00572482"/>
    <w:rsid w:val="00574CE3"/>
    <w:rsid w:val="0057518A"/>
    <w:rsid w:val="00575488"/>
    <w:rsid w:val="005767BA"/>
    <w:rsid w:val="005810CF"/>
    <w:rsid w:val="005828FC"/>
    <w:rsid w:val="00582A71"/>
    <w:rsid w:val="00583163"/>
    <w:rsid w:val="00584602"/>
    <w:rsid w:val="00591CEB"/>
    <w:rsid w:val="005962D8"/>
    <w:rsid w:val="005A1A13"/>
    <w:rsid w:val="005A68A9"/>
    <w:rsid w:val="005B0986"/>
    <w:rsid w:val="005B2124"/>
    <w:rsid w:val="005B75B2"/>
    <w:rsid w:val="005C25FD"/>
    <w:rsid w:val="005C3045"/>
    <w:rsid w:val="005C5E79"/>
    <w:rsid w:val="005C626C"/>
    <w:rsid w:val="005C7D66"/>
    <w:rsid w:val="005D233E"/>
    <w:rsid w:val="005D402A"/>
    <w:rsid w:val="005E226A"/>
    <w:rsid w:val="005E535E"/>
    <w:rsid w:val="005F2833"/>
    <w:rsid w:val="005F2D02"/>
    <w:rsid w:val="005F559B"/>
    <w:rsid w:val="005F6B02"/>
    <w:rsid w:val="005F7807"/>
    <w:rsid w:val="0060323A"/>
    <w:rsid w:val="00604239"/>
    <w:rsid w:val="006068F5"/>
    <w:rsid w:val="00610FCB"/>
    <w:rsid w:val="00617190"/>
    <w:rsid w:val="006214F3"/>
    <w:rsid w:val="006250F8"/>
    <w:rsid w:val="006268BB"/>
    <w:rsid w:val="00626A7D"/>
    <w:rsid w:val="006351C7"/>
    <w:rsid w:val="00640972"/>
    <w:rsid w:val="00641BA5"/>
    <w:rsid w:val="006430FA"/>
    <w:rsid w:val="00653FB0"/>
    <w:rsid w:val="00654BBB"/>
    <w:rsid w:val="006558F1"/>
    <w:rsid w:val="00655B12"/>
    <w:rsid w:val="00657E15"/>
    <w:rsid w:val="00662B35"/>
    <w:rsid w:val="00663D8C"/>
    <w:rsid w:val="00664A26"/>
    <w:rsid w:val="00670BD3"/>
    <w:rsid w:val="006713DA"/>
    <w:rsid w:val="006726DE"/>
    <w:rsid w:val="006813A0"/>
    <w:rsid w:val="00692220"/>
    <w:rsid w:val="00692501"/>
    <w:rsid w:val="0069424A"/>
    <w:rsid w:val="0069492C"/>
    <w:rsid w:val="0069678E"/>
    <w:rsid w:val="006A27BE"/>
    <w:rsid w:val="006B5BFD"/>
    <w:rsid w:val="006C1308"/>
    <w:rsid w:val="006C1926"/>
    <w:rsid w:val="006C48FC"/>
    <w:rsid w:val="006C5893"/>
    <w:rsid w:val="006C68FD"/>
    <w:rsid w:val="006D1D01"/>
    <w:rsid w:val="006D6573"/>
    <w:rsid w:val="006F1237"/>
    <w:rsid w:val="006F260E"/>
    <w:rsid w:val="006F2B78"/>
    <w:rsid w:val="006F75EC"/>
    <w:rsid w:val="0070718A"/>
    <w:rsid w:val="00707CA0"/>
    <w:rsid w:val="00707F97"/>
    <w:rsid w:val="00712C37"/>
    <w:rsid w:val="00714822"/>
    <w:rsid w:val="007152C6"/>
    <w:rsid w:val="00715C6D"/>
    <w:rsid w:val="00720E7B"/>
    <w:rsid w:val="00721BAC"/>
    <w:rsid w:val="00721CD1"/>
    <w:rsid w:val="00721DE2"/>
    <w:rsid w:val="0072550D"/>
    <w:rsid w:val="00726BC2"/>
    <w:rsid w:val="0073313B"/>
    <w:rsid w:val="007338AE"/>
    <w:rsid w:val="0073534C"/>
    <w:rsid w:val="007435AE"/>
    <w:rsid w:val="0074401A"/>
    <w:rsid w:val="00750472"/>
    <w:rsid w:val="00750CA7"/>
    <w:rsid w:val="007535C6"/>
    <w:rsid w:val="00756CCB"/>
    <w:rsid w:val="00760106"/>
    <w:rsid w:val="007625FF"/>
    <w:rsid w:val="00765AB9"/>
    <w:rsid w:val="00766437"/>
    <w:rsid w:val="00767D51"/>
    <w:rsid w:val="007729D0"/>
    <w:rsid w:val="00773DD5"/>
    <w:rsid w:val="00775224"/>
    <w:rsid w:val="00776919"/>
    <w:rsid w:val="00776A17"/>
    <w:rsid w:val="007771EE"/>
    <w:rsid w:val="007804D1"/>
    <w:rsid w:val="00784068"/>
    <w:rsid w:val="00784DC6"/>
    <w:rsid w:val="007966E2"/>
    <w:rsid w:val="00797AEB"/>
    <w:rsid w:val="007A1957"/>
    <w:rsid w:val="007A747D"/>
    <w:rsid w:val="007B1250"/>
    <w:rsid w:val="007B3322"/>
    <w:rsid w:val="007B38C0"/>
    <w:rsid w:val="007B3C42"/>
    <w:rsid w:val="007B63CF"/>
    <w:rsid w:val="007B7B02"/>
    <w:rsid w:val="007C20F6"/>
    <w:rsid w:val="007C3CCC"/>
    <w:rsid w:val="007C6083"/>
    <w:rsid w:val="007C63E3"/>
    <w:rsid w:val="007D3451"/>
    <w:rsid w:val="007D3DF3"/>
    <w:rsid w:val="007D67C0"/>
    <w:rsid w:val="007E0347"/>
    <w:rsid w:val="007E3ECB"/>
    <w:rsid w:val="007E5C40"/>
    <w:rsid w:val="007E644E"/>
    <w:rsid w:val="007E6615"/>
    <w:rsid w:val="007F3559"/>
    <w:rsid w:val="007F413C"/>
    <w:rsid w:val="007F6B42"/>
    <w:rsid w:val="00800A37"/>
    <w:rsid w:val="008040B1"/>
    <w:rsid w:val="00822013"/>
    <w:rsid w:val="00824D34"/>
    <w:rsid w:val="008271A8"/>
    <w:rsid w:val="00831216"/>
    <w:rsid w:val="008346E6"/>
    <w:rsid w:val="00836970"/>
    <w:rsid w:val="008410DB"/>
    <w:rsid w:val="00841E5E"/>
    <w:rsid w:val="0084399A"/>
    <w:rsid w:val="008439CE"/>
    <w:rsid w:val="00844273"/>
    <w:rsid w:val="00846D69"/>
    <w:rsid w:val="00847703"/>
    <w:rsid w:val="00851CB1"/>
    <w:rsid w:val="00854ECE"/>
    <w:rsid w:val="00854F15"/>
    <w:rsid w:val="008611B5"/>
    <w:rsid w:val="008625A8"/>
    <w:rsid w:val="00864F1C"/>
    <w:rsid w:val="00865B5E"/>
    <w:rsid w:val="00871B00"/>
    <w:rsid w:val="008733D3"/>
    <w:rsid w:val="00874D3F"/>
    <w:rsid w:val="008750C1"/>
    <w:rsid w:val="00884725"/>
    <w:rsid w:val="00887DE2"/>
    <w:rsid w:val="00897ADC"/>
    <w:rsid w:val="008A1075"/>
    <w:rsid w:val="008A5A3D"/>
    <w:rsid w:val="008B2BF1"/>
    <w:rsid w:val="008B48B2"/>
    <w:rsid w:val="008C0121"/>
    <w:rsid w:val="008C0ABC"/>
    <w:rsid w:val="008C70C5"/>
    <w:rsid w:val="008D1208"/>
    <w:rsid w:val="008D295B"/>
    <w:rsid w:val="008D4766"/>
    <w:rsid w:val="008D4BC9"/>
    <w:rsid w:val="008D511F"/>
    <w:rsid w:val="008D7C7A"/>
    <w:rsid w:val="008E1137"/>
    <w:rsid w:val="008E242F"/>
    <w:rsid w:val="008E74C2"/>
    <w:rsid w:val="008F19B8"/>
    <w:rsid w:val="008F3B1C"/>
    <w:rsid w:val="008F4215"/>
    <w:rsid w:val="008F79D4"/>
    <w:rsid w:val="00900A66"/>
    <w:rsid w:val="009221E7"/>
    <w:rsid w:val="0093205D"/>
    <w:rsid w:val="009335C4"/>
    <w:rsid w:val="00934A92"/>
    <w:rsid w:val="00950045"/>
    <w:rsid w:val="00950837"/>
    <w:rsid w:val="00950EEC"/>
    <w:rsid w:val="00955686"/>
    <w:rsid w:val="0095704D"/>
    <w:rsid w:val="00960AF9"/>
    <w:rsid w:val="00965FCB"/>
    <w:rsid w:val="00966146"/>
    <w:rsid w:val="00967CB5"/>
    <w:rsid w:val="009728C9"/>
    <w:rsid w:val="00972A76"/>
    <w:rsid w:val="00981B81"/>
    <w:rsid w:val="009833FE"/>
    <w:rsid w:val="00983914"/>
    <w:rsid w:val="00987750"/>
    <w:rsid w:val="009903D7"/>
    <w:rsid w:val="009904C7"/>
    <w:rsid w:val="0099201B"/>
    <w:rsid w:val="009932AB"/>
    <w:rsid w:val="009956F4"/>
    <w:rsid w:val="00995CC0"/>
    <w:rsid w:val="009A231C"/>
    <w:rsid w:val="009A3D42"/>
    <w:rsid w:val="009A4018"/>
    <w:rsid w:val="009A54CF"/>
    <w:rsid w:val="009A79D5"/>
    <w:rsid w:val="009B5879"/>
    <w:rsid w:val="009B75D1"/>
    <w:rsid w:val="009C08E3"/>
    <w:rsid w:val="009C322D"/>
    <w:rsid w:val="009C5C48"/>
    <w:rsid w:val="009C610C"/>
    <w:rsid w:val="009C78BB"/>
    <w:rsid w:val="009D5563"/>
    <w:rsid w:val="009D6F3E"/>
    <w:rsid w:val="009E2C62"/>
    <w:rsid w:val="009E33CE"/>
    <w:rsid w:val="009E60E1"/>
    <w:rsid w:val="009E6D17"/>
    <w:rsid w:val="009F1ACA"/>
    <w:rsid w:val="009F3EA7"/>
    <w:rsid w:val="009F7A64"/>
    <w:rsid w:val="00A0084F"/>
    <w:rsid w:val="00A009D2"/>
    <w:rsid w:val="00A05D97"/>
    <w:rsid w:val="00A16F71"/>
    <w:rsid w:val="00A20504"/>
    <w:rsid w:val="00A2058F"/>
    <w:rsid w:val="00A2077B"/>
    <w:rsid w:val="00A207BA"/>
    <w:rsid w:val="00A257AA"/>
    <w:rsid w:val="00A321C2"/>
    <w:rsid w:val="00A3372F"/>
    <w:rsid w:val="00A3568B"/>
    <w:rsid w:val="00A35CE5"/>
    <w:rsid w:val="00A37CB3"/>
    <w:rsid w:val="00A471D6"/>
    <w:rsid w:val="00A47375"/>
    <w:rsid w:val="00A521BE"/>
    <w:rsid w:val="00A5692F"/>
    <w:rsid w:val="00A700A3"/>
    <w:rsid w:val="00A713E1"/>
    <w:rsid w:val="00A7281F"/>
    <w:rsid w:val="00A72FD0"/>
    <w:rsid w:val="00A74757"/>
    <w:rsid w:val="00A77779"/>
    <w:rsid w:val="00A80626"/>
    <w:rsid w:val="00A81270"/>
    <w:rsid w:val="00A81C7D"/>
    <w:rsid w:val="00A822DD"/>
    <w:rsid w:val="00A85E6E"/>
    <w:rsid w:val="00A97B20"/>
    <w:rsid w:val="00AA04F8"/>
    <w:rsid w:val="00AA3EBE"/>
    <w:rsid w:val="00AA7001"/>
    <w:rsid w:val="00AA76C3"/>
    <w:rsid w:val="00AC016D"/>
    <w:rsid w:val="00AC45DD"/>
    <w:rsid w:val="00AC4AA9"/>
    <w:rsid w:val="00AC55E2"/>
    <w:rsid w:val="00AD34E3"/>
    <w:rsid w:val="00AD5C24"/>
    <w:rsid w:val="00AE1536"/>
    <w:rsid w:val="00AE1984"/>
    <w:rsid w:val="00AE4F05"/>
    <w:rsid w:val="00AF511C"/>
    <w:rsid w:val="00B0130A"/>
    <w:rsid w:val="00B01337"/>
    <w:rsid w:val="00B01F1B"/>
    <w:rsid w:val="00B05EDE"/>
    <w:rsid w:val="00B156CB"/>
    <w:rsid w:val="00B20543"/>
    <w:rsid w:val="00B21145"/>
    <w:rsid w:val="00B21C86"/>
    <w:rsid w:val="00B22028"/>
    <w:rsid w:val="00B2662E"/>
    <w:rsid w:val="00B30332"/>
    <w:rsid w:val="00B308B5"/>
    <w:rsid w:val="00B32677"/>
    <w:rsid w:val="00B34CEA"/>
    <w:rsid w:val="00B41127"/>
    <w:rsid w:val="00B42CF2"/>
    <w:rsid w:val="00B43A23"/>
    <w:rsid w:val="00B47408"/>
    <w:rsid w:val="00B510CC"/>
    <w:rsid w:val="00B522B8"/>
    <w:rsid w:val="00B572DC"/>
    <w:rsid w:val="00B61C60"/>
    <w:rsid w:val="00B6219D"/>
    <w:rsid w:val="00B62F1F"/>
    <w:rsid w:val="00B655B1"/>
    <w:rsid w:val="00B72AC9"/>
    <w:rsid w:val="00B76B11"/>
    <w:rsid w:val="00B809EC"/>
    <w:rsid w:val="00B830C5"/>
    <w:rsid w:val="00B85C09"/>
    <w:rsid w:val="00B90058"/>
    <w:rsid w:val="00B9030B"/>
    <w:rsid w:val="00B91A46"/>
    <w:rsid w:val="00B9487D"/>
    <w:rsid w:val="00B97AA7"/>
    <w:rsid w:val="00BA22F3"/>
    <w:rsid w:val="00BA5384"/>
    <w:rsid w:val="00BA566D"/>
    <w:rsid w:val="00BA5851"/>
    <w:rsid w:val="00BA6A3A"/>
    <w:rsid w:val="00BA781C"/>
    <w:rsid w:val="00BB1567"/>
    <w:rsid w:val="00BB163F"/>
    <w:rsid w:val="00BB4E15"/>
    <w:rsid w:val="00BC38DE"/>
    <w:rsid w:val="00BC3BFF"/>
    <w:rsid w:val="00BC508E"/>
    <w:rsid w:val="00BC5E12"/>
    <w:rsid w:val="00BD483F"/>
    <w:rsid w:val="00BD598A"/>
    <w:rsid w:val="00BD6418"/>
    <w:rsid w:val="00BE5034"/>
    <w:rsid w:val="00BE68E6"/>
    <w:rsid w:val="00BE704B"/>
    <w:rsid w:val="00BF02F1"/>
    <w:rsid w:val="00BF2BFD"/>
    <w:rsid w:val="00BF2D97"/>
    <w:rsid w:val="00BF50C2"/>
    <w:rsid w:val="00BF5D59"/>
    <w:rsid w:val="00C0054D"/>
    <w:rsid w:val="00C017CA"/>
    <w:rsid w:val="00C02615"/>
    <w:rsid w:val="00C031CD"/>
    <w:rsid w:val="00C079CA"/>
    <w:rsid w:val="00C108D0"/>
    <w:rsid w:val="00C1168C"/>
    <w:rsid w:val="00C15C3D"/>
    <w:rsid w:val="00C17A59"/>
    <w:rsid w:val="00C20306"/>
    <w:rsid w:val="00C23A2F"/>
    <w:rsid w:val="00C24999"/>
    <w:rsid w:val="00C30788"/>
    <w:rsid w:val="00C40732"/>
    <w:rsid w:val="00C415D3"/>
    <w:rsid w:val="00C41651"/>
    <w:rsid w:val="00C42E21"/>
    <w:rsid w:val="00C43BAA"/>
    <w:rsid w:val="00C50F9A"/>
    <w:rsid w:val="00C51D78"/>
    <w:rsid w:val="00C52EE2"/>
    <w:rsid w:val="00C6245E"/>
    <w:rsid w:val="00C656E7"/>
    <w:rsid w:val="00C73BEF"/>
    <w:rsid w:val="00C75D33"/>
    <w:rsid w:val="00C80A48"/>
    <w:rsid w:val="00C80A5D"/>
    <w:rsid w:val="00C813A8"/>
    <w:rsid w:val="00C81969"/>
    <w:rsid w:val="00C83E60"/>
    <w:rsid w:val="00C84715"/>
    <w:rsid w:val="00C8702A"/>
    <w:rsid w:val="00C907EF"/>
    <w:rsid w:val="00C9499C"/>
    <w:rsid w:val="00C9653D"/>
    <w:rsid w:val="00CA00D3"/>
    <w:rsid w:val="00CA1D46"/>
    <w:rsid w:val="00CB0C55"/>
    <w:rsid w:val="00CB1D94"/>
    <w:rsid w:val="00CB4E19"/>
    <w:rsid w:val="00CB5D4E"/>
    <w:rsid w:val="00CB620C"/>
    <w:rsid w:val="00CC37E6"/>
    <w:rsid w:val="00CC597C"/>
    <w:rsid w:val="00CC6340"/>
    <w:rsid w:val="00CD0CD4"/>
    <w:rsid w:val="00CD110E"/>
    <w:rsid w:val="00CD3B13"/>
    <w:rsid w:val="00CD5B63"/>
    <w:rsid w:val="00CE1BCF"/>
    <w:rsid w:val="00CE268E"/>
    <w:rsid w:val="00CE5BE6"/>
    <w:rsid w:val="00CE6074"/>
    <w:rsid w:val="00CE7B0D"/>
    <w:rsid w:val="00CF083E"/>
    <w:rsid w:val="00CF16B9"/>
    <w:rsid w:val="00CF7CDA"/>
    <w:rsid w:val="00D03748"/>
    <w:rsid w:val="00D11176"/>
    <w:rsid w:val="00D118E2"/>
    <w:rsid w:val="00D25CB2"/>
    <w:rsid w:val="00D26FC5"/>
    <w:rsid w:val="00D27005"/>
    <w:rsid w:val="00D27BA9"/>
    <w:rsid w:val="00D313A0"/>
    <w:rsid w:val="00D321BA"/>
    <w:rsid w:val="00D342E6"/>
    <w:rsid w:val="00D37A63"/>
    <w:rsid w:val="00D40697"/>
    <w:rsid w:val="00D457ED"/>
    <w:rsid w:val="00D503E8"/>
    <w:rsid w:val="00D57102"/>
    <w:rsid w:val="00D575D0"/>
    <w:rsid w:val="00D61175"/>
    <w:rsid w:val="00D64D68"/>
    <w:rsid w:val="00D664C4"/>
    <w:rsid w:val="00D66B4C"/>
    <w:rsid w:val="00D66EA3"/>
    <w:rsid w:val="00D81744"/>
    <w:rsid w:val="00D8738E"/>
    <w:rsid w:val="00D87394"/>
    <w:rsid w:val="00D931A4"/>
    <w:rsid w:val="00D93877"/>
    <w:rsid w:val="00D94CB6"/>
    <w:rsid w:val="00D97F2C"/>
    <w:rsid w:val="00DA4C37"/>
    <w:rsid w:val="00DB204D"/>
    <w:rsid w:val="00DB39AF"/>
    <w:rsid w:val="00DC0D73"/>
    <w:rsid w:val="00DC22E6"/>
    <w:rsid w:val="00DC4CC4"/>
    <w:rsid w:val="00DC54CA"/>
    <w:rsid w:val="00DD0411"/>
    <w:rsid w:val="00DD3716"/>
    <w:rsid w:val="00DD4926"/>
    <w:rsid w:val="00DD549F"/>
    <w:rsid w:val="00DE5F53"/>
    <w:rsid w:val="00DE6A80"/>
    <w:rsid w:val="00E0025A"/>
    <w:rsid w:val="00E00EBF"/>
    <w:rsid w:val="00E013DF"/>
    <w:rsid w:val="00E07EC5"/>
    <w:rsid w:val="00E10851"/>
    <w:rsid w:val="00E11368"/>
    <w:rsid w:val="00E17ECD"/>
    <w:rsid w:val="00E27C9F"/>
    <w:rsid w:val="00E31390"/>
    <w:rsid w:val="00E32AFF"/>
    <w:rsid w:val="00E3426E"/>
    <w:rsid w:val="00E35085"/>
    <w:rsid w:val="00E36BCE"/>
    <w:rsid w:val="00E40B01"/>
    <w:rsid w:val="00E4191A"/>
    <w:rsid w:val="00E45E68"/>
    <w:rsid w:val="00E5035D"/>
    <w:rsid w:val="00E518B0"/>
    <w:rsid w:val="00E527C2"/>
    <w:rsid w:val="00E5376C"/>
    <w:rsid w:val="00E552B5"/>
    <w:rsid w:val="00E569A8"/>
    <w:rsid w:val="00E57744"/>
    <w:rsid w:val="00E61532"/>
    <w:rsid w:val="00E61859"/>
    <w:rsid w:val="00E627EE"/>
    <w:rsid w:val="00E634D4"/>
    <w:rsid w:val="00E66976"/>
    <w:rsid w:val="00E74AD4"/>
    <w:rsid w:val="00E801A7"/>
    <w:rsid w:val="00E84B36"/>
    <w:rsid w:val="00E85104"/>
    <w:rsid w:val="00E87CA1"/>
    <w:rsid w:val="00E93124"/>
    <w:rsid w:val="00E93BDD"/>
    <w:rsid w:val="00E96911"/>
    <w:rsid w:val="00E9744E"/>
    <w:rsid w:val="00EA04E4"/>
    <w:rsid w:val="00EA10C1"/>
    <w:rsid w:val="00EA6178"/>
    <w:rsid w:val="00EB0686"/>
    <w:rsid w:val="00EB4030"/>
    <w:rsid w:val="00EB5F35"/>
    <w:rsid w:val="00EC11D6"/>
    <w:rsid w:val="00EC1F31"/>
    <w:rsid w:val="00EC52B7"/>
    <w:rsid w:val="00ED0BA7"/>
    <w:rsid w:val="00ED36A6"/>
    <w:rsid w:val="00ED5D31"/>
    <w:rsid w:val="00ED67DB"/>
    <w:rsid w:val="00ED715F"/>
    <w:rsid w:val="00EE08D5"/>
    <w:rsid w:val="00EE1288"/>
    <w:rsid w:val="00EE3C52"/>
    <w:rsid w:val="00EE6742"/>
    <w:rsid w:val="00EF15B4"/>
    <w:rsid w:val="00EF3D49"/>
    <w:rsid w:val="00EF739C"/>
    <w:rsid w:val="00F01855"/>
    <w:rsid w:val="00F03654"/>
    <w:rsid w:val="00F11942"/>
    <w:rsid w:val="00F21D62"/>
    <w:rsid w:val="00F22CEC"/>
    <w:rsid w:val="00F23961"/>
    <w:rsid w:val="00F24623"/>
    <w:rsid w:val="00F344E2"/>
    <w:rsid w:val="00F37128"/>
    <w:rsid w:val="00F375FD"/>
    <w:rsid w:val="00F37A53"/>
    <w:rsid w:val="00F4012F"/>
    <w:rsid w:val="00F418FF"/>
    <w:rsid w:val="00F4757A"/>
    <w:rsid w:val="00F50FC6"/>
    <w:rsid w:val="00F649F0"/>
    <w:rsid w:val="00F66C12"/>
    <w:rsid w:val="00F66FB6"/>
    <w:rsid w:val="00F71324"/>
    <w:rsid w:val="00F74506"/>
    <w:rsid w:val="00F76A5D"/>
    <w:rsid w:val="00F807B9"/>
    <w:rsid w:val="00F94D2B"/>
    <w:rsid w:val="00F95D19"/>
    <w:rsid w:val="00FA770F"/>
    <w:rsid w:val="00FB2B6A"/>
    <w:rsid w:val="00FB4239"/>
    <w:rsid w:val="00FB5249"/>
    <w:rsid w:val="00FC08BF"/>
    <w:rsid w:val="00FC108D"/>
    <w:rsid w:val="00FC3D13"/>
    <w:rsid w:val="00FC3F5F"/>
    <w:rsid w:val="00FC49A0"/>
    <w:rsid w:val="00FC5938"/>
    <w:rsid w:val="00FC6F34"/>
    <w:rsid w:val="00FC7016"/>
    <w:rsid w:val="00FD06A2"/>
    <w:rsid w:val="00FD197B"/>
    <w:rsid w:val="00FD2756"/>
    <w:rsid w:val="00FD4DBA"/>
    <w:rsid w:val="00FD52F8"/>
    <w:rsid w:val="00FE0785"/>
    <w:rsid w:val="00FE1917"/>
    <w:rsid w:val="00FE2C23"/>
    <w:rsid w:val="00FE48C0"/>
    <w:rsid w:val="00FE56EE"/>
    <w:rsid w:val="00FE5F3A"/>
    <w:rsid w:val="00FF5655"/>
    <w:rsid w:val="00FF5F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076D26-7FCA-40BB-A291-D22B4F88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30D"/>
    <w:pPr>
      <w:spacing w:after="200" w:line="276" w:lineRule="auto"/>
    </w:pPr>
  </w:style>
  <w:style w:type="paragraph" w:styleId="Heading1">
    <w:name w:val="heading 1"/>
    <w:basedOn w:val="Normal"/>
    <w:next w:val="Normal"/>
    <w:link w:val="Heading1Char"/>
    <w:uiPriority w:val="9"/>
    <w:qFormat/>
    <w:rsid w:val="00026F9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3730D"/>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F9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03730D"/>
    <w:rPr>
      <w:rFonts w:asciiTheme="majorHAnsi" w:eastAsiaTheme="majorEastAsia" w:hAnsiTheme="majorHAnsi" w:cstheme="majorBidi"/>
      <w:color w:val="2E74B5" w:themeColor="accent1" w:themeShade="BF"/>
      <w:sz w:val="26"/>
      <w:szCs w:val="26"/>
    </w:rPr>
  </w:style>
  <w:style w:type="paragraph" w:styleId="ListParagraph">
    <w:name w:val="List Paragraph"/>
    <w:aliases w:val="Bullets,References,RM1,lp1,Liste de points,List Paragraph (numbered (a)),Table/Figure Heading,List Bullet Mary,Numbered Paragraph,Main numbered paragraph,Numbered List Paragraph,123 List Paragraph,List Paragraph nowy,Liste 1"/>
    <w:basedOn w:val="Normal"/>
    <w:link w:val="ListParagraphChar"/>
    <w:uiPriority w:val="34"/>
    <w:qFormat/>
    <w:rsid w:val="0003730D"/>
    <w:pPr>
      <w:ind w:left="720"/>
      <w:contextualSpacing/>
    </w:pPr>
  </w:style>
  <w:style w:type="character" w:customStyle="1" w:styleId="ListParagraphChar">
    <w:name w:val="List Paragraph Char"/>
    <w:aliases w:val="Bullets Char,References Char,RM1 Char,lp1 Char,Liste de points Char,List Paragraph (numbered (a)) Char,Table/Figure Heading Char,List Bullet Mary Char,Numbered Paragraph Char,Main numbered paragraph Char,Numbered List Paragraph Char"/>
    <w:link w:val="ListParagraph"/>
    <w:uiPriority w:val="34"/>
    <w:locked/>
    <w:rsid w:val="0003730D"/>
  </w:style>
  <w:style w:type="paragraph" w:customStyle="1" w:styleId="Default">
    <w:name w:val="Default"/>
    <w:rsid w:val="0003730D"/>
    <w:pPr>
      <w:autoSpaceDE w:val="0"/>
      <w:autoSpaceDN w:val="0"/>
      <w:adjustRightInd w:val="0"/>
      <w:spacing w:after="0" w:line="240" w:lineRule="auto"/>
    </w:pPr>
    <w:rPr>
      <w:rFonts w:ascii="Tahoma" w:hAnsi="Tahoma" w:cs="Tahoma"/>
      <w:color w:val="000000"/>
      <w:sz w:val="24"/>
      <w:szCs w:val="24"/>
    </w:rPr>
  </w:style>
  <w:style w:type="paragraph" w:customStyle="1" w:styleId="yiv5825675761msolistparagraph">
    <w:name w:val="yiv5825675761msolistparagraph"/>
    <w:basedOn w:val="Normal"/>
    <w:rsid w:val="000373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
    <w:name w:val="para"/>
    <w:basedOn w:val="Normal"/>
    <w:link w:val="paraChar"/>
    <w:qFormat/>
    <w:rsid w:val="0003730D"/>
    <w:pPr>
      <w:spacing w:before="120" w:after="240" w:line="240" w:lineRule="auto"/>
      <w:jc w:val="both"/>
    </w:pPr>
    <w:rPr>
      <w:rFonts w:ascii="Times New Roman" w:eastAsia="Times New Roman" w:hAnsi="Times New Roman" w:cs="Times New Roman"/>
      <w:sz w:val="24"/>
      <w:szCs w:val="24"/>
      <w:lang w:val="x-none" w:eastAsia="x-none"/>
    </w:rPr>
  </w:style>
  <w:style w:type="character" w:customStyle="1" w:styleId="paraChar">
    <w:name w:val="para Char"/>
    <w:link w:val="para"/>
    <w:rsid w:val="0003730D"/>
    <w:rPr>
      <w:rFonts w:ascii="Times New Roman" w:eastAsia="Times New Roman" w:hAnsi="Times New Roman" w:cs="Times New Roman"/>
      <w:sz w:val="24"/>
      <w:szCs w:val="24"/>
      <w:lang w:val="x-none" w:eastAsia="x-none"/>
    </w:rPr>
  </w:style>
  <w:style w:type="paragraph" w:styleId="FootnoteText">
    <w:name w:val="footnote text"/>
    <w:aliases w:val="Note de bas de page Car Car Car,MathNote-bas de page,Footnote Text1,single space,Fodnotetekst Tegn,footnote text Char,Fodnotetekst Tegn Char,single space Char,footnote text Char Char Char,Fodnotetekst Tegn Char1,single space Char1,fn"/>
    <w:basedOn w:val="Normal"/>
    <w:link w:val="FootnoteTextChar"/>
    <w:uiPriority w:val="99"/>
    <w:unhideWhenUsed/>
    <w:qFormat/>
    <w:rsid w:val="0003730D"/>
    <w:pPr>
      <w:spacing w:after="0" w:line="240" w:lineRule="auto"/>
    </w:pPr>
    <w:rPr>
      <w:sz w:val="20"/>
      <w:szCs w:val="20"/>
    </w:rPr>
  </w:style>
  <w:style w:type="character" w:customStyle="1" w:styleId="FootnoteTextChar">
    <w:name w:val="Footnote Text Char"/>
    <w:aliases w:val="Note de bas de page Car Car Car Char,MathNote-bas de page Char,Footnote Text1 Char,single space Char2,Fodnotetekst Tegn Char2,footnote text Char Char,Fodnotetekst Tegn Char Char,single space Char Char,footnote text Char Char Char Char"/>
    <w:basedOn w:val="DefaultParagraphFont"/>
    <w:link w:val="FootnoteText"/>
    <w:uiPriority w:val="99"/>
    <w:rsid w:val="0003730D"/>
    <w:rPr>
      <w:sz w:val="20"/>
      <w:szCs w:val="20"/>
    </w:rPr>
  </w:style>
  <w:style w:type="paragraph" w:styleId="BalloonText">
    <w:name w:val="Balloon Text"/>
    <w:basedOn w:val="Normal"/>
    <w:link w:val="BalloonTextChar"/>
    <w:uiPriority w:val="99"/>
    <w:semiHidden/>
    <w:unhideWhenUsed/>
    <w:rsid w:val="007F3559"/>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7F3559"/>
    <w:rPr>
      <w:rFonts w:ascii="Arial" w:hAnsi="Arial" w:cs="Arial"/>
      <w:sz w:val="18"/>
      <w:szCs w:val="18"/>
    </w:rPr>
  </w:style>
  <w:style w:type="character" w:styleId="FootnoteReference">
    <w:name w:val="footnote reference"/>
    <w:basedOn w:val="DefaultParagraphFont"/>
    <w:uiPriority w:val="99"/>
    <w:unhideWhenUsed/>
    <w:rsid w:val="00024BFC"/>
    <w:rPr>
      <w:vertAlign w:val="superscript"/>
    </w:rPr>
  </w:style>
  <w:style w:type="paragraph" w:styleId="Title">
    <w:name w:val="Title"/>
    <w:basedOn w:val="Normal"/>
    <w:next w:val="Normal"/>
    <w:link w:val="TitleChar"/>
    <w:uiPriority w:val="10"/>
    <w:qFormat/>
    <w:rsid w:val="00026F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6F97"/>
    <w:rPr>
      <w:rFonts w:asciiTheme="majorHAnsi" w:eastAsiaTheme="majorEastAsia" w:hAnsiTheme="majorHAnsi" w:cstheme="majorBidi"/>
      <w:spacing w:val="-10"/>
      <w:kern w:val="28"/>
      <w:sz w:val="56"/>
      <w:szCs w:val="56"/>
    </w:rPr>
  </w:style>
  <w:style w:type="paragraph" w:styleId="Revision">
    <w:name w:val="Revision"/>
    <w:hidden/>
    <w:uiPriority w:val="99"/>
    <w:semiHidden/>
    <w:rsid w:val="00B72AC9"/>
    <w:pPr>
      <w:spacing w:after="0" w:line="240" w:lineRule="auto"/>
    </w:pPr>
  </w:style>
  <w:style w:type="paragraph" w:styleId="Header">
    <w:name w:val="header"/>
    <w:basedOn w:val="Normal"/>
    <w:link w:val="HeaderChar"/>
    <w:uiPriority w:val="99"/>
    <w:unhideWhenUsed/>
    <w:rsid w:val="002A09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0928"/>
  </w:style>
  <w:style w:type="paragraph" w:styleId="Footer">
    <w:name w:val="footer"/>
    <w:basedOn w:val="Normal"/>
    <w:link w:val="FooterChar"/>
    <w:uiPriority w:val="99"/>
    <w:unhideWhenUsed/>
    <w:rsid w:val="002A09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0928"/>
  </w:style>
  <w:style w:type="character" w:customStyle="1" w:styleId="CorpsdetexteCar">
    <w:name w:val="Corps de texte Car"/>
    <w:rsid w:val="0073534C"/>
    <w:rPr>
      <w:rFonts w:ascii="Arial" w:hAnsi="Arial" w:cs="Arial"/>
      <w:sz w:val="26"/>
      <w:szCs w:val="26"/>
      <w:lang w:val="fr-FR" w:eastAsia="fr-FR" w:bidi="ar-SA"/>
    </w:rPr>
  </w:style>
  <w:style w:type="paragraph" w:customStyle="1" w:styleId="NormalNoir">
    <w:name w:val="Normal + Noir"/>
    <w:basedOn w:val="Normal"/>
    <w:rsid w:val="0073534C"/>
    <w:pPr>
      <w:spacing w:after="0" w:line="240" w:lineRule="auto"/>
      <w:jc w:val="both"/>
    </w:pPr>
    <w:rPr>
      <w:rFonts w:ascii="Times New Roman" w:eastAsia="Times New Roman" w:hAnsi="Times New Roman" w:cs="Times New Roman"/>
      <w:color w:val="000000"/>
      <w:sz w:val="24"/>
      <w:szCs w:val="24"/>
      <w:lang w:eastAsia="fr-FR"/>
    </w:rPr>
  </w:style>
  <w:style w:type="table" w:styleId="TableGrid">
    <w:name w:val="Table Grid"/>
    <w:basedOn w:val="TableNormal"/>
    <w:uiPriority w:val="39"/>
    <w:rsid w:val="00BC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E3ECB"/>
    <w:pPr>
      <w:spacing w:before="240" w:line="259" w:lineRule="auto"/>
      <w:outlineLvl w:val="9"/>
    </w:pPr>
    <w:rPr>
      <w:b w:val="0"/>
      <w:bCs w:val="0"/>
      <w:sz w:val="32"/>
      <w:szCs w:val="32"/>
      <w:lang w:eastAsia="fr-FR"/>
    </w:rPr>
  </w:style>
  <w:style w:type="paragraph" w:styleId="TOC1">
    <w:name w:val="toc 1"/>
    <w:basedOn w:val="Normal"/>
    <w:next w:val="Normal"/>
    <w:autoRedefine/>
    <w:uiPriority w:val="39"/>
    <w:unhideWhenUsed/>
    <w:qFormat/>
    <w:rsid w:val="00C51D78"/>
    <w:pPr>
      <w:tabs>
        <w:tab w:val="right" w:leader="dot" w:pos="9060"/>
      </w:tabs>
      <w:spacing w:after="100"/>
      <w:jc w:val="both"/>
    </w:pPr>
    <w:rPr>
      <w:caps/>
      <w:noProof/>
    </w:rPr>
  </w:style>
  <w:style w:type="paragraph" w:styleId="TOC2">
    <w:name w:val="toc 2"/>
    <w:basedOn w:val="Normal"/>
    <w:next w:val="Normal"/>
    <w:autoRedefine/>
    <w:uiPriority w:val="39"/>
    <w:unhideWhenUsed/>
    <w:qFormat/>
    <w:rsid w:val="000D3F42"/>
    <w:pPr>
      <w:tabs>
        <w:tab w:val="left" w:pos="660"/>
        <w:tab w:val="right" w:leader="dot" w:pos="9062"/>
      </w:tabs>
      <w:spacing w:after="0"/>
    </w:pPr>
    <w:rPr>
      <w:b/>
      <w:noProof/>
    </w:rPr>
  </w:style>
  <w:style w:type="character" w:styleId="Hyperlink">
    <w:name w:val="Hyperlink"/>
    <w:basedOn w:val="DefaultParagraphFont"/>
    <w:uiPriority w:val="99"/>
    <w:unhideWhenUsed/>
    <w:rsid w:val="007E3ECB"/>
    <w:rPr>
      <w:color w:val="0563C1" w:themeColor="hyperlink"/>
      <w:u w:val="single"/>
    </w:rPr>
  </w:style>
  <w:style w:type="paragraph" w:styleId="BodyText">
    <w:name w:val="Body Text"/>
    <w:basedOn w:val="Normal"/>
    <w:link w:val="BodyTextChar"/>
    <w:rsid w:val="00E11368"/>
    <w:pPr>
      <w:spacing w:after="0" w:line="240" w:lineRule="auto"/>
      <w:jc w:val="both"/>
    </w:pPr>
    <w:rPr>
      <w:rFonts w:ascii="Times New Roman" w:eastAsia="Times New Roman" w:hAnsi="Times New Roman" w:cs="Times New Roman"/>
      <w:color w:val="0000FF"/>
      <w:sz w:val="24"/>
      <w:szCs w:val="24"/>
    </w:rPr>
  </w:style>
  <w:style w:type="character" w:customStyle="1" w:styleId="BodyTextChar">
    <w:name w:val="Body Text Char"/>
    <w:basedOn w:val="DefaultParagraphFont"/>
    <w:link w:val="BodyText"/>
    <w:rsid w:val="00E11368"/>
    <w:rPr>
      <w:rFonts w:ascii="Times New Roman" w:eastAsia="Times New Roman" w:hAnsi="Times New Roman" w:cs="Times New Roman"/>
      <w:color w:val="0000FF"/>
      <w:sz w:val="24"/>
      <w:szCs w:val="24"/>
    </w:rPr>
  </w:style>
  <w:style w:type="paragraph" w:styleId="CommentText">
    <w:name w:val="annotation text"/>
    <w:basedOn w:val="Normal"/>
    <w:link w:val="CommentTextChar"/>
    <w:uiPriority w:val="99"/>
    <w:unhideWhenUsed/>
    <w:rsid w:val="00663D8C"/>
    <w:pPr>
      <w:spacing w:after="0" w:line="240" w:lineRule="auto"/>
    </w:pPr>
    <w:rPr>
      <w:rFonts w:ascii="Times New Roman" w:eastAsia="Calibri"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663D8C"/>
    <w:rPr>
      <w:rFonts w:ascii="Times New Roman" w:eastAsia="Calibri" w:hAnsi="Times New Roman" w:cs="Times New Roman"/>
      <w:sz w:val="20"/>
      <w:szCs w:val="20"/>
      <w:lang w:val="x-none" w:eastAsia="x-none"/>
    </w:rPr>
  </w:style>
  <w:style w:type="paragraph" w:customStyle="1" w:styleId="ListParagraph2">
    <w:name w:val="List Paragraph2"/>
    <w:basedOn w:val="Normal"/>
    <w:rsid w:val="00663D8C"/>
    <w:pPr>
      <w:suppressAutoHyphens/>
      <w:spacing w:line="240" w:lineRule="auto"/>
      <w:ind w:left="720"/>
    </w:pPr>
    <w:rPr>
      <w:rFonts w:ascii="Times New Roman" w:eastAsia="Calibri" w:hAnsi="Times New Roman" w:cs="Times New Roman"/>
      <w:lang w:eastAsia="ar-SA"/>
    </w:rPr>
  </w:style>
  <w:style w:type="character" w:customStyle="1" w:styleId="CommentSubjectChar">
    <w:name w:val="Comment Subject Char"/>
    <w:basedOn w:val="CommentTextChar"/>
    <w:link w:val="CommentSubject"/>
    <w:uiPriority w:val="99"/>
    <w:semiHidden/>
    <w:rsid w:val="00663D8C"/>
    <w:rPr>
      <w:rFonts w:ascii="Times New Roman" w:eastAsia="Calibri" w:hAnsi="Times New Roman"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663D8C"/>
    <w:pPr>
      <w:jc w:val="both"/>
    </w:pPr>
    <w:rPr>
      <w:b/>
      <w:bCs/>
      <w:lang w:val="fr-FR" w:eastAsia="en-US"/>
    </w:rPr>
  </w:style>
  <w:style w:type="table" w:customStyle="1" w:styleId="TableGrid1">
    <w:name w:val="Table Grid1"/>
    <w:basedOn w:val="TableNormal"/>
    <w:next w:val="TableGrid"/>
    <w:uiPriority w:val="39"/>
    <w:rsid w:val="00922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B3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B3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B3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next w:val="TableGrid"/>
    <w:uiPriority w:val="39"/>
    <w:rsid w:val="00C4165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semiHidden/>
    <w:unhideWhenUsed/>
    <w:qFormat/>
    <w:rsid w:val="00457774"/>
    <w:pPr>
      <w:spacing w:after="100"/>
      <w:ind w:left="440"/>
    </w:pPr>
    <w:rPr>
      <w:rFonts w:eastAsiaTheme="minorEastAsia"/>
      <w:lang w:val="en-US" w:eastAsia="ja-JP"/>
    </w:rPr>
  </w:style>
  <w:style w:type="paragraph" w:styleId="NoSpacing">
    <w:name w:val="No Spacing"/>
    <w:link w:val="NoSpacingChar"/>
    <w:uiPriority w:val="1"/>
    <w:qFormat/>
    <w:rsid w:val="007C20F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C20F6"/>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11691">
      <w:bodyDiv w:val="1"/>
      <w:marLeft w:val="0"/>
      <w:marRight w:val="0"/>
      <w:marTop w:val="0"/>
      <w:marBottom w:val="0"/>
      <w:divBdr>
        <w:top w:val="none" w:sz="0" w:space="0" w:color="auto"/>
        <w:left w:val="none" w:sz="0" w:space="0" w:color="auto"/>
        <w:bottom w:val="none" w:sz="0" w:space="0" w:color="auto"/>
        <w:right w:val="none" w:sz="0" w:space="0" w:color="auto"/>
      </w:divBdr>
    </w:div>
    <w:div w:id="210877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0880E-934C-4CE4-815F-1A8CD31DB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2953</Words>
  <Characters>16834</Characters>
  <Application>Microsoft Office Word</Application>
  <DocSecurity>0</DocSecurity>
  <Lines>140</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Idrissa DIAGNE</dc:creator>
  <cp:lastModifiedBy>Svetlana Iazykova</cp:lastModifiedBy>
  <cp:revision>2</cp:revision>
  <cp:lastPrinted>2016-03-22T11:04:00Z</cp:lastPrinted>
  <dcterms:created xsi:type="dcterms:W3CDTF">2016-05-13T21:30:00Z</dcterms:created>
  <dcterms:modified xsi:type="dcterms:W3CDTF">2016-05-13T21:30:00Z</dcterms:modified>
</cp:coreProperties>
</file>