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4D46" w14:textId="4E5D0F9A" w:rsidR="000C072B" w:rsidRDefault="00710DA7" w:rsidP="00E60AE1">
      <w:pPr>
        <w:jc w:val="center"/>
        <w:rPr>
          <w:rFonts w:cstheme="majorHAnsi"/>
          <w:sz w:val="24"/>
        </w:rPr>
      </w:pPr>
      <w:bookmarkStart w:id="0" w:name="_Toc4318001"/>
      <w:bookmarkStart w:id="1" w:name="_Toc5192014"/>
      <w:bookmarkStart w:id="2" w:name="_Toc5869373"/>
      <w:r w:rsidRPr="00E60AE1">
        <w:rPr>
          <w:rFonts w:cstheme="majorHAnsi"/>
          <w:sz w:val="24"/>
        </w:rPr>
        <w:t>Results and Resources Framework</w:t>
      </w:r>
      <w:r w:rsidR="00F042D6">
        <w:rPr>
          <w:rFonts w:cstheme="majorHAnsi"/>
          <w:sz w:val="24"/>
        </w:rPr>
        <w:t xml:space="preserve"> for Yemen</w:t>
      </w:r>
      <w:bookmarkStart w:id="3" w:name="_GoBack"/>
      <w:bookmarkEnd w:id="3"/>
      <w:r w:rsidR="005A4CBE" w:rsidRPr="00E60AE1">
        <w:rPr>
          <w:rFonts w:cstheme="majorHAnsi"/>
          <w:sz w:val="24"/>
        </w:rPr>
        <w:t xml:space="preserve"> (2019 –20</w:t>
      </w:r>
      <w:r w:rsidR="00E60AE1" w:rsidRPr="00E60AE1">
        <w:rPr>
          <w:rFonts w:cstheme="majorHAnsi"/>
          <w:sz w:val="24"/>
        </w:rPr>
        <w:t>20</w:t>
      </w:r>
      <w:r w:rsidR="005A4CBE" w:rsidRPr="00E60AE1">
        <w:rPr>
          <w:rFonts w:cstheme="majorHAnsi"/>
          <w:sz w:val="24"/>
        </w:rPr>
        <w:t>)</w:t>
      </w:r>
      <w:bookmarkEnd w:id="0"/>
      <w:bookmarkEnd w:id="1"/>
      <w:bookmarkEnd w:id="2"/>
    </w:p>
    <w:p w14:paraId="357FCB7F" w14:textId="77777777" w:rsidR="00E60AE1" w:rsidRPr="00E60AE1" w:rsidRDefault="00E60AE1" w:rsidP="00E60AE1">
      <w:pPr>
        <w:jc w:val="center"/>
        <w:rPr>
          <w:rFonts w:asciiTheme="minorHAnsi" w:hAnsiTheme="minorHAnsi"/>
          <w:b/>
          <w:color w:val="000000"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14"/>
        <w:gridCol w:w="3039"/>
        <w:gridCol w:w="3812"/>
        <w:gridCol w:w="2274"/>
        <w:gridCol w:w="1611"/>
      </w:tblGrid>
      <w:tr w:rsidR="000C072B" w:rsidRPr="00867BA8" w14:paraId="6709CDF2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723143FA" w14:textId="77777777" w:rsidR="000C072B" w:rsidRPr="00867BA8" w:rsidRDefault="000C072B" w:rsidP="00C94FC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Sustainable Development Goal: Promote peaceful and inclusive societies for sustainable development, provide access to justice for all and build effective, accountable an</w:t>
            </w:r>
            <w:r w:rsidR="00FF2DA8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d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inclusive institutions at all levels.</w:t>
            </w:r>
          </w:p>
        </w:tc>
      </w:tr>
      <w:tr w:rsidR="000C072B" w:rsidRPr="00867BA8" w14:paraId="5FDB136F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7E2EAE2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Related Outcome from </w:t>
            </w:r>
            <w:r w:rsidR="00930C42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the 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UN Strategic Framework for Yemen (2017-2019): Critical state institutions, at central and local levels, maintain core functions and contribute to confidence building between the parties to the conflict.</w:t>
            </w:r>
          </w:p>
        </w:tc>
      </w:tr>
      <w:tr w:rsidR="000C072B" w:rsidRPr="00867BA8" w14:paraId="04F77461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7285757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CPF Outcome 1: Yemenis contribute to and benefit from inclusive, accountable and gender responsive governance, at local and central levels.</w:t>
            </w:r>
          </w:p>
        </w:tc>
      </w:tr>
      <w:tr w:rsidR="000C072B" w:rsidRPr="00867BA8" w14:paraId="20A12CA4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24385853" w14:textId="33C74291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Related UNDP Strategic Plan (2018 – 2021) Outcome: </w:t>
            </w:r>
            <w:r w:rsidR="00B73FC3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Building resilience to shocks and crises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</w:p>
        </w:tc>
      </w:tr>
      <w:tr w:rsidR="001A0F52" w:rsidRPr="00867BA8" w14:paraId="70480076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623A43CD" w14:textId="77777777" w:rsidR="001A0F52" w:rsidRPr="00867BA8" w:rsidRDefault="001A0F52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Related Strategic Objective #5 from 2019 HRP: Preserving the capacity of public sector institutions to deliver </w:t>
            </w:r>
            <w:r w:rsidR="00C36FD4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basic 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life-saving services.</w:t>
            </w:r>
          </w:p>
        </w:tc>
      </w:tr>
      <w:tr w:rsidR="00952092" w:rsidRPr="00867BA8" w14:paraId="1DA69828" w14:textId="77777777" w:rsidTr="001A0F52">
        <w:tc>
          <w:tcPr>
            <w:tcW w:w="0" w:type="auto"/>
            <w:shd w:val="clear" w:color="auto" w:fill="00B0F0"/>
            <w:vAlign w:val="center"/>
          </w:tcPr>
          <w:p w14:paraId="1546ABC7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Outcome Indicators, Baselines and Targets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53389CFA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Data source, frequency of data collection, and responsibilities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3DEAF8B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Indicative CPF Outputs, Indicators, Baselines and Target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7A5357EB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Major partners and partnership frameworks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A60C65C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Indicative resources for Outcome 1</w:t>
            </w:r>
          </w:p>
        </w:tc>
      </w:tr>
      <w:tr w:rsidR="00952092" w:rsidRPr="00867BA8" w14:paraId="0287F3EC" w14:textId="77777777" w:rsidTr="001A0F52">
        <w:tc>
          <w:tcPr>
            <w:tcW w:w="0" w:type="auto"/>
          </w:tcPr>
          <w:p w14:paraId="1B27FD1E" w14:textId="77777777" w:rsidR="000C072B" w:rsidRPr="00867BA8" w:rsidRDefault="000C072B" w:rsidP="00952092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Outcome Indicator 1.1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: </w:t>
            </w:r>
            <w:r w:rsidRPr="00867BA8">
              <w:rPr>
                <w:rFonts w:asciiTheme="minorHAnsi" w:hAnsiTheme="minorHAnsi" w:cstheme="minorHAnsi"/>
                <w:szCs w:val="20"/>
              </w:rPr>
              <w:t># of resourced</w:t>
            </w:r>
            <w:r w:rsidR="00695B5E" w:rsidRPr="00867BA8">
              <w:rPr>
                <w:rFonts w:asciiTheme="minorHAnsi" w:hAnsiTheme="minorHAnsi" w:cstheme="minorHAnsi"/>
                <w:szCs w:val="20"/>
              </w:rPr>
              <w:t xml:space="preserve"> and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implemented local development plans</w:t>
            </w:r>
            <w:r w:rsidR="003F74D1" w:rsidRPr="00867BA8">
              <w:rPr>
                <w:rFonts w:asciiTheme="minorHAnsi" w:hAnsiTheme="minorHAnsi" w:cstheme="minorHAnsi"/>
                <w:szCs w:val="20"/>
              </w:rPr>
              <w:t xml:space="preserve"> at districts level </w:t>
            </w:r>
          </w:p>
          <w:p w14:paraId="68261F6B" w14:textId="77777777" w:rsidR="000C072B" w:rsidRPr="00867BA8" w:rsidRDefault="000C072B" w:rsidP="00952092">
            <w:pPr>
              <w:widowControl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400B1" w:rsidRPr="00867BA8">
              <w:rPr>
                <w:rFonts w:asciiTheme="minorHAnsi" w:hAnsiTheme="minorHAnsi" w:cstheme="minorHAnsi"/>
                <w:szCs w:val="20"/>
              </w:rPr>
              <w:t>48 districts implement</w:t>
            </w:r>
            <w:r w:rsidR="00C36FD4"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szCs w:val="20"/>
              </w:rPr>
              <w:t>local development plans</w:t>
            </w:r>
          </w:p>
          <w:p w14:paraId="19903C91" w14:textId="77777777" w:rsidR="000C072B" w:rsidRPr="00867BA8" w:rsidRDefault="000C072B" w:rsidP="00952092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15</w:t>
            </w:r>
            <w:r w:rsidR="00E400B1" w:rsidRPr="00867BA8">
              <w:rPr>
                <w:rFonts w:asciiTheme="minorHAnsi" w:hAnsiTheme="minorHAnsi" w:cstheme="minorHAnsi"/>
                <w:szCs w:val="20"/>
              </w:rPr>
              <w:t>0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400B1" w:rsidRPr="00867BA8">
              <w:rPr>
                <w:rFonts w:asciiTheme="minorHAnsi" w:hAnsiTheme="minorHAnsi" w:cstheme="minorHAnsi"/>
                <w:szCs w:val="20"/>
              </w:rPr>
              <w:t xml:space="preserve">districts </w:t>
            </w:r>
          </w:p>
          <w:p w14:paraId="4D704158" w14:textId="77777777" w:rsidR="00895180" w:rsidRPr="00867BA8" w:rsidRDefault="00895180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6687AF6C" w14:textId="77777777" w:rsidR="000C072B" w:rsidRPr="00867BA8" w:rsidRDefault="00895180" w:rsidP="00952092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Outcome Indicator 1.2:</w:t>
            </w:r>
            <w:r w:rsidR="00952092"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szCs w:val="20"/>
              </w:rPr>
              <w:t># of population access essential public services</w:t>
            </w:r>
          </w:p>
          <w:p w14:paraId="7E61B5FF" w14:textId="77777777" w:rsidR="00895180" w:rsidRPr="00867BA8" w:rsidRDefault="00895180" w:rsidP="00952092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Baseline:</w:t>
            </w:r>
            <w:r w:rsidR="00952092"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058FE9D5" w14:textId="77777777" w:rsidR="000C072B" w:rsidRPr="00867BA8" w:rsidRDefault="00895180" w:rsidP="00952092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Target:</w:t>
            </w:r>
            <w:r w:rsidR="00952092"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</w:tc>
        <w:tc>
          <w:tcPr>
            <w:tcW w:w="0" w:type="auto"/>
          </w:tcPr>
          <w:p w14:paraId="7D0A3CF5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Data source</w:t>
            </w:r>
            <w:r w:rsidR="00952092"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UNDP local governance assessment</w:t>
            </w:r>
            <w:r w:rsidR="00952092" w:rsidRPr="00867BA8">
              <w:rPr>
                <w:rFonts w:asciiTheme="minorHAnsi" w:hAnsiTheme="minorHAnsi" w:cstheme="minorHAnsi"/>
                <w:szCs w:val="20"/>
              </w:rPr>
              <w:t xml:space="preserve"> and Third-party Monitoring Agents</w:t>
            </w:r>
          </w:p>
          <w:p w14:paraId="0CD18622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Frequency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Quarterly</w:t>
            </w:r>
          </w:p>
          <w:p w14:paraId="5D137508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Responsibility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UNDP</w:t>
            </w:r>
          </w:p>
          <w:p w14:paraId="4E7D93F7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42A23F5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</w:tcPr>
          <w:p w14:paraId="65642FC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t>Output 1.1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Capacities developed for inclusive, formal and informal local governance systems</w:t>
            </w:r>
          </w:p>
          <w:p w14:paraId="4F893929" w14:textId="77777777" w:rsidR="00952092" w:rsidRPr="00867BA8" w:rsidRDefault="00952092" w:rsidP="00952092">
            <w:pPr>
              <w:widowControl w:val="0"/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</w:pPr>
          </w:p>
          <w:p w14:paraId="5E62B442" w14:textId="77777777" w:rsidR="00CD3B38" w:rsidRPr="00867BA8" w:rsidRDefault="00CD3B38" w:rsidP="00952092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Indicator 1.1.1:</w:t>
            </w:r>
            <w:r w:rsidR="00952092"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# of resourced and implemented local development plans at districts level </w:t>
            </w:r>
          </w:p>
          <w:p w14:paraId="0BAA2411" w14:textId="77777777" w:rsidR="00CD3B38" w:rsidRPr="00867BA8" w:rsidRDefault="00CD3B38" w:rsidP="00952092">
            <w:pPr>
              <w:widowControl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48 districts implement local development plans</w:t>
            </w:r>
          </w:p>
          <w:p w14:paraId="19365CB8" w14:textId="77777777" w:rsidR="00CD3B38" w:rsidRPr="00867BA8" w:rsidRDefault="00CD3B38" w:rsidP="00952092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150 districts </w:t>
            </w:r>
          </w:p>
          <w:p w14:paraId="558FCFB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091F92C5" w14:textId="77777777" w:rsidR="00CD3B38" w:rsidRPr="00867BA8" w:rsidRDefault="00CD3B38" w:rsidP="00952092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Indicator 1.1.2:</w:t>
            </w:r>
            <w:r w:rsidR="00952092"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szCs w:val="20"/>
              </w:rPr>
              <w:t># of population excess basic services by sex and age group</w:t>
            </w:r>
          </w:p>
          <w:p w14:paraId="1B4E3E66" w14:textId="77777777" w:rsidR="00CD3B38" w:rsidRPr="00867BA8" w:rsidRDefault="00CD3B38" w:rsidP="00952092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Baseline:</w:t>
            </w:r>
            <w:r w:rsidR="00952092"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="00952092"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23BC96B0" w14:textId="77777777" w:rsidR="00CD3B38" w:rsidRPr="00867BA8" w:rsidRDefault="00CD3B38" w:rsidP="00952092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Target:</w:t>
            </w:r>
            <w:r w:rsidR="00952092" w:rsidRPr="00867BA8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="00952092"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14EDAA4B" w14:textId="77777777" w:rsidR="00952092" w:rsidRPr="00867BA8" w:rsidRDefault="00952092" w:rsidP="00CD3B38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7CAAB63D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t>Output 1.2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Public security and access to justice improved, with a focus on women and marginalised groups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C1E4ECD" w14:textId="77777777" w:rsidR="00952092" w:rsidRPr="00867BA8" w:rsidRDefault="00952092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71C1E61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Cs/>
                <w:szCs w:val="20"/>
              </w:rPr>
              <w:lastRenderedPageBreak/>
              <w:t>Indicator 1.2.1: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Number and proportion of the population who have access to justice, disaggregated by sex and groups</w:t>
            </w:r>
          </w:p>
          <w:p w14:paraId="36A3DA9D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Baseline: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952092"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47069AF7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Target: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952092"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6373DF14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6F41EAF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1.2.1: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15982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# of Rule of Law related institutions rehabilitated and operationalized</w:t>
            </w:r>
          </w:p>
          <w:p w14:paraId="4EDEEFE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: 0 </w:t>
            </w:r>
          </w:p>
          <w:p w14:paraId="59A5336C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C15982" w:rsidRPr="00867BA8">
              <w:rPr>
                <w:rFonts w:asciiTheme="minorHAnsi" w:hAnsiTheme="minorHAnsi" w:cstheme="minorHAnsi"/>
                <w:szCs w:val="20"/>
              </w:rPr>
              <w:t>20</w:t>
            </w:r>
          </w:p>
          <w:p w14:paraId="31B2A847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2DEE70CE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t>Output 1.3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Local authorities</w:t>
            </w:r>
            <w:r w:rsidR="00750A7B" w:rsidRPr="00867BA8">
              <w:rPr>
                <w:rFonts w:asciiTheme="minorHAnsi" w:hAnsiTheme="minorHAnsi" w:cstheme="minorHAnsi"/>
                <w:b/>
                <w:bCs/>
                <w:szCs w:val="20"/>
              </w:rPr>
              <w:t>’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CA0F67"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capacity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economic recovery and development</w:t>
            </w:r>
            <w:r w:rsidR="00CA0F67"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 planning capacity improved</w:t>
            </w:r>
          </w:p>
          <w:p w14:paraId="2F6A4D7A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1.3.1: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15982"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# of population benefited from the revived livelihood assets by sex and groups</w:t>
            </w:r>
          </w:p>
          <w:p w14:paraId="1C2B1578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C15982"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3BE34F65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C15982"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1A69B56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645FFBFD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t>Output 1.4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Yemeni Women empowered to participate in local and national level decision-making fora </w:t>
            </w:r>
          </w:p>
          <w:p w14:paraId="51530A2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Indicator 1.4.1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BF2DFC" w:rsidRPr="00867BA8">
              <w:rPr>
                <w:rFonts w:asciiTheme="minorHAnsi" w:hAnsiTheme="minorHAnsi" w:cstheme="minorHAnsi"/>
                <w:szCs w:val="20"/>
              </w:rPr>
              <w:t>P</w:t>
            </w:r>
            <w:r w:rsidR="00AB38D5" w:rsidRPr="00867BA8">
              <w:rPr>
                <w:rFonts w:asciiTheme="minorHAnsi" w:hAnsiTheme="minorHAnsi" w:cstheme="minorHAnsi"/>
                <w:szCs w:val="20"/>
              </w:rPr>
              <w:t>roportion of women with decision-making authority at the local authorities</w:t>
            </w:r>
          </w:p>
          <w:p w14:paraId="79B85912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B38D5" w:rsidRPr="00867BA8">
              <w:rPr>
                <w:rFonts w:asciiTheme="minorHAnsi" w:hAnsiTheme="minorHAnsi" w:cstheme="minorHAnsi"/>
                <w:szCs w:val="20"/>
              </w:rPr>
              <w:t>10%</w:t>
            </w:r>
          </w:p>
          <w:p w14:paraId="303DF38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15982" w:rsidRPr="00867BA8">
              <w:rPr>
                <w:rFonts w:asciiTheme="minorHAnsi" w:hAnsiTheme="minorHAnsi" w:cstheme="minorHAnsi"/>
                <w:szCs w:val="20"/>
              </w:rPr>
              <w:t>3</w:t>
            </w:r>
            <w:r w:rsidRPr="00867BA8">
              <w:rPr>
                <w:rFonts w:asciiTheme="minorHAnsi" w:hAnsiTheme="minorHAnsi" w:cstheme="minorHAnsi"/>
                <w:szCs w:val="20"/>
              </w:rPr>
              <w:t>0%</w:t>
            </w:r>
          </w:p>
        </w:tc>
        <w:tc>
          <w:tcPr>
            <w:tcW w:w="0" w:type="auto"/>
          </w:tcPr>
          <w:p w14:paraId="53B3B8B0" w14:textId="77777777" w:rsidR="000C072B" w:rsidRPr="00867BA8" w:rsidRDefault="000C072B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lastRenderedPageBreak/>
              <w:t>P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BSO</w:t>
            </w:r>
          </w:p>
          <w:p w14:paraId="30C11872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UNICEF</w:t>
            </w:r>
          </w:p>
          <w:p w14:paraId="7AD3A574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UNWomen</w:t>
            </w:r>
          </w:p>
          <w:p w14:paraId="247F3D64" w14:textId="77777777" w:rsidR="00B35A81" w:rsidRPr="00867BA8" w:rsidRDefault="00B35A81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UNHCR</w:t>
            </w:r>
          </w:p>
          <w:p w14:paraId="4062EEAF" w14:textId="77777777" w:rsidR="00B35A81" w:rsidRPr="00867BA8" w:rsidRDefault="00B35A81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UNODC</w:t>
            </w:r>
          </w:p>
          <w:p w14:paraId="2E6B82BF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P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WP</w:t>
            </w:r>
          </w:p>
          <w:p w14:paraId="6D83A4B0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US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 xml:space="preserve"> INL</w:t>
            </w:r>
          </w:p>
          <w:p w14:paraId="6E51E2D4" w14:textId="77777777" w:rsidR="000C072B" w:rsidRPr="00867BA8" w:rsidRDefault="000C072B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Netherlands</w:t>
            </w:r>
          </w:p>
          <w:p w14:paraId="5677D8A0" w14:textId="77777777" w:rsidR="000C072B" w:rsidRPr="00867BA8" w:rsidRDefault="000C072B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Japan</w:t>
            </w:r>
          </w:p>
          <w:p w14:paraId="4EBE4478" w14:textId="77777777" w:rsidR="000C072B" w:rsidRPr="00867BA8" w:rsidRDefault="000C072B" w:rsidP="00472A72">
            <w:pPr>
              <w:pStyle w:val="ListParagraph"/>
              <w:widowControl w:val="0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EU</w:t>
            </w:r>
          </w:p>
          <w:p w14:paraId="7455A155" w14:textId="77777777" w:rsidR="00145EEA" w:rsidRPr="00867BA8" w:rsidRDefault="00145EEA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0" w:type="auto"/>
          </w:tcPr>
          <w:p w14:paraId="141B2FBE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Regular: US$ 1 million</w:t>
            </w:r>
          </w:p>
          <w:p w14:paraId="72035B38" w14:textId="77777777" w:rsidR="000337B4" w:rsidRPr="00867BA8" w:rsidRDefault="000337B4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05CF735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Other: US$ 50 million</w:t>
            </w:r>
          </w:p>
        </w:tc>
      </w:tr>
    </w:tbl>
    <w:p w14:paraId="34A56420" w14:textId="77777777" w:rsidR="000C072B" w:rsidRPr="00BF28E6" w:rsidRDefault="000C072B" w:rsidP="007E764A">
      <w:pPr>
        <w:widowControl w:val="0"/>
        <w:rPr>
          <w:rFonts w:cstheme="majorHAnsi"/>
        </w:rPr>
      </w:pPr>
    </w:p>
    <w:p w14:paraId="47FEECBA" w14:textId="77777777" w:rsidR="000C072B" w:rsidRPr="00BF28E6" w:rsidRDefault="000C072B" w:rsidP="007E764A">
      <w:pPr>
        <w:widowControl w:val="0"/>
        <w:rPr>
          <w:rFonts w:cstheme="majorHAnsi"/>
        </w:rPr>
      </w:pPr>
      <w:r w:rsidRPr="00BF28E6">
        <w:rPr>
          <w:rFonts w:cstheme="majorHAnsi"/>
        </w:rPr>
        <w:br w:type="page"/>
      </w:r>
    </w:p>
    <w:p w14:paraId="19CC88E5" w14:textId="77777777" w:rsidR="000C072B" w:rsidRPr="00BF28E6" w:rsidRDefault="000C072B" w:rsidP="007E764A">
      <w:pPr>
        <w:widowControl w:val="0"/>
        <w:rPr>
          <w:rFonts w:cstheme="majorHAnsi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08"/>
        <w:gridCol w:w="2467"/>
        <w:gridCol w:w="4407"/>
        <w:gridCol w:w="2200"/>
        <w:gridCol w:w="1568"/>
      </w:tblGrid>
      <w:tr w:rsidR="000C072B" w:rsidRPr="00867BA8" w14:paraId="2FE5CCE4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56AC6D31" w14:textId="77777777" w:rsidR="000C072B" w:rsidRPr="00867BA8" w:rsidRDefault="000C072B" w:rsidP="00C94FC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Sustainable Development Goal: End poverty in all its forms everywhere.</w:t>
            </w:r>
          </w:p>
        </w:tc>
      </w:tr>
      <w:tr w:rsidR="000C072B" w:rsidRPr="00867BA8" w14:paraId="6878245B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1DF2035F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Related Outcome from </w:t>
            </w:r>
            <w:r w:rsidR="00930C42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the 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UN Strategic Framework for Yemen (2017-2019): Communities are better managing external threats, local risks and shocks with increased economic self-reliance and enhanced social cohesion.</w:t>
            </w:r>
          </w:p>
        </w:tc>
      </w:tr>
      <w:tr w:rsidR="000C072B" w:rsidRPr="00867BA8" w14:paraId="7CCFF7A8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6417B6E2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C</w:t>
            </w:r>
            <w:r w:rsidR="001A0F52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SN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Outcome 2: Yemenis improve their livelihoods and access inclusive productive services.</w:t>
            </w:r>
          </w:p>
        </w:tc>
      </w:tr>
      <w:tr w:rsidR="000C072B" w:rsidRPr="00867BA8" w14:paraId="718B96E4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515CD606" w14:textId="133060EE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Related UNDP Strategic Plan (2018 – 2021) Outcome: </w:t>
            </w:r>
            <w:r w:rsidR="00B73FC3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Eradicate 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eradication in all its forms and dimensions.</w:t>
            </w:r>
          </w:p>
        </w:tc>
      </w:tr>
      <w:tr w:rsidR="001A0F52" w:rsidRPr="00867BA8" w14:paraId="232E5612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1328AC8E" w14:textId="77777777" w:rsidR="00846C57" w:rsidRPr="00867BA8" w:rsidRDefault="001A0F52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Related Strategic Objectives #</w:t>
            </w:r>
            <w:r w:rsidR="00846C57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1 and 2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from 2019 HRP: </w:t>
            </w:r>
          </w:p>
          <w:p w14:paraId="1A7083A7" w14:textId="77777777" w:rsidR="00846C57" w:rsidRPr="00867BA8" w:rsidRDefault="00846C57" w:rsidP="00472A7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Helping millions of destitute Yemenis overcome hunger</w:t>
            </w:r>
            <w:r w:rsidR="001A0F52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</w:p>
          <w:p w14:paraId="69775CC1" w14:textId="77777777" w:rsidR="00846C57" w:rsidRPr="00867BA8" w:rsidRDefault="00846C57" w:rsidP="00472A7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Reducing outbreaks of cholera and infectious diseases.</w:t>
            </w:r>
          </w:p>
        </w:tc>
      </w:tr>
      <w:tr w:rsidR="00D656E9" w:rsidRPr="00867BA8" w14:paraId="44C4D365" w14:textId="77777777" w:rsidTr="001A0F52">
        <w:tc>
          <w:tcPr>
            <w:tcW w:w="0" w:type="auto"/>
            <w:shd w:val="clear" w:color="auto" w:fill="00B0F0"/>
            <w:vAlign w:val="center"/>
          </w:tcPr>
          <w:p w14:paraId="43A8B0FA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Outcome Indicators, Baselines and Targets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399A48C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Data source, frequency of data collection, and responsibilities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EE5D719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Indicative CPF Outputs, Indicators, Baselines and Target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279C2C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Major partners and partnership frameworks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14315CE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Indicative resources for Outcome 2</w:t>
            </w:r>
          </w:p>
        </w:tc>
      </w:tr>
      <w:tr w:rsidR="00D656E9" w:rsidRPr="00867BA8" w14:paraId="3F0917D4" w14:textId="77777777" w:rsidTr="001A0F52">
        <w:tc>
          <w:tcPr>
            <w:tcW w:w="0" w:type="auto"/>
          </w:tcPr>
          <w:p w14:paraId="4DEEA84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Outcome Indicator 2.1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Proportion of population by age group and sex</w:t>
            </w:r>
            <w:r w:rsidR="00D656E9" w:rsidRPr="00867BA8">
              <w:rPr>
                <w:rFonts w:asciiTheme="minorHAnsi" w:hAnsiTheme="minorHAnsi" w:cstheme="minorHAnsi"/>
                <w:szCs w:val="20"/>
              </w:rPr>
              <w:t xml:space="preserve"> benefited from increased household incomes</w:t>
            </w:r>
          </w:p>
          <w:p w14:paraId="57B981EE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szCs w:val="20"/>
              </w:rPr>
              <w:t>: 20%</w:t>
            </w:r>
          </w:p>
          <w:p w14:paraId="02BA69C5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szCs w:val="20"/>
              </w:rPr>
              <w:t>: 40%</w:t>
            </w:r>
          </w:p>
          <w:p w14:paraId="44786A08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5A8888FA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</w:tcPr>
          <w:p w14:paraId="42FBC805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Data source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826BE" w:rsidRPr="00867BA8">
              <w:rPr>
                <w:rFonts w:asciiTheme="minorHAnsi" w:hAnsiTheme="minorHAnsi" w:cstheme="minorHAnsi"/>
                <w:szCs w:val="20"/>
              </w:rPr>
              <w:t>H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RP</w:t>
            </w:r>
            <w:r w:rsidR="00D95AA0" w:rsidRPr="00867BA8">
              <w:rPr>
                <w:rFonts w:asciiTheme="minorHAnsi" w:hAnsiTheme="minorHAnsi" w:cstheme="minorHAnsi"/>
                <w:szCs w:val="20"/>
              </w:rPr>
              <w:t xml:space="preserve"> and Third-party Monitoring Agents</w:t>
            </w:r>
          </w:p>
          <w:p w14:paraId="5035428E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Frequency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95AA0" w:rsidRPr="00867BA8">
              <w:rPr>
                <w:rFonts w:asciiTheme="minorHAnsi" w:hAnsiTheme="minorHAnsi" w:cstheme="minorHAnsi"/>
                <w:szCs w:val="20"/>
              </w:rPr>
              <w:t xml:space="preserve"> Quarterly and </w:t>
            </w:r>
            <w:r w:rsidRPr="00867BA8">
              <w:rPr>
                <w:rFonts w:asciiTheme="minorHAnsi" w:hAnsiTheme="minorHAnsi" w:cstheme="minorHAnsi"/>
                <w:szCs w:val="20"/>
              </w:rPr>
              <w:t>Annually</w:t>
            </w:r>
          </w:p>
          <w:p w14:paraId="26471A27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Responsibility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UN</w:t>
            </w:r>
            <w:r w:rsidR="00B826BE"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szCs w:val="20"/>
              </w:rPr>
              <w:t>OCHA</w:t>
            </w:r>
            <w:r w:rsidR="00D95AA0" w:rsidRPr="00867BA8">
              <w:rPr>
                <w:rFonts w:asciiTheme="minorHAnsi" w:hAnsiTheme="minorHAnsi" w:cstheme="minorHAnsi"/>
                <w:szCs w:val="20"/>
              </w:rPr>
              <w:t xml:space="preserve"> and UNDP</w:t>
            </w:r>
          </w:p>
          <w:p w14:paraId="10C31879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278E865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</w:tcPr>
          <w:p w14:paraId="21C39949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t>Output 2.1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Vulnerable and at-risk Yemenis have received short and medium-term livelihoods and recovery support.</w:t>
            </w:r>
          </w:p>
          <w:p w14:paraId="67DC4069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2.1.1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Cs/>
                <w:iCs/>
                <w:szCs w:val="20"/>
              </w:rPr>
              <w:t>Number of people benefitting from jobs and improved livelihoods in crisis or post-crisis settings, disaggregated by sex and other characteristics</w:t>
            </w:r>
          </w:p>
          <w:p w14:paraId="079FF382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2.3 million</w:t>
            </w:r>
          </w:p>
          <w:p w14:paraId="1E4D8344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95AA0" w:rsidRPr="00867BA8">
              <w:rPr>
                <w:rFonts w:asciiTheme="minorHAnsi" w:hAnsiTheme="minorHAnsi" w:cstheme="minorHAnsi"/>
                <w:szCs w:val="20"/>
              </w:rPr>
              <w:t>7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million</w:t>
            </w:r>
          </w:p>
          <w:p w14:paraId="1EB194A8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1DA0B96A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t>Output 2.2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Social and productive community assets rehabilitated</w:t>
            </w:r>
          </w:p>
          <w:p w14:paraId="39F5DCD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i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t>Indicator 2.2.1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Number of crisis-affected </w:t>
            </w:r>
            <w:r w:rsidR="00D95AA0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districts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where critical benchmarks for local economic revitalisation (LER)</w:t>
            </w:r>
            <w:r w:rsidRPr="00867BA8">
              <w:rPr>
                <w:rStyle w:val="FootnoteReference"/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footnoteReference w:id="1"/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 are met</w:t>
            </w:r>
          </w:p>
          <w:p w14:paraId="2825187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D95AA0"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32276AB6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D95AA0" w:rsidRPr="00867BA8">
              <w:rPr>
                <w:rFonts w:asciiTheme="minorHAnsi" w:hAnsiTheme="minorHAnsi" w:cstheme="minorHAnsi"/>
                <w:szCs w:val="20"/>
              </w:rPr>
              <w:t>tbd</w:t>
            </w:r>
            <w:proofErr w:type="spellEnd"/>
          </w:p>
          <w:p w14:paraId="2D35A2C8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7DB2A44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lastRenderedPageBreak/>
              <w:t>Output 2.3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Yemeni citizens and businesses provided with affordable and renewable energy</w:t>
            </w:r>
          </w:p>
          <w:p w14:paraId="49542409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i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2.3.1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Number of crisis-affected people with energy access restored, disaggregated by sex of head of household and other relevant characteristics</w:t>
            </w:r>
          </w:p>
          <w:p w14:paraId="3BF73F9E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szCs w:val="20"/>
              </w:rPr>
              <w:t>: 167,000</w:t>
            </w:r>
          </w:p>
          <w:p w14:paraId="17505BC7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127C12" w:rsidRPr="00867BA8">
              <w:rPr>
                <w:rFonts w:asciiTheme="minorHAnsi" w:hAnsiTheme="minorHAnsi" w:cstheme="minorHAnsi"/>
                <w:szCs w:val="20"/>
              </w:rPr>
              <w:t>5</w:t>
            </w:r>
            <w:r w:rsidRPr="00867BA8">
              <w:rPr>
                <w:rFonts w:asciiTheme="minorHAnsi" w:hAnsiTheme="minorHAnsi" w:cstheme="minorHAnsi"/>
                <w:szCs w:val="20"/>
              </w:rPr>
              <w:t>00,000</w:t>
            </w:r>
          </w:p>
          <w:p w14:paraId="00DDB0CC" w14:textId="77777777" w:rsidR="00507838" w:rsidRPr="00867BA8" w:rsidRDefault="00507838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53D42ADF" w14:textId="77777777" w:rsidR="000C072B" w:rsidRPr="00867BA8" w:rsidRDefault="000C072B" w:rsidP="007E764A">
            <w:pPr>
              <w:widowControl w:val="0"/>
              <w:rPr>
                <w:rFonts w:asciiTheme="minorHAnsi" w:eastAsia="Times New Roman" w:hAnsiTheme="minorHAnsi" w:cstheme="minorHAnsi"/>
                <w:b/>
                <w:szCs w:val="20"/>
                <w:lang w:eastAsia="ko-KR"/>
              </w:rPr>
            </w:pPr>
            <w:r w:rsidRPr="00867BA8">
              <w:rPr>
                <w:rFonts w:asciiTheme="minorHAnsi" w:hAnsiTheme="minorHAnsi" w:cstheme="minorHAnsi"/>
                <w:b/>
                <w:i/>
                <w:szCs w:val="20"/>
              </w:rPr>
              <w:t>Output 2.4</w:t>
            </w:r>
            <w:r w:rsidRPr="00867BA8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Yemeni women have the capacity, training and access to financial services to sustain their livelihood through micro and small businesses</w:t>
            </w:r>
          </w:p>
          <w:p w14:paraId="0D7D7FAA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i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2.4.1.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Number and proportion of women among beneficiaries of recovery programmes</w:t>
            </w:r>
          </w:p>
          <w:p w14:paraId="229742C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szCs w:val="20"/>
              </w:rPr>
              <w:t>: 57,000</w:t>
            </w:r>
          </w:p>
          <w:p w14:paraId="1FE876C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27C12" w:rsidRPr="00867BA8">
              <w:rPr>
                <w:rFonts w:asciiTheme="minorHAnsi" w:hAnsiTheme="minorHAnsi" w:cstheme="minorHAnsi"/>
                <w:szCs w:val="20"/>
              </w:rPr>
              <w:t>25</w:t>
            </w:r>
            <w:r w:rsidRPr="00867BA8">
              <w:rPr>
                <w:rFonts w:asciiTheme="minorHAnsi" w:hAnsiTheme="minorHAnsi" w:cstheme="minorHAnsi"/>
                <w:szCs w:val="20"/>
              </w:rPr>
              <w:t>0,000</w:t>
            </w:r>
          </w:p>
        </w:tc>
        <w:tc>
          <w:tcPr>
            <w:tcW w:w="0" w:type="auto"/>
          </w:tcPr>
          <w:p w14:paraId="342063AA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lastRenderedPageBreak/>
              <w:t>P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WP</w:t>
            </w:r>
          </w:p>
          <w:p w14:paraId="599C4846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S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FD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B8D8543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UNOCHA</w:t>
            </w:r>
          </w:p>
          <w:p w14:paraId="5F3E4164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UNICEF</w:t>
            </w:r>
          </w:p>
          <w:p w14:paraId="725F824D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WFP</w:t>
            </w:r>
          </w:p>
          <w:p w14:paraId="5516B02B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ILO</w:t>
            </w:r>
          </w:p>
          <w:p w14:paraId="6271468C" w14:textId="77777777" w:rsidR="00507838" w:rsidRPr="00867BA8" w:rsidRDefault="000C072B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W</w:t>
            </w:r>
            <w:r w:rsidR="00507838" w:rsidRPr="00867BA8">
              <w:rPr>
                <w:rFonts w:asciiTheme="minorHAnsi" w:hAnsiTheme="minorHAnsi" w:cstheme="minorHAnsi"/>
                <w:szCs w:val="20"/>
              </w:rPr>
              <w:t>orld Bank</w:t>
            </w:r>
          </w:p>
          <w:p w14:paraId="2EAC5C66" w14:textId="77777777" w:rsidR="00507838" w:rsidRPr="00867BA8" w:rsidRDefault="000C072B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USAID</w:t>
            </w:r>
          </w:p>
          <w:p w14:paraId="25619258" w14:textId="77777777" w:rsidR="00507838" w:rsidRPr="00867BA8" w:rsidRDefault="000C072B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="00635E44"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SA</w:t>
            </w:r>
          </w:p>
          <w:p w14:paraId="2B37F2EA" w14:textId="77777777" w:rsidR="00773BD3" w:rsidRPr="00867BA8" w:rsidRDefault="00507838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U</w:t>
            </w:r>
            <w:r w:rsidR="00635E44"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AE</w:t>
            </w:r>
          </w:p>
          <w:p w14:paraId="1C6ED6A6" w14:textId="77777777" w:rsidR="00507838" w:rsidRPr="00867BA8" w:rsidRDefault="00507838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="00635E44"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U</w:t>
            </w:r>
          </w:p>
          <w:p w14:paraId="632D5766" w14:textId="77777777" w:rsidR="00507838" w:rsidRPr="00867BA8" w:rsidRDefault="000C072B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color w:val="000000" w:themeColor="text1"/>
                <w:szCs w:val="20"/>
              </w:rPr>
              <w:t>Japan</w:t>
            </w:r>
          </w:p>
          <w:p w14:paraId="5D7ECDA1" w14:textId="77777777" w:rsidR="00507838" w:rsidRPr="00867BA8" w:rsidRDefault="000C072B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Netherlands</w:t>
            </w:r>
          </w:p>
          <w:p w14:paraId="64A370B4" w14:textId="77777777" w:rsidR="000C072B" w:rsidRPr="00867BA8" w:rsidRDefault="000C072B" w:rsidP="00472A72">
            <w:pPr>
              <w:pStyle w:val="ListParagraph"/>
              <w:widowControl w:val="0"/>
              <w:numPr>
                <w:ilvl w:val="0"/>
                <w:numId w:val="6"/>
              </w:numPr>
              <w:ind w:left="40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Germany</w:t>
            </w:r>
          </w:p>
          <w:p w14:paraId="6D2793B6" w14:textId="77777777" w:rsidR="00DC40B0" w:rsidRPr="00867BA8" w:rsidRDefault="00DC40B0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</w:tcPr>
          <w:p w14:paraId="225AA3A8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Regular: US$ 1 million</w:t>
            </w:r>
          </w:p>
          <w:p w14:paraId="0A45254C" w14:textId="77777777" w:rsidR="000337B4" w:rsidRPr="00867BA8" w:rsidRDefault="000337B4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19B4901B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Other: US$ 250 million</w:t>
            </w:r>
          </w:p>
        </w:tc>
      </w:tr>
    </w:tbl>
    <w:p w14:paraId="5AE3E672" w14:textId="77777777" w:rsidR="000C072B" w:rsidRPr="00BF28E6" w:rsidRDefault="000C072B" w:rsidP="007E764A">
      <w:pPr>
        <w:widowControl w:val="0"/>
        <w:rPr>
          <w:rFonts w:cstheme="majorHAnsi"/>
        </w:rPr>
      </w:pPr>
    </w:p>
    <w:p w14:paraId="740C99B9" w14:textId="77777777" w:rsidR="000C072B" w:rsidRPr="00BF28E6" w:rsidRDefault="000C072B" w:rsidP="007E764A">
      <w:pPr>
        <w:widowControl w:val="0"/>
        <w:rPr>
          <w:rFonts w:cstheme="majorHAnsi"/>
        </w:rPr>
      </w:pPr>
      <w:r w:rsidRPr="00BF28E6">
        <w:rPr>
          <w:rFonts w:cstheme="majorHAnsi"/>
        </w:rPr>
        <w:br/>
      </w:r>
    </w:p>
    <w:p w14:paraId="22724725" w14:textId="77777777" w:rsidR="000C072B" w:rsidRPr="00BF28E6" w:rsidRDefault="000C072B" w:rsidP="007E764A">
      <w:pPr>
        <w:widowControl w:val="0"/>
        <w:rPr>
          <w:rFonts w:cstheme="majorHAnsi"/>
        </w:rPr>
      </w:pPr>
      <w:r w:rsidRPr="00BF28E6">
        <w:rPr>
          <w:rFonts w:cstheme="majorHAnsi"/>
        </w:rPr>
        <w:br w:type="page"/>
      </w:r>
    </w:p>
    <w:p w14:paraId="15201084" w14:textId="77777777" w:rsidR="00F57E1F" w:rsidRPr="00BF28E6" w:rsidRDefault="00F57E1F" w:rsidP="007E764A">
      <w:pPr>
        <w:widowControl w:val="0"/>
        <w:rPr>
          <w:rFonts w:cstheme="majorHAnsi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16"/>
        <w:gridCol w:w="2529"/>
        <w:gridCol w:w="5180"/>
        <w:gridCol w:w="2107"/>
        <w:gridCol w:w="1518"/>
      </w:tblGrid>
      <w:tr w:rsidR="000C072B" w:rsidRPr="00867BA8" w14:paraId="78D83BC3" w14:textId="77777777" w:rsidTr="00034BD9">
        <w:trPr>
          <w:tblHeader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0A2642AA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Sustainable Development Goa</w:t>
            </w:r>
            <w:r w:rsidR="00810AB6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l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: </w:t>
            </w:r>
            <w:r w:rsidR="00911D09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Promote peaceful and inclusive societies for sustainable development, provide access to justice for all and build effective, accountable an</w:t>
            </w:r>
            <w:r w:rsidR="00930C42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d</w:t>
            </w:r>
            <w:r w:rsidR="00911D09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inclusive institutions at all levels.</w:t>
            </w:r>
          </w:p>
        </w:tc>
      </w:tr>
      <w:tr w:rsidR="000C072B" w:rsidRPr="00867BA8" w14:paraId="45A3FD06" w14:textId="77777777" w:rsidTr="00034BD9">
        <w:trPr>
          <w:tblHeader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1A799709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Related Outcome from </w:t>
            </w:r>
            <w:r w:rsidR="00930C42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the 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UN Strategic Framework for Yemen (2017-2019): Basic social services continue to be delivered to the general population.</w:t>
            </w:r>
          </w:p>
        </w:tc>
      </w:tr>
      <w:tr w:rsidR="000C072B" w:rsidRPr="00867BA8" w14:paraId="7E3BFDC9" w14:textId="77777777" w:rsidTr="00034BD9">
        <w:trPr>
          <w:tblHeader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3F2EB755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CPF Outcome 3: Yemenis contribute to and benefit from peace</w:t>
            </w:r>
            <w:r w:rsidR="00F70174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building </w:t>
            </w:r>
            <w:r w:rsidR="00DE431B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processes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</w:p>
        </w:tc>
      </w:tr>
      <w:tr w:rsidR="000C072B" w:rsidRPr="00867BA8" w14:paraId="0731476E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5E83F3EA" w14:textId="7E518EBC" w:rsidR="000C072B" w:rsidRPr="00867BA8" w:rsidRDefault="00810AB6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Related UNDP Strategic Plan (2018 – 2021) Outcome: </w:t>
            </w:r>
            <w:r w:rsidR="00B73FC3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Building resilience to shocks and crises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</w:p>
        </w:tc>
      </w:tr>
      <w:tr w:rsidR="001A0F52" w:rsidRPr="00867BA8" w14:paraId="4A6005C3" w14:textId="77777777" w:rsidTr="001A0F52"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088DFE43" w14:textId="77777777" w:rsidR="001A0F52" w:rsidRPr="00867BA8" w:rsidRDefault="001A0F52" w:rsidP="007E764A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Related Outcome </w:t>
            </w:r>
            <w:r w:rsidR="00846C57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# 4 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from 2019 HRP: Reducing the risk of displacement and violence against civilians and facilitating the recovery of people traumati</w:t>
            </w:r>
            <w:r w:rsidR="00930C42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s</w:t>
            </w:r>
            <w:r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ed by the conflict</w:t>
            </w:r>
            <w:r w:rsidR="00846C57" w:rsidRPr="00867BA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</w:p>
        </w:tc>
      </w:tr>
      <w:tr w:rsidR="00635E44" w:rsidRPr="00867BA8" w14:paraId="79FDBBAB" w14:textId="77777777" w:rsidTr="001A0F52">
        <w:tc>
          <w:tcPr>
            <w:tcW w:w="0" w:type="auto"/>
            <w:shd w:val="clear" w:color="auto" w:fill="00B0F0"/>
            <w:vAlign w:val="center"/>
          </w:tcPr>
          <w:p w14:paraId="60C9F73C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Outcome Indicators, Baselines and Targets</w:t>
            </w:r>
          </w:p>
        </w:tc>
        <w:tc>
          <w:tcPr>
            <w:tcW w:w="2529" w:type="dxa"/>
            <w:shd w:val="clear" w:color="auto" w:fill="00B0F0"/>
            <w:vAlign w:val="center"/>
          </w:tcPr>
          <w:p w14:paraId="3F1E9A2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Data source, frequency of data collection, and responsibilities</w:t>
            </w:r>
          </w:p>
        </w:tc>
        <w:tc>
          <w:tcPr>
            <w:tcW w:w="5180" w:type="dxa"/>
            <w:shd w:val="clear" w:color="auto" w:fill="00B0F0"/>
            <w:vAlign w:val="center"/>
          </w:tcPr>
          <w:p w14:paraId="140BBBF5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Indicative CPF Outputs, Indicators, Baselines and Target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213662EC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Major partners and partnership frameworks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3E7DC51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>Indicative resources for Outcome 3</w:t>
            </w:r>
          </w:p>
        </w:tc>
      </w:tr>
      <w:tr w:rsidR="00635E44" w:rsidRPr="00867BA8" w14:paraId="76D312BD" w14:textId="77777777" w:rsidTr="001A0F52">
        <w:tc>
          <w:tcPr>
            <w:tcW w:w="0" w:type="auto"/>
          </w:tcPr>
          <w:p w14:paraId="16158C8E" w14:textId="77777777" w:rsidR="000C072B" w:rsidRPr="00867BA8" w:rsidRDefault="000C072B" w:rsidP="007E764A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Outcome Indicator 3.1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826BE" w:rsidRPr="00867BA8">
              <w:rPr>
                <w:rFonts w:asciiTheme="minorHAnsi" w:hAnsiTheme="minorHAnsi" w:cstheme="minorHAnsi"/>
                <w:szCs w:val="20"/>
              </w:rPr>
              <w:t>Number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of operationali</w:t>
            </w:r>
            <w:r w:rsidR="00930C42" w:rsidRPr="00867BA8">
              <w:rPr>
                <w:rFonts w:asciiTheme="minorHAnsi" w:hAnsiTheme="minorHAnsi" w:cstheme="minorHAnsi"/>
                <w:szCs w:val="20"/>
              </w:rPr>
              <w:t>s</w:t>
            </w:r>
            <w:r w:rsidRPr="00867BA8">
              <w:rPr>
                <w:rFonts w:asciiTheme="minorHAnsi" w:hAnsiTheme="minorHAnsi" w:cstheme="minorHAnsi"/>
                <w:szCs w:val="20"/>
              </w:rPr>
              <w:t>ed local peace agreements</w:t>
            </w:r>
          </w:p>
          <w:p w14:paraId="53BDD9C2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0</w:t>
            </w:r>
          </w:p>
          <w:p w14:paraId="3557CDD4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2 (Hodeidah and Taiz)</w:t>
            </w:r>
          </w:p>
          <w:p w14:paraId="04801C81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41D23636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29" w:type="dxa"/>
          </w:tcPr>
          <w:p w14:paraId="38769C0C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Data source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P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SF</w:t>
            </w:r>
            <w:r w:rsidR="00B826BE" w:rsidRPr="00867BA8">
              <w:rPr>
                <w:rFonts w:asciiTheme="minorHAnsi" w:hAnsiTheme="minorHAnsi" w:cstheme="minorHAnsi"/>
                <w:szCs w:val="20"/>
              </w:rPr>
              <w:t xml:space="preserve"> /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E7323" w:rsidRPr="00867BA8">
              <w:rPr>
                <w:rFonts w:asciiTheme="minorHAnsi" w:hAnsiTheme="minorHAnsi" w:cstheme="minorHAnsi"/>
                <w:szCs w:val="20"/>
              </w:rPr>
              <w:t>OSESGY</w:t>
            </w:r>
          </w:p>
          <w:p w14:paraId="394D377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Frequency</w:t>
            </w:r>
            <w:r w:rsidRPr="00867BA8">
              <w:rPr>
                <w:rFonts w:asciiTheme="minorHAnsi" w:hAnsiTheme="minorHAnsi" w:cstheme="minorHAnsi"/>
                <w:szCs w:val="20"/>
              </w:rPr>
              <w:t>: Quarterly</w:t>
            </w:r>
          </w:p>
          <w:p w14:paraId="62550E5E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t>Responsibility</w:t>
            </w:r>
            <w:r w:rsidRPr="00867BA8">
              <w:rPr>
                <w:rFonts w:asciiTheme="minorHAnsi" w:hAnsiTheme="minorHAnsi" w:cstheme="minorHAnsi"/>
                <w:szCs w:val="20"/>
              </w:rPr>
              <w:t>: OSE</w:t>
            </w:r>
            <w:r w:rsidR="00FE7323" w:rsidRPr="00867BA8">
              <w:rPr>
                <w:rFonts w:asciiTheme="minorHAnsi" w:hAnsiTheme="minorHAnsi" w:cstheme="minorHAnsi"/>
                <w:szCs w:val="20"/>
              </w:rPr>
              <w:t>SG</w:t>
            </w:r>
            <w:r w:rsidRPr="00867BA8">
              <w:rPr>
                <w:rFonts w:asciiTheme="minorHAnsi" w:hAnsiTheme="minorHAnsi" w:cstheme="minorHAnsi"/>
                <w:szCs w:val="20"/>
              </w:rPr>
              <w:t>Y</w:t>
            </w:r>
            <w:r w:rsidR="00791E16" w:rsidRPr="00867BA8">
              <w:rPr>
                <w:rFonts w:asciiTheme="minorHAnsi" w:hAnsiTheme="minorHAnsi" w:cstheme="minorHAnsi"/>
                <w:szCs w:val="20"/>
              </w:rPr>
              <w:t>, UNRCO and UNDP</w:t>
            </w:r>
          </w:p>
          <w:p w14:paraId="741512F2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180" w:type="dxa"/>
          </w:tcPr>
          <w:p w14:paraId="6784D635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 xml:space="preserve">Output 3.1: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Relevant </w:t>
            </w:r>
            <w:r w:rsidR="007215F3" w:rsidRPr="00867BA8">
              <w:rPr>
                <w:rFonts w:asciiTheme="minorHAnsi" w:hAnsiTheme="minorHAnsi" w:cstheme="minorHAnsi"/>
                <w:b/>
                <w:bCs/>
                <w:szCs w:val="20"/>
              </w:rPr>
              <w:t>mine action organisations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 capacit</w:t>
            </w:r>
            <w:r w:rsidR="00930C42" w:rsidRPr="00867BA8">
              <w:rPr>
                <w:rFonts w:asciiTheme="minorHAnsi" w:hAnsiTheme="minorHAnsi" w:cstheme="minorHAnsi"/>
                <w:b/>
                <w:bCs/>
                <w:szCs w:val="20"/>
              </w:rPr>
              <w:t>ated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 to provide Yemen with a safe environment</w:t>
            </w:r>
          </w:p>
          <w:p w14:paraId="6E1A98AD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3.1.1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National and sub-national governments have improved capacities to plan, budget, manage and monitor basic services</w:t>
            </w:r>
          </w:p>
          <w:p w14:paraId="0D60147F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2</w:t>
            </w:r>
          </w:p>
          <w:p w14:paraId="39FEF22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4</w:t>
            </w:r>
          </w:p>
          <w:p w14:paraId="049B92FD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5F62B3D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 xml:space="preserve">Output 3.2: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Support provided to the implementation of local peace agreements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8997D2B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3.2.1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B356C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# of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 supported</w:t>
            </w:r>
            <w:r w:rsidR="000B356C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/rehabilitated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 infrastructures</w:t>
            </w:r>
            <w:r w:rsidR="000B356C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 and essential services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for </w:t>
            </w:r>
            <w:r w:rsidR="000B356C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confidence and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peace</w:t>
            </w:r>
            <w:r w:rsidR="000B356C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 building</w:t>
            </w:r>
          </w:p>
          <w:p w14:paraId="6363BA74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0</w:t>
            </w:r>
          </w:p>
          <w:p w14:paraId="03F4DA32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03FDD" w:rsidRPr="00867BA8">
              <w:rPr>
                <w:rFonts w:asciiTheme="minorHAnsi" w:hAnsiTheme="minorHAnsi" w:cstheme="minorHAnsi"/>
                <w:szCs w:val="20"/>
              </w:rPr>
              <w:t>4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(Port</w:t>
            </w:r>
            <w:r w:rsidR="00703FDD" w:rsidRPr="00867BA8">
              <w:rPr>
                <w:rFonts w:asciiTheme="minorHAnsi" w:hAnsiTheme="minorHAnsi" w:cstheme="minorHAnsi"/>
                <w:szCs w:val="20"/>
              </w:rPr>
              <w:t>,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Power Plant</w:t>
            </w:r>
            <w:r w:rsidR="0029330A" w:rsidRPr="00867BA8">
              <w:rPr>
                <w:rFonts w:asciiTheme="minorHAnsi" w:hAnsiTheme="minorHAnsi" w:cstheme="minorHAnsi"/>
                <w:szCs w:val="20"/>
              </w:rPr>
              <w:t xml:space="preserve"> and </w:t>
            </w:r>
            <w:r w:rsidR="00703FDD" w:rsidRPr="00867BA8">
              <w:rPr>
                <w:rFonts w:asciiTheme="minorHAnsi" w:hAnsiTheme="minorHAnsi" w:cstheme="minorHAnsi"/>
                <w:szCs w:val="20"/>
              </w:rPr>
              <w:t xml:space="preserve">2 </w:t>
            </w:r>
            <w:r w:rsidR="0029330A" w:rsidRPr="00867BA8">
              <w:rPr>
                <w:rFonts w:asciiTheme="minorHAnsi" w:hAnsiTheme="minorHAnsi" w:cstheme="minorHAnsi"/>
                <w:szCs w:val="20"/>
              </w:rPr>
              <w:t>corridor</w:t>
            </w:r>
            <w:r w:rsidR="00703FDD" w:rsidRPr="00867BA8">
              <w:rPr>
                <w:rFonts w:asciiTheme="minorHAnsi" w:hAnsiTheme="minorHAnsi" w:cstheme="minorHAnsi"/>
                <w:szCs w:val="20"/>
              </w:rPr>
              <w:t>s</w:t>
            </w:r>
            <w:r w:rsidR="0029330A" w:rsidRPr="00867BA8">
              <w:rPr>
                <w:rFonts w:asciiTheme="minorHAnsi" w:hAnsiTheme="minorHAnsi" w:cstheme="minorHAnsi"/>
                <w:szCs w:val="20"/>
              </w:rPr>
              <w:t xml:space="preserve"> for humanitarian assistance delivery</w:t>
            </w:r>
          </w:p>
          <w:p w14:paraId="636372C6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7937021F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szCs w:val="20"/>
              </w:rPr>
              <w:t xml:space="preserve">Output 3.3: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Support provided to tackle root causes of conflict at the local level with </w:t>
            </w:r>
            <w:r w:rsidR="00930C42"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a 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focus on </w:t>
            </w:r>
            <w:r w:rsidR="00930C42" w:rsidRPr="00867BA8">
              <w:rPr>
                <w:rFonts w:asciiTheme="minorHAnsi" w:hAnsiTheme="minorHAnsi" w:cstheme="minorHAnsi"/>
                <w:b/>
                <w:bCs/>
                <w:szCs w:val="20"/>
              </w:rPr>
              <w:t>w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omen</w:t>
            </w:r>
            <w:r w:rsidR="00930C42" w:rsidRPr="00867BA8">
              <w:rPr>
                <w:rFonts w:asciiTheme="minorHAnsi" w:hAnsiTheme="minorHAnsi" w:cstheme="minorHAnsi"/>
                <w:b/>
                <w:bCs/>
                <w:szCs w:val="20"/>
              </w:rPr>
              <w:t>’s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930C42" w:rsidRPr="00867BA8">
              <w:rPr>
                <w:rFonts w:asciiTheme="minorHAnsi" w:hAnsiTheme="minorHAnsi" w:cstheme="minorHAnsi"/>
                <w:b/>
                <w:bCs/>
                <w:szCs w:val="20"/>
              </w:rPr>
              <w:t>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mpowerment</w:t>
            </w:r>
          </w:p>
          <w:p w14:paraId="4E596A8E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3.3.1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03FDD" w:rsidRPr="00867BA8">
              <w:rPr>
                <w:rFonts w:asciiTheme="minorHAnsi" w:hAnsiTheme="minorHAnsi" w:cstheme="minorHAnsi"/>
                <w:szCs w:val="20"/>
              </w:rPr>
              <w:t xml:space="preserve"># of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mitigate</w:t>
            </w:r>
            <w:r w:rsidR="00703FDD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d local conflicts and # of </w:t>
            </w:r>
            <w:r w:rsidR="00BB02D1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initiatives to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prevent </w:t>
            </w:r>
            <w:r w:rsidR="00930C42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the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risk of conflict</w:t>
            </w:r>
          </w:p>
          <w:p w14:paraId="575996D6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45 Social Cohesion Interventions</w:t>
            </w:r>
          </w:p>
          <w:p w14:paraId="22FC740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i/>
                <w:szCs w:val="20"/>
              </w:rPr>
              <w:lastRenderedPageBreak/>
              <w:t>Target</w:t>
            </w:r>
            <w:r w:rsidRPr="00867BA8">
              <w:rPr>
                <w:rFonts w:asciiTheme="minorHAnsi" w:hAnsiTheme="minorHAnsi" w:cstheme="minorHAnsi"/>
                <w:szCs w:val="20"/>
              </w:rPr>
              <w:t>: 1</w:t>
            </w:r>
            <w:r w:rsidR="00BB02D1" w:rsidRPr="00867BA8">
              <w:rPr>
                <w:rFonts w:asciiTheme="minorHAnsi" w:hAnsiTheme="minorHAnsi" w:cstheme="minorHAnsi"/>
                <w:szCs w:val="20"/>
              </w:rPr>
              <w:t>5</w:t>
            </w:r>
            <w:r w:rsidRPr="00867BA8">
              <w:rPr>
                <w:rFonts w:asciiTheme="minorHAnsi" w:hAnsiTheme="minorHAnsi" w:cstheme="minorHAnsi"/>
                <w:szCs w:val="20"/>
              </w:rPr>
              <w:t>0 Social Cohesion Interventions</w:t>
            </w:r>
          </w:p>
          <w:p w14:paraId="49FAD8D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375CF2AA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Indicator 3.3.2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Proportion of women in leadership positions within </w:t>
            </w:r>
            <w:r w:rsidR="00930C42"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 xml:space="preserve">the </w:t>
            </w:r>
            <w:r w:rsidRPr="00867BA8"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social dialogue and reconciliation mechanisms that promote peaceful, just and inclusive societies</w:t>
            </w:r>
          </w:p>
          <w:p w14:paraId="03D63FB3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Baseline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87711" w:rsidRPr="00867BA8">
              <w:rPr>
                <w:rFonts w:asciiTheme="minorHAnsi" w:hAnsiTheme="minorHAnsi" w:cstheme="minorHAnsi"/>
                <w:szCs w:val="20"/>
              </w:rPr>
              <w:t>10</w:t>
            </w:r>
            <w:r w:rsidRPr="00867BA8">
              <w:rPr>
                <w:rFonts w:asciiTheme="minorHAnsi" w:hAnsiTheme="minorHAnsi" w:cstheme="minorHAnsi"/>
                <w:szCs w:val="20"/>
              </w:rPr>
              <w:t>%</w:t>
            </w:r>
          </w:p>
          <w:p w14:paraId="4D5664A2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b/>
                <w:bCs/>
                <w:i/>
                <w:szCs w:val="20"/>
              </w:rPr>
              <w:t>Target</w:t>
            </w:r>
            <w:r w:rsidRPr="00867BA8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Pr="00867BA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87711" w:rsidRPr="00867BA8">
              <w:rPr>
                <w:rFonts w:asciiTheme="minorHAnsi" w:hAnsiTheme="minorHAnsi" w:cstheme="minorHAnsi"/>
                <w:szCs w:val="20"/>
              </w:rPr>
              <w:t>30</w:t>
            </w:r>
            <w:r w:rsidRPr="00867BA8">
              <w:rPr>
                <w:rFonts w:asciiTheme="minorHAnsi" w:hAnsiTheme="minorHAnsi" w:cstheme="minorHAnsi"/>
                <w:szCs w:val="20"/>
              </w:rPr>
              <w:t>%</w:t>
            </w:r>
          </w:p>
        </w:tc>
        <w:tc>
          <w:tcPr>
            <w:tcW w:w="0" w:type="auto"/>
          </w:tcPr>
          <w:p w14:paraId="065F73F2" w14:textId="77777777" w:rsidR="00DC40B0" w:rsidRPr="00867BA8" w:rsidRDefault="009F3575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lastRenderedPageBreak/>
              <w:t>O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SESGY</w:t>
            </w:r>
          </w:p>
          <w:p w14:paraId="16EFBD45" w14:textId="77777777" w:rsidR="00DC40B0" w:rsidRPr="00867BA8" w:rsidRDefault="00635E44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RCO</w:t>
            </w:r>
          </w:p>
          <w:p w14:paraId="063CB5F2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W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FP</w:t>
            </w:r>
          </w:p>
          <w:p w14:paraId="621CA907" w14:textId="77777777" w:rsidR="00B826BE" w:rsidRPr="00867BA8" w:rsidRDefault="000C072B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S DoS</w:t>
            </w:r>
          </w:p>
          <w:p w14:paraId="008D6084" w14:textId="77777777" w:rsidR="00DC40B0" w:rsidRPr="00867BA8" w:rsidRDefault="00DC40B0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USAID</w:t>
            </w:r>
          </w:p>
          <w:p w14:paraId="4ABC5BCE" w14:textId="77777777" w:rsidR="00B826BE" w:rsidRPr="00867BA8" w:rsidRDefault="000C072B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Japan</w:t>
            </w:r>
          </w:p>
          <w:p w14:paraId="371ABBFD" w14:textId="77777777" w:rsidR="00B826BE" w:rsidRPr="00867BA8" w:rsidRDefault="00B826BE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K</w:t>
            </w:r>
          </w:p>
          <w:p w14:paraId="17AAA929" w14:textId="77777777" w:rsidR="00B826BE" w:rsidRPr="00867BA8" w:rsidRDefault="000C072B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Germany</w:t>
            </w:r>
          </w:p>
          <w:p w14:paraId="092851FB" w14:textId="77777777" w:rsidR="00B826BE" w:rsidRPr="00867BA8" w:rsidRDefault="000C072B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Netherlands</w:t>
            </w:r>
          </w:p>
          <w:p w14:paraId="6ADDB39E" w14:textId="77777777" w:rsidR="00B826BE" w:rsidRPr="00867BA8" w:rsidRDefault="00B826BE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K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SA</w:t>
            </w:r>
          </w:p>
          <w:p w14:paraId="56409F65" w14:textId="77777777" w:rsidR="00B826BE" w:rsidRPr="00867BA8" w:rsidRDefault="00B826BE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U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AE</w:t>
            </w:r>
          </w:p>
          <w:p w14:paraId="082FCE38" w14:textId="77777777" w:rsidR="00B826BE" w:rsidRPr="00867BA8" w:rsidRDefault="00B826BE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D</w:t>
            </w:r>
            <w:r w:rsidR="00635E44" w:rsidRPr="00867BA8">
              <w:rPr>
                <w:rFonts w:asciiTheme="minorHAnsi" w:hAnsiTheme="minorHAnsi" w:cstheme="minorHAnsi"/>
                <w:szCs w:val="20"/>
              </w:rPr>
              <w:t>fID</w:t>
            </w:r>
          </w:p>
          <w:p w14:paraId="2D06FCBB" w14:textId="77777777" w:rsidR="00B826BE" w:rsidRPr="00867BA8" w:rsidRDefault="000C072B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Denmark</w:t>
            </w:r>
          </w:p>
          <w:p w14:paraId="001A693B" w14:textId="77777777" w:rsidR="00B826BE" w:rsidRPr="00867BA8" w:rsidRDefault="000C072B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Canada</w:t>
            </w:r>
          </w:p>
          <w:p w14:paraId="1043A100" w14:textId="77777777" w:rsidR="00B826BE" w:rsidRPr="00867BA8" w:rsidRDefault="000C072B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Switzerland</w:t>
            </w:r>
          </w:p>
          <w:p w14:paraId="0D84490F" w14:textId="77777777" w:rsidR="000C072B" w:rsidRPr="00867BA8" w:rsidRDefault="000C072B" w:rsidP="00472A72">
            <w:pPr>
              <w:pStyle w:val="ListParagraph"/>
              <w:widowControl w:val="0"/>
              <w:numPr>
                <w:ilvl w:val="0"/>
                <w:numId w:val="7"/>
              </w:numPr>
              <w:ind w:left="348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France</w:t>
            </w:r>
          </w:p>
          <w:p w14:paraId="26F36DF1" w14:textId="77777777" w:rsidR="009F3575" w:rsidRPr="00867BA8" w:rsidRDefault="009F3575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</w:tcPr>
          <w:p w14:paraId="63CD8A00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Regular: US$ 1.6 million</w:t>
            </w:r>
          </w:p>
          <w:p w14:paraId="5F34110B" w14:textId="77777777" w:rsidR="000337B4" w:rsidRPr="00867BA8" w:rsidRDefault="000337B4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6B7EB42D" w14:textId="77777777" w:rsidR="000C072B" w:rsidRPr="00867BA8" w:rsidRDefault="000C072B" w:rsidP="007E764A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67BA8">
              <w:rPr>
                <w:rFonts w:asciiTheme="minorHAnsi" w:hAnsiTheme="minorHAnsi" w:cstheme="minorHAnsi"/>
                <w:szCs w:val="20"/>
              </w:rPr>
              <w:t>Other: US$ 100 million</w:t>
            </w:r>
          </w:p>
        </w:tc>
      </w:tr>
    </w:tbl>
    <w:p w14:paraId="1A82C82F" w14:textId="77777777" w:rsidR="00395B70" w:rsidRPr="00BF28E6" w:rsidRDefault="00395B70" w:rsidP="007E764A">
      <w:pPr>
        <w:widowControl w:val="0"/>
        <w:rPr>
          <w:rFonts w:cstheme="majorHAnsi"/>
        </w:rPr>
      </w:pPr>
    </w:p>
    <w:p w14:paraId="799ED570" w14:textId="4CD28AFA" w:rsidR="005F6411" w:rsidRPr="00117834" w:rsidRDefault="003F1FD0" w:rsidP="00E60AE1">
      <w:pPr>
        <w:pStyle w:val="Heading1"/>
        <w:rPr>
          <w:rFonts w:cstheme="majorHAnsi"/>
          <w:b w:val="0"/>
          <w:color w:val="4472C4" w:themeColor="accent1"/>
        </w:rPr>
      </w:pPr>
      <w:r>
        <w:rPr>
          <w:rFonts w:cstheme="majorHAnsi"/>
        </w:rPr>
        <w:br w:type="page"/>
      </w:r>
    </w:p>
    <w:p w14:paraId="5D6F25D8" w14:textId="31380C46" w:rsidR="00AE41DC" w:rsidRDefault="00AE41DC" w:rsidP="00F179AE">
      <w:pPr>
        <w:rPr>
          <w:rFonts w:cstheme="majorHAnsi"/>
        </w:rPr>
      </w:pPr>
    </w:p>
    <w:p w14:paraId="0C0BA890" w14:textId="77777777" w:rsidR="003F1FD0" w:rsidRPr="00BF28E6" w:rsidRDefault="003F1FD0" w:rsidP="00F179AE">
      <w:pPr>
        <w:rPr>
          <w:rFonts w:cstheme="majorHAnsi"/>
        </w:rPr>
      </w:pPr>
    </w:p>
    <w:sectPr w:rsidR="003F1FD0" w:rsidRPr="00BF28E6" w:rsidSect="0041293A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DDFD0" w14:textId="77777777" w:rsidR="0061205E" w:rsidRDefault="0061205E" w:rsidP="006A3E3D">
      <w:r>
        <w:separator/>
      </w:r>
    </w:p>
  </w:endnote>
  <w:endnote w:type="continuationSeparator" w:id="0">
    <w:p w14:paraId="13121FAB" w14:textId="77777777" w:rsidR="0061205E" w:rsidRDefault="0061205E" w:rsidP="006A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7B23" w14:textId="77777777" w:rsidR="0061205E" w:rsidRDefault="0061205E" w:rsidP="006A3E3D">
      <w:r>
        <w:separator/>
      </w:r>
    </w:p>
  </w:footnote>
  <w:footnote w:type="continuationSeparator" w:id="0">
    <w:p w14:paraId="5A88E91E" w14:textId="77777777" w:rsidR="0061205E" w:rsidRDefault="0061205E" w:rsidP="006A3E3D">
      <w:r>
        <w:continuationSeparator/>
      </w:r>
    </w:p>
  </w:footnote>
  <w:footnote w:id="1">
    <w:p w14:paraId="2B7728BF" w14:textId="77777777" w:rsidR="00634227" w:rsidRPr="0032429E" w:rsidRDefault="00634227" w:rsidP="000C072B">
      <w:pPr>
        <w:ind w:left="180" w:hanging="180"/>
        <w:jc w:val="both"/>
        <w:rPr>
          <w:rFonts w:cstheme="majorHAnsi"/>
          <w:b/>
          <w:color w:val="FF0000"/>
          <w:sz w:val="18"/>
          <w:szCs w:val="18"/>
          <w:lang w:val="en-US"/>
        </w:rPr>
      </w:pPr>
      <w:r w:rsidRPr="0032429E">
        <w:rPr>
          <w:rStyle w:val="FootnoteReference"/>
          <w:rFonts w:cstheme="majorHAnsi"/>
          <w:sz w:val="18"/>
          <w:szCs w:val="18"/>
        </w:rPr>
        <w:footnoteRef/>
      </w:r>
      <w:r w:rsidRPr="0032429E">
        <w:rPr>
          <w:rFonts w:cstheme="majorHAnsi"/>
          <w:sz w:val="18"/>
          <w:szCs w:val="18"/>
        </w:rPr>
        <w:t xml:space="preserve"> Local economic revitalization (LER) benchmarks relate to infrastructure (e.g. houses, s</w:t>
      </w:r>
      <w:r w:rsidRPr="0032429E">
        <w:rPr>
          <w:rFonts w:cstheme="majorHAnsi"/>
          <w:color w:val="000000" w:themeColor="text1"/>
          <w:sz w:val="18"/>
          <w:szCs w:val="18"/>
        </w:rPr>
        <w:t>chools, public buildings, power grids, hospitals, health and water facilities)</w:t>
      </w:r>
      <w:r w:rsidRPr="0032429E">
        <w:rPr>
          <w:rFonts w:cstheme="majorHAnsi"/>
          <w:sz w:val="18"/>
          <w:szCs w:val="18"/>
        </w:rPr>
        <w:t>, market development, income generation and employment, new and existing enterprises and private sector recovery to address the needs of affected populations.</w:t>
      </w:r>
      <w:r w:rsidRPr="0032429E">
        <w:rPr>
          <w:rFonts w:cstheme="majorHAnsi"/>
          <w:b/>
          <w:color w:val="FF0000"/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B339" w14:textId="77777777" w:rsidR="00634227" w:rsidRDefault="00634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E4B"/>
    <w:multiLevelType w:val="hybridMultilevel"/>
    <w:tmpl w:val="7EE8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36F"/>
    <w:multiLevelType w:val="hybridMultilevel"/>
    <w:tmpl w:val="DF30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0C29"/>
    <w:multiLevelType w:val="hybridMultilevel"/>
    <w:tmpl w:val="886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1EF1"/>
    <w:multiLevelType w:val="hybridMultilevel"/>
    <w:tmpl w:val="6664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56FC6"/>
    <w:multiLevelType w:val="hybridMultilevel"/>
    <w:tmpl w:val="90EA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66E1"/>
    <w:multiLevelType w:val="hybridMultilevel"/>
    <w:tmpl w:val="3B3261B6"/>
    <w:lvl w:ilvl="0" w:tplc="C55625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02C0"/>
    <w:multiLevelType w:val="hybridMultilevel"/>
    <w:tmpl w:val="39E6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01AEB"/>
    <w:multiLevelType w:val="hybridMultilevel"/>
    <w:tmpl w:val="DE40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3754"/>
    <w:multiLevelType w:val="hybridMultilevel"/>
    <w:tmpl w:val="974E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773E"/>
    <w:multiLevelType w:val="hybridMultilevel"/>
    <w:tmpl w:val="8B3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3D"/>
    <w:rsid w:val="000010AE"/>
    <w:rsid w:val="00017D8D"/>
    <w:rsid w:val="00020210"/>
    <w:rsid w:val="0003215F"/>
    <w:rsid w:val="000337B4"/>
    <w:rsid w:val="00034BD9"/>
    <w:rsid w:val="00035BD5"/>
    <w:rsid w:val="00036796"/>
    <w:rsid w:val="0004190C"/>
    <w:rsid w:val="00047696"/>
    <w:rsid w:val="00047BF7"/>
    <w:rsid w:val="00050FF0"/>
    <w:rsid w:val="000510A9"/>
    <w:rsid w:val="000544FF"/>
    <w:rsid w:val="0005474D"/>
    <w:rsid w:val="00060F24"/>
    <w:rsid w:val="00061FF7"/>
    <w:rsid w:val="0006264F"/>
    <w:rsid w:val="000638D5"/>
    <w:rsid w:val="000739D8"/>
    <w:rsid w:val="00074805"/>
    <w:rsid w:val="00075793"/>
    <w:rsid w:val="00077AC2"/>
    <w:rsid w:val="0008022F"/>
    <w:rsid w:val="00082B47"/>
    <w:rsid w:val="00084749"/>
    <w:rsid w:val="00086177"/>
    <w:rsid w:val="00093DF3"/>
    <w:rsid w:val="00096A0D"/>
    <w:rsid w:val="000A11E7"/>
    <w:rsid w:val="000A2D46"/>
    <w:rsid w:val="000A400E"/>
    <w:rsid w:val="000A45AB"/>
    <w:rsid w:val="000A55E6"/>
    <w:rsid w:val="000A6802"/>
    <w:rsid w:val="000B32DB"/>
    <w:rsid w:val="000B356C"/>
    <w:rsid w:val="000B5FAD"/>
    <w:rsid w:val="000B7439"/>
    <w:rsid w:val="000C0513"/>
    <w:rsid w:val="000C072B"/>
    <w:rsid w:val="000C184A"/>
    <w:rsid w:val="000C1ABA"/>
    <w:rsid w:val="000C22E0"/>
    <w:rsid w:val="000C3CD8"/>
    <w:rsid w:val="000C5327"/>
    <w:rsid w:val="000C622A"/>
    <w:rsid w:val="000E2272"/>
    <w:rsid w:val="000E5ADE"/>
    <w:rsid w:val="000E7338"/>
    <w:rsid w:val="000E783B"/>
    <w:rsid w:val="000E7A0A"/>
    <w:rsid w:val="00103C63"/>
    <w:rsid w:val="001040F2"/>
    <w:rsid w:val="00104E82"/>
    <w:rsid w:val="001063AD"/>
    <w:rsid w:val="0011140F"/>
    <w:rsid w:val="00111BF7"/>
    <w:rsid w:val="00114E5C"/>
    <w:rsid w:val="00121BDB"/>
    <w:rsid w:val="00127C12"/>
    <w:rsid w:val="0013723A"/>
    <w:rsid w:val="00140B05"/>
    <w:rsid w:val="001441DE"/>
    <w:rsid w:val="00145EEA"/>
    <w:rsid w:val="00151FD9"/>
    <w:rsid w:val="001571A7"/>
    <w:rsid w:val="00157AF1"/>
    <w:rsid w:val="00165DC9"/>
    <w:rsid w:val="00171D44"/>
    <w:rsid w:val="00172F9F"/>
    <w:rsid w:val="00173957"/>
    <w:rsid w:val="00174C15"/>
    <w:rsid w:val="00183831"/>
    <w:rsid w:val="001845FC"/>
    <w:rsid w:val="0018759D"/>
    <w:rsid w:val="00187F6D"/>
    <w:rsid w:val="00196D3C"/>
    <w:rsid w:val="00197700"/>
    <w:rsid w:val="00197A14"/>
    <w:rsid w:val="001A0F52"/>
    <w:rsid w:val="001B263B"/>
    <w:rsid w:val="001C0A5C"/>
    <w:rsid w:val="001C430B"/>
    <w:rsid w:val="001C7C7F"/>
    <w:rsid w:val="001D3FAC"/>
    <w:rsid w:val="001D76F0"/>
    <w:rsid w:val="001D7707"/>
    <w:rsid w:val="001E1684"/>
    <w:rsid w:val="001E1CB7"/>
    <w:rsid w:val="001F0D29"/>
    <w:rsid w:val="001F2804"/>
    <w:rsid w:val="001F4144"/>
    <w:rsid w:val="001F5AAC"/>
    <w:rsid w:val="00204C78"/>
    <w:rsid w:val="00207D77"/>
    <w:rsid w:val="00210FAF"/>
    <w:rsid w:val="002113C3"/>
    <w:rsid w:val="00211E75"/>
    <w:rsid w:val="00220DAE"/>
    <w:rsid w:val="00221192"/>
    <w:rsid w:val="0022176F"/>
    <w:rsid w:val="00223213"/>
    <w:rsid w:val="002410A3"/>
    <w:rsid w:val="0024170F"/>
    <w:rsid w:val="002429D8"/>
    <w:rsid w:val="002440C8"/>
    <w:rsid w:val="00244855"/>
    <w:rsid w:val="002452E5"/>
    <w:rsid w:val="002456E8"/>
    <w:rsid w:val="0024625D"/>
    <w:rsid w:val="002535E5"/>
    <w:rsid w:val="00253863"/>
    <w:rsid w:val="00261206"/>
    <w:rsid w:val="00263DA3"/>
    <w:rsid w:val="00271796"/>
    <w:rsid w:val="00272729"/>
    <w:rsid w:val="002769E0"/>
    <w:rsid w:val="002776DB"/>
    <w:rsid w:val="00281B9D"/>
    <w:rsid w:val="00287B90"/>
    <w:rsid w:val="00292B4B"/>
    <w:rsid w:val="0029330A"/>
    <w:rsid w:val="00293451"/>
    <w:rsid w:val="002941A1"/>
    <w:rsid w:val="0029618A"/>
    <w:rsid w:val="00296D80"/>
    <w:rsid w:val="002B268E"/>
    <w:rsid w:val="002B48C5"/>
    <w:rsid w:val="002B48D8"/>
    <w:rsid w:val="002B5844"/>
    <w:rsid w:val="002C0B7C"/>
    <w:rsid w:val="002C5150"/>
    <w:rsid w:val="002C55DD"/>
    <w:rsid w:val="002C7196"/>
    <w:rsid w:val="002D038E"/>
    <w:rsid w:val="002D221B"/>
    <w:rsid w:val="002D49A3"/>
    <w:rsid w:val="002D6B59"/>
    <w:rsid w:val="002E0CE6"/>
    <w:rsid w:val="002E2985"/>
    <w:rsid w:val="002E580F"/>
    <w:rsid w:val="002E78EF"/>
    <w:rsid w:val="002F65FF"/>
    <w:rsid w:val="002F7E92"/>
    <w:rsid w:val="00301706"/>
    <w:rsid w:val="00301E22"/>
    <w:rsid w:val="00305E7B"/>
    <w:rsid w:val="00306C22"/>
    <w:rsid w:val="003071CB"/>
    <w:rsid w:val="003107C3"/>
    <w:rsid w:val="00314708"/>
    <w:rsid w:val="00316E6E"/>
    <w:rsid w:val="0032182D"/>
    <w:rsid w:val="00322CA3"/>
    <w:rsid w:val="003239A9"/>
    <w:rsid w:val="0032429E"/>
    <w:rsid w:val="003268C6"/>
    <w:rsid w:val="003269DD"/>
    <w:rsid w:val="00331A64"/>
    <w:rsid w:val="00335F72"/>
    <w:rsid w:val="003369AD"/>
    <w:rsid w:val="003371F9"/>
    <w:rsid w:val="00341059"/>
    <w:rsid w:val="00343A16"/>
    <w:rsid w:val="00346EBA"/>
    <w:rsid w:val="00347831"/>
    <w:rsid w:val="0035191E"/>
    <w:rsid w:val="00351BA4"/>
    <w:rsid w:val="00352117"/>
    <w:rsid w:val="003525CB"/>
    <w:rsid w:val="0035304E"/>
    <w:rsid w:val="00357EC8"/>
    <w:rsid w:val="00362401"/>
    <w:rsid w:val="0036533C"/>
    <w:rsid w:val="0036591E"/>
    <w:rsid w:val="00366B2C"/>
    <w:rsid w:val="003677B9"/>
    <w:rsid w:val="00372B8F"/>
    <w:rsid w:val="003822EA"/>
    <w:rsid w:val="00383263"/>
    <w:rsid w:val="00387F4C"/>
    <w:rsid w:val="00390227"/>
    <w:rsid w:val="00392A59"/>
    <w:rsid w:val="0039492F"/>
    <w:rsid w:val="00395B70"/>
    <w:rsid w:val="00395F91"/>
    <w:rsid w:val="00396474"/>
    <w:rsid w:val="00397CEC"/>
    <w:rsid w:val="003A046F"/>
    <w:rsid w:val="003A04C1"/>
    <w:rsid w:val="003A5DD0"/>
    <w:rsid w:val="003A7B1C"/>
    <w:rsid w:val="003B0F1A"/>
    <w:rsid w:val="003B0FF5"/>
    <w:rsid w:val="003B191A"/>
    <w:rsid w:val="003B2391"/>
    <w:rsid w:val="003B473B"/>
    <w:rsid w:val="003B6772"/>
    <w:rsid w:val="003C0E46"/>
    <w:rsid w:val="003C143A"/>
    <w:rsid w:val="003D059E"/>
    <w:rsid w:val="003D4BAA"/>
    <w:rsid w:val="003D6F1A"/>
    <w:rsid w:val="003D6F48"/>
    <w:rsid w:val="003E2D03"/>
    <w:rsid w:val="003E33F4"/>
    <w:rsid w:val="003E46DB"/>
    <w:rsid w:val="003E5586"/>
    <w:rsid w:val="003E5D9A"/>
    <w:rsid w:val="003E6661"/>
    <w:rsid w:val="003F0983"/>
    <w:rsid w:val="003F1FD0"/>
    <w:rsid w:val="003F424E"/>
    <w:rsid w:val="003F7215"/>
    <w:rsid w:val="003F74D1"/>
    <w:rsid w:val="003F77BE"/>
    <w:rsid w:val="004028CF"/>
    <w:rsid w:val="00404D5F"/>
    <w:rsid w:val="0041293A"/>
    <w:rsid w:val="00413042"/>
    <w:rsid w:val="00413E0A"/>
    <w:rsid w:val="00414F03"/>
    <w:rsid w:val="00420C7C"/>
    <w:rsid w:val="00425CB3"/>
    <w:rsid w:val="00430B0D"/>
    <w:rsid w:val="00433DD1"/>
    <w:rsid w:val="004359AF"/>
    <w:rsid w:val="00442296"/>
    <w:rsid w:val="0044562F"/>
    <w:rsid w:val="004500C6"/>
    <w:rsid w:val="004510BE"/>
    <w:rsid w:val="0045311F"/>
    <w:rsid w:val="00453B5F"/>
    <w:rsid w:val="00461A66"/>
    <w:rsid w:val="0047021A"/>
    <w:rsid w:val="004711C1"/>
    <w:rsid w:val="0047271D"/>
    <w:rsid w:val="00472A72"/>
    <w:rsid w:val="00473D01"/>
    <w:rsid w:val="00476F66"/>
    <w:rsid w:val="00477D21"/>
    <w:rsid w:val="00483828"/>
    <w:rsid w:val="004841EC"/>
    <w:rsid w:val="004915AF"/>
    <w:rsid w:val="00491B75"/>
    <w:rsid w:val="0049294F"/>
    <w:rsid w:val="00492954"/>
    <w:rsid w:val="00493385"/>
    <w:rsid w:val="004945E3"/>
    <w:rsid w:val="004957B9"/>
    <w:rsid w:val="004A27C0"/>
    <w:rsid w:val="004B1D48"/>
    <w:rsid w:val="004B5F44"/>
    <w:rsid w:val="004B72BC"/>
    <w:rsid w:val="004C34E2"/>
    <w:rsid w:val="004C3C51"/>
    <w:rsid w:val="004C48CF"/>
    <w:rsid w:val="004C700A"/>
    <w:rsid w:val="004C7863"/>
    <w:rsid w:val="004D05BD"/>
    <w:rsid w:val="004D0E8F"/>
    <w:rsid w:val="004D4851"/>
    <w:rsid w:val="004D73A0"/>
    <w:rsid w:val="004E0C51"/>
    <w:rsid w:val="004E2BA8"/>
    <w:rsid w:val="004E46BC"/>
    <w:rsid w:val="004F63E5"/>
    <w:rsid w:val="004F6AE1"/>
    <w:rsid w:val="004F747B"/>
    <w:rsid w:val="00504013"/>
    <w:rsid w:val="00504CBF"/>
    <w:rsid w:val="00507838"/>
    <w:rsid w:val="00511E25"/>
    <w:rsid w:val="00512814"/>
    <w:rsid w:val="0052726F"/>
    <w:rsid w:val="005367F5"/>
    <w:rsid w:val="005423FE"/>
    <w:rsid w:val="00544106"/>
    <w:rsid w:val="00544EA6"/>
    <w:rsid w:val="005457A3"/>
    <w:rsid w:val="005472C7"/>
    <w:rsid w:val="005566B8"/>
    <w:rsid w:val="00556C9A"/>
    <w:rsid w:val="00562C32"/>
    <w:rsid w:val="005635BC"/>
    <w:rsid w:val="00566697"/>
    <w:rsid w:val="00574929"/>
    <w:rsid w:val="00575A0A"/>
    <w:rsid w:val="005761E0"/>
    <w:rsid w:val="00576BAA"/>
    <w:rsid w:val="00580175"/>
    <w:rsid w:val="0058448A"/>
    <w:rsid w:val="005875FD"/>
    <w:rsid w:val="00587711"/>
    <w:rsid w:val="005924AF"/>
    <w:rsid w:val="005A4CBE"/>
    <w:rsid w:val="005B159B"/>
    <w:rsid w:val="005B27E5"/>
    <w:rsid w:val="005C35D1"/>
    <w:rsid w:val="005C6F0F"/>
    <w:rsid w:val="005C7F83"/>
    <w:rsid w:val="005D36F8"/>
    <w:rsid w:val="005D5075"/>
    <w:rsid w:val="005E35E8"/>
    <w:rsid w:val="005E7478"/>
    <w:rsid w:val="005F456D"/>
    <w:rsid w:val="005F6411"/>
    <w:rsid w:val="005F76D5"/>
    <w:rsid w:val="00600D00"/>
    <w:rsid w:val="00600DBC"/>
    <w:rsid w:val="006038A8"/>
    <w:rsid w:val="0060457A"/>
    <w:rsid w:val="00605738"/>
    <w:rsid w:val="00611576"/>
    <w:rsid w:val="0061205E"/>
    <w:rsid w:val="00616951"/>
    <w:rsid w:val="00625101"/>
    <w:rsid w:val="00625303"/>
    <w:rsid w:val="00634227"/>
    <w:rsid w:val="00635E44"/>
    <w:rsid w:val="00636D57"/>
    <w:rsid w:val="0064563E"/>
    <w:rsid w:val="00646684"/>
    <w:rsid w:val="00647BD2"/>
    <w:rsid w:val="00652328"/>
    <w:rsid w:val="0065618F"/>
    <w:rsid w:val="00657A09"/>
    <w:rsid w:val="00671C77"/>
    <w:rsid w:val="0067254C"/>
    <w:rsid w:val="0067305B"/>
    <w:rsid w:val="00674832"/>
    <w:rsid w:val="00674F41"/>
    <w:rsid w:val="006910B5"/>
    <w:rsid w:val="00691660"/>
    <w:rsid w:val="006916EB"/>
    <w:rsid w:val="00695B5E"/>
    <w:rsid w:val="006A1CCF"/>
    <w:rsid w:val="006A3E3D"/>
    <w:rsid w:val="006A4588"/>
    <w:rsid w:val="006B4531"/>
    <w:rsid w:val="006B4E2A"/>
    <w:rsid w:val="006B70C9"/>
    <w:rsid w:val="006C18D1"/>
    <w:rsid w:val="006C2C06"/>
    <w:rsid w:val="006D05B3"/>
    <w:rsid w:val="006D3D6A"/>
    <w:rsid w:val="006D5304"/>
    <w:rsid w:val="006E6BB3"/>
    <w:rsid w:val="006E6E32"/>
    <w:rsid w:val="006F0297"/>
    <w:rsid w:val="006F22DD"/>
    <w:rsid w:val="006F4369"/>
    <w:rsid w:val="007015F3"/>
    <w:rsid w:val="00702459"/>
    <w:rsid w:val="00703FDD"/>
    <w:rsid w:val="00705AC4"/>
    <w:rsid w:val="00706292"/>
    <w:rsid w:val="0070649D"/>
    <w:rsid w:val="007070BF"/>
    <w:rsid w:val="00710DA7"/>
    <w:rsid w:val="007215F3"/>
    <w:rsid w:val="00727949"/>
    <w:rsid w:val="007304C6"/>
    <w:rsid w:val="00735328"/>
    <w:rsid w:val="00740DCD"/>
    <w:rsid w:val="00741D37"/>
    <w:rsid w:val="00745A34"/>
    <w:rsid w:val="0075061F"/>
    <w:rsid w:val="00750A7B"/>
    <w:rsid w:val="00754863"/>
    <w:rsid w:val="007627FE"/>
    <w:rsid w:val="007709B1"/>
    <w:rsid w:val="00772F0A"/>
    <w:rsid w:val="00773BD3"/>
    <w:rsid w:val="00774CBA"/>
    <w:rsid w:val="00775160"/>
    <w:rsid w:val="00780F4B"/>
    <w:rsid w:val="00783771"/>
    <w:rsid w:val="007863CF"/>
    <w:rsid w:val="007867BD"/>
    <w:rsid w:val="007903C2"/>
    <w:rsid w:val="00791E16"/>
    <w:rsid w:val="00792744"/>
    <w:rsid w:val="007957E8"/>
    <w:rsid w:val="00796B4B"/>
    <w:rsid w:val="007A25ED"/>
    <w:rsid w:val="007A29D0"/>
    <w:rsid w:val="007A3A51"/>
    <w:rsid w:val="007A5ADD"/>
    <w:rsid w:val="007A6085"/>
    <w:rsid w:val="007A6B7C"/>
    <w:rsid w:val="007B1979"/>
    <w:rsid w:val="007B3466"/>
    <w:rsid w:val="007B4B2E"/>
    <w:rsid w:val="007B5C39"/>
    <w:rsid w:val="007B6DA9"/>
    <w:rsid w:val="007D2706"/>
    <w:rsid w:val="007D31C4"/>
    <w:rsid w:val="007D434D"/>
    <w:rsid w:val="007D476B"/>
    <w:rsid w:val="007D6088"/>
    <w:rsid w:val="007D700F"/>
    <w:rsid w:val="007E2357"/>
    <w:rsid w:val="007E45F6"/>
    <w:rsid w:val="007E5D07"/>
    <w:rsid w:val="007E5D93"/>
    <w:rsid w:val="007E6B93"/>
    <w:rsid w:val="007E764A"/>
    <w:rsid w:val="007E7BC6"/>
    <w:rsid w:val="007F0610"/>
    <w:rsid w:val="007F46F2"/>
    <w:rsid w:val="007F7F87"/>
    <w:rsid w:val="00802E7D"/>
    <w:rsid w:val="00810AB6"/>
    <w:rsid w:val="00811120"/>
    <w:rsid w:val="008123F5"/>
    <w:rsid w:val="0081564B"/>
    <w:rsid w:val="00821E0D"/>
    <w:rsid w:val="0082346D"/>
    <w:rsid w:val="00823E5B"/>
    <w:rsid w:val="00824EB0"/>
    <w:rsid w:val="00826065"/>
    <w:rsid w:val="00826CF0"/>
    <w:rsid w:val="00830549"/>
    <w:rsid w:val="0083070F"/>
    <w:rsid w:val="00832D75"/>
    <w:rsid w:val="00833AD2"/>
    <w:rsid w:val="00837DC4"/>
    <w:rsid w:val="008404E8"/>
    <w:rsid w:val="00840F48"/>
    <w:rsid w:val="00846C57"/>
    <w:rsid w:val="0085246B"/>
    <w:rsid w:val="0085455A"/>
    <w:rsid w:val="0085612D"/>
    <w:rsid w:val="00857ADC"/>
    <w:rsid w:val="00862EAC"/>
    <w:rsid w:val="00864EA2"/>
    <w:rsid w:val="00867319"/>
    <w:rsid w:val="00867BA8"/>
    <w:rsid w:val="00867BDD"/>
    <w:rsid w:val="00870612"/>
    <w:rsid w:val="008751F1"/>
    <w:rsid w:val="00875662"/>
    <w:rsid w:val="00877D99"/>
    <w:rsid w:val="00881F6C"/>
    <w:rsid w:val="0088796B"/>
    <w:rsid w:val="00887DC9"/>
    <w:rsid w:val="00890944"/>
    <w:rsid w:val="008920C8"/>
    <w:rsid w:val="00892224"/>
    <w:rsid w:val="00895180"/>
    <w:rsid w:val="008A08D9"/>
    <w:rsid w:val="008A318A"/>
    <w:rsid w:val="008A4B4E"/>
    <w:rsid w:val="008B5F0C"/>
    <w:rsid w:val="008B71EE"/>
    <w:rsid w:val="008C2EA6"/>
    <w:rsid w:val="008C3C0C"/>
    <w:rsid w:val="008C446D"/>
    <w:rsid w:val="008C5955"/>
    <w:rsid w:val="008C5CDC"/>
    <w:rsid w:val="008D0775"/>
    <w:rsid w:val="008D1EF1"/>
    <w:rsid w:val="008D552A"/>
    <w:rsid w:val="008D6FA3"/>
    <w:rsid w:val="008E11F6"/>
    <w:rsid w:val="008E1B80"/>
    <w:rsid w:val="008E33DF"/>
    <w:rsid w:val="008F000D"/>
    <w:rsid w:val="008F0DF5"/>
    <w:rsid w:val="008F1864"/>
    <w:rsid w:val="008F2601"/>
    <w:rsid w:val="008F2659"/>
    <w:rsid w:val="008F4028"/>
    <w:rsid w:val="008F489A"/>
    <w:rsid w:val="008F48A4"/>
    <w:rsid w:val="00904CC9"/>
    <w:rsid w:val="00905DBA"/>
    <w:rsid w:val="00910CD9"/>
    <w:rsid w:val="009113A1"/>
    <w:rsid w:val="00911D09"/>
    <w:rsid w:val="00927167"/>
    <w:rsid w:val="00930B00"/>
    <w:rsid w:val="00930C42"/>
    <w:rsid w:val="009354B2"/>
    <w:rsid w:val="00935633"/>
    <w:rsid w:val="00936BB6"/>
    <w:rsid w:val="00945EBB"/>
    <w:rsid w:val="0095190F"/>
    <w:rsid w:val="0095207F"/>
    <w:rsid w:val="00952092"/>
    <w:rsid w:val="00953A84"/>
    <w:rsid w:val="00954F39"/>
    <w:rsid w:val="00960ED8"/>
    <w:rsid w:val="0096304F"/>
    <w:rsid w:val="00967444"/>
    <w:rsid w:val="00971CEE"/>
    <w:rsid w:val="00971FC6"/>
    <w:rsid w:val="00980947"/>
    <w:rsid w:val="0098184E"/>
    <w:rsid w:val="009830B6"/>
    <w:rsid w:val="00986953"/>
    <w:rsid w:val="00997233"/>
    <w:rsid w:val="00997248"/>
    <w:rsid w:val="009A2907"/>
    <w:rsid w:val="009A3E46"/>
    <w:rsid w:val="009A6480"/>
    <w:rsid w:val="009B1135"/>
    <w:rsid w:val="009B2758"/>
    <w:rsid w:val="009B3205"/>
    <w:rsid w:val="009B3E4A"/>
    <w:rsid w:val="009B5957"/>
    <w:rsid w:val="009B681C"/>
    <w:rsid w:val="009B69D1"/>
    <w:rsid w:val="009B6D79"/>
    <w:rsid w:val="009C2649"/>
    <w:rsid w:val="009C7F76"/>
    <w:rsid w:val="009D265A"/>
    <w:rsid w:val="009E33F5"/>
    <w:rsid w:val="009E3926"/>
    <w:rsid w:val="009E4DA4"/>
    <w:rsid w:val="009E7232"/>
    <w:rsid w:val="009F03BA"/>
    <w:rsid w:val="009F3575"/>
    <w:rsid w:val="009F56FE"/>
    <w:rsid w:val="00A075CB"/>
    <w:rsid w:val="00A07E44"/>
    <w:rsid w:val="00A1207A"/>
    <w:rsid w:val="00A12114"/>
    <w:rsid w:val="00A13D5D"/>
    <w:rsid w:val="00A14938"/>
    <w:rsid w:val="00A14EDF"/>
    <w:rsid w:val="00A157B2"/>
    <w:rsid w:val="00A160C9"/>
    <w:rsid w:val="00A16648"/>
    <w:rsid w:val="00A216C0"/>
    <w:rsid w:val="00A23BD3"/>
    <w:rsid w:val="00A27AE8"/>
    <w:rsid w:val="00A30BED"/>
    <w:rsid w:val="00A347ED"/>
    <w:rsid w:val="00A34806"/>
    <w:rsid w:val="00A37F44"/>
    <w:rsid w:val="00A41377"/>
    <w:rsid w:val="00A41F58"/>
    <w:rsid w:val="00A46EB6"/>
    <w:rsid w:val="00A46F2F"/>
    <w:rsid w:val="00A52003"/>
    <w:rsid w:val="00A528FF"/>
    <w:rsid w:val="00A554B2"/>
    <w:rsid w:val="00A57912"/>
    <w:rsid w:val="00A61F2B"/>
    <w:rsid w:val="00A62101"/>
    <w:rsid w:val="00A63748"/>
    <w:rsid w:val="00A64653"/>
    <w:rsid w:val="00A720DA"/>
    <w:rsid w:val="00A7469E"/>
    <w:rsid w:val="00A80BBB"/>
    <w:rsid w:val="00A84BDE"/>
    <w:rsid w:val="00A858EE"/>
    <w:rsid w:val="00A9350F"/>
    <w:rsid w:val="00A962CF"/>
    <w:rsid w:val="00AB38D5"/>
    <w:rsid w:val="00AB688A"/>
    <w:rsid w:val="00AC0D28"/>
    <w:rsid w:val="00AC1BAB"/>
    <w:rsid w:val="00AC52C7"/>
    <w:rsid w:val="00AC6D9B"/>
    <w:rsid w:val="00AC6F5F"/>
    <w:rsid w:val="00AC7177"/>
    <w:rsid w:val="00AC78C5"/>
    <w:rsid w:val="00AD05DB"/>
    <w:rsid w:val="00AD267C"/>
    <w:rsid w:val="00AD55EE"/>
    <w:rsid w:val="00AE0E57"/>
    <w:rsid w:val="00AE41DC"/>
    <w:rsid w:val="00AE5056"/>
    <w:rsid w:val="00AE6249"/>
    <w:rsid w:val="00AE7A88"/>
    <w:rsid w:val="00AF395F"/>
    <w:rsid w:val="00B00E29"/>
    <w:rsid w:val="00B01FA0"/>
    <w:rsid w:val="00B0240D"/>
    <w:rsid w:val="00B037C7"/>
    <w:rsid w:val="00B03E80"/>
    <w:rsid w:val="00B04448"/>
    <w:rsid w:val="00B05429"/>
    <w:rsid w:val="00B06004"/>
    <w:rsid w:val="00B0629F"/>
    <w:rsid w:val="00B07BFE"/>
    <w:rsid w:val="00B07F39"/>
    <w:rsid w:val="00B100D9"/>
    <w:rsid w:val="00B10FD8"/>
    <w:rsid w:val="00B1313B"/>
    <w:rsid w:val="00B14686"/>
    <w:rsid w:val="00B24077"/>
    <w:rsid w:val="00B2498B"/>
    <w:rsid w:val="00B277D3"/>
    <w:rsid w:val="00B31056"/>
    <w:rsid w:val="00B33F64"/>
    <w:rsid w:val="00B35A81"/>
    <w:rsid w:val="00B466ED"/>
    <w:rsid w:val="00B46D9E"/>
    <w:rsid w:val="00B57E31"/>
    <w:rsid w:val="00B63398"/>
    <w:rsid w:val="00B658EE"/>
    <w:rsid w:val="00B6746E"/>
    <w:rsid w:val="00B67B3B"/>
    <w:rsid w:val="00B7173F"/>
    <w:rsid w:val="00B73FC3"/>
    <w:rsid w:val="00B77B32"/>
    <w:rsid w:val="00B826BE"/>
    <w:rsid w:val="00B8376B"/>
    <w:rsid w:val="00B84DED"/>
    <w:rsid w:val="00B911C9"/>
    <w:rsid w:val="00B91F49"/>
    <w:rsid w:val="00B946D1"/>
    <w:rsid w:val="00BA0505"/>
    <w:rsid w:val="00BA5A67"/>
    <w:rsid w:val="00BB02D1"/>
    <w:rsid w:val="00BB096A"/>
    <w:rsid w:val="00BB3C02"/>
    <w:rsid w:val="00BB51AC"/>
    <w:rsid w:val="00BB6EA6"/>
    <w:rsid w:val="00BC0121"/>
    <w:rsid w:val="00BC192D"/>
    <w:rsid w:val="00BC3BEE"/>
    <w:rsid w:val="00BC3D20"/>
    <w:rsid w:val="00BD34FA"/>
    <w:rsid w:val="00BD6EC3"/>
    <w:rsid w:val="00BE0846"/>
    <w:rsid w:val="00BE3A11"/>
    <w:rsid w:val="00BE42BC"/>
    <w:rsid w:val="00BE4E3B"/>
    <w:rsid w:val="00BE4ED0"/>
    <w:rsid w:val="00BE7804"/>
    <w:rsid w:val="00BF1005"/>
    <w:rsid w:val="00BF1362"/>
    <w:rsid w:val="00BF197F"/>
    <w:rsid w:val="00BF2219"/>
    <w:rsid w:val="00BF28E6"/>
    <w:rsid w:val="00BF2DFC"/>
    <w:rsid w:val="00BF35DE"/>
    <w:rsid w:val="00BF5223"/>
    <w:rsid w:val="00BF5F21"/>
    <w:rsid w:val="00BF6F43"/>
    <w:rsid w:val="00C010F4"/>
    <w:rsid w:val="00C01C89"/>
    <w:rsid w:val="00C021E0"/>
    <w:rsid w:val="00C03B30"/>
    <w:rsid w:val="00C04AA5"/>
    <w:rsid w:val="00C10A1B"/>
    <w:rsid w:val="00C12EB8"/>
    <w:rsid w:val="00C13BB6"/>
    <w:rsid w:val="00C15982"/>
    <w:rsid w:val="00C17372"/>
    <w:rsid w:val="00C178E2"/>
    <w:rsid w:val="00C208B5"/>
    <w:rsid w:val="00C21158"/>
    <w:rsid w:val="00C22993"/>
    <w:rsid w:val="00C23E04"/>
    <w:rsid w:val="00C27DB2"/>
    <w:rsid w:val="00C36FD4"/>
    <w:rsid w:val="00C41349"/>
    <w:rsid w:val="00C4468D"/>
    <w:rsid w:val="00C52760"/>
    <w:rsid w:val="00C5573C"/>
    <w:rsid w:val="00C62A87"/>
    <w:rsid w:val="00C66380"/>
    <w:rsid w:val="00C71A1E"/>
    <w:rsid w:val="00C73FC6"/>
    <w:rsid w:val="00C7411A"/>
    <w:rsid w:val="00C74A84"/>
    <w:rsid w:val="00C74AB0"/>
    <w:rsid w:val="00C7527C"/>
    <w:rsid w:val="00C768FB"/>
    <w:rsid w:val="00C76C5B"/>
    <w:rsid w:val="00C77D99"/>
    <w:rsid w:val="00C77ECA"/>
    <w:rsid w:val="00C83634"/>
    <w:rsid w:val="00C85773"/>
    <w:rsid w:val="00C871AC"/>
    <w:rsid w:val="00C94FC0"/>
    <w:rsid w:val="00CA0398"/>
    <w:rsid w:val="00CA0F67"/>
    <w:rsid w:val="00CA612C"/>
    <w:rsid w:val="00CA62D8"/>
    <w:rsid w:val="00CC1C7E"/>
    <w:rsid w:val="00CC3F24"/>
    <w:rsid w:val="00CD15FE"/>
    <w:rsid w:val="00CD3B38"/>
    <w:rsid w:val="00CE0311"/>
    <w:rsid w:val="00CE18BF"/>
    <w:rsid w:val="00CE383C"/>
    <w:rsid w:val="00CE48AB"/>
    <w:rsid w:val="00CE4CC9"/>
    <w:rsid w:val="00CE5AA6"/>
    <w:rsid w:val="00CE783D"/>
    <w:rsid w:val="00CE7FFC"/>
    <w:rsid w:val="00CF1FC9"/>
    <w:rsid w:val="00CF2AC8"/>
    <w:rsid w:val="00D01ABA"/>
    <w:rsid w:val="00D028D8"/>
    <w:rsid w:val="00D04115"/>
    <w:rsid w:val="00D046BA"/>
    <w:rsid w:val="00D0522A"/>
    <w:rsid w:val="00D0587E"/>
    <w:rsid w:val="00D06EA8"/>
    <w:rsid w:val="00D107F7"/>
    <w:rsid w:val="00D115A2"/>
    <w:rsid w:val="00D1614B"/>
    <w:rsid w:val="00D167D2"/>
    <w:rsid w:val="00D1686B"/>
    <w:rsid w:val="00D16F2F"/>
    <w:rsid w:val="00D23B84"/>
    <w:rsid w:val="00D24E2A"/>
    <w:rsid w:val="00D26427"/>
    <w:rsid w:val="00D26956"/>
    <w:rsid w:val="00D30784"/>
    <w:rsid w:val="00D31CB2"/>
    <w:rsid w:val="00D32262"/>
    <w:rsid w:val="00D32B62"/>
    <w:rsid w:val="00D32DA0"/>
    <w:rsid w:val="00D332D2"/>
    <w:rsid w:val="00D34B67"/>
    <w:rsid w:val="00D36F96"/>
    <w:rsid w:val="00D37E5A"/>
    <w:rsid w:val="00D46EF0"/>
    <w:rsid w:val="00D47C14"/>
    <w:rsid w:val="00D47F29"/>
    <w:rsid w:val="00D50AEE"/>
    <w:rsid w:val="00D52A21"/>
    <w:rsid w:val="00D534D8"/>
    <w:rsid w:val="00D542DE"/>
    <w:rsid w:val="00D550B3"/>
    <w:rsid w:val="00D578BE"/>
    <w:rsid w:val="00D62450"/>
    <w:rsid w:val="00D63FDA"/>
    <w:rsid w:val="00D656E9"/>
    <w:rsid w:val="00D66CB0"/>
    <w:rsid w:val="00D67D34"/>
    <w:rsid w:val="00D74806"/>
    <w:rsid w:val="00D75022"/>
    <w:rsid w:val="00D75A40"/>
    <w:rsid w:val="00D76701"/>
    <w:rsid w:val="00D81E73"/>
    <w:rsid w:val="00D926C0"/>
    <w:rsid w:val="00D95AA0"/>
    <w:rsid w:val="00D96FE4"/>
    <w:rsid w:val="00DA1216"/>
    <w:rsid w:val="00DA21F4"/>
    <w:rsid w:val="00DA2F1D"/>
    <w:rsid w:val="00DA378E"/>
    <w:rsid w:val="00DA6063"/>
    <w:rsid w:val="00DA65E4"/>
    <w:rsid w:val="00DB2027"/>
    <w:rsid w:val="00DB4F49"/>
    <w:rsid w:val="00DB607A"/>
    <w:rsid w:val="00DB65D9"/>
    <w:rsid w:val="00DB68D4"/>
    <w:rsid w:val="00DC1081"/>
    <w:rsid w:val="00DC1934"/>
    <w:rsid w:val="00DC2E55"/>
    <w:rsid w:val="00DC40B0"/>
    <w:rsid w:val="00DD274F"/>
    <w:rsid w:val="00DE0B71"/>
    <w:rsid w:val="00DE36C6"/>
    <w:rsid w:val="00DE42BC"/>
    <w:rsid w:val="00DE431B"/>
    <w:rsid w:val="00DE6CF7"/>
    <w:rsid w:val="00DE73B0"/>
    <w:rsid w:val="00DF2E0A"/>
    <w:rsid w:val="00DF31A9"/>
    <w:rsid w:val="00DF7BD2"/>
    <w:rsid w:val="00E00488"/>
    <w:rsid w:val="00E04920"/>
    <w:rsid w:val="00E0516B"/>
    <w:rsid w:val="00E10153"/>
    <w:rsid w:val="00E125C1"/>
    <w:rsid w:val="00E13A9B"/>
    <w:rsid w:val="00E1427A"/>
    <w:rsid w:val="00E2317F"/>
    <w:rsid w:val="00E23353"/>
    <w:rsid w:val="00E24E88"/>
    <w:rsid w:val="00E27EA8"/>
    <w:rsid w:val="00E3321C"/>
    <w:rsid w:val="00E36659"/>
    <w:rsid w:val="00E400B1"/>
    <w:rsid w:val="00E402F1"/>
    <w:rsid w:val="00E40E3B"/>
    <w:rsid w:val="00E41EED"/>
    <w:rsid w:val="00E432D3"/>
    <w:rsid w:val="00E43332"/>
    <w:rsid w:val="00E4478F"/>
    <w:rsid w:val="00E51F64"/>
    <w:rsid w:val="00E5343F"/>
    <w:rsid w:val="00E53E49"/>
    <w:rsid w:val="00E557A3"/>
    <w:rsid w:val="00E562CD"/>
    <w:rsid w:val="00E575D6"/>
    <w:rsid w:val="00E57723"/>
    <w:rsid w:val="00E60AE1"/>
    <w:rsid w:val="00E6112B"/>
    <w:rsid w:val="00E634C8"/>
    <w:rsid w:val="00E63BDF"/>
    <w:rsid w:val="00E63EB6"/>
    <w:rsid w:val="00E65590"/>
    <w:rsid w:val="00E713C1"/>
    <w:rsid w:val="00E76366"/>
    <w:rsid w:val="00E7688E"/>
    <w:rsid w:val="00E876ED"/>
    <w:rsid w:val="00E907D3"/>
    <w:rsid w:val="00E91159"/>
    <w:rsid w:val="00E929B3"/>
    <w:rsid w:val="00E94204"/>
    <w:rsid w:val="00EA3D96"/>
    <w:rsid w:val="00EA4B4B"/>
    <w:rsid w:val="00EA7512"/>
    <w:rsid w:val="00EA7B16"/>
    <w:rsid w:val="00EB0E95"/>
    <w:rsid w:val="00EB3FBA"/>
    <w:rsid w:val="00EB4186"/>
    <w:rsid w:val="00EB5FD7"/>
    <w:rsid w:val="00EB6697"/>
    <w:rsid w:val="00EC1D4A"/>
    <w:rsid w:val="00EC2EE5"/>
    <w:rsid w:val="00ED335B"/>
    <w:rsid w:val="00ED5F31"/>
    <w:rsid w:val="00ED678F"/>
    <w:rsid w:val="00ED7A2A"/>
    <w:rsid w:val="00EE1AE0"/>
    <w:rsid w:val="00EE36DB"/>
    <w:rsid w:val="00EF0ADF"/>
    <w:rsid w:val="00EF0F4A"/>
    <w:rsid w:val="00EF71B5"/>
    <w:rsid w:val="00F027E2"/>
    <w:rsid w:val="00F042D6"/>
    <w:rsid w:val="00F0536A"/>
    <w:rsid w:val="00F069A2"/>
    <w:rsid w:val="00F121D3"/>
    <w:rsid w:val="00F15792"/>
    <w:rsid w:val="00F179AE"/>
    <w:rsid w:val="00F20CBA"/>
    <w:rsid w:val="00F24BCD"/>
    <w:rsid w:val="00F25E9D"/>
    <w:rsid w:val="00F3421C"/>
    <w:rsid w:val="00F35FBC"/>
    <w:rsid w:val="00F376C1"/>
    <w:rsid w:val="00F4391D"/>
    <w:rsid w:val="00F448EE"/>
    <w:rsid w:val="00F44A23"/>
    <w:rsid w:val="00F57E1F"/>
    <w:rsid w:val="00F602EA"/>
    <w:rsid w:val="00F60543"/>
    <w:rsid w:val="00F61281"/>
    <w:rsid w:val="00F613DD"/>
    <w:rsid w:val="00F6438C"/>
    <w:rsid w:val="00F67C15"/>
    <w:rsid w:val="00F70174"/>
    <w:rsid w:val="00F70424"/>
    <w:rsid w:val="00F70A23"/>
    <w:rsid w:val="00F73338"/>
    <w:rsid w:val="00F75B0D"/>
    <w:rsid w:val="00F76705"/>
    <w:rsid w:val="00F81156"/>
    <w:rsid w:val="00F874C9"/>
    <w:rsid w:val="00F94465"/>
    <w:rsid w:val="00F94613"/>
    <w:rsid w:val="00F96269"/>
    <w:rsid w:val="00F97D6D"/>
    <w:rsid w:val="00FA0422"/>
    <w:rsid w:val="00FA55E7"/>
    <w:rsid w:val="00FA6969"/>
    <w:rsid w:val="00FB29DD"/>
    <w:rsid w:val="00FB5AF5"/>
    <w:rsid w:val="00FB64E1"/>
    <w:rsid w:val="00FC6ABD"/>
    <w:rsid w:val="00FC747F"/>
    <w:rsid w:val="00FD17BE"/>
    <w:rsid w:val="00FD17CB"/>
    <w:rsid w:val="00FE1A1C"/>
    <w:rsid w:val="00FE2962"/>
    <w:rsid w:val="00FE37AC"/>
    <w:rsid w:val="00FE5236"/>
    <w:rsid w:val="00FE72B0"/>
    <w:rsid w:val="00FE7323"/>
    <w:rsid w:val="00FF05A6"/>
    <w:rsid w:val="00FF1A35"/>
    <w:rsid w:val="00FF25B6"/>
    <w:rsid w:val="00FF2611"/>
    <w:rsid w:val="00FF2B4B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2173"/>
  <w15:chartTrackingRefBased/>
  <w15:docId w15:val="{47647DEA-DDBF-D84F-8B43-D2961495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8F"/>
    <w:rPr>
      <w:rFonts w:asciiTheme="majorHAnsi" w:hAnsiTheme="majorHAnsi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1159"/>
    <w:pPr>
      <w:keepNext/>
      <w:keepLines/>
      <w:widowControl w:val="0"/>
      <w:spacing w:before="360" w:after="24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76F0"/>
    <w:pPr>
      <w:keepNext/>
      <w:keepLines/>
      <w:spacing w:before="360" w:after="120"/>
      <w:outlineLvl w:val="1"/>
    </w:pPr>
    <w:rPr>
      <w:rFonts w:eastAsiaTheme="majorEastAsia" w:cstheme="majorBidi"/>
      <w:b/>
      <w:iCs/>
      <w:color w:val="002060"/>
      <w:sz w:val="24"/>
      <w:szCs w:val="26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76F0"/>
    <w:pPr>
      <w:keepNext/>
      <w:keepLines/>
      <w:spacing w:before="360" w:after="120"/>
      <w:outlineLvl w:val="2"/>
    </w:pPr>
    <w:rPr>
      <w:rFonts w:eastAsiaTheme="majorEastAsia" w:cstheme="majorBidi"/>
      <w:b/>
      <w:color w:val="002060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1AC"/>
    <w:pPr>
      <w:keepNext/>
      <w:keepLines/>
      <w:spacing w:before="240" w:after="120" w:line="276" w:lineRule="auto"/>
      <w:outlineLvl w:val="3"/>
    </w:pPr>
    <w:rPr>
      <w:rFonts w:eastAsiaTheme="majorEastAsia" w:cstheme="majorBidi"/>
      <w:b/>
      <w:color w:val="0070C0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6F0"/>
    <w:rPr>
      <w:rFonts w:asciiTheme="majorHAnsi" w:eastAsiaTheme="majorEastAsia" w:hAnsiTheme="majorHAnsi" w:cstheme="majorBidi"/>
      <w:b/>
      <w:iCs/>
      <w:color w:val="002060"/>
      <w:szCs w:val="2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91159"/>
    <w:rPr>
      <w:rFonts w:ascii="Garamond" w:eastAsiaTheme="majorEastAsia" w:hAnsi="Garamond" w:cstheme="majorBidi"/>
      <w:b/>
      <w:color w:val="002060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D76F0"/>
    <w:rPr>
      <w:rFonts w:asciiTheme="majorHAnsi" w:eastAsiaTheme="majorEastAsia" w:hAnsiTheme="majorHAnsi" w:cstheme="majorBidi"/>
      <w:b/>
      <w:color w:val="002060"/>
      <w:sz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B51AC"/>
    <w:rPr>
      <w:rFonts w:ascii="Garamond" w:eastAsiaTheme="majorEastAsia" w:hAnsi="Garamond" w:cstheme="majorBidi"/>
      <w:b/>
      <w:color w:val="0070C0"/>
      <w:szCs w:val="20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6A3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3D"/>
    <w:rPr>
      <w:rFonts w:ascii="Garamond" w:hAnsi="Garamond"/>
      <w:sz w:val="22"/>
      <w:lang w:val="en-GB"/>
    </w:rPr>
  </w:style>
  <w:style w:type="paragraph" w:styleId="Footer">
    <w:name w:val="footer"/>
    <w:basedOn w:val="Normal"/>
    <w:link w:val="FooterChar"/>
    <w:unhideWhenUsed/>
    <w:rsid w:val="006A3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3E3D"/>
    <w:rPr>
      <w:rFonts w:ascii="Garamond" w:hAnsi="Garamond"/>
      <w:sz w:val="22"/>
      <w:lang w:val="en-GB"/>
    </w:rPr>
  </w:style>
  <w:style w:type="paragraph" w:styleId="ListParagraph">
    <w:name w:val="List Paragraph"/>
    <w:aliases w:val="List Paragraph (numbered (a)),Dot pt,F5 List Paragraph,List Paragraph1,No Spacing1,List Paragraph Char Char Char,Indicator Text,Numbered Para 1,Bullet 1,List Paragraph12,Bullet Points,MAIN CONTENT,Bullet List"/>
    <w:basedOn w:val="Normal"/>
    <w:link w:val="ListParagraphChar"/>
    <w:uiPriority w:val="34"/>
    <w:qFormat/>
    <w:rsid w:val="000B743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1427A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character" w:styleId="Hyperlink">
    <w:name w:val="Hyperlink"/>
    <w:basedOn w:val="DefaultParagraphFont"/>
    <w:uiPriority w:val="99"/>
    <w:unhideWhenUsed/>
    <w:rsid w:val="00E1427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1427A"/>
    <w:pPr>
      <w:ind w:left="220"/>
    </w:pPr>
    <w:rPr>
      <w:rFonts w:asciiTheme="minorHAnsi" w:hAnsiTheme="minorHAnsi"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427A"/>
    <w:pPr>
      <w:ind w:left="440"/>
    </w:pPr>
    <w:rPr>
      <w:rFonts w:asciiTheme="minorHAnsi" w:hAnsiTheme="minorHAnsi" w:cs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1427A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1427A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1427A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1427A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1427A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1427A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ListParagraphChar">
    <w:name w:val="List Paragraph Char"/>
    <w:aliases w:val="List Paragraph (numbered (a)) Char,Dot pt Char,F5 List Paragraph Char,List Paragraph1 Char,No Spacing1 Char,List Paragraph Char Char Char Char,Indicator Text Char,Numbered Para 1 Char,Bullet 1 Char,List Paragraph12 Char"/>
    <w:link w:val="ListParagraph"/>
    <w:locked/>
    <w:rsid w:val="00B84DED"/>
    <w:rPr>
      <w:rFonts w:ascii="Garamond" w:hAnsi="Garamond"/>
      <w:sz w:val="22"/>
      <w:lang w:val="en-GB"/>
    </w:rPr>
  </w:style>
  <w:style w:type="table" w:styleId="TableGrid">
    <w:name w:val="Table Grid"/>
    <w:basedOn w:val="TableNormal"/>
    <w:uiPriority w:val="39"/>
    <w:rsid w:val="00B8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4DE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DED"/>
    <w:rPr>
      <w:rFonts w:ascii="Garamond" w:hAnsi="Garamond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84D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4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DED"/>
    <w:pPr>
      <w:spacing w:before="120" w:after="12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DED"/>
    <w:rPr>
      <w:rFonts w:ascii="Garamond" w:hAnsi="Garamon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ED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2A"/>
    <w:pPr>
      <w:spacing w:before="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E2A"/>
    <w:rPr>
      <w:rFonts w:ascii="Garamond" w:hAnsi="Garamond"/>
      <w:b/>
      <w:bCs/>
      <w:sz w:val="20"/>
      <w:szCs w:val="20"/>
      <w:lang w:val="en-GB"/>
    </w:rPr>
  </w:style>
  <w:style w:type="paragraph" w:customStyle="1" w:styleId="Default">
    <w:name w:val="Default"/>
    <w:rsid w:val="00420C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811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A1216"/>
  </w:style>
  <w:style w:type="paragraph" w:customStyle="1" w:styleId="HCh">
    <w:name w:val="_ H _Ch"/>
    <w:basedOn w:val="Normal"/>
    <w:next w:val="Normal"/>
    <w:rsid w:val="00634227"/>
    <w:pPr>
      <w:keepNext/>
      <w:keepLines/>
      <w:suppressAutoHyphens/>
      <w:spacing w:line="300" w:lineRule="exact"/>
      <w:outlineLvl w:val="0"/>
    </w:pPr>
    <w:rPr>
      <w:rFonts w:ascii="Times New Roman" w:eastAsia="Times New Roman" w:hAnsi="Times New Roman" w:cs="Times New Roman"/>
      <w:b/>
      <w:spacing w:val="-2"/>
      <w:w w:val="103"/>
      <w:kern w:val="14"/>
      <w:sz w:val="28"/>
      <w:szCs w:val="20"/>
    </w:rPr>
  </w:style>
  <w:style w:type="paragraph" w:customStyle="1" w:styleId="SingleTxt">
    <w:name w:val="__Single Txt"/>
    <w:basedOn w:val="Normal"/>
    <w:rsid w:val="006342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Cs w:val="20"/>
    </w:rPr>
  </w:style>
  <w:style w:type="paragraph" w:customStyle="1" w:styleId="XLarge">
    <w:name w:val="XLarge"/>
    <w:basedOn w:val="Normal"/>
    <w:rsid w:val="00634227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rFonts w:ascii="Times New Roman" w:eastAsia="Times New Roman" w:hAnsi="Times New Roman" w:cs="Times New Roman"/>
      <w:b/>
      <w:spacing w:val="-4"/>
      <w:w w:val="98"/>
      <w:kern w:val="14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Jan-Jilles van der Hoeven</dc:creator>
  <cp:keywords/>
  <dc:description/>
  <cp:lastModifiedBy>Svetlana Iazykova</cp:lastModifiedBy>
  <cp:revision>2</cp:revision>
  <cp:lastPrinted>2019-05-07T05:26:00Z</cp:lastPrinted>
  <dcterms:created xsi:type="dcterms:W3CDTF">2019-07-24T20:41:00Z</dcterms:created>
  <dcterms:modified xsi:type="dcterms:W3CDTF">2019-07-24T20:41:00Z</dcterms:modified>
  <cp:category/>
</cp:coreProperties>
</file>