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0ECA" w14:textId="5C696F7A" w:rsidR="00421639" w:rsidRDefault="00F0264E" w:rsidP="00A56348">
      <w:pPr>
        <w:rPr>
          <w:b/>
          <w:color w:val="000000"/>
        </w:rPr>
      </w:pPr>
      <w:r w:rsidRPr="0085382E">
        <w:rPr>
          <w:b/>
          <w:bCs/>
          <w:color w:val="000000"/>
        </w:rPr>
        <w:t>ANNEX</w:t>
      </w:r>
      <w:r w:rsidRPr="0085382E">
        <w:rPr>
          <w:bCs/>
          <w:color w:val="000000"/>
        </w:rPr>
        <w:t xml:space="preserve">. </w:t>
      </w:r>
      <w:r w:rsidR="002D1347" w:rsidRPr="0085382E">
        <w:rPr>
          <w:b/>
          <w:bCs/>
          <w:color w:val="000000"/>
        </w:rPr>
        <w:t>FULLY COSTED</w:t>
      </w:r>
      <w:r w:rsidR="00785474" w:rsidRPr="0085382E">
        <w:rPr>
          <w:b/>
          <w:color w:val="000000"/>
        </w:rPr>
        <w:t xml:space="preserve"> EVALUATION PLAN </w:t>
      </w:r>
      <w:r w:rsidR="002D1347" w:rsidRPr="0085382E">
        <w:rPr>
          <w:b/>
          <w:color w:val="000000"/>
        </w:rPr>
        <w:t>HONDURAS</w:t>
      </w:r>
      <w:r w:rsidR="0004012C">
        <w:rPr>
          <w:b/>
          <w:color w:val="000000"/>
        </w:rPr>
        <w:t>,</w:t>
      </w:r>
      <w:r w:rsidR="008C7FF1" w:rsidRPr="0085382E">
        <w:rPr>
          <w:b/>
          <w:color w:val="000000"/>
        </w:rPr>
        <w:t xml:space="preserve"> </w:t>
      </w:r>
      <w:r w:rsidR="002D1347" w:rsidRPr="0085382E">
        <w:rPr>
          <w:b/>
          <w:color w:val="000000"/>
        </w:rPr>
        <w:t>2022- 2026</w:t>
      </w:r>
      <w:r w:rsidR="008C7FF1">
        <w:rPr>
          <w:b/>
          <w:color w:val="000000"/>
        </w:rPr>
        <w:t xml:space="preserve"> </w:t>
      </w:r>
    </w:p>
    <w:p w14:paraId="7B9AD722" w14:textId="734CBBD5" w:rsidR="00D15833" w:rsidRDefault="00D15833" w:rsidP="00D15833">
      <w:pPr>
        <w:rPr>
          <w:color w:val="000000"/>
        </w:rPr>
      </w:pPr>
    </w:p>
    <w:p w14:paraId="0D848BFE" w14:textId="77777777" w:rsidR="007E6561" w:rsidRDefault="007E6561" w:rsidP="00D15833">
      <w:pPr>
        <w:rPr>
          <w:color w:val="000000"/>
        </w:rPr>
      </w:pPr>
    </w:p>
    <w:p w14:paraId="2EB9E0E8" w14:textId="27C38CE6" w:rsidR="00A07BD6" w:rsidRDefault="00A07BD6" w:rsidP="00A07BD6">
      <w:pPr>
        <w:jc w:val="both"/>
      </w:pPr>
      <w:r>
        <w:t xml:space="preserve">The Evaluation Plan for the period 2022-26 will be implemented </w:t>
      </w:r>
      <w:r w:rsidR="16AB8B3F">
        <w:t>based on</w:t>
      </w:r>
      <w:r>
        <w:t xml:space="preserve"> the UNDP Evaluation </w:t>
      </w:r>
      <w:r w:rsidR="035869DE">
        <w:t>Guidelines.</w:t>
      </w:r>
      <w:r>
        <w:t xml:space="preserve"> </w:t>
      </w:r>
    </w:p>
    <w:p w14:paraId="2BF5F222" w14:textId="77777777" w:rsidR="00A07BD6" w:rsidRDefault="00A07BD6" w:rsidP="00A07BD6">
      <w:pPr>
        <w:jc w:val="both"/>
      </w:pPr>
    </w:p>
    <w:p w14:paraId="1556D1A1" w14:textId="4763E6AD" w:rsidR="00A07BD6" w:rsidRDefault="00A07BD6" w:rsidP="00A07BD6">
      <w:pPr>
        <w:jc w:val="both"/>
      </w:pPr>
      <w:r>
        <w:t xml:space="preserve">The evaluation plan includes the Final Evaluation of the UNSDCF. This assessment </w:t>
      </w:r>
      <w:r w:rsidR="005C1328">
        <w:t>evaluates</w:t>
      </w:r>
      <w:r>
        <w:t xml:space="preserve"> the relevance, efficiency and effectiveness of the UN System contribution to development results and the achiev</w:t>
      </w:r>
      <w:r w:rsidR="005C1328">
        <w:t>ement</w:t>
      </w:r>
      <w:r>
        <w:t xml:space="preserve"> of the SDGs in Honduras. The </w:t>
      </w:r>
      <w:r w:rsidR="005C1328">
        <w:t>evaluation’s findings and recommendations</w:t>
      </w:r>
      <w:r>
        <w:t xml:space="preserve"> will guide the UNCT’s analytical contribution and the strategic planning of the subsequent UNSDCF.</w:t>
      </w:r>
    </w:p>
    <w:p w14:paraId="3EB4C7B5" w14:textId="77777777" w:rsidR="00A07BD6" w:rsidRDefault="00A07BD6" w:rsidP="00A07BD6">
      <w:pPr>
        <w:jc w:val="both"/>
      </w:pPr>
    </w:p>
    <w:p w14:paraId="572919CD" w14:textId="3A4110D7" w:rsidR="00EC4D7B" w:rsidRDefault="00917F2F" w:rsidP="00A07BD6">
      <w:pPr>
        <w:jc w:val="both"/>
      </w:pPr>
      <w:r w:rsidRPr="00917F2F">
        <w:t>The Rule of Law Portfolio Final Evaluation is intended to provide an assessment of the relevance, effectiveness, efficiency and sustainability of UNDP support, to draw key lessons from past and current cooperation, and provide a set of clear and forward-looking options leading to strategic and actionable recommendations in this area</w:t>
      </w:r>
      <w:r w:rsidR="00F95E23">
        <w:t>,</w:t>
      </w:r>
      <w:r w:rsidRPr="00917F2F">
        <w:t xml:space="preserve"> for the next programme cycle.</w:t>
      </w:r>
    </w:p>
    <w:p w14:paraId="4DF3A114" w14:textId="77777777" w:rsidR="00917F2F" w:rsidRDefault="00917F2F" w:rsidP="00A07BD6">
      <w:pPr>
        <w:jc w:val="both"/>
      </w:pPr>
    </w:p>
    <w:p w14:paraId="77928516" w14:textId="2C62D759" w:rsidR="00EC4D7B" w:rsidRDefault="00EC4D7B" w:rsidP="00EC4D7B">
      <w:pPr>
        <w:jc w:val="both"/>
      </w:pPr>
      <w:r>
        <w:t>Given that one of the ICPE</w:t>
      </w:r>
      <w:r w:rsidR="005C1328">
        <w:t>’</w:t>
      </w:r>
      <w:r>
        <w:t>s recommendations was to strengthen UNDP</w:t>
      </w:r>
      <w:r w:rsidR="005C1328">
        <w:t>’</w:t>
      </w:r>
      <w:r>
        <w:t xml:space="preserve">s gender approach, it has been considered relevant to carry out a </w:t>
      </w:r>
      <w:r w:rsidR="001714EF">
        <w:t>final</w:t>
      </w:r>
      <w:r>
        <w:t xml:space="preserve"> </w:t>
      </w:r>
      <w:r w:rsidR="00347D2C">
        <w:t>evaluation</w:t>
      </w:r>
      <w:r>
        <w:t xml:space="preserve"> to </w:t>
      </w:r>
      <w:r w:rsidR="00115720">
        <w:t xml:space="preserve">assess </w:t>
      </w:r>
      <w:r>
        <w:t xml:space="preserve">the progress </w:t>
      </w:r>
      <w:r w:rsidR="0019365C">
        <w:t>concerning</w:t>
      </w:r>
      <w:r w:rsidR="00115720">
        <w:t xml:space="preserve"> </w:t>
      </w:r>
      <w:r>
        <w:t>this recommendation and establish improvement strategies</w:t>
      </w:r>
      <w:r w:rsidR="00832552">
        <w:t>,</w:t>
      </w:r>
      <w:r>
        <w:t xml:space="preserve"> if necessary.</w:t>
      </w:r>
    </w:p>
    <w:p w14:paraId="1440A3F8" w14:textId="77777777" w:rsidR="00A07BD6" w:rsidRDefault="00A07BD6" w:rsidP="00A07BD6">
      <w:pPr>
        <w:jc w:val="both"/>
      </w:pPr>
    </w:p>
    <w:p w14:paraId="7B3D8340" w14:textId="541E0D6E" w:rsidR="00A07BD6" w:rsidRDefault="001273AD" w:rsidP="00A07BD6">
      <w:pPr>
        <w:jc w:val="both"/>
      </w:pPr>
      <w:r>
        <w:t xml:space="preserve">One </w:t>
      </w:r>
      <w:r w:rsidR="002A69C6">
        <w:t xml:space="preserve">project level </w:t>
      </w:r>
      <w:r w:rsidR="00A07BD6">
        <w:t xml:space="preserve">evaluation related to </w:t>
      </w:r>
      <w:r w:rsidR="005C1328">
        <w:t>strengthening</w:t>
      </w:r>
      <w:r w:rsidR="478D78F2">
        <w:t xml:space="preserve"> </w:t>
      </w:r>
      <w:r w:rsidR="005C1328">
        <w:t xml:space="preserve">the </w:t>
      </w:r>
      <w:r w:rsidR="478D78F2">
        <w:t>rule</w:t>
      </w:r>
      <w:r w:rsidR="00A07BD6">
        <w:t xml:space="preserve"> of law in Honduras</w:t>
      </w:r>
      <w:r w:rsidR="00115720">
        <w:t xml:space="preserve"> </w:t>
      </w:r>
      <w:r>
        <w:t xml:space="preserve">has </w:t>
      </w:r>
      <w:r w:rsidR="00115720">
        <w:t>been included under outcome 1</w:t>
      </w:r>
      <w:r w:rsidR="00EF3D91">
        <w:t>.1</w:t>
      </w:r>
      <w:r w:rsidR="00A07BD6">
        <w:t xml:space="preserve">. </w:t>
      </w:r>
      <w:r w:rsidR="00115720">
        <w:t>T</w:t>
      </w:r>
      <w:r w:rsidR="00A07BD6">
        <w:t xml:space="preserve">hese evaluations </w:t>
      </w:r>
      <w:r w:rsidR="00115720">
        <w:t xml:space="preserve">aim </w:t>
      </w:r>
      <w:r w:rsidR="005C1328">
        <w:t>to assess UNDP</w:t>
      </w:r>
      <w:r w:rsidR="00567B55">
        <w:t>’</w:t>
      </w:r>
      <w:r w:rsidR="005C1328">
        <w:t>s contribution to improving access to justice, the efficiency and credibility of the electoral and justice institutions</w:t>
      </w:r>
      <w:r w:rsidR="00A07BD6">
        <w:t xml:space="preserve"> and </w:t>
      </w:r>
      <w:r w:rsidR="00567B55">
        <w:t>promoting</w:t>
      </w:r>
      <w:r w:rsidR="00A07BD6">
        <w:t xml:space="preserve"> a value</w:t>
      </w:r>
      <w:r w:rsidR="00115720">
        <w:t>s</w:t>
      </w:r>
      <w:r w:rsidR="00A07BD6">
        <w:t xml:space="preserve">-based culture.  </w:t>
      </w:r>
    </w:p>
    <w:p w14:paraId="01E11E46" w14:textId="77777777" w:rsidR="00A07BD6" w:rsidRDefault="00A07BD6" w:rsidP="00A07BD6">
      <w:pPr>
        <w:jc w:val="both"/>
      </w:pPr>
    </w:p>
    <w:p w14:paraId="70133170" w14:textId="6AF6DB57" w:rsidR="00A07BD6" w:rsidRDefault="008420C4" w:rsidP="00A07BD6">
      <w:pPr>
        <w:jc w:val="both"/>
      </w:pPr>
      <w:r w:rsidRPr="008420C4">
        <w:t xml:space="preserve">A final evaluation </w:t>
      </w:r>
      <w:r w:rsidR="00FC493E">
        <w:t xml:space="preserve">at </w:t>
      </w:r>
      <w:r w:rsidR="005C1328">
        <w:t xml:space="preserve">the </w:t>
      </w:r>
      <w:r w:rsidRPr="008420C4">
        <w:t xml:space="preserve">project </w:t>
      </w:r>
      <w:r w:rsidR="00FC493E">
        <w:t xml:space="preserve">level </w:t>
      </w:r>
      <w:r w:rsidRPr="008420C4">
        <w:t xml:space="preserve">has been considered to assess the contribution of UNDP in </w:t>
      </w:r>
      <w:r w:rsidR="00115720">
        <w:t>improving the efficiency</w:t>
      </w:r>
      <w:r w:rsidRPr="008420C4">
        <w:t xml:space="preserve"> and effectiveness of the public administration</w:t>
      </w:r>
      <w:r w:rsidR="00FC493E">
        <w:t xml:space="preserve"> (Outcome </w:t>
      </w:r>
      <w:r w:rsidR="00244F61">
        <w:t>1.3</w:t>
      </w:r>
      <w:r w:rsidR="00FC493E">
        <w:t>)</w:t>
      </w:r>
      <w:r w:rsidRPr="008420C4">
        <w:t>.</w:t>
      </w:r>
    </w:p>
    <w:p w14:paraId="3D044AEE" w14:textId="77777777" w:rsidR="00FC493E" w:rsidRDefault="00FC493E" w:rsidP="00A07BD6">
      <w:pPr>
        <w:jc w:val="both"/>
      </w:pPr>
    </w:p>
    <w:p w14:paraId="1F2EF574" w14:textId="46B07CB5" w:rsidR="00EC4D7B" w:rsidRDefault="00115720" w:rsidP="00EC4D7B">
      <w:pPr>
        <w:jc w:val="both"/>
      </w:pPr>
      <w:r>
        <w:t xml:space="preserve">The </w:t>
      </w:r>
      <w:r w:rsidR="00EC4D7B">
        <w:t xml:space="preserve">Mid-Terms </w:t>
      </w:r>
      <w:r w:rsidR="001446BB">
        <w:t xml:space="preserve">Reviews </w:t>
      </w:r>
      <w:r w:rsidR="00EC4D7B">
        <w:t>and Final Evaluations of GEF and AF projects</w:t>
      </w:r>
      <w:r>
        <w:t xml:space="preserve"> </w:t>
      </w:r>
      <w:r w:rsidR="00EC4D7B">
        <w:t xml:space="preserve">are </w:t>
      </w:r>
      <w:r>
        <w:t xml:space="preserve">evaluations required by </w:t>
      </w:r>
      <w:r w:rsidR="00EC4D7B">
        <w:t>donor</w:t>
      </w:r>
      <w:r w:rsidR="005C1328">
        <w:t>s to assess each project</w:t>
      </w:r>
      <w:r w:rsidR="00567B55">
        <w:t>’</w:t>
      </w:r>
      <w:r w:rsidR="005C1328">
        <w:t>s performance</w:t>
      </w:r>
      <w:r w:rsidR="00EC4D7B">
        <w:t xml:space="preserve">. It is anticipated that these evaluations will document lessons learned that will be used to inform future programming. It is also expected that the main findings and recommendations of these evaluations will be </w:t>
      </w:r>
      <w:r w:rsidR="005C1328">
        <w:t>help</w:t>
      </w:r>
      <w:r w:rsidR="00EC4D7B">
        <w:t>ful to have an overall assessment of the entire sustainable and resilience portfolio.</w:t>
      </w:r>
    </w:p>
    <w:p w14:paraId="67C5AEF1" w14:textId="77777777" w:rsidR="008B1B43" w:rsidRDefault="008B1B43" w:rsidP="00EC4D7B">
      <w:pPr>
        <w:jc w:val="both"/>
      </w:pPr>
    </w:p>
    <w:p w14:paraId="0193C077" w14:textId="0F24B81B" w:rsidR="008B1B43" w:rsidRDefault="009E58C9" w:rsidP="00EC4D7B">
      <w:pPr>
        <w:jc w:val="both"/>
      </w:pPr>
      <w:r w:rsidRPr="009E58C9">
        <w:t xml:space="preserve">For outcome 3.1, two final evaluations have been </w:t>
      </w:r>
      <w:r w:rsidR="00080C84">
        <w:t>included</w:t>
      </w:r>
      <w:r w:rsidRPr="009E58C9">
        <w:t xml:space="preserve"> at the project level to assess the contribution of UNDP in reducing the rates of violence and conflict.</w:t>
      </w:r>
    </w:p>
    <w:p w14:paraId="1A64F833" w14:textId="77777777" w:rsidR="00A07BD6" w:rsidRDefault="00A07BD6" w:rsidP="00A07BD6">
      <w:pPr>
        <w:jc w:val="both"/>
      </w:pPr>
    </w:p>
    <w:p w14:paraId="16867486" w14:textId="4CA8DD45" w:rsidR="00421639" w:rsidRPr="003C26C1" w:rsidRDefault="007264BC" w:rsidP="00A56348">
      <w:pPr>
        <w:rPr>
          <w:color w:val="000000"/>
        </w:rPr>
      </w:pPr>
      <w:r>
        <w:t>It is important to notice</w:t>
      </w:r>
      <w:r w:rsidR="00644F99">
        <w:t xml:space="preserve"> </w:t>
      </w:r>
      <w:r w:rsidR="00644F99" w:rsidRPr="00644F99">
        <w:t xml:space="preserve">the project evaluations </w:t>
      </w:r>
      <w:r w:rsidR="004E7074">
        <w:t>detailed</w:t>
      </w:r>
      <w:r w:rsidR="00644F99" w:rsidRPr="00644F99">
        <w:t xml:space="preserve"> in the plan meet all the criteria for evaluation</w:t>
      </w:r>
      <w:r w:rsidR="00644F99">
        <w:t>.</w:t>
      </w:r>
      <w:r w:rsidR="00644F99" w:rsidRPr="00644F99">
        <w:t xml:space="preserve"> </w:t>
      </w:r>
      <w:r w:rsidR="00644F99">
        <w:t xml:space="preserve">Also, </w:t>
      </w:r>
      <w:r w:rsidR="00CF7EA5">
        <w:t>t</w:t>
      </w:r>
      <w:r w:rsidR="00644F99">
        <w:t>his</w:t>
      </w:r>
      <w:r w:rsidR="00A07BD6">
        <w:t xml:space="preserve"> plan will be subject to regular updates. Lessons learnt through those evaluations will support knowledge management</w:t>
      </w:r>
      <w:r w:rsidR="00567B55">
        <w:t>, inform project performance, design, and</w:t>
      </w:r>
      <w:r w:rsidR="00A07BD6">
        <w:t xml:space="preserve"> future programming cycle. Those lessons will be socialized with national partners, project beneficiaries and the general public.</w:t>
      </w:r>
    </w:p>
    <w:p w14:paraId="0F7A51A2" w14:textId="77777777" w:rsidR="008B4B7F" w:rsidRDefault="008B4B7F">
      <w:r>
        <w:br w:type="page"/>
      </w:r>
    </w:p>
    <w:tbl>
      <w:tblPr>
        <w:tblW w:w="5087" w:type="pct"/>
        <w:jc w:val="center"/>
        <w:tblBorders>
          <w:insideH w:val="single" w:sz="4" w:space="0" w:color="auto"/>
          <w:insideV w:val="single" w:sz="4" w:space="0" w:color="auto"/>
        </w:tblBorders>
        <w:tblLook w:val="01E0" w:firstRow="1" w:lastRow="1" w:firstColumn="1" w:lastColumn="1" w:noHBand="0" w:noVBand="0"/>
      </w:tblPr>
      <w:tblGrid>
        <w:gridCol w:w="1487"/>
        <w:gridCol w:w="1589"/>
        <w:gridCol w:w="1427"/>
        <w:gridCol w:w="1642"/>
        <w:gridCol w:w="1647"/>
        <w:gridCol w:w="1683"/>
        <w:gridCol w:w="1496"/>
        <w:gridCol w:w="1443"/>
        <w:gridCol w:w="1358"/>
      </w:tblGrid>
      <w:tr w:rsidR="00FD6AC6" w:rsidRPr="00421639" w14:paraId="2440D47C" w14:textId="77777777" w:rsidTr="263E4CF0">
        <w:trPr>
          <w:trHeight w:val="845"/>
          <w:tblHeader/>
          <w:jc w:val="center"/>
        </w:trPr>
        <w:tc>
          <w:tcPr>
            <w:tcW w:w="540" w:type="pct"/>
            <w:shd w:val="clear" w:color="auto" w:fill="DBE5F1" w:themeFill="accent1" w:themeFillTint="33"/>
            <w:vAlign w:val="center"/>
          </w:tcPr>
          <w:p w14:paraId="2440D472" w14:textId="0C360569" w:rsidR="00B961B7" w:rsidRPr="00421639" w:rsidRDefault="00B961B7" w:rsidP="005C7105">
            <w:pPr>
              <w:jc w:val="center"/>
              <w:rPr>
                <w:b/>
                <w:bCs/>
                <w:sz w:val="18"/>
                <w:szCs w:val="18"/>
              </w:rPr>
            </w:pPr>
            <w:r w:rsidRPr="00421639">
              <w:rPr>
                <w:b/>
                <w:bCs/>
                <w:sz w:val="18"/>
                <w:szCs w:val="18"/>
              </w:rPr>
              <w:lastRenderedPageBreak/>
              <w:t>UNDAF</w:t>
            </w:r>
            <w:r w:rsidR="003761F2" w:rsidRPr="00421639">
              <w:rPr>
                <w:b/>
                <w:bCs/>
                <w:sz w:val="18"/>
                <w:szCs w:val="18"/>
              </w:rPr>
              <w:t xml:space="preserve"> (or </w:t>
            </w:r>
            <w:r w:rsidR="00092879" w:rsidRPr="00421639">
              <w:rPr>
                <w:b/>
                <w:bCs/>
                <w:sz w:val="18"/>
                <w:szCs w:val="18"/>
              </w:rPr>
              <w:t>equivalent</w:t>
            </w:r>
            <w:r w:rsidR="003761F2" w:rsidRPr="00421639">
              <w:rPr>
                <w:b/>
                <w:bCs/>
                <w:sz w:val="18"/>
                <w:szCs w:val="18"/>
              </w:rPr>
              <w:t>)</w:t>
            </w:r>
          </w:p>
          <w:p w14:paraId="2440D473" w14:textId="77777777" w:rsidR="00B961B7" w:rsidRPr="00421639" w:rsidRDefault="00B961B7" w:rsidP="005C7105">
            <w:pPr>
              <w:jc w:val="center"/>
              <w:rPr>
                <w:b/>
                <w:bCs/>
                <w:sz w:val="18"/>
                <w:szCs w:val="18"/>
              </w:rPr>
            </w:pPr>
            <w:r w:rsidRPr="00421639">
              <w:rPr>
                <w:b/>
                <w:bCs/>
                <w:sz w:val="18"/>
                <w:szCs w:val="18"/>
              </w:rPr>
              <w:t>Outcome</w:t>
            </w:r>
            <w:r w:rsidR="00A10A30" w:rsidRPr="00421639">
              <w:rPr>
                <w:b/>
                <w:bCs/>
                <w:sz w:val="18"/>
                <w:szCs w:val="18"/>
              </w:rPr>
              <w:t xml:space="preserve"> </w:t>
            </w:r>
          </w:p>
        </w:tc>
        <w:tc>
          <w:tcPr>
            <w:tcW w:w="577" w:type="pct"/>
            <w:shd w:val="clear" w:color="auto" w:fill="DBE5F1" w:themeFill="accent1" w:themeFillTint="33"/>
            <w:vAlign w:val="center"/>
          </w:tcPr>
          <w:p w14:paraId="2440D474" w14:textId="77777777" w:rsidR="00B961B7" w:rsidRPr="00E37ED9" w:rsidRDefault="00092879" w:rsidP="005C7105">
            <w:pPr>
              <w:jc w:val="center"/>
              <w:rPr>
                <w:b/>
                <w:bCs/>
                <w:sz w:val="18"/>
                <w:szCs w:val="18"/>
              </w:rPr>
            </w:pPr>
            <w:r w:rsidRPr="00E37ED9">
              <w:rPr>
                <w:b/>
                <w:bCs/>
                <w:sz w:val="18"/>
                <w:szCs w:val="18"/>
              </w:rPr>
              <w:t xml:space="preserve">UNDP </w:t>
            </w:r>
            <w:r w:rsidR="00B961B7" w:rsidRPr="00E37ED9">
              <w:rPr>
                <w:b/>
                <w:bCs/>
                <w:sz w:val="18"/>
                <w:szCs w:val="18"/>
              </w:rPr>
              <w:t xml:space="preserve">Strategic Plan </w:t>
            </w:r>
            <w:r w:rsidR="00A76D2C" w:rsidRPr="00E37ED9">
              <w:rPr>
                <w:b/>
                <w:bCs/>
                <w:sz w:val="18"/>
                <w:szCs w:val="18"/>
              </w:rPr>
              <w:t>Outcome</w:t>
            </w:r>
          </w:p>
        </w:tc>
        <w:tc>
          <w:tcPr>
            <w:tcW w:w="518" w:type="pct"/>
            <w:shd w:val="clear" w:color="auto" w:fill="DBE5F1" w:themeFill="accent1" w:themeFillTint="33"/>
            <w:vAlign w:val="center"/>
          </w:tcPr>
          <w:p w14:paraId="2440D475" w14:textId="77777777" w:rsidR="00B961B7" w:rsidRPr="00421639" w:rsidRDefault="00B961B7" w:rsidP="005C7105">
            <w:pPr>
              <w:jc w:val="center"/>
              <w:rPr>
                <w:b/>
                <w:bCs/>
                <w:sz w:val="18"/>
                <w:szCs w:val="18"/>
              </w:rPr>
            </w:pPr>
            <w:r w:rsidRPr="00421639">
              <w:rPr>
                <w:b/>
                <w:bCs/>
                <w:sz w:val="18"/>
                <w:szCs w:val="18"/>
              </w:rPr>
              <w:t>Evaluation Title</w:t>
            </w:r>
          </w:p>
        </w:tc>
        <w:tc>
          <w:tcPr>
            <w:tcW w:w="596" w:type="pct"/>
            <w:shd w:val="clear" w:color="auto" w:fill="DBE5F1" w:themeFill="accent1" w:themeFillTint="33"/>
            <w:vAlign w:val="center"/>
          </w:tcPr>
          <w:p w14:paraId="2440D476" w14:textId="77777777" w:rsidR="00B961B7" w:rsidRPr="00421639" w:rsidDel="00BA628C" w:rsidRDefault="00B961B7" w:rsidP="005C7105">
            <w:pPr>
              <w:jc w:val="center"/>
              <w:rPr>
                <w:b/>
                <w:bCs/>
                <w:sz w:val="18"/>
                <w:szCs w:val="18"/>
              </w:rPr>
            </w:pPr>
            <w:r w:rsidRPr="00421639">
              <w:rPr>
                <w:b/>
                <w:bCs/>
                <w:sz w:val="18"/>
                <w:szCs w:val="18"/>
              </w:rPr>
              <w:t>Partners (joint evaluation)</w:t>
            </w:r>
          </w:p>
        </w:tc>
        <w:tc>
          <w:tcPr>
            <w:tcW w:w="598" w:type="pct"/>
            <w:shd w:val="clear" w:color="auto" w:fill="DBE5F1" w:themeFill="accent1" w:themeFillTint="33"/>
            <w:vAlign w:val="center"/>
          </w:tcPr>
          <w:p w14:paraId="2440D477" w14:textId="77777777" w:rsidR="00B961B7" w:rsidRPr="00421639" w:rsidRDefault="00B961B7" w:rsidP="005C7105">
            <w:pPr>
              <w:jc w:val="center"/>
              <w:rPr>
                <w:b/>
                <w:bCs/>
                <w:sz w:val="18"/>
                <w:szCs w:val="18"/>
              </w:rPr>
            </w:pPr>
            <w:r w:rsidRPr="00421639">
              <w:rPr>
                <w:b/>
                <w:bCs/>
                <w:sz w:val="18"/>
                <w:szCs w:val="18"/>
              </w:rPr>
              <w:t>Evaluation commissioned by (if not UNDP)</w:t>
            </w:r>
          </w:p>
        </w:tc>
        <w:tc>
          <w:tcPr>
            <w:tcW w:w="611" w:type="pct"/>
            <w:shd w:val="clear" w:color="auto" w:fill="DBE5F1" w:themeFill="accent1" w:themeFillTint="33"/>
            <w:vAlign w:val="center"/>
          </w:tcPr>
          <w:p w14:paraId="2440D478" w14:textId="77777777" w:rsidR="00B961B7" w:rsidRPr="00421639" w:rsidRDefault="00B961B7" w:rsidP="005C7105">
            <w:pPr>
              <w:jc w:val="center"/>
              <w:rPr>
                <w:b/>
                <w:bCs/>
                <w:sz w:val="18"/>
                <w:szCs w:val="18"/>
              </w:rPr>
            </w:pPr>
            <w:r w:rsidRPr="00421639">
              <w:rPr>
                <w:b/>
                <w:bCs/>
                <w:sz w:val="18"/>
                <w:szCs w:val="18"/>
              </w:rPr>
              <w:t>Type of evaluation</w:t>
            </w:r>
          </w:p>
        </w:tc>
        <w:tc>
          <w:tcPr>
            <w:tcW w:w="543" w:type="pct"/>
            <w:shd w:val="clear" w:color="auto" w:fill="DBE5F1" w:themeFill="accent1" w:themeFillTint="33"/>
            <w:vAlign w:val="center"/>
          </w:tcPr>
          <w:p w14:paraId="2440D479" w14:textId="77777777" w:rsidR="00B961B7" w:rsidRPr="00421639" w:rsidRDefault="00E5696D" w:rsidP="005C7105">
            <w:pPr>
              <w:jc w:val="center"/>
              <w:rPr>
                <w:b/>
                <w:bCs/>
                <w:sz w:val="18"/>
                <w:szCs w:val="18"/>
              </w:rPr>
            </w:pPr>
            <w:r w:rsidRPr="00421639">
              <w:rPr>
                <w:b/>
                <w:bCs/>
                <w:sz w:val="18"/>
                <w:szCs w:val="18"/>
              </w:rPr>
              <w:t>Planned Evaluation</w:t>
            </w:r>
            <w:r w:rsidR="00B961B7" w:rsidRPr="00421639">
              <w:rPr>
                <w:b/>
                <w:bCs/>
                <w:sz w:val="18"/>
                <w:szCs w:val="18"/>
              </w:rPr>
              <w:t xml:space="preserve"> Completion Date</w:t>
            </w:r>
          </w:p>
        </w:tc>
        <w:tc>
          <w:tcPr>
            <w:tcW w:w="524" w:type="pct"/>
            <w:shd w:val="clear" w:color="auto" w:fill="DBE5F1" w:themeFill="accent1" w:themeFillTint="33"/>
            <w:vAlign w:val="center"/>
          </w:tcPr>
          <w:p w14:paraId="2440D47A" w14:textId="77777777" w:rsidR="00B961B7" w:rsidRPr="00421639" w:rsidRDefault="00B961B7" w:rsidP="005C7105">
            <w:pPr>
              <w:jc w:val="center"/>
              <w:rPr>
                <w:b/>
                <w:bCs/>
                <w:sz w:val="18"/>
                <w:szCs w:val="18"/>
              </w:rPr>
            </w:pPr>
            <w:r w:rsidRPr="00421639">
              <w:rPr>
                <w:b/>
                <w:bCs/>
                <w:sz w:val="18"/>
                <w:szCs w:val="18"/>
              </w:rPr>
              <w:t>Estimated Cost</w:t>
            </w:r>
          </w:p>
        </w:tc>
        <w:tc>
          <w:tcPr>
            <w:tcW w:w="493" w:type="pct"/>
            <w:shd w:val="clear" w:color="auto" w:fill="DBE5F1" w:themeFill="accent1" w:themeFillTint="33"/>
            <w:vAlign w:val="center"/>
          </w:tcPr>
          <w:p w14:paraId="2440D47B" w14:textId="77777777" w:rsidR="00B961B7" w:rsidRPr="00421639" w:rsidRDefault="00B961B7" w:rsidP="005C7105">
            <w:pPr>
              <w:jc w:val="center"/>
              <w:rPr>
                <w:b/>
                <w:bCs/>
                <w:sz w:val="18"/>
                <w:szCs w:val="18"/>
              </w:rPr>
            </w:pPr>
            <w:r w:rsidRPr="00421639">
              <w:rPr>
                <w:b/>
                <w:bCs/>
                <w:sz w:val="18"/>
                <w:szCs w:val="18"/>
              </w:rPr>
              <w:t>Provisional Source of Funding</w:t>
            </w:r>
          </w:p>
        </w:tc>
      </w:tr>
      <w:tr w:rsidR="0034181C" w:rsidRPr="00421639" w14:paraId="183BFA9B" w14:textId="77777777" w:rsidTr="263E4CF0">
        <w:trPr>
          <w:trHeight w:val="117"/>
          <w:jc w:val="center"/>
        </w:trPr>
        <w:tc>
          <w:tcPr>
            <w:tcW w:w="540" w:type="pct"/>
          </w:tcPr>
          <w:p w14:paraId="61074C1C" w14:textId="2E07C57D" w:rsidR="002D1347" w:rsidRPr="00421639" w:rsidRDefault="0019365C" w:rsidP="002D1347">
            <w:pPr>
              <w:rPr>
                <w:sz w:val="18"/>
                <w:szCs w:val="18"/>
              </w:rPr>
            </w:pPr>
            <w:r>
              <w:rPr>
                <w:sz w:val="18"/>
                <w:szCs w:val="18"/>
              </w:rPr>
              <w:t>All</w:t>
            </w:r>
          </w:p>
        </w:tc>
        <w:tc>
          <w:tcPr>
            <w:tcW w:w="577" w:type="pct"/>
          </w:tcPr>
          <w:p w14:paraId="6FFFC42E" w14:textId="5C8636D3" w:rsidR="002D1347" w:rsidRPr="00E37ED9" w:rsidRDefault="002D1347" w:rsidP="002D1347">
            <w:pPr>
              <w:rPr>
                <w:sz w:val="18"/>
                <w:szCs w:val="18"/>
              </w:rPr>
            </w:pPr>
            <w:r w:rsidRPr="00E37ED9">
              <w:rPr>
                <w:sz w:val="18"/>
                <w:szCs w:val="18"/>
              </w:rPr>
              <w:t>N/A</w:t>
            </w:r>
          </w:p>
        </w:tc>
        <w:tc>
          <w:tcPr>
            <w:tcW w:w="518" w:type="pct"/>
          </w:tcPr>
          <w:p w14:paraId="42161C23" w14:textId="35F69DA9" w:rsidR="002D1347" w:rsidRPr="00421639" w:rsidRDefault="002D1347" w:rsidP="002D1347">
            <w:pPr>
              <w:rPr>
                <w:sz w:val="18"/>
                <w:szCs w:val="18"/>
              </w:rPr>
            </w:pPr>
            <w:r w:rsidRPr="00421639">
              <w:rPr>
                <w:sz w:val="18"/>
                <w:szCs w:val="18"/>
              </w:rPr>
              <w:t>UNSDCF Final Evaluation</w:t>
            </w:r>
          </w:p>
        </w:tc>
        <w:tc>
          <w:tcPr>
            <w:tcW w:w="596" w:type="pct"/>
          </w:tcPr>
          <w:p w14:paraId="65423544" w14:textId="0E6EDFE4" w:rsidR="002D1347" w:rsidRPr="00421639" w:rsidRDefault="002D1347" w:rsidP="002D1347">
            <w:pPr>
              <w:rPr>
                <w:sz w:val="18"/>
                <w:szCs w:val="18"/>
              </w:rPr>
            </w:pPr>
          </w:p>
        </w:tc>
        <w:tc>
          <w:tcPr>
            <w:tcW w:w="598" w:type="pct"/>
          </w:tcPr>
          <w:p w14:paraId="380267A4" w14:textId="774046D3" w:rsidR="002D1347" w:rsidRPr="00421639" w:rsidRDefault="002D1347" w:rsidP="002D1347">
            <w:pPr>
              <w:rPr>
                <w:sz w:val="18"/>
                <w:szCs w:val="18"/>
              </w:rPr>
            </w:pPr>
            <w:r w:rsidRPr="00421639">
              <w:rPr>
                <w:sz w:val="18"/>
                <w:szCs w:val="18"/>
              </w:rPr>
              <w:t>RCO</w:t>
            </w:r>
          </w:p>
        </w:tc>
        <w:tc>
          <w:tcPr>
            <w:tcW w:w="611" w:type="pct"/>
          </w:tcPr>
          <w:p w14:paraId="4F4ED4AC" w14:textId="589DC0EE" w:rsidR="002D1347" w:rsidRPr="00421639" w:rsidRDefault="002D1347" w:rsidP="002D1347">
            <w:pPr>
              <w:rPr>
                <w:sz w:val="18"/>
                <w:szCs w:val="18"/>
              </w:rPr>
            </w:pPr>
            <w:r w:rsidRPr="00421639">
              <w:rPr>
                <w:sz w:val="18"/>
                <w:szCs w:val="18"/>
              </w:rPr>
              <w:t>UNSDCF Evaluation</w:t>
            </w:r>
          </w:p>
        </w:tc>
        <w:tc>
          <w:tcPr>
            <w:tcW w:w="543" w:type="pct"/>
          </w:tcPr>
          <w:p w14:paraId="1E419903" w14:textId="6EF7F88D" w:rsidR="002D1347" w:rsidRPr="00421639" w:rsidRDefault="00C71AB2" w:rsidP="002D1347">
            <w:pPr>
              <w:spacing w:before="40" w:after="40"/>
              <w:rPr>
                <w:sz w:val="18"/>
                <w:szCs w:val="18"/>
              </w:rPr>
            </w:pPr>
            <w:r>
              <w:rPr>
                <w:sz w:val="18"/>
                <w:szCs w:val="18"/>
              </w:rPr>
              <w:t>May</w:t>
            </w:r>
            <w:r w:rsidR="0029393F" w:rsidRPr="00421639">
              <w:rPr>
                <w:sz w:val="18"/>
                <w:szCs w:val="18"/>
              </w:rPr>
              <w:t xml:space="preserve"> </w:t>
            </w:r>
            <w:r w:rsidR="00D27529" w:rsidRPr="00421639">
              <w:rPr>
                <w:sz w:val="18"/>
                <w:szCs w:val="18"/>
              </w:rPr>
              <w:t>202</w:t>
            </w:r>
            <w:r w:rsidR="00D27529">
              <w:rPr>
                <w:sz w:val="18"/>
                <w:szCs w:val="18"/>
              </w:rPr>
              <w:t>6</w:t>
            </w:r>
          </w:p>
        </w:tc>
        <w:tc>
          <w:tcPr>
            <w:tcW w:w="524" w:type="pct"/>
          </w:tcPr>
          <w:p w14:paraId="5597C95A" w14:textId="09161648" w:rsidR="002D1347" w:rsidRPr="00326B0A" w:rsidRDefault="002D1347" w:rsidP="002D1347">
            <w:pPr>
              <w:rPr>
                <w:sz w:val="18"/>
                <w:szCs w:val="18"/>
              </w:rPr>
            </w:pPr>
            <w:r w:rsidRPr="00326B0A">
              <w:rPr>
                <w:sz w:val="18"/>
                <w:szCs w:val="18"/>
              </w:rPr>
              <w:t>USD25,000.00</w:t>
            </w:r>
          </w:p>
        </w:tc>
        <w:tc>
          <w:tcPr>
            <w:tcW w:w="493" w:type="pct"/>
          </w:tcPr>
          <w:p w14:paraId="3B14638D" w14:textId="3D19DD14" w:rsidR="002D1347" w:rsidRPr="00421639" w:rsidRDefault="002D1347" w:rsidP="002D1347">
            <w:pPr>
              <w:rPr>
                <w:sz w:val="18"/>
                <w:szCs w:val="18"/>
              </w:rPr>
            </w:pPr>
            <w:r w:rsidRPr="00421639">
              <w:rPr>
                <w:sz w:val="18"/>
                <w:szCs w:val="18"/>
              </w:rPr>
              <w:t>UNCT Budget</w:t>
            </w:r>
          </w:p>
        </w:tc>
      </w:tr>
      <w:tr w:rsidR="000B2764" w:rsidRPr="00421639" w14:paraId="5682E3C3" w14:textId="77777777" w:rsidTr="263E4CF0">
        <w:trPr>
          <w:trHeight w:val="117"/>
          <w:jc w:val="center"/>
        </w:trPr>
        <w:tc>
          <w:tcPr>
            <w:tcW w:w="540" w:type="pct"/>
          </w:tcPr>
          <w:p w14:paraId="6CEF7099" w14:textId="0CED5551" w:rsidR="000B2764" w:rsidRPr="00421639" w:rsidRDefault="000B2764" w:rsidP="000B2764">
            <w:pPr>
              <w:rPr>
                <w:sz w:val="18"/>
                <w:szCs w:val="18"/>
                <w:lang w:val="es-HN"/>
              </w:rPr>
            </w:pPr>
            <w:r w:rsidRPr="00FE49CA">
              <w:rPr>
                <w:sz w:val="18"/>
                <w:szCs w:val="18"/>
              </w:rPr>
              <w:t>OUTCOME 1</w:t>
            </w:r>
            <w:r>
              <w:rPr>
                <w:sz w:val="18"/>
                <w:szCs w:val="18"/>
              </w:rPr>
              <w:t>.1</w:t>
            </w:r>
            <w:r w:rsidRPr="00FE49CA">
              <w:rPr>
                <w:sz w:val="18"/>
                <w:szCs w:val="18"/>
              </w:rPr>
              <w:t>: Rule of Law</w:t>
            </w:r>
            <w:r>
              <w:rPr>
                <w:sz w:val="18"/>
                <w:szCs w:val="18"/>
              </w:rPr>
              <w:t>.</w:t>
            </w:r>
          </w:p>
        </w:tc>
        <w:tc>
          <w:tcPr>
            <w:tcW w:w="577" w:type="pct"/>
          </w:tcPr>
          <w:p w14:paraId="38BF96BE" w14:textId="1C60C819" w:rsidR="000B2764" w:rsidRPr="008E4C48" w:rsidRDefault="000B2764" w:rsidP="000B2764">
            <w:pPr>
              <w:rPr>
                <w:sz w:val="18"/>
                <w:szCs w:val="18"/>
              </w:rPr>
            </w:pPr>
            <w:r w:rsidRPr="008E4C48">
              <w:rPr>
                <w:sz w:val="18"/>
                <w:szCs w:val="18"/>
              </w:rPr>
              <w:t>B. Accelerate structural transformations for sustainable development.</w:t>
            </w:r>
          </w:p>
        </w:tc>
        <w:tc>
          <w:tcPr>
            <w:tcW w:w="518" w:type="pct"/>
          </w:tcPr>
          <w:p w14:paraId="6496097A" w14:textId="291AD919" w:rsidR="00490AF8" w:rsidRPr="000A7E25" w:rsidRDefault="000A7E25" w:rsidP="000B2764">
            <w:pPr>
              <w:rPr>
                <w:sz w:val="18"/>
                <w:szCs w:val="18"/>
              </w:rPr>
            </w:pPr>
            <w:r w:rsidRPr="000A7E25">
              <w:rPr>
                <w:sz w:val="18"/>
                <w:szCs w:val="18"/>
              </w:rPr>
              <w:t xml:space="preserve">Final Evaluation </w:t>
            </w:r>
            <w:r>
              <w:rPr>
                <w:sz w:val="18"/>
                <w:szCs w:val="18"/>
              </w:rPr>
              <w:t xml:space="preserve">- </w:t>
            </w:r>
            <w:r w:rsidR="00B27E4B" w:rsidRPr="000A7E25">
              <w:rPr>
                <w:sz w:val="18"/>
                <w:szCs w:val="18"/>
              </w:rPr>
              <w:t>Rule of Law</w:t>
            </w:r>
            <w:r w:rsidRPr="000A7E25">
              <w:rPr>
                <w:sz w:val="18"/>
                <w:szCs w:val="18"/>
              </w:rPr>
              <w:t xml:space="preserve"> Portfolio</w:t>
            </w:r>
          </w:p>
          <w:p w14:paraId="2906C5ED" w14:textId="527928B3" w:rsidR="00490AF8" w:rsidRPr="00490AF8" w:rsidRDefault="00490AF8" w:rsidP="000B2764">
            <w:pPr>
              <w:rPr>
                <w:sz w:val="18"/>
                <w:szCs w:val="18"/>
              </w:rPr>
            </w:pPr>
          </w:p>
        </w:tc>
        <w:tc>
          <w:tcPr>
            <w:tcW w:w="596" w:type="pct"/>
          </w:tcPr>
          <w:p w14:paraId="03E3D2D8" w14:textId="213BD2EF" w:rsidR="000B2764" w:rsidRPr="00D15833" w:rsidRDefault="000B2764" w:rsidP="000B2764">
            <w:pPr>
              <w:rPr>
                <w:sz w:val="18"/>
                <w:szCs w:val="18"/>
              </w:rPr>
            </w:pPr>
          </w:p>
        </w:tc>
        <w:tc>
          <w:tcPr>
            <w:tcW w:w="598" w:type="pct"/>
          </w:tcPr>
          <w:p w14:paraId="561C4F5B" w14:textId="550C2842" w:rsidR="000B2764" w:rsidRPr="00490AF8" w:rsidRDefault="000B2764" w:rsidP="000B2764">
            <w:pPr>
              <w:rPr>
                <w:sz w:val="18"/>
                <w:szCs w:val="18"/>
              </w:rPr>
            </w:pPr>
          </w:p>
        </w:tc>
        <w:tc>
          <w:tcPr>
            <w:tcW w:w="611" w:type="pct"/>
          </w:tcPr>
          <w:p w14:paraId="247DA2EC" w14:textId="77777777" w:rsidR="000B2764" w:rsidRDefault="000B2764" w:rsidP="000B2764">
            <w:pPr>
              <w:rPr>
                <w:sz w:val="18"/>
                <w:szCs w:val="18"/>
                <w:lang w:val="es-HN"/>
              </w:rPr>
            </w:pPr>
            <w:r>
              <w:rPr>
                <w:sz w:val="18"/>
                <w:szCs w:val="18"/>
                <w:lang w:val="es-HN"/>
              </w:rPr>
              <w:t>Outcome</w:t>
            </w:r>
          </w:p>
          <w:p w14:paraId="171D3A51" w14:textId="28738951" w:rsidR="00600845" w:rsidRPr="00421639" w:rsidRDefault="00600845" w:rsidP="000B2764">
            <w:pPr>
              <w:rPr>
                <w:sz w:val="18"/>
                <w:szCs w:val="18"/>
                <w:lang w:val="es-HN"/>
              </w:rPr>
            </w:pPr>
            <w:r>
              <w:rPr>
                <w:sz w:val="18"/>
                <w:szCs w:val="18"/>
                <w:lang w:val="es-HN"/>
              </w:rPr>
              <w:t>(Portfolio)</w:t>
            </w:r>
          </w:p>
        </w:tc>
        <w:tc>
          <w:tcPr>
            <w:tcW w:w="543" w:type="pct"/>
          </w:tcPr>
          <w:p w14:paraId="5752EA40" w14:textId="1A0A59EB" w:rsidR="000B2764" w:rsidRPr="00421639" w:rsidRDefault="000B2764" w:rsidP="000B2764">
            <w:pPr>
              <w:spacing w:before="40" w:after="40"/>
              <w:rPr>
                <w:sz w:val="18"/>
                <w:szCs w:val="18"/>
                <w:lang w:val="es-HN"/>
              </w:rPr>
            </w:pPr>
            <w:r>
              <w:rPr>
                <w:sz w:val="18"/>
                <w:szCs w:val="18"/>
                <w:lang w:val="es-HN"/>
              </w:rPr>
              <w:t>Nov</w:t>
            </w:r>
            <w:r w:rsidRPr="00421639">
              <w:rPr>
                <w:sz w:val="18"/>
                <w:szCs w:val="18"/>
                <w:lang w:val="es-HN"/>
              </w:rPr>
              <w:t xml:space="preserve"> 2025</w:t>
            </w:r>
          </w:p>
        </w:tc>
        <w:tc>
          <w:tcPr>
            <w:tcW w:w="524" w:type="pct"/>
          </w:tcPr>
          <w:p w14:paraId="22F17544" w14:textId="3C601875" w:rsidR="000B2764" w:rsidRPr="00E843B0" w:rsidRDefault="000B2764" w:rsidP="000B2764">
            <w:pPr>
              <w:rPr>
                <w:sz w:val="18"/>
                <w:szCs w:val="18"/>
                <w:lang w:val="es-HN"/>
              </w:rPr>
            </w:pPr>
            <w:r w:rsidRPr="00E843B0">
              <w:rPr>
                <w:sz w:val="18"/>
                <w:szCs w:val="18"/>
                <w:lang w:val="es-HN"/>
              </w:rPr>
              <w:t xml:space="preserve">USD </w:t>
            </w:r>
            <w:r>
              <w:rPr>
                <w:sz w:val="18"/>
                <w:szCs w:val="18"/>
                <w:lang w:val="es-HN"/>
              </w:rPr>
              <w:t>2</w:t>
            </w:r>
            <w:r w:rsidR="00DE4364">
              <w:rPr>
                <w:sz w:val="18"/>
                <w:szCs w:val="18"/>
                <w:lang w:val="es-HN"/>
              </w:rPr>
              <w:t>0</w:t>
            </w:r>
            <w:r w:rsidRPr="00E843B0">
              <w:rPr>
                <w:sz w:val="18"/>
                <w:szCs w:val="18"/>
                <w:lang w:val="es-HN"/>
              </w:rPr>
              <w:t>,000.00</w:t>
            </w:r>
          </w:p>
        </w:tc>
        <w:tc>
          <w:tcPr>
            <w:tcW w:w="493" w:type="pct"/>
          </w:tcPr>
          <w:p w14:paraId="242C6747" w14:textId="533B64AE" w:rsidR="000B2764" w:rsidRPr="00421639" w:rsidRDefault="00292BB4" w:rsidP="000B2764">
            <w:pPr>
              <w:rPr>
                <w:sz w:val="18"/>
                <w:szCs w:val="18"/>
                <w:highlight w:val="yellow"/>
                <w:lang w:val="es-HN"/>
              </w:rPr>
            </w:pPr>
            <w:r w:rsidRPr="00292BB4">
              <w:rPr>
                <w:sz w:val="18"/>
                <w:szCs w:val="18"/>
                <w:lang w:val="es-HN"/>
              </w:rPr>
              <w:t>CO and Portfolio Budget</w:t>
            </w:r>
          </w:p>
        </w:tc>
      </w:tr>
      <w:tr w:rsidR="0034181C" w:rsidRPr="00421639" w14:paraId="6504EDE8" w14:textId="77777777" w:rsidTr="263E4CF0">
        <w:trPr>
          <w:trHeight w:val="117"/>
          <w:jc w:val="center"/>
        </w:trPr>
        <w:tc>
          <w:tcPr>
            <w:tcW w:w="540" w:type="pct"/>
          </w:tcPr>
          <w:p w14:paraId="7287F3A5" w14:textId="744D598B" w:rsidR="003E2982" w:rsidRPr="00421639" w:rsidRDefault="009A27E1" w:rsidP="003E2982">
            <w:pPr>
              <w:rPr>
                <w:sz w:val="18"/>
                <w:szCs w:val="18"/>
                <w:lang w:val="es-HN"/>
              </w:rPr>
            </w:pPr>
            <w:proofErr w:type="spellStart"/>
            <w:r>
              <w:rPr>
                <w:sz w:val="18"/>
                <w:szCs w:val="18"/>
                <w:lang w:val="es-HN"/>
              </w:rPr>
              <w:t>All</w:t>
            </w:r>
            <w:proofErr w:type="spellEnd"/>
          </w:p>
        </w:tc>
        <w:tc>
          <w:tcPr>
            <w:tcW w:w="577" w:type="pct"/>
          </w:tcPr>
          <w:p w14:paraId="1775E49C" w14:textId="77777777" w:rsidR="003E2982" w:rsidRPr="008E4C48" w:rsidRDefault="003E2982" w:rsidP="003E2982">
            <w:pPr>
              <w:rPr>
                <w:sz w:val="18"/>
                <w:szCs w:val="18"/>
              </w:rPr>
            </w:pPr>
            <w:r w:rsidRPr="008E4C48">
              <w:rPr>
                <w:sz w:val="18"/>
                <w:szCs w:val="18"/>
              </w:rPr>
              <w:t>A. Eradicate poverty in all its forms and dimensions</w:t>
            </w:r>
          </w:p>
          <w:p w14:paraId="20D00380" w14:textId="77777777" w:rsidR="003E2982" w:rsidRPr="008E4C48" w:rsidRDefault="003E2982" w:rsidP="003E2982">
            <w:pPr>
              <w:rPr>
                <w:sz w:val="18"/>
                <w:szCs w:val="18"/>
              </w:rPr>
            </w:pPr>
          </w:p>
          <w:p w14:paraId="6722FC45" w14:textId="77777777" w:rsidR="003E2982" w:rsidRPr="008E4C48" w:rsidRDefault="003E2982" w:rsidP="003E2982">
            <w:pPr>
              <w:rPr>
                <w:sz w:val="18"/>
                <w:szCs w:val="18"/>
              </w:rPr>
            </w:pPr>
            <w:r w:rsidRPr="008E4C48">
              <w:rPr>
                <w:sz w:val="18"/>
                <w:szCs w:val="18"/>
              </w:rPr>
              <w:t>B. Accelerate structural transformations for sustainable development.</w:t>
            </w:r>
          </w:p>
          <w:p w14:paraId="4434DACD" w14:textId="77777777" w:rsidR="003E2982" w:rsidRPr="008E4C48" w:rsidRDefault="003E2982" w:rsidP="003E2982">
            <w:pPr>
              <w:rPr>
                <w:sz w:val="18"/>
                <w:szCs w:val="18"/>
              </w:rPr>
            </w:pPr>
          </w:p>
          <w:p w14:paraId="649AE951" w14:textId="51FDC8C1" w:rsidR="003E2982" w:rsidRPr="008E4C48" w:rsidRDefault="003E2982" w:rsidP="003E2982">
            <w:pPr>
              <w:rPr>
                <w:sz w:val="18"/>
                <w:szCs w:val="18"/>
              </w:rPr>
            </w:pPr>
            <w:r w:rsidRPr="008E4C48">
              <w:rPr>
                <w:sz w:val="18"/>
                <w:szCs w:val="18"/>
              </w:rPr>
              <w:t>C. Build resilience to shocks and crises.</w:t>
            </w:r>
          </w:p>
        </w:tc>
        <w:tc>
          <w:tcPr>
            <w:tcW w:w="518" w:type="pct"/>
          </w:tcPr>
          <w:p w14:paraId="25F5A351" w14:textId="657C412A" w:rsidR="003E2982" w:rsidRPr="007841EA" w:rsidRDefault="00642950" w:rsidP="003E2982">
            <w:pPr>
              <w:rPr>
                <w:sz w:val="18"/>
                <w:szCs w:val="18"/>
              </w:rPr>
            </w:pPr>
            <w:r>
              <w:rPr>
                <w:sz w:val="18"/>
                <w:szCs w:val="18"/>
              </w:rPr>
              <w:t xml:space="preserve">Final </w:t>
            </w:r>
            <w:r w:rsidR="001E1419" w:rsidRPr="007841EA">
              <w:rPr>
                <w:sz w:val="18"/>
                <w:szCs w:val="18"/>
              </w:rPr>
              <w:t>Evaluation</w:t>
            </w:r>
            <w:r w:rsidR="001150E0" w:rsidRPr="007841EA">
              <w:rPr>
                <w:sz w:val="18"/>
                <w:szCs w:val="18"/>
              </w:rPr>
              <w:t>-</w:t>
            </w:r>
            <w:r w:rsidR="0034181C" w:rsidRPr="007841EA">
              <w:rPr>
                <w:sz w:val="18"/>
                <w:szCs w:val="18"/>
              </w:rPr>
              <w:t xml:space="preserve"> Gender Contribution of </w:t>
            </w:r>
            <w:r w:rsidR="00FD6AC6" w:rsidRPr="007841EA">
              <w:rPr>
                <w:sz w:val="18"/>
                <w:szCs w:val="18"/>
              </w:rPr>
              <w:t xml:space="preserve">UNDP CP </w:t>
            </w:r>
            <w:r w:rsidR="00B372CA">
              <w:rPr>
                <w:sz w:val="18"/>
                <w:szCs w:val="18"/>
              </w:rPr>
              <w:t>in Honduras</w:t>
            </w:r>
          </w:p>
        </w:tc>
        <w:tc>
          <w:tcPr>
            <w:tcW w:w="596" w:type="pct"/>
          </w:tcPr>
          <w:p w14:paraId="5B871A90" w14:textId="77777777" w:rsidR="003E2982" w:rsidRPr="007841EA" w:rsidRDefault="003E2982" w:rsidP="003E2982">
            <w:pPr>
              <w:rPr>
                <w:sz w:val="18"/>
                <w:szCs w:val="18"/>
              </w:rPr>
            </w:pPr>
          </w:p>
        </w:tc>
        <w:tc>
          <w:tcPr>
            <w:tcW w:w="598" w:type="pct"/>
          </w:tcPr>
          <w:p w14:paraId="6912F2BB" w14:textId="20229708" w:rsidR="003E2982" w:rsidRPr="00D06643" w:rsidRDefault="003E2982" w:rsidP="003E2982">
            <w:pPr>
              <w:rPr>
                <w:sz w:val="18"/>
                <w:szCs w:val="18"/>
              </w:rPr>
            </w:pPr>
          </w:p>
        </w:tc>
        <w:tc>
          <w:tcPr>
            <w:tcW w:w="611" w:type="pct"/>
          </w:tcPr>
          <w:p w14:paraId="16F6E9C5" w14:textId="6612CBB3" w:rsidR="003E2982" w:rsidRPr="00421639" w:rsidRDefault="003E2982" w:rsidP="003E2982">
            <w:pPr>
              <w:rPr>
                <w:sz w:val="18"/>
                <w:szCs w:val="18"/>
                <w:lang w:val="es-HN"/>
              </w:rPr>
            </w:pPr>
            <w:r>
              <w:rPr>
                <w:sz w:val="18"/>
                <w:szCs w:val="18"/>
                <w:lang w:val="es-HN"/>
              </w:rPr>
              <w:t>Thematic</w:t>
            </w:r>
          </w:p>
        </w:tc>
        <w:tc>
          <w:tcPr>
            <w:tcW w:w="543" w:type="pct"/>
          </w:tcPr>
          <w:p w14:paraId="1972EB62" w14:textId="3EF141D9" w:rsidR="003E2982" w:rsidRDefault="00E468B5" w:rsidP="003E2982">
            <w:pPr>
              <w:spacing w:before="40" w:after="40"/>
              <w:rPr>
                <w:sz w:val="18"/>
                <w:szCs w:val="18"/>
                <w:lang w:val="es-HN"/>
              </w:rPr>
            </w:pPr>
            <w:r>
              <w:rPr>
                <w:sz w:val="18"/>
                <w:szCs w:val="18"/>
                <w:lang w:val="es-HN"/>
              </w:rPr>
              <w:t>Mar 202</w:t>
            </w:r>
            <w:r w:rsidR="00640509">
              <w:rPr>
                <w:sz w:val="18"/>
                <w:szCs w:val="18"/>
                <w:lang w:val="es-HN"/>
              </w:rPr>
              <w:t>6</w:t>
            </w:r>
          </w:p>
        </w:tc>
        <w:tc>
          <w:tcPr>
            <w:tcW w:w="524" w:type="pct"/>
          </w:tcPr>
          <w:p w14:paraId="68BCC6A5" w14:textId="424479CC" w:rsidR="003E2982" w:rsidRPr="00E843B0" w:rsidRDefault="003E2982" w:rsidP="003E2982">
            <w:pPr>
              <w:rPr>
                <w:sz w:val="18"/>
                <w:szCs w:val="18"/>
                <w:lang w:val="es-HN"/>
              </w:rPr>
            </w:pPr>
            <w:r w:rsidRPr="00E843B0">
              <w:rPr>
                <w:sz w:val="18"/>
                <w:szCs w:val="18"/>
                <w:lang w:val="es-HN"/>
              </w:rPr>
              <w:t xml:space="preserve">USD </w:t>
            </w:r>
            <w:r w:rsidR="00E843B0" w:rsidRPr="00E843B0">
              <w:rPr>
                <w:sz w:val="18"/>
                <w:szCs w:val="18"/>
                <w:lang w:val="es-HN"/>
              </w:rPr>
              <w:t>2</w:t>
            </w:r>
            <w:r w:rsidR="001150E0" w:rsidRPr="00E843B0">
              <w:rPr>
                <w:sz w:val="18"/>
                <w:szCs w:val="18"/>
                <w:lang w:val="es-HN"/>
              </w:rPr>
              <w:t>5</w:t>
            </w:r>
            <w:r w:rsidRPr="00E843B0">
              <w:rPr>
                <w:sz w:val="18"/>
                <w:szCs w:val="18"/>
                <w:lang w:val="es-HN"/>
              </w:rPr>
              <w:t>,000.00</w:t>
            </w:r>
          </w:p>
        </w:tc>
        <w:tc>
          <w:tcPr>
            <w:tcW w:w="493" w:type="pct"/>
          </w:tcPr>
          <w:p w14:paraId="2D1DA30D" w14:textId="2794E5AF" w:rsidR="003E2982" w:rsidRPr="007A194E" w:rsidRDefault="003E2982" w:rsidP="003E2982">
            <w:pPr>
              <w:rPr>
                <w:sz w:val="18"/>
                <w:szCs w:val="18"/>
                <w:lang w:val="es-HN"/>
              </w:rPr>
            </w:pPr>
            <w:r w:rsidRPr="007A194E">
              <w:rPr>
                <w:sz w:val="18"/>
                <w:szCs w:val="18"/>
                <w:lang w:val="es-HN"/>
              </w:rPr>
              <w:t>CO Budget</w:t>
            </w:r>
          </w:p>
        </w:tc>
      </w:tr>
      <w:tr w:rsidR="0034181C" w:rsidRPr="00421639" w14:paraId="2440D48A" w14:textId="77777777" w:rsidTr="263E4CF0">
        <w:trPr>
          <w:trHeight w:val="1109"/>
          <w:jc w:val="center"/>
        </w:trPr>
        <w:tc>
          <w:tcPr>
            <w:tcW w:w="540" w:type="pct"/>
          </w:tcPr>
          <w:p w14:paraId="2440D47D" w14:textId="6CE4C1AF" w:rsidR="003E2982" w:rsidRPr="00FE49CA" w:rsidRDefault="003E2982" w:rsidP="003E2982">
            <w:pPr>
              <w:rPr>
                <w:sz w:val="18"/>
                <w:szCs w:val="18"/>
              </w:rPr>
            </w:pPr>
            <w:r w:rsidRPr="00FE49CA">
              <w:rPr>
                <w:sz w:val="18"/>
                <w:szCs w:val="18"/>
              </w:rPr>
              <w:t>OUTCOME 1</w:t>
            </w:r>
            <w:r w:rsidR="002A69C6">
              <w:rPr>
                <w:sz w:val="18"/>
                <w:szCs w:val="18"/>
              </w:rPr>
              <w:t>.1</w:t>
            </w:r>
            <w:r w:rsidRPr="00FE49CA">
              <w:rPr>
                <w:sz w:val="18"/>
                <w:szCs w:val="18"/>
              </w:rPr>
              <w:t>: Rule of Law</w:t>
            </w:r>
            <w:r w:rsidR="002A69C6">
              <w:rPr>
                <w:sz w:val="18"/>
                <w:szCs w:val="18"/>
              </w:rPr>
              <w:t>.</w:t>
            </w:r>
            <w:r w:rsidR="002A69C6" w:rsidRPr="00FE49CA">
              <w:rPr>
                <w:sz w:val="18"/>
                <w:szCs w:val="18"/>
              </w:rPr>
              <w:t xml:space="preserve"> </w:t>
            </w:r>
          </w:p>
        </w:tc>
        <w:tc>
          <w:tcPr>
            <w:tcW w:w="577" w:type="pct"/>
          </w:tcPr>
          <w:p w14:paraId="63B39034" w14:textId="77777777" w:rsidR="003E2982" w:rsidRPr="008E4C48" w:rsidRDefault="003E2982" w:rsidP="003E2982">
            <w:pPr>
              <w:rPr>
                <w:sz w:val="18"/>
                <w:szCs w:val="18"/>
              </w:rPr>
            </w:pPr>
            <w:r w:rsidRPr="008E4C48">
              <w:rPr>
                <w:sz w:val="18"/>
                <w:szCs w:val="18"/>
              </w:rPr>
              <w:t>B. Accelerate structural transformations for sustainable development.</w:t>
            </w:r>
          </w:p>
          <w:p w14:paraId="2440D47E" w14:textId="22F9F006" w:rsidR="003E2982" w:rsidRPr="00421639" w:rsidRDefault="003E2982" w:rsidP="003E2982">
            <w:pPr>
              <w:rPr>
                <w:sz w:val="18"/>
                <w:szCs w:val="18"/>
                <w:highlight w:val="yellow"/>
              </w:rPr>
            </w:pPr>
          </w:p>
        </w:tc>
        <w:tc>
          <w:tcPr>
            <w:tcW w:w="518" w:type="pct"/>
          </w:tcPr>
          <w:p w14:paraId="2440D47F" w14:textId="63FEBEA1" w:rsidR="003E2982" w:rsidRPr="00421639" w:rsidRDefault="003E2982" w:rsidP="003E2982">
            <w:pPr>
              <w:rPr>
                <w:sz w:val="18"/>
                <w:szCs w:val="18"/>
                <w:lang w:val="es-HN"/>
              </w:rPr>
            </w:pPr>
            <w:r w:rsidRPr="00421639">
              <w:rPr>
                <w:sz w:val="18"/>
                <w:szCs w:val="18"/>
                <w:lang w:val="es-HN"/>
              </w:rPr>
              <w:t xml:space="preserve">Final Evaluation -Promoviendo transparencia, eficacia institucional e inclusión para la prevención de conflictos en Honduras </w:t>
            </w:r>
          </w:p>
        </w:tc>
        <w:tc>
          <w:tcPr>
            <w:tcW w:w="596" w:type="pct"/>
          </w:tcPr>
          <w:p w14:paraId="69760BE4" w14:textId="77777777" w:rsidR="003E2982" w:rsidRPr="00421639" w:rsidRDefault="003E2982" w:rsidP="003E2982">
            <w:pPr>
              <w:rPr>
                <w:sz w:val="18"/>
                <w:szCs w:val="18"/>
                <w:lang w:val="es-HN"/>
              </w:rPr>
            </w:pPr>
            <w:r w:rsidRPr="00421639">
              <w:rPr>
                <w:sz w:val="18"/>
                <w:szCs w:val="18"/>
                <w:lang w:val="es-HN"/>
              </w:rPr>
              <w:t>PNUD, OACNUDH, ONU MUJERES</w:t>
            </w:r>
          </w:p>
          <w:p w14:paraId="2440D480" w14:textId="0CF85F9B" w:rsidR="003E2982" w:rsidRPr="00421639" w:rsidRDefault="003E2982" w:rsidP="003E2982">
            <w:pPr>
              <w:rPr>
                <w:sz w:val="18"/>
                <w:szCs w:val="18"/>
                <w:lang w:val="es-HN"/>
              </w:rPr>
            </w:pPr>
          </w:p>
        </w:tc>
        <w:tc>
          <w:tcPr>
            <w:tcW w:w="598" w:type="pct"/>
          </w:tcPr>
          <w:p w14:paraId="2440D481" w14:textId="54978648" w:rsidR="003E2982" w:rsidRPr="00421639" w:rsidRDefault="00923465" w:rsidP="003E2982">
            <w:pPr>
              <w:rPr>
                <w:sz w:val="18"/>
                <w:szCs w:val="18"/>
              </w:rPr>
            </w:pPr>
            <w:r>
              <w:rPr>
                <w:sz w:val="18"/>
                <w:szCs w:val="18"/>
              </w:rPr>
              <w:t>PBF</w:t>
            </w:r>
          </w:p>
        </w:tc>
        <w:tc>
          <w:tcPr>
            <w:tcW w:w="611" w:type="pct"/>
          </w:tcPr>
          <w:p w14:paraId="2440D484" w14:textId="160DDD92" w:rsidR="003E2982" w:rsidRPr="00421639" w:rsidRDefault="003E2982" w:rsidP="003E2982">
            <w:pPr>
              <w:rPr>
                <w:sz w:val="18"/>
                <w:szCs w:val="18"/>
              </w:rPr>
            </w:pPr>
            <w:r w:rsidRPr="00421639">
              <w:rPr>
                <w:sz w:val="18"/>
                <w:szCs w:val="18"/>
              </w:rPr>
              <w:t>Project</w:t>
            </w:r>
            <w:r w:rsidR="00C70050">
              <w:rPr>
                <w:sz w:val="18"/>
                <w:szCs w:val="18"/>
              </w:rPr>
              <w:t xml:space="preserve"> (PBF)</w:t>
            </w:r>
          </w:p>
        </w:tc>
        <w:tc>
          <w:tcPr>
            <w:tcW w:w="543" w:type="pct"/>
          </w:tcPr>
          <w:p w14:paraId="2440D487" w14:textId="2DE023B8" w:rsidR="003E2982" w:rsidRPr="00421639" w:rsidRDefault="003E2982" w:rsidP="003E2982">
            <w:pPr>
              <w:spacing w:before="40" w:after="40"/>
              <w:rPr>
                <w:sz w:val="18"/>
                <w:szCs w:val="18"/>
              </w:rPr>
            </w:pPr>
            <w:r w:rsidRPr="00421639">
              <w:rPr>
                <w:sz w:val="18"/>
                <w:szCs w:val="18"/>
              </w:rPr>
              <w:t>Sep 2022</w:t>
            </w:r>
          </w:p>
        </w:tc>
        <w:tc>
          <w:tcPr>
            <w:tcW w:w="524" w:type="pct"/>
          </w:tcPr>
          <w:p w14:paraId="2440D488" w14:textId="5C0C1624" w:rsidR="003E2982" w:rsidRPr="00421639" w:rsidRDefault="003E2982" w:rsidP="003E2982">
            <w:pPr>
              <w:rPr>
                <w:sz w:val="18"/>
                <w:szCs w:val="18"/>
              </w:rPr>
            </w:pPr>
            <w:r w:rsidRPr="00421639">
              <w:rPr>
                <w:sz w:val="18"/>
                <w:szCs w:val="18"/>
              </w:rPr>
              <w:t>USD30,000.00</w:t>
            </w:r>
          </w:p>
        </w:tc>
        <w:tc>
          <w:tcPr>
            <w:tcW w:w="493" w:type="pct"/>
          </w:tcPr>
          <w:p w14:paraId="70746971" w14:textId="77777777" w:rsidR="003E2982" w:rsidRPr="00421639" w:rsidRDefault="003E2982" w:rsidP="003E2982">
            <w:pPr>
              <w:rPr>
                <w:rStyle w:val="CommentReference"/>
                <w:sz w:val="18"/>
                <w:szCs w:val="18"/>
                <w:lang w:eastAsia="uk-UA"/>
              </w:rPr>
            </w:pPr>
            <w:r w:rsidRPr="00421639">
              <w:rPr>
                <w:rStyle w:val="CommentReference"/>
                <w:sz w:val="18"/>
                <w:szCs w:val="18"/>
                <w:lang w:eastAsia="uk-UA"/>
              </w:rPr>
              <w:t>Project budget</w:t>
            </w:r>
          </w:p>
          <w:p w14:paraId="2440D489" w14:textId="3B7E1EE7" w:rsidR="003E2982" w:rsidRPr="00421639" w:rsidRDefault="003E2982" w:rsidP="003E2982">
            <w:pPr>
              <w:rPr>
                <w:rStyle w:val="CommentReference"/>
                <w:sz w:val="18"/>
                <w:szCs w:val="18"/>
                <w:lang w:eastAsia="uk-UA"/>
              </w:rPr>
            </w:pPr>
          </w:p>
        </w:tc>
      </w:tr>
      <w:tr w:rsidR="00A41CCD" w:rsidRPr="00A41CCD" w14:paraId="5886F337" w14:textId="77777777" w:rsidTr="263E4CF0">
        <w:trPr>
          <w:trHeight w:val="70"/>
          <w:jc w:val="center"/>
        </w:trPr>
        <w:tc>
          <w:tcPr>
            <w:tcW w:w="540" w:type="pct"/>
          </w:tcPr>
          <w:p w14:paraId="04B69469" w14:textId="67978E90" w:rsidR="003A3390" w:rsidRPr="00A41CCD" w:rsidRDefault="003A3390" w:rsidP="003A3390">
            <w:pPr>
              <w:rPr>
                <w:sz w:val="18"/>
                <w:szCs w:val="18"/>
              </w:rPr>
            </w:pPr>
            <w:r w:rsidRPr="00A41CCD">
              <w:rPr>
                <w:sz w:val="18"/>
                <w:szCs w:val="18"/>
              </w:rPr>
              <w:t xml:space="preserve">OUTCOME </w:t>
            </w:r>
            <w:r w:rsidR="002A69C6" w:rsidRPr="00A41CCD">
              <w:rPr>
                <w:sz w:val="18"/>
                <w:szCs w:val="18"/>
              </w:rPr>
              <w:t>1.3</w:t>
            </w:r>
            <w:r w:rsidRPr="00A41CCD">
              <w:rPr>
                <w:sz w:val="18"/>
                <w:szCs w:val="18"/>
              </w:rPr>
              <w:t xml:space="preserve">: </w:t>
            </w:r>
            <w:r w:rsidR="002A69C6" w:rsidRPr="00A41CCD">
              <w:rPr>
                <w:sz w:val="18"/>
                <w:szCs w:val="18"/>
              </w:rPr>
              <w:t>An</w:t>
            </w:r>
            <w:r w:rsidRPr="00A41CCD">
              <w:rPr>
                <w:sz w:val="18"/>
                <w:szCs w:val="18"/>
              </w:rPr>
              <w:t xml:space="preserve"> effective and efficient public administration</w:t>
            </w:r>
            <w:r w:rsidR="002A69C6" w:rsidRPr="00A41CCD">
              <w:rPr>
                <w:sz w:val="18"/>
                <w:szCs w:val="18"/>
              </w:rPr>
              <w:t>.</w:t>
            </w:r>
          </w:p>
        </w:tc>
        <w:tc>
          <w:tcPr>
            <w:tcW w:w="577" w:type="pct"/>
          </w:tcPr>
          <w:p w14:paraId="6B6843F4" w14:textId="4783C7D7" w:rsidR="003A3390" w:rsidRPr="00A41CCD" w:rsidRDefault="003A3390" w:rsidP="003A3390">
            <w:pPr>
              <w:rPr>
                <w:sz w:val="18"/>
                <w:szCs w:val="18"/>
              </w:rPr>
            </w:pPr>
            <w:r w:rsidRPr="00A41CCD">
              <w:rPr>
                <w:sz w:val="18"/>
                <w:szCs w:val="18"/>
              </w:rPr>
              <w:t>A. Eradicate poverty in all its forms and dimensions</w:t>
            </w:r>
          </w:p>
        </w:tc>
        <w:tc>
          <w:tcPr>
            <w:tcW w:w="518" w:type="pct"/>
          </w:tcPr>
          <w:p w14:paraId="1A03D03E" w14:textId="2CAD293C" w:rsidR="003A3390" w:rsidRPr="00A41CCD" w:rsidRDefault="003A3390" w:rsidP="003A3390">
            <w:pPr>
              <w:rPr>
                <w:sz w:val="18"/>
                <w:szCs w:val="18"/>
                <w:lang w:val="es-HN"/>
              </w:rPr>
            </w:pPr>
            <w:r w:rsidRPr="00A41CCD">
              <w:rPr>
                <w:sz w:val="18"/>
                <w:szCs w:val="18"/>
                <w:lang w:val="es-HN"/>
              </w:rPr>
              <w:t>Final Evaluation - Transparencia de la Gestión Estratégica de Hondutel</w:t>
            </w:r>
          </w:p>
        </w:tc>
        <w:tc>
          <w:tcPr>
            <w:tcW w:w="596" w:type="pct"/>
          </w:tcPr>
          <w:p w14:paraId="1F58A3E1" w14:textId="77777777" w:rsidR="003A3390" w:rsidRPr="00A41CCD" w:rsidRDefault="003A3390" w:rsidP="003A3390">
            <w:pPr>
              <w:rPr>
                <w:sz w:val="18"/>
                <w:szCs w:val="18"/>
                <w:lang w:val="es-HN"/>
              </w:rPr>
            </w:pPr>
          </w:p>
        </w:tc>
        <w:tc>
          <w:tcPr>
            <w:tcW w:w="598" w:type="pct"/>
          </w:tcPr>
          <w:p w14:paraId="2693C1E9" w14:textId="77777777" w:rsidR="003A3390" w:rsidRPr="00A41CCD" w:rsidRDefault="003A3390" w:rsidP="003A3390">
            <w:pPr>
              <w:rPr>
                <w:sz w:val="18"/>
                <w:szCs w:val="18"/>
                <w:lang w:val="es-HN"/>
              </w:rPr>
            </w:pPr>
          </w:p>
        </w:tc>
        <w:tc>
          <w:tcPr>
            <w:tcW w:w="611" w:type="pct"/>
          </w:tcPr>
          <w:p w14:paraId="0D82D2F3" w14:textId="35E4AA57" w:rsidR="003A3390" w:rsidRPr="00A41CCD" w:rsidRDefault="003A3390" w:rsidP="003A3390">
            <w:pPr>
              <w:rPr>
                <w:sz w:val="18"/>
                <w:szCs w:val="18"/>
                <w:lang w:val="es-HN"/>
              </w:rPr>
            </w:pPr>
            <w:r w:rsidRPr="00A41CCD">
              <w:rPr>
                <w:sz w:val="18"/>
                <w:szCs w:val="18"/>
                <w:lang w:val="es-HN"/>
              </w:rPr>
              <w:t>Project (GOV)</w:t>
            </w:r>
          </w:p>
        </w:tc>
        <w:tc>
          <w:tcPr>
            <w:tcW w:w="543" w:type="pct"/>
          </w:tcPr>
          <w:p w14:paraId="6EE37CCE" w14:textId="47322FFB" w:rsidR="003A3390" w:rsidRPr="00A41CCD" w:rsidRDefault="003A3390" w:rsidP="003A3390">
            <w:pPr>
              <w:spacing w:before="40" w:after="40"/>
              <w:rPr>
                <w:sz w:val="18"/>
                <w:szCs w:val="18"/>
                <w:lang w:val="es-HN"/>
              </w:rPr>
            </w:pPr>
            <w:r w:rsidRPr="00A41CCD">
              <w:rPr>
                <w:sz w:val="18"/>
                <w:szCs w:val="18"/>
                <w:lang w:val="es-HN"/>
              </w:rPr>
              <w:t>Nov 2022</w:t>
            </w:r>
          </w:p>
        </w:tc>
        <w:tc>
          <w:tcPr>
            <w:tcW w:w="524" w:type="pct"/>
          </w:tcPr>
          <w:p w14:paraId="2837E472" w14:textId="56CE69A3" w:rsidR="003A3390" w:rsidRPr="00A41CCD" w:rsidRDefault="003A3390" w:rsidP="003A3390">
            <w:pPr>
              <w:rPr>
                <w:sz w:val="18"/>
                <w:szCs w:val="18"/>
                <w:lang w:val="es-HN"/>
              </w:rPr>
            </w:pPr>
            <w:r w:rsidRPr="00A41CCD">
              <w:rPr>
                <w:sz w:val="18"/>
                <w:szCs w:val="18"/>
                <w:lang w:val="es-HN"/>
              </w:rPr>
              <w:t>USD20,000.00</w:t>
            </w:r>
          </w:p>
        </w:tc>
        <w:tc>
          <w:tcPr>
            <w:tcW w:w="493" w:type="pct"/>
          </w:tcPr>
          <w:p w14:paraId="0343BBC4" w14:textId="1A6D6902" w:rsidR="003A3390" w:rsidRPr="00A41CCD" w:rsidRDefault="003A3390" w:rsidP="003A3390">
            <w:pPr>
              <w:rPr>
                <w:rStyle w:val="CommentReference"/>
                <w:sz w:val="18"/>
                <w:szCs w:val="18"/>
                <w:lang w:val="es-HN" w:eastAsia="uk-UA"/>
              </w:rPr>
            </w:pPr>
            <w:r w:rsidRPr="00A41CCD">
              <w:rPr>
                <w:rStyle w:val="CommentReference"/>
                <w:sz w:val="18"/>
                <w:szCs w:val="18"/>
                <w:lang w:eastAsia="uk-UA"/>
              </w:rPr>
              <w:t>Project budget</w:t>
            </w:r>
          </w:p>
        </w:tc>
      </w:tr>
      <w:tr w:rsidR="008F4CE5" w:rsidRPr="004155B2" w14:paraId="2440D494" w14:textId="77777777" w:rsidTr="263E4CF0">
        <w:trPr>
          <w:trHeight w:val="490"/>
          <w:jc w:val="center"/>
        </w:trPr>
        <w:tc>
          <w:tcPr>
            <w:tcW w:w="540" w:type="pct"/>
            <w:vMerge w:val="restart"/>
          </w:tcPr>
          <w:p w14:paraId="2440D48B" w14:textId="5807C131" w:rsidR="008F4CE5" w:rsidRPr="004155B2" w:rsidRDefault="008F4CE5" w:rsidP="008F4CE5">
            <w:pPr>
              <w:rPr>
                <w:sz w:val="18"/>
                <w:szCs w:val="18"/>
              </w:rPr>
            </w:pPr>
            <w:r w:rsidRPr="004155B2">
              <w:rPr>
                <w:sz w:val="18"/>
                <w:szCs w:val="18"/>
              </w:rPr>
              <w:t xml:space="preserve">OUTCOME 2.3: Sustainability and resilience.    </w:t>
            </w:r>
          </w:p>
        </w:tc>
        <w:tc>
          <w:tcPr>
            <w:tcW w:w="577" w:type="pct"/>
            <w:vMerge w:val="restart"/>
          </w:tcPr>
          <w:p w14:paraId="2440D48C" w14:textId="01DA8C50" w:rsidR="008F4CE5" w:rsidRPr="004155B2" w:rsidRDefault="008F4CE5" w:rsidP="008F4CE5">
            <w:pPr>
              <w:rPr>
                <w:sz w:val="18"/>
                <w:szCs w:val="18"/>
                <w:highlight w:val="yellow"/>
              </w:rPr>
            </w:pPr>
            <w:r w:rsidRPr="004155B2">
              <w:rPr>
                <w:sz w:val="18"/>
                <w:szCs w:val="18"/>
              </w:rPr>
              <w:t>C. Build resilience to shocks and crises.</w:t>
            </w:r>
          </w:p>
        </w:tc>
        <w:tc>
          <w:tcPr>
            <w:tcW w:w="518" w:type="pct"/>
          </w:tcPr>
          <w:p w14:paraId="2440D48D" w14:textId="585A1387" w:rsidR="008F4CE5" w:rsidRPr="004155B2" w:rsidRDefault="008F4CE5" w:rsidP="008F4CE5">
            <w:pPr>
              <w:rPr>
                <w:sz w:val="18"/>
                <w:szCs w:val="18"/>
              </w:rPr>
            </w:pPr>
            <w:r w:rsidRPr="00421639">
              <w:rPr>
                <w:sz w:val="18"/>
                <w:szCs w:val="18"/>
              </w:rPr>
              <w:t xml:space="preserve">Mid-Term </w:t>
            </w:r>
            <w:r>
              <w:rPr>
                <w:sz w:val="18"/>
                <w:szCs w:val="18"/>
              </w:rPr>
              <w:t>Review</w:t>
            </w:r>
            <w:r w:rsidRPr="00421639">
              <w:rPr>
                <w:sz w:val="18"/>
                <w:szCs w:val="18"/>
              </w:rPr>
              <w:t xml:space="preserve"> PRORIO</w:t>
            </w:r>
          </w:p>
        </w:tc>
        <w:tc>
          <w:tcPr>
            <w:tcW w:w="596" w:type="pct"/>
          </w:tcPr>
          <w:p w14:paraId="2440D48E" w14:textId="39D3A8F8" w:rsidR="008F4CE5" w:rsidRPr="004155B2" w:rsidRDefault="008F4CE5" w:rsidP="008F4CE5">
            <w:pPr>
              <w:rPr>
                <w:sz w:val="18"/>
                <w:szCs w:val="18"/>
              </w:rPr>
            </w:pPr>
          </w:p>
        </w:tc>
        <w:tc>
          <w:tcPr>
            <w:tcW w:w="598" w:type="pct"/>
          </w:tcPr>
          <w:p w14:paraId="2440D48F" w14:textId="12AC09E6" w:rsidR="008F4CE5" w:rsidRPr="004155B2" w:rsidRDefault="008F4CE5" w:rsidP="008F4CE5">
            <w:pPr>
              <w:rPr>
                <w:sz w:val="18"/>
                <w:szCs w:val="18"/>
              </w:rPr>
            </w:pPr>
            <w:r w:rsidRPr="00421639">
              <w:rPr>
                <w:sz w:val="18"/>
                <w:szCs w:val="18"/>
              </w:rPr>
              <w:t>GEF</w:t>
            </w:r>
          </w:p>
        </w:tc>
        <w:tc>
          <w:tcPr>
            <w:tcW w:w="611" w:type="pct"/>
          </w:tcPr>
          <w:p w14:paraId="2440D490" w14:textId="6D046696" w:rsidR="008F4CE5" w:rsidRPr="004155B2" w:rsidRDefault="008F4CE5" w:rsidP="008F4CE5">
            <w:pPr>
              <w:rPr>
                <w:sz w:val="18"/>
                <w:szCs w:val="18"/>
              </w:rPr>
            </w:pPr>
            <w:r w:rsidRPr="00421639">
              <w:rPr>
                <w:sz w:val="18"/>
                <w:szCs w:val="18"/>
              </w:rPr>
              <w:t>Project (GEF)</w:t>
            </w:r>
          </w:p>
        </w:tc>
        <w:tc>
          <w:tcPr>
            <w:tcW w:w="543" w:type="pct"/>
          </w:tcPr>
          <w:p w14:paraId="2440D491" w14:textId="5CE084DF" w:rsidR="008F4CE5" w:rsidRPr="004155B2" w:rsidRDefault="008F4CE5" w:rsidP="008F4CE5">
            <w:pPr>
              <w:spacing w:before="40" w:after="40"/>
              <w:rPr>
                <w:sz w:val="18"/>
                <w:szCs w:val="18"/>
              </w:rPr>
            </w:pPr>
            <w:r w:rsidRPr="00421639">
              <w:rPr>
                <w:sz w:val="18"/>
                <w:szCs w:val="18"/>
              </w:rPr>
              <w:t>Apr 2022</w:t>
            </w:r>
          </w:p>
        </w:tc>
        <w:tc>
          <w:tcPr>
            <w:tcW w:w="524" w:type="pct"/>
          </w:tcPr>
          <w:p w14:paraId="2440D492" w14:textId="2C564CEF" w:rsidR="008F4CE5" w:rsidRPr="004155B2" w:rsidRDefault="008F4CE5" w:rsidP="008F4CE5">
            <w:pPr>
              <w:rPr>
                <w:sz w:val="18"/>
                <w:szCs w:val="18"/>
              </w:rPr>
            </w:pPr>
            <w:r w:rsidRPr="00006B3A">
              <w:rPr>
                <w:sz w:val="18"/>
                <w:szCs w:val="18"/>
              </w:rPr>
              <w:t>USD</w:t>
            </w:r>
            <w:r>
              <w:rPr>
                <w:sz w:val="18"/>
                <w:szCs w:val="18"/>
              </w:rPr>
              <w:t>18</w:t>
            </w:r>
            <w:r w:rsidRPr="00006B3A">
              <w:rPr>
                <w:sz w:val="18"/>
                <w:szCs w:val="18"/>
              </w:rPr>
              <w:t>,</w:t>
            </w:r>
            <w:r>
              <w:rPr>
                <w:sz w:val="18"/>
                <w:szCs w:val="18"/>
              </w:rPr>
              <w:t>5</w:t>
            </w:r>
            <w:r w:rsidRPr="00006B3A">
              <w:rPr>
                <w:sz w:val="18"/>
                <w:szCs w:val="18"/>
              </w:rPr>
              <w:t>50.00</w:t>
            </w:r>
          </w:p>
        </w:tc>
        <w:tc>
          <w:tcPr>
            <w:tcW w:w="493" w:type="pct"/>
          </w:tcPr>
          <w:p w14:paraId="2440D493" w14:textId="05D23236" w:rsidR="008F4CE5" w:rsidRPr="004155B2" w:rsidRDefault="008F4CE5" w:rsidP="008F4CE5">
            <w:pPr>
              <w:rPr>
                <w:rStyle w:val="CommentReference"/>
                <w:sz w:val="18"/>
                <w:szCs w:val="18"/>
                <w:lang w:eastAsia="uk-UA"/>
              </w:rPr>
            </w:pPr>
            <w:r w:rsidRPr="00421639">
              <w:rPr>
                <w:rStyle w:val="CommentReference"/>
                <w:sz w:val="18"/>
                <w:szCs w:val="18"/>
                <w:lang w:eastAsia="uk-UA"/>
              </w:rPr>
              <w:t>Project budget</w:t>
            </w:r>
          </w:p>
        </w:tc>
      </w:tr>
      <w:tr w:rsidR="008F3700" w:rsidRPr="004155B2" w14:paraId="4251ABF1" w14:textId="77777777" w:rsidTr="263E4CF0">
        <w:trPr>
          <w:trHeight w:val="490"/>
          <w:jc w:val="center"/>
        </w:trPr>
        <w:tc>
          <w:tcPr>
            <w:tcW w:w="540" w:type="pct"/>
            <w:vMerge/>
          </w:tcPr>
          <w:p w14:paraId="558AB9E4" w14:textId="77777777" w:rsidR="008F3700" w:rsidRPr="004155B2" w:rsidRDefault="008F3700" w:rsidP="008F3700">
            <w:pPr>
              <w:rPr>
                <w:sz w:val="18"/>
                <w:szCs w:val="18"/>
              </w:rPr>
            </w:pPr>
          </w:p>
        </w:tc>
        <w:tc>
          <w:tcPr>
            <w:tcW w:w="577" w:type="pct"/>
            <w:vMerge/>
          </w:tcPr>
          <w:p w14:paraId="460A4176" w14:textId="77777777" w:rsidR="008F3700" w:rsidRPr="004155B2" w:rsidRDefault="008F3700" w:rsidP="008F3700">
            <w:pPr>
              <w:rPr>
                <w:sz w:val="18"/>
                <w:szCs w:val="18"/>
              </w:rPr>
            </w:pPr>
          </w:p>
        </w:tc>
        <w:tc>
          <w:tcPr>
            <w:tcW w:w="518" w:type="pct"/>
          </w:tcPr>
          <w:p w14:paraId="127E1959" w14:textId="3D774718" w:rsidR="008F3700" w:rsidRPr="004155B2" w:rsidRDefault="008F3700" w:rsidP="008F3700">
            <w:pPr>
              <w:rPr>
                <w:sz w:val="18"/>
                <w:szCs w:val="18"/>
              </w:rPr>
            </w:pPr>
            <w:r w:rsidRPr="004155B2">
              <w:rPr>
                <w:sz w:val="18"/>
                <w:szCs w:val="18"/>
              </w:rPr>
              <w:t xml:space="preserve">Final Evaluation Environmentally </w:t>
            </w:r>
            <w:r w:rsidRPr="004155B2">
              <w:rPr>
                <w:sz w:val="18"/>
                <w:szCs w:val="18"/>
              </w:rPr>
              <w:lastRenderedPageBreak/>
              <w:t>Sound Management of POPs Project</w:t>
            </w:r>
          </w:p>
        </w:tc>
        <w:tc>
          <w:tcPr>
            <w:tcW w:w="596" w:type="pct"/>
          </w:tcPr>
          <w:p w14:paraId="0A9F17C5" w14:textId="77777777" w:rsidR="008F3700" w:rsidRPr="004155B2" w:rsidRDefault="008F3700" w:rsidP="008F3700">
            <w:pPr>
              <w:rPr>
                <w:sz w:val="18"/>
                <w:szCs w:val="18"/>
              </w:rPr>
            </w:pPr>
          </w:p>
        </w:tc>
        <w:tc>
          <w:tcPr>
            <w:tcW w:w="598" w:type="pct"/>
          </w:tcPr>
          <w:p w14:paraId="145F8908" w14:textId="23EF2EF3" w:rsidR="008F3700" w:rsidRPr="004155B2" w:rsidRDefault="008F3700" w:rsidP="008F3700">
            <w:pPr>
              <w:rPr>
                <w:sz w:val="18"/>
                <w:szCs w:val="18"/>
              </w:rPr>
            </w:pPr>
            <w:r w:rsidRPr="004155B2">
              <w:rPr>
                <w:sz w:val="18"/>
                <w:szCs w:val="18"/>
              </w:rPr>
              <w:t>GEF</w:t>
            </w:r>
          </w:p>
        </w:tc>
        <w:tc>
          <w:tcPr>
            <w:tcW w:w="611" w:type="pct"/>
          </w:tcPr>
          <w:p w14:paraId="3018AEAE" w14:textId="29E8E1D7" w:rsidR="008F3700" w:rsidRPr="004155B2" w:rsidRDefault="008F3700" w:rsidP="008F3700">
            <w:pPr>
              <w:rPr>
                <w:sz w:val="18"/>
                <w:szCs w:val="18"/>
              </w:rPr>
            </w:pPr>
            <w:r w:rsidRPr="004155B2">
              <w:rPr>
                <w:sz w:val="18"/>
                <w:szCs w:val="18"/>
              </w:rPr>
              <w:t>Project (GEF)</w:t>
            </w:r>
          </w:p>
        </w:tc>
        <w:tc>
          <w:tcPr>
            <w:tcW w:w="543" w:type="pct"/>
          </w:tcPr>
          <w:p w14:paraId="3DF21A95" w14:textId="662CCC78" w:rsidR="008F3700" w:rsidRPr="004155B2" w:rsidRDefault="008F3700" w:rsidP="008F3700">
            <w:pPr>
              <w:spacing w:before="40" w:after="40"/>
              <w:rPr>
                <w:sz w:val="18"/>
                <w:szCs w:val="18"/>
              </w:rPr>
            </w:pPr>
            <w:r w:rsidRPr="004155B2">
              <w:rPr>
                <w:sz w:val="18"/>
                <w:szCs w:val="18"/>
              </w:rPr>
              <w:t xml:space="preserve">Jun 2023 </w:t>
            </w:r>
          </w:p>
        </w:tc>
        <w:tc>
          <w:tcPr>
            <w:tcW w:w="524" w:type="pct"/>
          </w:tcPr>
          <w:p w14:paraId="0BF2AA03" w14:textId="5FAD0FDA" w:rsidR="008F3700" w:rsidRPr="004155B2" w:rsidRDefault="008F3700" w:rsidP="008F3700">
            <w:pPr>
              <w:rPr>
                <w:sz w:val="18"/>
                <w:szCs w:val="18"/>
              </w:rPr>
            </w:pPr>
            <w:r w:rsidRPr="004155B2">
              <w:rPr>
                <w:sz w:val="18"/>
                <w:szCs w:val="18"/>
              </w:rPr>
              <w:t>USD25,000.00</w:t>
            </w:r>
          </w:p>
        </w:tc>
        <w:tc>
          <w:tcPr>
            <w:tcW w:w="493" w:type="pct"/>
          </w:tcPr>
          <w:p w14:paraId="7770ED6F" w14:textId="0D460C7E" w:rsidR="008F3700" w:rsidRPr="004155B2" w:rsidRDefault="008F3700" w:rsidP="008F3700">
            <w:pPr>
              <w:rPr>
                <w:rStyle w:val="CommentReference"/>
                <w:sz w:val="18"/>
                <w:szCs w:val="18"/>
                <w:lang w:eastAsia="uk-UA"/>
              </w:rPr>
            </w:pPr>
            <w:r w:rsidRPr="004155B2">
              <w:rPr>
                <w:rStyle w:val="CommentReference"/>
                <w:sz w:val="18"/>
                <w:szCs w:val="18"/>
                <w:lang w:eastAsia="uk-UA"/>
              </w:rPr>
              <w:t>Project budget</w:t>
            </w:r>
          </w:p>
        </w:tc>
      </w:tr>
      <w:tr w:rsidR="008F3700" w:rsidRPr="00421639" w14:paraId="4CFE9D8F" w14:textId="77777777" w:rsidTr="263E4CF0">
        <w:trPr>
          <w:trHeight w:val="490"/>
          <w:jc w:val="center"/>
        </w:trPr>
        <w:tc>
          <w:tcPr>
            <w:tcW w:w="540" w:type="pct"/>
            <w:vMerge/>
          </w:tcPr>
          <w:p w14:paraId="7C0A94C7" w14:textId="77777777" w:rsidR="008F3700" w:rsidRPr="00421639" w:rsidRDefault="008F3700" w:rsidP="008F3700">
            <w:pPr>
              <w:rPr>
                <w:sz w:val="18"/>
                <w:szCs w:val="18"/>
              </w:rPr>
            </w:pPr>
          </w:p>
        </w:tc>
        <w:tc>
          <w:tcPr>
            <w:tcW w:w="577" w:type="pct"/>
            <w:vMerge/>
          </w:tcPr>
          <w:p w14:paraId="3CFAA28F" w14:textId="77777777" w:rsidR="008F3700" w:rsidRPr="00421639" w:rsidRDefault="008F3700" w:rsidP="008F3700">
            <w:pPr>
              <w:rPr>
                <w:sz w:val="18"/>
                <w:szCs w:val="18"/>
              </w:rPr>
            </w:pPr>
          </w:p>
        </w:tc>
        <w:tc>
          <w:tcPr>
            <w:tcW w:w="518" w:type="pct"/>
          </w:tcPr>
          <w:p w14:paraId="763B22FC" w14:textId="5257A224" w:rsidR="008F3700" w:rsidRPr="00421639" w:rsidRDefault="008F3700" w:rsidP="008F3700">
            <w:pPr>
              <w:rPr>
                <w:sz w:val="18"/>
                <w:szCs w:val="18"/>
              </w:rPr>
            </w:pPr>
            <w:r w:rsidRPr="00421639">
              <w:rPr>
                <w:sz w:val="18"/>
                <w:szCs w:val="18"/>
              </w:rPr>
              <w:t>Final Evaluation AdaptarC Project</w:t>
            </w:r>
          </w:p>
        </w:tc>
        <w:tc>
          <w:tcPr>
            <w:tcW w:w="596" w:type="pct"/>
          </w:tcPr>
          <w:p w14:paraId="55BA11FC" w14:textId="6A3B6A8C" w:rsidR="008F3700" w:rsidRPr="00421639" w:rsidRDefault="008F3700" w:rsidP="008F3700">
            <w:pPr>
              <w:rPr>
                <w:sz w:val="18"/>
                <w:szCs w:val="18"/>
              </w:rPr>
            </w:pPr>
          </w:p>
        </w:tc>
        <w:tc>
          <w:tcPr>
            <w:tcW w:w="598" w:type="pct"/>
          </w:tcPr>
          <w:p w14:paraId="5E50D4E0" w14:textId="1085D5F5" w:rsidR="008F3700" w:rsidRPr="00421639" w:rsidRDefault="008F3700" w:rsidP="008F3700">
            <w:pPr>
              <w:rPr>
                <w:sz w:val="18"/>
                <w:szCs w:val="18"/>
              </w:rPr>
            </w:pPr>
          </w:p>
        </w:tc>
        <w:tc>
          <w:tcPr>
            <w:tcW w:w="611" w:type="pct"/>
          </w:tcPr>
          <w:p w14:paraId="5E037788" w14:textId="6F48211A" w:rsidR="008F3700" w:rsidRPr="00421639" w:rsidRDefault="008F3700" w:rsidP="008F3700">
            <w:pPr>
              <w:rPr>
                <w:sz w:val="18"/>
                <w:szCs w:val="18"/>
              </w:rPr>
            </w:pPr>
            <w:r w:rsidRPr="00421639">
              <w:rPr>
                <w:sz w:val="18"/>
                <w:szCs w:val="18"/>
              </w:rPr>
              <w:t>Project (Adaptation Fund)</w:t>
            </w:r>
          </w:p>
        </w:tc>
        <w:tc>
          <w:tcPr>
            <w:tcW w:w="543" w:type="pct"/>
          </w:tcPr>
          <w:p w14:paraId="460D744C" w14:textId="3AC161F4" w:rsidR="008F3700" w:rsidRPr="00421639" w:rsidRDefault="008F3700" w:rsidP="008F3700">
            <w:pPr>
              <w:spacing w:before="40" w:after="40"/>
              <w:rPr>
                <w:sz w:val="18"/>
                <w:szCs w:val="18"/>
              </w:rPr>
            </w:pPr>
            <w:r w:rsidRPr="00421639">
              <w:rPr>
                <w:sz w:val="18"/>
                <w:szCs w:val="18"/>
              </w:rPr>
              <w:t>Sep 2023</w:t>
            </w:r>
          </w:p>
        </w:tc>
        <w:tc>
          <w:tcPr>
            <w:tcW w:w="524" w:type="pct"/>
          </w:tcPr>
          <w:p w14:paraId="0D3363ED" w14:textId="5874F39C" w:rsidR="008F3700" w:rsidRPr="00421639" w:rsidRDefault="008F3700" w:rsidP="008F3700">
            <w:pPr>
              <w:rPr>
                <w:sz w:val="18"/>
                <w:szCs w:val="18"/>
              </w:rPr>
            </w:pPr>
            <w:r w:rsidRPr="00421639">
              <w:rPr>
                <w:sz w:val="18"/>
                <w:szCs w:val="18"/>
              </w:rPr>
              <w:t>USD2</w:t>
            </w:r>
            <w:r>
              <w:rPr>
                <w:sz w:val="18"/>
                <w:szCs w:val="18"/>
              </w:rPr>
              <w:t>5</w:t>
            </w:r>
            <w:r w:rsidRPr="00421639">
              <w:rPr>
                <w:sz w:val="18"/>
                <w:szCs w:val="18"/>
              </w:rPr>
              <w:t>,000.00</w:t>
            </w:r>
          </w:p>
        </w:tc>
        <w:tc>
          <w:tcPr>
            <w:tcW w:w="493" w:type="pct"/>
          </w:tcPr>
          <w:p w14:paraId="078D262F" w14:textId="78793BA6" w:rsidR="008F3700" w:rsidRPr="00421639" w:rsidRDefault="008F3700" w:rsidP="008F3700">
            <w:pPr>
              <w:rPr>
                <w:rStyle w:val="CommentReference"/>
                <w:sz w:val="18"/>
                <w:szCs w:val="18"/>
                <w:lang w:eastAsia="uk-UA"/>
              </w:rPr>
            </w:pPr>
            <w:r w:rsidRPr="00421639">
              <w:rPr>
                <w:rStyle w:val="CommentReference"/>
                <w:sz w:val="18"/>
                <w:szCs w:val="18"/>
                <w:lang w:eastAsia="uk-UA"/>
              </w:rPr>
              <w:t>Project budget</w:t>
            </w:r>
          </w:p>
        </w:tc>
      </w:tr>
      <w:tr w:rsidR="00A40677" w:rsidRPr="00421639" w14:paraId="6D670369" w14:textId="77777777" w:rsidTr="263E4CF0">
        <w:trPr>
          <w:trHeight w:val="490"/>
          <w:jc w:val="center"/>
        </w:trPr>
        <w:tc>
          <w:tcPr>
            <w:tcW w:w="540" w:type="pct"/>
            <w:vMerge/>
          </w:tcPr>
          <w:p w14:paraId="4875D568" w14:textId="77777777" w:rsidR="00A40677" w:rsidRPr="00421639" w:rsidRDefault="00A40677" w:rsidP="00A40677">
            <w:pPr>
              <w:rPr>
                <w:sz w:val="18"/>
                <w:szCs w:val="18"/>
              </w:rPr>
            </w:pPr>
          </w:p>
        </w:tc>
        <w:tc>
          <w:tcPr>
            <w:tcW w:w="577" w:type="pct"/>
            <w:vMerge/>
          </w:tcPr>
          <w:p w14:paraId="6B88C9E0" w14:textId="77777777" w:rsidR="00A40677" w:rsidRPr="00421639" w:rsidRDefault="00A40677" w:rsidP="00A40677">
            <w:pPr>
              <w:rPr>
                <w:sz w:val="18"/>
                <w:szCs w:val="18"/>
              </w:rPr>
            </w:pPr>
          </w:p>
        </w:tc>
        <w:tc>
          <w:tcPr>
            <w:tcW w:w="518" w:type="pct"/>
          </w:tcPr>
          <w:p w14:paraId="56521BE9" w14:textId="77777777" w:rsidR="00A40677" w:rsidRDefault="00A40677" w:rsidP="00A40677">
            <w:pPr>
              <w:rPr>
                <w:sz w:val="18"/>
                <w:szCs w:val="18"/>
              </w:rPr>
            </w:pPr>
            <w:r>
              <w:rPr>
                <w:sz w:val="18"/>
                <w:szCs w:val="18"/>
              </w:rPr>
              <w:t>Mid-Term Review</w:t>
            </w:r>
          </w:p>
          <w:p w14:paraId="79B58112" w14:textId="2705A5C5" w:rsidR="00A40677" w:rsidRPr="00421639" w:rsidRDefault="00A40677" w:rsidP="00A40677">
            <w:pPr>
              <w:rPr>
                <w:sz w:val="18"/>
                <w:szCs w:val="18"/>
              </w:rPr>
            </w:pPr>
            <w:r>
              <w:rPr>
                <w:sz w:val="18"/>
                <w:szCs w:val="18"/>
              </w:rPr>
              <w:t>RECOVER</w:t>
            </w:r>
          </w:p>
        </w:tc>
        <w:tc>
          <w:tcPr>
            <w:tcW w:w="596" w:type="pct"/>
          </w:tcPr>
          <w:p w14:paraId="4325828E" w14:textId="77777777" w:rsidR="00A40677" w:rsidRPr="00421639" w:rsidRDefault="00A40677" w:rsidP="00A40677">
            <w:pPr>
              <w:rPr>
                <w:sz w:val="18"/>
                <w:szCs w:val="18"/>
              </w:rPr>
            </w:pPr>
          </w:p>
        </w:tc>
        <w:tc>
          <w:tcPr>
            <w:tcW w:w="598" w:type="pct"/>
          </w:tcPr>
          <w:p w14:paraId="110E5489" w14:textId="1EB52E2A" w:rsidR="00A40677" w:rsidRPr="00421639" w:rsidRDefault="00A40677" w:rsidP="00A40677">
            <w:pPr>
              <w:rPr>
                <w:sz w:val="18"/>
                <w:szCs w:val="18"/>
              </w:rPr>
            </w:pPr>
            <w:r w:rsidRPr="00421639">
              <w:rPr>
                <w:sz w:val="18"/>
                <w:szCs w:val="18"/>
              </w:rPr>
              <w:t>GEF</w:t>
            </w:r>
          </w:p>
        </w:tc>
        <w:tc>
          <w:tcPr>
            <w:tcW w:w="611" w:type="pct"/>
          </w:tcPr>
          <w:p w14:paraId="6DCDC22A" w14:textId="27B8D28F" w:rsidR="00A40677" w:rsidRPr="00421639" w:rsidRDefault="00A40677" w:rsidP="00A40677">
            <w:pPr>
              <w:rPr>
                <w:sz w:val="18"/>
                <w:szCs w:val="18"/>
              </w:rPr>
            </w:pPr>
            <w:r w:rsidRPr="00421639">
              <w:rPr>
                <w:sz w:val="18"/>
                <w:szCs w:val="18"/>
              </w:rPr>
              <w:t>Project (GEF)</w:t>
            </w:r>
          </w:p>
        </w:tc>
        <w:tc>
          <w:tcPr>
            <w:tcW w:w="543" w:type="pct"/>
          </w:tcPr>
          <w:p w14:paraId="099EC085" w14:textId="78726E7E" w:rsidR="00A40677" w:rsidRPr="00421639" w:rsidRDefault="00A40677" w:rsidP="00A40677">
            <w:pPr>
              <w:spacing w:before="40" w:after="40"/>
              <w:rPr>
                <w:sz w:val="18"/>
                <w:szCs w:val="18"/>
              </w:rPr>
            </w:pPr>
            <w:r>
              <w:rPr>
                <w:sz w:val="18"/>
                <w:szCs w:val="18"/>
              </w:rPr>
              <w:t>Dec 2024</w:t>
            </w:r>
          </w:p>
        </w:tc>
        <w:tc>
          <w:tcPr>
            <w:tcW w:w="524" w:type="pct"/>
          </w:tcPr>
          <w:p w14:paraId="2A4C5A27" w14:textId="5905E0F7" w:rsidR="00A40677" w:rsidRPr="00421639" w:rsidRDefault="00A40677" w:rsidP="00A40677">
            <w:pPr>
              <w:rPr>
                <w:sz w:val="18"/>
                <w:szCs w:val="18"/>
              </w:rPr>
            </w:pPr>
            <w:r w:rsidRPr="00421639">
              <w:rPr>
                <w:sz w:val="18"/>
                <w:szCs w:val="18"/>
              </w:rPr>
              <w:t>USD2</w:t>
            </w:r>
            <w:r>
              <w:rPr>
                <w:sz w:val="18"/>
                <w:szCs w:val="18"/>
              </w:rPr>
              <w:t>0</w:t>
            </w:r>
            <w:r w:rsidRPr="00421639">
              <w:rPr>
                <w:sz w:val="18"/>
                <w:szCs w:val="18"/>
              </w:rPr>
              <w:t>,000.00</w:t>
            </w:r>
          </w:p>
        </w:tc>
        <w:tc>
          <w:tcPr>
            <w:tcW w:w="493" w:type="pct"/>
          </w:tcPr>
          <w:p w14:paraId="4E2B479C" w14:textId="5194540C" w:rsidR="00A40677" w:rsidRPr="00421639" w:rsidRDefault="00A40677" w:rsidP="00A40677">
            <w:pPr>
              <w:rPr>
                <w:rStyle w:val="CommentReference"/>
                <w:sz w:val="18"/>
                <w:szCs w:val="18"/>
                <w:lang w:eastAsia="uk-UA"/>
              </w:rPr>
            </w:pPr>
            <w:r w:rsidRPr="00421639">
              <w:rPr>
                <w:rStyle w:val="CommentReference"/>
                <w:sz w:val="18"/>
                <w:szCs w:val="18"/>
                <w:lang w:eastAsia="uk-UA"/>
              </w:rPr>
              <w:t>Project budget</w:t>
            </w:r>
          </w:p>
        </w:tc>
      </w:tr>
      <w:tr w:rsidR="00A40677" w:rsidRPr="00421639" w14:paraId="7F0C1FB2" w14:textId="77777777" w:rsidTr="263E4CF0">
        <w:trPr>
          <w:trHeight w:val="490"/>
          <w:jc w:val="center"/>
        </w:trPr>
        <w:tc>
          <w:tcPr>
            <w:tcW w:w="540" w:type="pct"/>
            <w:vMerge/>
          </w:tcPr>
          <w:p w14:paraId="15BC0764" w14:textId="77777777" w:rsidR="00A40677" w:rsidRPr="00421639" w:rsidRDefault="00A40677" w:rsidP="00A40677">
            <w:pPr>
              <w:rPr>
                <w:sz w:val="18"/>
                <w:szCs w:val="18"/>
              </w:rPr>
            </w:pPr>
          </w:p>
        </w:tc>
        <w:tc>
          <w:tcPr>
            <w:tcW w:w="577" w:type="pct"/>
            <w:vMerge/>
          </w:tcPr>
          <w:p w14:paraId="69743EC6" w14:textId="77777777" w:rsidR="00A40677" w:rsidRPr="00421639" w:rsidRDefault="00A40677" w:rsidP="00A40677">
            <w:pPr>
              <w:rPr>
                <w:sz w:val="18"/>
                <w:szCs w:val="18"/>
              </w:rPr>
            </w:pPr>
          </w:p>
        </w:tc>
        <w:tc>
          <w:tcPr>
            <w:tcW w:w="518" w:type="pct"/>
          </w:tcPr>
          <w:p w14:paraId="2B991BA8" w14:textId="1F40DD57" w:rsidR="00A40677" w:rsidRPr="00421639" w:rsidRDefault="00A40677" w:rsidP="00A40677">
            <w:pPr>
              <w:rPr>
                <w:sz w:val="18"/>
                <w:szCs w:val="18"/>
              </w:rPr>
            </w:pPr>
            <w:r w:rsidRPr="00421639">
              <w:rPr>
                <w:sz w:val="18"/>
                <w:szCs w:val="18"/>
              </w:rPr>
              <w:t>Final Evaluation CONECTA+ Project</w:t>
            </w:r>
          </w:p>
        </w:tc>
        <w:tc>
          <w:tcPr>
            <w:tcW w:w="596" w:type="pct"/>
          </w:tcPr>
          <w:p w14:paraId="2BC6BAD3" w14:textId="77777777" w:rsidR="00A40677" w:rsidRPr="00421639" w:rsidRDefault="00A40677" w:rsidP="00A40677">
            <w:pPr>
              <w:rPr>
                <w:sz w:val="18"/>
                <w:szCs w:val="18"/>
              </w:rPr>
            </w:pPr>
          </w:p>
        </w:tc>
        <w:tc>
          <w:tcPr>
            <w:tcW w:w="598" w:type="pct"/>
          </w:tcPr>
          <w:p w14:paraId="01F9EC60" w14:textId="16781EE3" w:rsidR="00A40677" w:rsidRPr="00421639" w:rsidRDefault="00A40677" w:rsidP="00A40677">
            <w:pPr>
              <w:rPr>
                <w:sz w:val="18"/>
                <w:szCs w:val="18"/>
              </w:rPr>
            </w:pPr>
            <w:r w:rsidRPr="00421639">
              <w:rPr>
                <w:sz w:val="18"/>
                <w:szCs w:val="18"/>
              </w:rPr>
              <w:t>GEF</w:t>
            </w:r>
          </w:p>
        </w:tc>
        <w:tc>
          <w:tcPr>
            <w:tcW w:w="611" w:type="pct"/>
          </w:tcPr>
          <w:p w14:paraId="6BEDC96F" w14:textId="19459A7F" w:rsidR="00A40677" w:rsidRPr="00421639" w:rsidRDefault="00A40677" w:rsidP="00A40677">
            <w:pPr>
              <w:rPr>
                <w:sz w:val="18"/>
                <w:szCs w:val="18"/>
              </w:rPr>
            </w:pPr>
            <w:r w:rsidRPr="00421639">
              <w:rPr>
                <w:sz w:val="18"/>
                <w:szCs w:val="18"/>
              </w:rPr>
              <w:t>Project (GEF)</w:t>
            </w:r>
          </w:p>
        </w:tc>
        <w:tc>
          <w:tcPr>
            <w:tcW w:w="543" w:type="pct"/>
          </w:tcPr>
          <w:p w14:paraId="1C5587C3" w14:textId="1E44BE2D" w:rsidR="00A40677" w:rsidRPr="00421639" w:rsidRDefault="00A40677" w:rsidP="00A40677">
            <w:pPr>
              <w:spacing w:before="40" w:after="40"/>
              <w:rPr>
                <w:sz w:val="18"/>
                <w:szCs w:val="18"/>
              </w:rPr>
            </w:pPr>
            <w:r w:rsidRPr="00421639">
              <w:rPr>
                <w:sz w:val="18"/>
                <w:szCs w:val="18"/>
              </w:rPr>
              <w:t>Apr 2025</w:t>
            </w:r>
          </w:p>
        </w:tc>
        <w:tc>
          <w:tcPr>
            <w:tcW w:w="524" w:type="pct"/>
          </w:tcPr>
          <w:p w14:paraId="1846058E" w14:textId="4E407520" w:rsidR="00A40677" w:rsidRPr="00006B3A" w:rsidRDefault="00A40677" w:rsidP="00A40677">
            <w:pPr>
              <w:rPr>
                <w:sz w:val="18"/>
                <w:szCs w:val="18"/>
              </w:rPr>
            </w:pPr>
            <w:r w:rsidRPr="00006B3A">
              <w:rPr>
                <w:sz w:val="18"/>
                <w:szCs w:val="18"/>
              </w:rPr>
              <w:t>USD4</w:t>
            </w:r>
            <w:r>
              <w:rPr>
                <w:sz w:val="18"/>
                <w:szCs w:val="18"/>
              </w:rPr>
              <w:t>5</w:t>
            </w:r>
            <w:r w:rsidRPr="00006B3A">
              <w:rPr>
                <w:sz w:val="18"/>
                <w:szCs w:val="18"/>
              </w:rPr>
              <w:t>,7</w:t>
            </w:r>
            <w:r>
              <w:rPr>
                <w:sz w:val="18"/>
                <w:szCs w:val="18"/>
              </w:rPr>
              <w:t>5</w:t>
            </w:r>
            <w:r w:rsidRPr="00006B3A">
              <w:rPr>
                <w:sz w:val="18"/>
                <w:szCs w:val="18"/>
              </w:rPr>
              <w:t>0.00</w:t>
            </w:r>
          </w:p>
        </w:tc>
        <w:tc>
          <w:tcPr>
            <w:tcW w:w="493" w:type="pct"/>
          </w:tcPr>
          <w:p w14:paraId="514FD786" w14:textId="19DA2FFC" w:rsidR="00A40677" w:rsidRPr="00421639" w:rsidRDefault="00A40677" w:rsidP="00A40677">
            <w:pPr>
              <w:rPr>
                <w:rStyle w:val="CommentReference"/>
                <w:sz w:val="18"/>
                <w:szCs w:val="18"/>
                <w:lang w:eastAsia="uk-UA"/>
              </w:rPr>
            </w:pPr>
            <w:r w:rsidRPr="00421639">
              <w:rPr>
                <w:rStyle w:val="CommentReference"/>
                <w:sz w:val="18"/>
                <w:szCs w:val="18"/>
                <w:lang w:eastAsia="uk-UA"/>
              </w:rPr>
              <w:t>Project budget</w:t>
            </w:r>
          </w:p>
        </w:tc>
      </w:tr>
      <w:tr w:rsidR="00A40677" w:rsidRPr="00421639" w14:paraId="0BDB907C" w14:textId="77777777" w:rsidTr="263E4CF0">
        <w:trPr>
          <w:trHeight w:val="490"/>
          <w:jc w:val="center"/>
        </w:trPr>
        <w:tc>
          <w:tcPr>
            <w:tcW w:w="540" w:type="pct"/>
            <w:vMerge/>
          </w:tcPr>
          <w:p w14:paraId="691156C9" w14:textId="77777777" w:rsidR="00A40677" w:rsidRPr="00421639" w:rsidRDefault="00A40677" w:rsidP="00A40677">
            <w:pPr>
              <w:rPr>
                <w:sz w:val="18"/>
                <w:szCs w:val="18"/>
              </w:rPr>
            </w:pPr>
          </w:p>
        </w:tc>
        <w:tc>
          <w:tcPr>
            <w:tcW w:w="577" w:type="pct"/>
            <w:vMerge/>
          </w:tcPr>
          <w:p w14:paraId="593B4159" w14:textId="77777777" w:rsidR="00A40677" w:rsidRPr="00421639" w:rsidRDefault="00A40677" w:rsidP="00A40677">
            <w:pPr>
              <w:rPr>
                <w:sz w:val="18"/>
                <w:szCs w:val="18"/>
              </w:rPr>
            </w:pPr>
          </w:p>
        </w:tc>
        <w:tc>
          <w:tcPr>
            <w:tcW w:w="518" w:type="pct"/>
          </w:tcPr>
          <w:p w14:paraId="5146D57D" w14:textId="6A51DABE" w:rsidR="00A40677" w:rsidRPr="00C4491A" w:rsidRDefault="00A40677" w:rsidP="00A40677">
            <w:pPr>
              <w:rPr>
                <w:sz w:val="18"/>
                <w:szCs w:val="18"/>
              </w:rPr>
            </w:pPr>
            <w:r w:rsidRPr="00C4491A">
              <w:rPr>
                <w:sz w:val="18"/>
                <w:szCs w:val="18"/>
              </w:rPr>
              <w:t xml:space="preserve">Final  Evaluation PRORIO </w:t>
            </w:r>
          </w:p>
        </w:tc>
        <w:tc>
          <w:tcPr>
            <w:tcW w:w="596" w:type="pct"/>
          </w:tcPr>
          <w:p w14:paraId="2578F44E" w14:textId="5ABD4113" w:rsidR="00A40677" w:rsidRPr="00C4491A" w:rsidRDefault="00A40677" w:rsidP="00A40677">
            <w:pPr>
              <w:rPr>
                <w:sz w:val="18"/>
                <w:szCs w:val="18"/>
              </w:rPr>
            </w:pPr>
          </w:p>
        </w:tc>
        <w:tc>
          <w:tcPr>
            <w:tcW w:w="598" w:type="pct"/>
          </w:tcPr>
          <w:p w14:paraId="2C410A49" w14:textId="2CCA83B5" w:rsidR="00A40677" w:rsidRPr="00C4491A" w:rsidRDefault="00A40677" w:rsidP="00A40677">
            <w:pPr>
              <w:rPr>
                <w:sz w:val="18"/>
                <w:szCs w:val="18"/>
              </w:rPr>
            </w:pPr>
            <w:r w:rsidRPr="00C4491A">
              <w:rPr>
                <w:sz w:val="18"/>
                <w:szCs w:val="18"/>
              </w:rPr>
              <w:t>GEF</w:t>
            </w:r>
          </w:p>
        </w:tc>
        <w:tc>
          <w:tcPr>
            <w:tcW w:w="611" w:type="pct"/>
          </w:tcPr>
          <w:p w14:paraId="563463F7" w14:textId="0A413706" w:rsidR="00A40677" w:rsidRPr="00C4491A" w:rsidRDefault="00A40677" w:rsidP="00A40677">
            <w:pPr>
              <w:rPr>
                <w:sz w:val="18"/>
                <w:szCs w:val="18"/>
              </w:rPr>
            </w:pPr>
            <w:r w:rsidRPr="00C4491A">
              <w:rPr>
                <w:sz w:val="18"/>
                <w:szCs w:val="18"/>
              </w:rPr>
              <w:t>Project (GEF)</w:t>
            </w:r>
          </w:p>
        </w:tc>
        <w:tc>
          <w:tcPr>
            <w:tcW w:w="543" w:type="pct"/>
          </w:tcPr>
          <w:p w14:paraId="32EBE594" w14:textId="5437C865" w:rsidR="00A40677" w:rsidRPr="00C4491A" w:rsidRDefault="00A40677" w:rsidP="00A40677">
            <w:pPr>
              <w:spacing w:before="40" w:after="40"/>
              <w:rPr>
                <w:sz w:val="18"/>
                <w:szCs w:val="18"/>
              </w:rPr>
            </w:pPr>
            <w:r w:rsidRPr="00C4491A">
              <w:rPr>
                <w:sz w:val="18"/>
                <w:szCs w:val="18"/>
              </w:rPr>
              <w:t xml:space="preserve">Jun 2025 </w:t>
            </w:r>
          </w:p>
        </w:tc>
        <w:tc>
          <w:tcPr>
            <w:tcW w:w="524" w:type="pct"/>
          </w:tcPr>
          <w:p w14:paraId="1ED3395B" w14:textId="4F0FF706" w:rsidR="00A40677" w:rsidRPr="00C4491A" w:rsidRDefault="00A40677" w:rsidP="00A40677">
            <w:pPr>
              <w:rPr>
                <w:sz w:val="18"/>
                <w:szCs w:val="18"/>
              </w:rPr>
            </w:pPr>
            <w:r w:rsidRPr="00C4491A">
              <w:rPr>
                <w:sz w:val="18"/>
                <w:szCs w:val="18"/>
              </w:rPr>
              <w:t>USD21,600.00</w:t>
            </w:r>
          </w:p>
        </w:tc>
        <w:tc>
          <w:tcPr>
            <w:tcW w:w="493" w:type="pct"/>
          </w:tcPr>
          <w:p w14:paraId="284C22B0" w14:textId="20B2411E" w:rsidR="00A40677" w:rsidRPr="00C4491A" w:rsidRDefault="00A40677" w:rsidP="00A40677">
            <w:pPr>
              <w:rPr>
                <w:rStyle w:val="CommentReference"/>
                <w:sz w:val="18"/>
                <w:szCs w:val="18"/>
                <w:lang w:eastAsia="uk-UA"/>
              </w:rPr>
            </w:pPr>
            <w:r w:rsidRPr="00C4491A">
              <w:rPr>
                <w:rStyle w:val="CommentReference"/>
                <w:sz w:val="18"/>
                <w:szCs w:val="18"/>
                <w:lang w:eastAsia="uk-UA"/>
              </w:rPr>
              <w:t>Project budget</w:t>
            </w:r>
          </w:p>
        </w:tc>
      </w:tr>
      <w:tr w:rsidR="00A40677" w:rsidRPr="007A0A70" w14:paraId="5DC0D26F" w14:textId="77777777" w:rsidTr="263E4CF0">
        <w:trPr>
          <w:trHeight w:val="490"/>
          <w:jc w:val="center"/>
        </w:trPr>
        <w:tc>
          <w:tcPr>
            <w:tcW w:w="540" w:type="pct"/>
            <w:vMerge w:val="restart"/>
          </w:tcPr>
          <w:p w14:paraId="4BDF72B0" w14:textId="433C5FE8" w:rsidR="00A40677" w:rsidRPr="007A0A70" w:rsidRDefault="00A40677" w:rsidP="00A40677">
            <w:pPr>
              <w:rPr>
                <w:sz w:val="18"/>
                <w:szCs w:val="18"/>
              </w:rPr>
            </w:pPr>
            <w:r w:rsidRPr="007A0A70">
              <w:rPr>
                <w:sz w:val="18"/>
                <w:szCs w:val="18"/>
              </w:rPr>
              <w:t xml:space="preserve">OUTCOME 3.1: Violence and conflict.    </w:t>
            </w:r>
          </w:p>
        </w:tc>
        <w:tc>
          <w:tcPr>
            <w:tcW w:w="577" w:type="pct"/>
            <w:vMerge w:val="restart"/>
          </w:tcPr>
          <w:p w14:paraId="563FA7AC" w14:textId="0AEE972D" w:rsidR="00A40677" w:rsidRPr="007A0A70" w:rsidRDefault="00A40677" w:rsidP="00A40677">
            <w:pPr>
              <w:rPr>
                <w:sz w:val="18"/>
                <w:szCs w:val="18"/>
              </w:rPr>
            </w:pPr>
            <w:r w:rsidRPr="007A0A70">
              <w:rPr>
                <w:sz w:val="18"/>
                <w:szCs w:val="18"/>
              </w:rPr>
              <w:t>C. Build resilience to shocks and crises.</w:t>
            </w:r>
          </w:p>
        </w:tc>
        <w:tc>
          <w:tcPr>
            <w:tcW w:w="518" w:type="pct"/>
          </w:tcPr>
          <w:p w14:paraId="2B12883B" w14:textId="77777777" w:rsidR="00A40677" w:rsidRPr="007A0A70" w:rsidRDefault="00A40677" w:rsidP="00A40677">
            <w:pPr>
              <w:rPr>
                <w:sz w:val="18"/>
                <w:szCs w:val="18"/>
              </w:rPr>
            </w:pPr>
            <w:r w:rsidRPr="007A0A70">
              <w:rPr>
                <w:sz w:val="18"/>
                <w:szCs w:val="18"/>
              </w:rPr>
              <w:t>Final  Evaluation</w:t>
            </w:r>
          </w:p>
          <w:p w14:paraId="6310543D" w14:textId="20C129D1" w:rsidR="00A40677" w:rsidRPr="007A0A70" w:rsidRDefault="00A40677" w:rsidP="00A40677">
            <w:pPr>
              <w:rPr>
                <w:sz w:val="18"/>
                <w:szCs w:val="18"/>
              </w:rPr>
            </w:pPr>
            <w:r w:rsidRPr="007A0A70">
              <w:rPr>
                <w:sz w:val="18"/>
                <w:szCs w:val="18"/>
              </w:rPr>
              <w:t>Spotlight</w:t>
            </w:r>
          </w:p>
        </w:tc>
        <w:tc>
          <w:tcPr>
            <w:tcW w:w="596" w:type="pct"/>
          </w:tcPr>
          <w:p w14:paraId="047C9170" w14:textId="72F83A4F" w:rsidR="00A40677" w:rsidRPr="007A0A70" w:rsidRDefault="00A40677" w:rsidP="00A40677">
            <w:pPr>
              <w:rPr>
                <w:sz w:val="18"/>
                <w:szCs w:val="18"/>
              </w:rPr>
            </w:pPr>
            <w:r w:rsidRPr="007A0A70">
              <w:rPr>
                <w:sz w:val="18"/>
                <w:szCs w:val="18"/>
              </w:rPr>
              <w:t>UN-Women, UNICEF, UNFPA, RCO</w:t>
            </w:r>
          </w:p>
        </w:tc>
        <w:tc>
          <w:tcPr>
            <w:tcW w:w="598" w:type="pct"/>
          </w:tcPr>
          <w:p w14:paraId="39E43108" w14:textId="3B854FD0" w:rsidR="00A40677" w:rsidRPr="007A0A70" w:rsidRDefault="00A40677" w:rsidP="00A40677">
            <w:pPr>
              <w:rPr>
                <w:sz w:val="18"/>
                <w:szCs w:val="18"/>
              </w:rPr>
            </w:pPr>
            <w:r w:rsidRPr="007A0A70">
              <w:rPr>
                <w:sz w:val="18"/>
                <w:szCs w:val="18"/>
              </w:rPr>
              <w:t>EU</w:t>
            </w:r>
          </w:p>
        </w:tc>
        <w:tc>
          <w:tcPr>
            <w:tcW w:w="611" w:type="pct"/>
          </w:tcPr>
          <w:p w14:paraId="0239D45B" w14:textId="1073A8E6" w:rsidR="00A40677" w:rsidRPr="007A0A70" w:rsidRDefault="00A40677" w:rsidP="00A40677">
            <w:pPr>
              <w:rPr>
                <w:sz w:val="18"/>
                <w:szCs w:val="18"/>
              </w:rPr>
            </w:pPr>
            <w:r w:rsidRPr="007A0A70">
              <w:rPr>
                <w:sz w:val="18"/>
                <w:szCs w:val="18"/>
              </w:rPr>
              <w:t>Project</w:t>
            </w:r>
          </w:p>
        </w:tc>
        <w:tc>
          <w:tcPr>
            <w:tcW w:w="543" w:type="pct"/>
          </w:tcPr>
          <w:p w14:paraId="7F944F5E" w14:textId="48AA67EB" w:rsidR="00A40677" w:rsidRPr="007A0A70" w:rsidRDefault="00A40677" w:rsidP="00A40677">
            <w:pPr>
              <w:spacing w:before="40" w:after="40"/>
              <w:rPr>
                <w:sz w:val="18"/>
                <w:szCs w:val="18"/>
              </w:rPr>
            </w:pPr>
            <w:r w:rsidRPr="007A0A70">
              <w:rPr>
                <w:sz w:val="18"/>
                <w:szCs w:val="18"/>
              </w:rPr>
              <w:t>Jan 2023</w:t>
            </w:r>
          </w:p>
        </w:tc>
        <w:tc>
          <w:tcPr>
            <w:tcW w:w="524" w:type="pct"/>
          </w:tcPr>
          <w:p w14:paraId="77B5BEB6" w14:textId="18C2FDA9" w:rsidR="00A40677" w:rsidRPr="007A0A70" w:rsidRDefault="00A40677" w:rsidP="00A40677">
            <w:pPr>
              <w:rPr>
                <w:sz w:val="18"/>
                <w:szCs w:val="18"/>
              </w:rPr>
            </w:pPr>
            <w:r w:rsidRPr="007A0A70">
              <w:rPr>
                <w:sz w:val="18"/>
                <w:szCs w:val="18"/>
              </w:rPr>
              <w:t>USD20,000.00</w:t>
            </w:r>
          </w:p>
        </w:tc>
        <w:tc>
          <w:tcPr>
            <w:tcW w:w="493" w:type="pct"/>
          </w:tcPr>
          <w:p w14:paraId="12623CBD" w14:textId="386B083A" w:rsidR="00A40677" w:rsidRPr="007A0A70" w:rsidRDefault="00A40677" w:rsidP="00A40677">
            <w:pPr>
              <w:rPr>
                <w:rStyle w:val="CommentReference"/>
                <w:sz w:val="18"/>
                <w:szCs w:val="18"/>
                <w:lang w:eastAsia="uk-UA"/>
              </w:rPr>
            </w:pPr>
            <w:r w:rsidRPr="007A0A70">
              <w:rPr>
                <w:rStyle w:val="CommentReference"/>
                <w:sz w:val="18"/>
                <w:szCs w:val="18"/>
                <w:lang w:eastAsia="uk-UA"/>
              </w:rPr>
              <w:t>Project budget</w:t>
            </w:r>
          </w:p>
        </w:tc>
      </w:tr>
      <w:tr w:rsidR="00A40677" w:rsidRPr="00421639" w14:paraId="5B670954" w14:textId="77777777" w:rsidTr="263E4CF0">
        <w:trPr>
          <w:trHeight w:val="490"/>
          <w:jc w:val="center"/>
        </w:trPr>
        <w:tc>
          <w:tcPr>
            <w:tcW w:w="540" w:type="pct"/>
            <w:vMerge/>
          </w:tcPr>
          <w:p w14:paraId="0DEC941D" w14:textId="77777777" w:rsidR="00A40677" w:rsidRPr="00C3247C" w:rsidRDefault="00A40677" w:rsidP="00A40677">
            <w:pPr>
              <w:rPr>
                <w:sz w:val="18"/>
                <w:szCs w:val="18"/>
              </w:rPr>
            </w:pPr>
          </w:p>
        </w:tc>
        <w:tc>
          <w:tcPr>
            <w:tcW w:w="577" w:type="pct"/>
            <w:vMerge/>
          </w:tcPr>
          <w:p w14:paraId="47FAE7B0" w14:textId="77777777" w:rsidR="00A40677" w:rsidRPr="008E4C48" w:rsidRDefault="00A40677" w:rsidP="00A40677">
            <w:pPr>
              <w:rPr>
                <w:sz w:val="18"/>
                <w:szCs w:val="18"/>
              </w:rPr>
            </w:pPr>
          </w:p>
        </w:tc>
        <w:tc>
          <w:tcPr>
            <w:tcW w:w="518" w:type="pct"/>
          </w:tcPr>
          <w:p w14:paraId="2C3432BB" w14:textId="77777777" w:rsidR="00A40677" w:rsidRDefault="00A40677" w:rsidP="00A40677">
            <w:pPr>
              <w:rPr>
                <w:sz w:val="18"/>
                <w:szCs w:val="18"/>
              </w:rPr>
            </w:pPr>
            <w:r w:rsidRPr="00421639">
              <w:rPr>
                <w:sz w:val="18"/>
                <w:szCs w:val="18"/>
              </w:rPr>
              <w:t>Final  Evaluation</w:t>
            </w:r>
          </w:p>
          <w:p w14:paraId="7F972BE4" w14:textId="2988DC43" w:rsidR="00A40677" w:rsidRPr="00421639" w:rsidRDefault="00A40677" w:rsidP="00A40677">
            <w:pPr>
              <w:rPr>
                <w:sz w:val="18"/>
                <w:szCs w:val="18"/>
              </w:rPr>
            </w:pPr>
            <w:r>
              <w:rPr>
                <w:sz w:val="18"/>
                <w:szCs w:val="18"/>
              </w:rPr>
              <w:t>INFOSEGURA (regional)</w:t>
            </w:r>
          </w:p>
        </w:tc>
        <w:tc>
          <w:tcPr>
            <w:tcW w:w="596" w:type="pct"/>
          </w:tcPr>
          <w:p w14:paraId="657BCBAD" w14:textId="77777777" w:rsidR="00A40677" w:rsidRDefault="00A40677" w:rsidP="00A40677">
            <w:pPr>
              <w:rPr>
                <w:sz w:val="18"/>
                <w:szCs w:val="18"/>
              </w:rPr>
            </w:pPr>
          </w:p>
        </w:tc>
        <w:tc>
          <w:tcPr>
            <w:tcW w:w="598" w:type="pct"/>
          </w:tcPr>
          <w:p w14:paraId="5941A3CE" w14:textId="4A7C9BB3" w:rsidR="00A40677" w:rsidRDefault="00A40677" w:rsidP="00A40677">
            <w:pPr>
              <w:rPr>
                <w:sz w:val="18"/>
                <w:szCs w:val="18"/>
              </w:rPr>
            </w:pPr>
            <w:r>
              <w:rPr>
                <w:sz w:val="18"/>
                <w:szCs w:val="18"/>
              </w:rPr>
              <w:t>USAID</w:t>
            </w:r>
          </w:p>
        </w:tc>
        <w:tc>
          <w:tcPr>
            <w:tcW w:w="611" w:type="pct"/>
          </w:tcPr>
          <w:p w14:paraId="46360E9F" w14:textId="001DBA68" w:rsidR="00A40677" w:rsidRPr="00421639" w:rsidRDefault="00A40677" w:rsidP="00A40677">
            <w:pPr>
              <w:rPr>
                <w:sz w:val="18"/>
                <w:szCs w:val="18"/>
              </w:rPr>
            </w:pPr>
            <w:r>
              <w:rPr>
                <w:sz w:val="18"/>
                <w:szCs w:val="18"/>
              </w:rPr>
              <w:t>Project</w:t>
            </w:r>
          </w:p>
        </w:tc>
        <w:tc>
          <w:tcPr>
            <w:tcW w:w="543" w:type="pct"/>
          </w:tcPr>
          <w:p w14:paraId="22DBBC1C" w14:textId="4860A4E4" w:rsidR="00A40677" w:rsidRDefault="00A40677" w:rsidP="00A40677">
            <w:pPr>
              <w:spacing w:before="40" w:after="40"/>
              <w:rPr>
                <w:sz w:val="18"/>
                <w:szCs w:val="18"/>
              </w:rPr>
            </w:pPr>
            <w:r>
              <w:rPr>
                <w:sz w:val="18"/>
                <w:szCs w:val="18"/>
              </w:rPr>
              <w:t>Jun 2024</w:t>
            </w:r>
          </w:p>
        </w:tc>
        <w:tc>
          <w:tcPr>
            <w:tcW w:w="524" w:type="pct"/>
          </w:tcPr>
          <w:p w14:paraId="62CC498C" w14:textId="282367C3" w:rsidR="00A40677" w:rsidRPr="00421639" w:rsidRDefault="00A40677" w:rsidP="00A40677">
            <w:pPr>
              <w:rPr>
                <w:sz w:val="18"/>
                <w:szCs w:val="18"/>
              </w:rPr>
            </w:pPr>
            <w:r w:rsidRPr="00421639">
              <w:rPr>
                <w:sz w:val="18"/>
                <w:szCs w:val="18"/>
              </w:rPr>
              <w:t>USD2</w:t>
            </w:r>
            <w:r>
              <w:rPr>
                <w:sz w:val="18"/>
                <w:szCs w:val="18"/>
              </w:rPr>
              <w:t>0</w:t>
            </w:r>
            <w:r w:rsidRPr="00421639">
              <w:rPr>
                <w:sz w:val="18"/>
                <w:szCs w:val="18"/>
              </w:rPr>
              <w:t>,000.00</w:t>
            </w:r>
          </w:p>
        </w:tc>
        <w:tc>
          <w:tcPr>
            <w:tcW w:w="493" w:type="pct"/>
          </w:tcPr>
          <w:p w14:paraId="522E75B9" w14:textId="71507270" w:rsidR="00A40677" w:rsidRPr="00421639" w:rsidRDefault="00A40677" w:rsidP="00A40677">
            <w:pPr>
              <w:rPr>
                <w:rStyle w:val="CommentReference"/>
                <w:sz w:val="18"/>
                <w:szCs w:val="18"/>
                <w:lang w:eastAsia="uk-UA"/>
              </w:rPr>
            </w:pPr>
            <w:r w:rsidRPr="00421639">
              <w:rPr>
                <w:rStyle w:val="CommentReference"/>
                <w:sz w:val="18"/>
                <w:szCs w:val="18"/>
                <w:lang w:eastAsia="uk-UA"/>
              </w:rPr>
              <w:t>Project budget</w:t>
            </w:r>
          </w:p>
        </w:tc>
      </w:tr>
    </w:tbl>
    <w:p w14:paraId="2440D4A1" w14:textId="2E0A0BE7" w:rsidR="002F7339" w:rsidRDefault="002F7339" w:rsidP="00125010">
      <w:pPr>
        <w:rPr>
          <w:color w:val="000000"/>
        </w:rPr>
      </w:pPr>
    </w:p>
    <w:p w14:paraId="52775E7B" w14:textId="48706C0D" w:rsidR="00177B63" w:rsidRDefault="00177B63" w:rsidP="00125010">
      <w:pPr>
        <w:rPr>
          <w:color w:val="000000"/>
        </w:rPr>
      </w:pPr>
    </w:p>
    <w:p w14:paraId="1BEE009F" w14:textId="149A9BB2" w:rsidR="00177B63" w:rsidRDefault="00177B63" w:rsidP="00125010">
      <w:pPr>
        <w:rPr>
          <w:color w:val="000000"/>
        </w:rPr>
      </w:pPr>
    </w:p>
    <w:p w14:paraId="0A53BD88" w14:textId="499AB0EB" w:rsidR="00177B63" w:rsidRDefault="00177B63" w:rsidP="00125010">
      <w:pPr>
        <w:rPr>
          <w:color w:val="000000"/>
        </w:rPr>
      </w:pPr>
    </w:p>
    <w:p w14:paraId="4E820F25" w14:textId="77777777" w:rsidR="00177B63" w:rsidRPr="003C26C1" w:rsidRDefault="00177B63" w:rsidP="00125010">
      <w:pPr>
        <w:rPr>
          <w:color w:val="000000"/>
        </w:rPr>
      </w:pPr>
    </w:p>
    <w:sectPr w:rsidR="00177B63" w:rsidRPr="003C26C1" w:rsidSect="008C7FF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324F" w14:textId="77777777" w:rsidR="0061029B" w:rsidRDefault="0061029B" w:rsidP="00441061">
      <w:r>
        <w:separator/>
      </w:r>
    </w:p>
  </w:endnote>
  <w:endnote w:type="continuationSeparator" w:id="0">
    <w:p w14:paraId="63FD8B69" w14:textId="77777777" w:rsidR="0061029B" w:rsidRDefault="0061029B" w:rsidP="00441061">
      <w:r>
        <w:continuationSeparator/>
      </w:r>
    </w:p>
  </w:endnote>
  <w:endnote w:type="continuationNotice" w:id="1">
    <w:p w14:paraId="1ADF4826" w14:textId="77777777" w:rsidR="0061029B" w:rsidRDefault="00610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31D36" w14:textId="77777777" w:rsidR="0061029B" w:rsidRDefault="0061029B" w:rsidP="00441061">
      <w:r>
        <w:separator/>
      </w:r>
    </w:p>
  </w:footnote>
  <w:footnote w:type="continuationSeparator" w:id="0">
    <w:p w14:paraId="4A04574C" w14:textId="77777777" w:rsidR="0061029B" w:rsidRDefault="0061029B" w:rsidP="00441061">
      <w:r>
        <w:continuationSeparator/>
      </w:r>
    </w:p>
  </w:footnote>
  <w:footnote w:type="continuationNotice" w:id="1">
    <w:p w14:paraId="46DCC29B" w14:textId="77777777" w:rsidR="0061029B" w:rsidRDefault="0061029B"/>
  </w:footnote>
</w:footnotes>
</file>

<file path=word/intelligence.xml><?xml version="1.0" encoding="utf-8"?>
<int:Intelligence xmlns:int="http://schemas.microsoft.com/office/intelligence/2019/intelligence">
  <int:IntelligenceSettings/>
  <int:Manifest>
    <int:WordHash hashCode="ni8UUdXdlt6RIo" id="kLrZ8U19"/>
  </int:Manifest>
  <int:Observations>
    <int:Content id="kLrZ8U1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rgUAxppj9iwAAAA="/>
  </w:docVars>
  <w:rsids>
    <w:rsidRoot w:val="00D9153B"/>
    <w:rsid w:val="000010B5"/>
    <w:rsid w:val="000027D2"/>
    <w:rsid w:val="0000312F"/>
    <w:rsid w:val="00003E8B"/>
    <w:rsid w:val="00005E26"/>
    <w:rsid w:val="00006B3A"/>
    <w:rsid w:val="00006E59"/>
    <w:rsid w:val="0001309E"/>
    <w:rsid w:val="000153EB"/>
    <w:rsid w:val="00015FDE"/>
    <w:rsid w:val="00016217"/>
    <w:rsid w:val="00016861"/>
    <w:rsid w:val="00017D05"/>
    <w:rsid w:val="000200CF"/>
    <w:rsid w:val="000205F1"/>
    <w:rsid w:val="0002125D"/>
    <w:rsid w:val="00021F43"/>
    <w:rsid w:val="00022047"/>
    <w:rsid w:val="00023AEE"/>
    <w:rsid w:val="00024D7F"/>
    <w:rsid w:val="000274B9"/>
    <w:rsid w:val="0002758B"/>
    <w:rsid w:val="000276A0"/>
    <w:rsid w:val="00031AFB"/>
    <w:rsid w:val="0003257C"/>
    <w:rsid w:val="000330DB"/>
    <w:rsid w:val="0003429F"/>
    <w:rsid w:val="000347F6"/>
    <w:rsid w:val="0003562A"/>
    <w:rsid w:val="00036095"/>
    <w:rsid w:val="000367E0"/>
    <w:rsid w:val="00036AF4"/>
    <w:rsid w:val="0004012C"/>
    <w:rsid w:val="00041C10"/>
    <w:rsid w:val="00043804"/>
    <w:rsid w:val="000441A1"/>
    <w:rsid w:val="00050869"/>
    <w:rsid w:val="00051E3C"/>
    <w:rsid w:val="00055596"/>
    <w:rsid w:val="00056014"/>
    <w:rsid w:val="000561C1"/>
    <w:rsid w:val="00056204"/>
    <w:rsid w:val="000570D1"/>
    <w:rsid w:val="000571A9"/>
    <w:rsid w:val="00060290"/>
    <w:rsid w:val="000611AB"/>
    <w:rsid w:val="00063E24"/>
    <w:rsid w:val="00072229"/>
    <w:rsid w:val="000728F8"/>
    <w:rsid w:val="00073CF1"/>
    <w:rsid w:val="00074BD0"/>
    <w:rsid w:val="00074D9A"/>
    <w:rsid w:val="00074DB9"/>
    <w:rsid w:val="00074E69"/>
    <w:rsid w:val="000753C4"/>
    <w:rsid w:val="00075DF0"/>
    <w:rsid w:val="000762CA"/>
    <w:rsid w:val="000803A4"/>
    <w:rsid w:val="000806E3"/>
    <w:rsid w:val="00080C84"/>
    <w:rsid w:val="00082B59"/>
    <w:rsid w:val="0008339E"/>
    <w:rsid w:val="00090AD1"/>
    <w:rsid w:val="00090F4F"/>
    <w:rsid w:val="00091476"/>
    <w:rsid w:val="00091984"/>
    <w:rsid w:val="00092879"/>
    <w:rsid w:val="00094E87"/>
    <w:rsid w:val="00097FB2"/>
    <w:rsid w:val="000A151D"/>
    <w:rsid w:val="000A24C5"/>
    <w:rsid w:val="000A30A1"/>
    <w:rsid w:val="000A3A38"/>
    <w:rsid w:val="000A3F7F"/>
    <w:rsid w:val="000A47FD"/>
    <w:rsid w:val="000A56DB"/>
    <w:rsid w:val="000A7192"/>
    <w:rsid w:val="000A7E25"/>
    <w:rsid w:val="000B0228"/>
    <w:rsid w:val="000B2764"/>
    <w:rsid w:val="000B2E16"/>
    <w:rsid w:val="000B3A13"/>
    <w:rsid w:val="000B4BB2"/>
    <w:rsid w:val="000B6379"/>
    <w:rsid w:val="000C4E54"/>
    <w:rsid w:val="000C76B0"/>
    <w:rsid w:val="000C7BBE"/>
    <w:rsid w:val="000D2475"/>
    <w:rsid w:val="000D442C"/>
    <w:rsid w:val="000D4DC4"/>
    <w:rsid w:val="000E37B6"/>
    <w:rsid w:val="000E55D6"/>
    <w:rsid w:val="000E612D"/>
    <w:rsid w:val="000E6AB1"/>
    <w:rsid w:val="000E745A"/>
    <w:rsid w:val="000E7E9E"/>
    <w:rsid w:val="000F0044"/>
    <w:rsid w:val="000F0EFD"/>
    <w:rsid w:val="000F5541"/>
    <w:rsid w:val="000F703B"/>
    <w:rsid w:val="000F72ED"/>
    <w:rsid w:val="000F7A4C"/>
    <w:rsid w:val="00103698"/>
    <w:rsid w:val="00106EF8"/>
    <w:rsid w:val="001079CD"/>
    <w:rsid w:val="001101A2"/>
    <w:rsid w:val="00111489"/>
    <w:rsid w:val="00111792"/>
    <w:rsid w:val="00111797"/>
    <w:rsid w:val="00111B19"/>
    <w:rsid w:val="00114A64"/>
    <w:rsid w:val="001150E0"/>
    <w:rsid w:val="00115720"/>
    <w:rsid w:val="00115F59"/>
    <w:rsid w:val="00116C1A"/>
    <w:rsid w:val="00121554"/>
    <w:rsid w:val="00121F3E"/>
    <w:rsid w:val="0012229E"/>
    <w:rsid w:val="00123849"/>
    <w:rsid w:val="00123A5E"/>
    <w:rsid w:val="00125010"/>
    <w:rsid w:val="001251C8"/>
    <w:rsid w:val="00125266"/>
    <w:rsid w:val="00125B82"/>
    <w:rsid w:val="001273AD"/>
    <w:rsid w:val="001305E6"/>
    <w:rsid w:val="001315CD"/>
    <w:rsid w:val="0013239A"/>
    <w:rsid w:val="00132D93"/>
    <w:rsid w:val="001334D3"/>
    <w:rsid w:val="0013761A"/>
    <w:rsid w:val="00143C96"/>
    <w:rsid w:val="0014423A"/>
    <w:rsid w:val="001446BB"/>
    <w:rsid w:val="00147042"/>
    <w:rsid w:val="001471A7"/>
    <w:rsid w:val="001506F6"/>
    <w:rsid w:val="001508E6"/>
    <w:rsid w:val="001523A0"/>
    <w:rsid w:val="00154032"/>
    <w:rsid w:val="001547D3"/>
    <w:rsid w:val="001559BD"/>
    <w:rsid w:val="00157F09"/>
    <w:rsid w:val="00157F79"/>
    <w:rsid w:val="00160194"/>
    <w:rsid w:val="00163E84"/>
    <w:rsid w:val="00165A12"/>
    <w:rsid w:val="001668AA"/>
    <w:rsid w:val="001675B1"/>
    <w:rsid w:val="0016789D"/>
    <w:rsid w:val="00167C87"/>
    <w:rsid w:val="001714EF"/>
    <w:rsid w:val="00171680"/>
    <w:rsid w:val="00171F01"/>
    <w:rsid w:val="00172EE3"/>
    <w:rsid w:val="00174F19"/>
    <w:rsid w:val="00177B63"/>
    <w:rsid w:val="00177E7E"/>
    <w:rsid w:val="00180BB5"/>
    <w:rsid w:val="001829EE"/>
    <w:rsid w:val="0018356F"/>
    <w:rsid w:val="001874A7"/>
    <w:rsid w:val="001876C5"/>
    <w:rsid w:val="00187D68"/>
    <w:rsid w:val="00190155"/>
    <w:rsid w:val="001906B5"/>
    <w:rsid w:val="001913A7"/>
    <w:rsid w:val="00192198"/>
    <w:rsid w:val="0019365C"/>
    <w:rsid w:val="00194163"/>
    <w:rsid w:val="00194359"/>
    <w:rsid w:val="00194FEB"/>
    <w:rsid w:val="00196194"/>
    <w:rsid w:val="001970A4"/>
    <w:rsid w:val="00197AD1"/>
    <w:rsid w:val="001A17DA"/>
    <w:rsid w:val="001B0020"/>
    <w:rsid w:val="001B3291"/>
    <w:rsid w:val="001B3F87"/>
    <w:rsid w:val="001B4026"/>
    <w:rsid w:val="001B598C"/>
    <w:rsid w:val="001B6419"/>
    <w:rsid w:val="001B76A6"/>
    <w:rsid w:val="001B7E9B"/>
    <w:rsid w:val="001C02A7"/>
    <w:rsid w:val="001C07F8"/>
    <w:rsid w:val="001C1147"/>
    <w:rsid w:val="001C1450"/>
    <w:rsid w:val="001C2D7D"/>
    <w:rsid w:val="001C2F59"/>
    <w:rsid w:val="001C6C08"/>
    <w:rsid w:val="001D0646"/>
    <w:rsid w:val="001D088E"/>
    <w:rsid w:val="001D1B55"/>
    <w:rsid w:val="001D2056"/>
    <w:rsid w:val="001D220F"/>
    <w:rsid w:val="001D42D1"/>
    <w:rsid w:val="001D547F"/>
    <w:rsid w:val="001D5F99"/>
    <w:rsid w:val="001D64E5"/>
    <w:rsid w:val="001D6EB8"/>
    <w:rsid w:val="001E05EC"/>
    <w:rsid w:val="001E1419"/>
    <w:rsid w:val="001E2165"/>
    <w:rsid w:val="001E4809"/>
    <w:rsid w:val="001E4F4F"/>
    <w:rsid w:val="001F27F4"/>
    <w:rsid w:val="001F3DC0"/>
    <w:rsid w:val="001F4C5A"/>
    <w:rsid w:val="001F4EA9"/>
    <w:rsid w:val="001F4F73"/>
    <w:rsid w:val="001F6425"/>
    <w:rsid w:val="001F6772"/>
    <w:rsid w:val="001F7421"/>
    <w:rsid w:val="00200195"/>
    <w:rsid w:val="00200242"/>
    <w:rsid w:val="00200B5F"/>
    <w:rsid w:val="00201EEF"/>
    <w:rsid w:val="00202476"/>
    <w:rsid w:val="00202B58"/>
    <w:rsid w:val="002047C8"/>
    <w:rsid w:val="002052B3"/>
    <w:rsid w:val="00205453"/>
    <w:rsid w:val="002058F9"/>
    <w:rsid w:val="0020650A"/>
    <w:rsid w:val="00207F32"/>
    <w:rsid w:val="00212B1F"/>
    <w:rsid w:val="00213340"/>
    <w:rsid w:val="00213419"/>
    <w:rsid w:val="00213D7C"/>
    <w:rsid w:val="00214513"/>
    <w:rsid w:val="002155B7"/>
    <w:rsid w:val="0021766A"/>
    <w:rsid w:val="00220C88"/>
    <w:rsid w:val="002225D3"/>
    <w:rsid w:val="00222A35"/>
    <w:rsid w:val="0022301D"/>
    <w:rsid w:val="002236F0"/>
    <w:rsid w:val="00224B2C"/>
    <w:rsid w:val="00226F3A"/>
    <w:rsid w:val="002272E2"/>
    <w:rsid w:val="00227E55"/>
    <w:rsid w:val="00232AA0"/>
    <w:rsid w:val="00234CDF"/>
    <w:rsid w:val="00236B91"/>
    <w:rsid w:val="00236BF6"/>
    <w:rsid w:val="002424C0"/>
    <w:rsid w:val="00242617"/>
    <w:rsid w:val="00242CAA"/>
    <w:rsid w:val="00243726"/>
    <w:rsid w:val="00244F61"/>
    <w:rsid w:val="0024503B"/>
    <w:rsid w:val="0024573D"/>
    <w:rsid w:val="0024596B"/>
    <w:rsid w:val="00245C33"/>
    <w:rsid w:val="00245D74"/>
    <w:rsid w:val="00246D03"/>
    <w:rsid w:val="00246DDF"/>
    <w:rsid w:val="002573CC"/>
    <w:rsid w:val="00260FAA"/>
    <w:rsid w:val="00262338"/>
    <w:rsid w:val="00262533"/>
    <w:rsid w:val="00263694"/>
    <w:rsid w:val="00263938"/>
    <w:rsid w:val="002646D7"/>
    <w:rsid w:val="00264990"/>
    <w:rsid w:val="002671D7"/>
    <w:rsid w:val="0027259C"/>
    <w:rsid w:val="00273543"/>
    <w:rsid w:val="00274C82"/>
    <w:rsid w:val="0027654D"/>
    <w:rsid w:val="002810DF"/>
    <w:rsid w:val="002812AB"/>
    <w:rsid w:val="002816D8"/>
    <w:rsid w:val="00281F8F"/>
    <w:rsid w:val="00282A8C"/>
    <w:rsid w:val="002854EE"/>
    <w:rsid w:val="00285598"/>
    <w:rsid w:val="0028565C"/>
    <w:rsid w:val="002875DE"/>
    <w:rsid w:val="00287E07"/>
    <w:rsid w:val="00290329"/>
    <w:rsid w:val="00290C6C"/>
    <w:rsid w:val="00290EB3"/>
    <w:rsid w:val="00292846"/>
    <w:rsid w:val="00292A90"/>
    <w:rsid w:val="00292BB4"/>
    <w:rsid w:val="0029393F"/>
    <w:rsid w:val="002971D6"/>
    <w:rsid w:val="002A2F08"/>
    <w:rsid w:val="002A3641"/>
    <w:rsid w:val="002A495F"/>
    <w:rsid w:val="002A4CE1"/>
    <w:rsid w:val="002A69C6"/>
    <w:rsid w:val="002A6D55"/>
    <w:rsid w:val="002A706F"/>
    <w:rsid w:val="002A70EA"/>
    <w:rsid w:val="002A7363"/>
    <w:rsid w:val="002A7F43"/>
    <w:rsid w:val="002B365E"/>
    <w:rsid w:val="002B3E6C"/>
    <w:rsid w:val="002B489A"/>
    <w:rsid w:val="002B51AB"/>
    <w:rsid w:val="002B6341"/>
    <w:rsid w:val="002B6F36"/>
    <w:rsid w:val="002C031A"/>
    <w:rsid w:val="002C0526"/>
    <w:rsid w:val="002C05A1"/>
    <w:rsid w:val="002C1669"/>
    <w:rsid w:val="002C27A8"/>
    <w:rsid w:val="002C333E"/>
    <w:rsid w:val="002C36C8"/>
    <w:rsid w:val="002C51A0"/>
    <w:rsid w:val="002C57E0"/>
    <w:rsid w:val="002C6432"/>
    <w:rsid w:val="002C7971"/>
    <w:rsid w:val="002D0584"/>
    <w:rsid w:val="002D1347"/>
    <w:rsid w:val="002D2E2A"/>
    <w:rsid w:val="002D350E"/>
    <w:rsid w:val="002D4274"/>
    <w:rsid w:val="002D4F19"/>
    <w:rsid w:val="002D5295"/>
    <w:rsid w:val="002D52BF"/>
    <w:rsid w:val="002D6630"/>
    <w:rsid w:val="002D68FA"/>
    <w:rsid w:val="002D7ECA"/>
    <w:rsid w:val="002D7F86"/>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CB0"/>
    <w:rsid w:val="00306D24"/>
    <w:rsid w:val="00307712"/>
    <w:rsid w:val="0031404A"/>
    <w:rsid w:val="00314B7C"/>
    <w:rsid w:val="00314E49"/>
    <w:rsid w:val="00315445"/>
    <w:rsid w:val="00317183"/>
    <w:rsid w:val="003204AE"/>
    <w:rsid w:val="003208EF"/>
    <w:rsid w:val="00323D35"/>
    <w:rsid w:val="00323FDA"/>
    <w:rsid w:val="00324846"/>
    <w:rsid w:val="00324ABD"/>
    <w:rsid w:val="00324D9B"/>
    <w:rsid w:val="00326B0A"/>
    <w:rsid w:val="003272A6"/>
    <w:rsid w:val="003273CB"/>
    <w:rsid w:val="0033125E"/>
    <w:rsid w:val="00332ED2"/>
    <w:rsid w:val="0033325E"/>
    <w:rsid w:val="00335C99"/>
    <w:rsid w:val="003365EE"/>
    <w:rsid w:val="00336913"/>
    <w:rsid w:val="0033718C"/>
    <w:rsid w:val="00337407"/>
    <w:rsid w:val="00337BB8"/>
    <w:rsid w:val="00340E02"/>
    <w:rsid w:val="0034181C"/>
    <w:rsid w:val="00341F33"/>
    <w:rsid w:val="00342273"/>
    <w:rsid w:val="00342E94"/>
    <w:rsid w:val="00343E6E"/>
    <w:rsid w:val="00343E9A"/>
    <w:rsid w:val="003450C8"/>
    <w:rsid w:val="00345BA7"/>
    <w:rsid w:val="0034782B"/>
    <w:rsid w:val="00347D2C"/>
    <w:rsid w:val="00351E5C"/>
    <w:rsid w:val="00351F5A"/>
    <w:rsid w:val="003538F7"/>
    <w:rsid w:val="0035580F"/>
    <w:rsid w:val="003560E8"/>
    <w:rsid w:val="00357CB4"/>
    <w:rsid w:val="003604EE"/>
    <w:rsid w:val="0036286B"/>
    <w:rsid w:val="00363371"/>
    <w:rsid w:val="00364989"/>
    <w:rsid w:val="003664C0"/>
    <w:rsid w:val="00366769"/>
    <w:rsid w:val="00366882"/>
    <w:rsid w:val="00367A28"/>
    <w:rsid w:val="00367E04"/>
    <w:rsid w:val="003761F2"/>
    <w:rsid w:val="00376A05"/>
    <w:rsid w:val="003774FE"/>
    <w:rsid w:val="00387B65"/>
    <w:rsid w:val="00390E30"/>
    <w:rsid w:val="00392823"/>
    <w:rsid w:val="003938AC"/>
    <w:rsid w:val="00393ABE"/>
    <w:rsid w:val="0039458D"/>
    <w:rsid w:val="00394D61"/>
    <w:rsid w:val="00395201"/>
    <w:rsid w:val="003A05FC"/>
    <w:rsid w:val="003A1F5A"/>
    <w:rsid w:val="003A20C4"/>
    <w:rsid w:val="003A2ECE"/>
    <w:rsid w:val="003A3390"/>
    <w:rsid w:val="003A4252"/>
    <w:rsid w:val="003A539A"/>
    <w:rsid w:val="003A62A4"/>
    <w:rsid w:val="003A7476"/>
    <w:rsid w:val="003A7D86"/>
    <w:rsid w:val="003B0AA1"/>
    <w:rsid w:val="003B243D"/>
    <w:rsid w:val="003B304F"/>
    <w:rsid w:val="003B541B"/>
    <w:rsid w:val="003B5D18"/>
    <w:rsid w:val="003B795D"/>
    <w:rsid w:val="003C0A3A"/>
    <w:rsid w:val="003C26A6"/>
    <w:rsid w:val="003C26C1"/>
    <w:rsid w:val="003C5C11"/>
    <w:rsid w:val="003C6A5A"/>
    <w:rsid w:val="003C6AAD"/>
    <w:rsid w:val="003C76E4"/>
    <w:rsid w:val="003D1D4D"/>
    <w:rsid w:val="003D2D68"/>
    <w:rsid w:val="003D3682"/>
    <w:rsid w:val="003D37DD"/>
    <w:rsid w:val="003D45DF"/>
    <w:rsid w:val="003D47C6"/>
    <w:rsid w:val="003D7E38"/>
    <w:rsid w:val="003D7EAC"/>
    <w:rsid w:val="003E0B86"/>
    <w:rsid w:val="003E1AFA"/>
    <w:rsid w:val="003E2982"/>
    <w:rsid w:val="003E349D"/>
    <w:rsid w:val="003E375F"/>
    <w:rsid w:val="003E379A"/>
    <w:rsid w:val="003E52B0"/>
    <w:rsid w:val="003E64DC"/>
    <w:rsid w:val="003E7A43"/>
    <w:rsid w:val="003F0B58"/>
    <w:rsid w:val="003F0D40"/>
    <w:rsid w:val="003F176F"/>
    <w:rsid w:val="003F2236"/>
    <w:rsid w:val="003F27B7"/>
    <w:rsid w:val="003F3D26"/>
    <w:rsid w:val="003F4051"/>
    <w:rsid w:val="003F4981"/>
    <w:rsid w:val="003F530B"/>
    <w:rsid w:val="003F5812"/>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2559"/>
    <w:rsid w:val="004145F0"/>
    <w:rsid w:val="004155B2"/>
    <w:rsid w:val="00415C17"/>
    <w:rsid w:val="00415E7F"/>
    <w:rsid w:val="00420288"/>
    <w:rsid w:val="00421639"/>
    <w:rsid w:val="00421C78"/>
    <w:rsid w:val="004224CE"/>
    <w:rsid w:val="00423D5E"/>
    <w:rsid w:val="00424A78"/>
    <w:rsid w:val="004253CE"/>
    <w:rsid w:val="004254DB"/>
    <w:rsid w:val="00427EEA"/>
    <w:rsid w:val="00431836"/>
    <w:rsid w:val="004321E6"/>
    <w:rsid w:val="0043278E"/>
    <w:rsid w:val="004332A4"/>
    <w:rsid w:val="004360AC"/>
    <w:rsid w:val="00436B83"/>
    <w:rsid w:val="00441061"/>
    <w:rsid w:val="004449D2"/>
    <w:rsid w:val="0044560C"/>
    <w:rsid w:val="004501C9"/>
    <w:rsid w:val="00450C70"/>
    <w:rsid w:val="00453344"/>
    <w:rsid w:val="00454E76"/>
    <w:rsid w:val="00457080"/>
    <w:rsid w:val="00460891"/>
    <w:rsid w:val="00464FB2"/>
    <w:rsid w:val="004662A8"/>
    <w:rsid w:val="00466CDC"/>
    <w:rsid w:val="0046745E"/>
    <w:rsid w:val="004725ED"/>
    <w:rsid w:val="004736BE"/>
    <w:rsid w:val="0047436D"/>
    <w:rsid w:val="00475117"/>
    <w:rsid w:val="0047556D"/>
    <w:rsid w:val="00475789"/>
    <w:rsid w:val="00476170"/>
    <w:rsid w:val="004801D4"/>
    <w:rsid w:val="00480284"/>
    <w:rsid w:val="004820B0"/>
    <w:rsid w:val="00482117"/>
    <w:rsid w:val="00482E2F"/>
    <w:rsid w:val="00484BE0"/>
    <w:rsid w:val="004859B4"/>
    <w:rsid w:val="00486ACD"/>
    <w:rsid w:val="00490AF8"/>
    <w:rsid w:val="00490B8D"/>
    <w:rsid w:val="0049255A"/>
    <w:rsid w:val="00492C65"/>
    <w:rsid w:val="0049403F"/>
    <w:rsid w:val="00494323"/>
    <w:rsid w:val="00494349"/>
    <w:rsid w:val="00494485"/>
    <w:rsid w:val="0049682B"/>
    <w:rsid w:val="0049762B"/>
    <w:rsid w:val="004A0F27"/>
    <w:rsid w:val="004A0F37"/>
    <w:rsid w:val="004A0F68"/>
    <w:rsid w:val="004A3608"/>
    <w:rsid w:val="004A4FBD"/>
    <w:rsid w:val="004A5CE9"/>
    <w:rsid w:val="004A76FF"/>
    <w:rsid w:val="004A7810"/>
    <w:rsid w:val="004A7E93"/>
    <w:rsid w:val="004B021E"/>
    <w:rsid w:val="004B3CFB"/>
    <w:rsid w:val="004B5D6B"/>
    <w:rsid w:val="004B76F8"/>
    <w:rsid w:val="004C1FA6"/>
    <w:rsid w:val="004C2869"/>
    <w:rsid w:val="004C5CFD"/>
    <w:rsid w:val="004D12C0"/>
    <w:rsid w:val="004D18EA"/>
    <w:rsid w:val="004D2B29"/>
    <w:rsid w:val="004D3227"/>
    <w:rsid w:val="004D3713"/>
    <w:rsid w:val="004D6254"/>
    <w:rsid w:val="004D6341"/>
    <w:rsid w:val="004D70FD"/>
    <w:rsid w:val="004D7E99"/>
    <w:rsid w:val="004E00CE"/>
    <w:rsid w:val="004E2BDB"/>
    <w:rsid w:val="004E307B"/>
    <w:rsid w:val="004E7074"/>
    <w:rsid w:val="004F0966"/>
    <w:rsid w:val="004F2BBB"/>
    <w:rsid w:val="004F50AF"/>
    <w:rsid w:val="004F67B4"/>
    <w:rsid w:val="004F681D"/>
    <w:rsid w:val="004F6E14"/>
    <w:rsid w:val="0050228C"/>
    <w:rsid w:val="00502857"/>
    <w:rsid w:val="00503381"/>
    <w:rsid w:val="005044A9"/>
    <w:rsid w:val="00504F68"/>
    <w:rsid w:val="005054DC"/>
    <w:rsid w:val="00505994"/>
    <w:rsid w:val="00505FD4"/>
    <w:rsid w:val="005062F0"/>
    <w:rsid w:val="00506E25"/>
    <w:rsid w:val="0051132C"/>
    <w:rsid w:val="005119D0"/>
    <w:rsid w:val="00513483"/>
    <w:rsid w:val="00514A55"/>
    <w:rsid w:val="00514EF5"/>
    <w:rsid w:val="0051782D"/>
    <w:rsid w:val="0052087E"/>
    <w:rsid w:val="0052315E"/>
    <w:rsid w:val="00523B73"/>
    <w:rsid w:val="00530ED3"/>
    <w:rsid w:val="00533D2D"/>
    <w:rsid w:val="0053438E"/>
    <w:rsid w:val="005343E5"/>
    <w:rsid w:val="005346B7"/>
    <w:rsid w:val="005355EE"/>
    <w:rsid w:val="00535B16"/>
    <w:rsid w:val="005366D0"/>
    <w:rsid w:val="00537E27"/>
    <w:rsid w:val="00540B4D"/>
    <w:rsid w:val="00540FFA"/>
    <w:rsid w:val="00542930"/>
    <w:rsid w:val="005435B3"/>
    <w:rsid w:val="00545568"/>
    <w:rsid w:val="00550217"/>
    <w:rsid w:val="00550849"/>
    <w:rsid w:val="00550866"/>
    <w:rsid w:val="00554BF3"/>
    <w:rsid w:val="0055655F"/>
    <w:rsid w:val="0055657D"/>
    <w:rsid w:val="005579B9"/>
    <w:rsid w:val="00560D0D"/>
    <w:rsid w:val="005632F1"/>
    <w:rsid w:val="005644AD"/>
    <w:rsid w:val="00564B4E"/>
    <w:rsid w:val="00565FB1"/>
    <w:rsid w:val="005662FB"/>
    <w:rsid w:val="00567781"/>
    <w:rsid w:val="00567B55"/>
    <w:rsid w:val="00567ECC"/>
    <w:rsid w:val="0057019C"/>
    <w:rsid w:val="005713B1"/>
    <w:rsid w:val="0057363E"/>
    <w:rsid w:val="00573EC6"/>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A78"/>
    <w:rsid w:val="00597C38"/>
    <w:rsid w:val="00597DC7"/>
    <w:rsid w:val="005A16A3"/>
    <w:rsid w:val="005A1C48"/>
    <w:rsid w:val="005A253A"/>
    <w:rsid w:val="005A2AD8"/>
    <w:rsid w:val="005A3152"/>
    <w:rsid w:val="005A40AF"/>
    <w:rsid w:val="005A64BF"/>
    <w:rsid w:val="005B0565"/>
    <w:rsid w:val="005B4421"/>
    <w:rsid w:val="005B513F"/>
    <w:rsid w:val="005B7483"/>
    <w:rsid w:val="005B7929"/>
    <w:rsid w:val="005C0643"/>
    <w:rsid w:val="005C1328"/>
    <w:rsid w:val="005C23AF"/>
    <w:rsid w:val="005C25D1"/>
    <w:rsid w:val="005C35A9"/>
    <w:rsid w:val="005C464B"/>
    <w:rsid w:val="005C4E5F"/>
    <w:rsid w:val="005C7105"/>
    <w:rsid w:val="005C74A0"/>
    <w:rsid w:val="005D052C"/>
    <w:rsid w:val="005D16FE"/>
    <w:rsid w:val="005D4084"/>
    <w:rsid w:val="005D4777"/>
    <w:rsid w:val="005D4C2B"/>
    <w:rsid w:val="005D5784"/>
    <w:rsid w:val="005D6A07"/>
    <w:rsid w:val="005E22CD"/>
    <w:rsid w:val="005E5DDD"/>
    <w:rsid w:val="005E6B93"/>
    <w:rsid w:val="005E7953"/>
    <w:rsid w:val="005E7E82"/>
    <w:rsid w:val="005F2C42"/>
    <w:rsid w:val="005F50EC"/>
    <w:rsid w:val="005F6BAB"/>
    <w:rsid w:val="005F6C28"/>
    <w:rsid w:val="005F7AB6"/>
    <w:rsid w:val="005F7E3C"/>
    <w:rsid w:val="00600845"/>
    <w:rsid w:val="00600FA8"/>
    <w:rsid w:val="006063DA"/>
    <w:rsid w:val="00606CD0"/>
    <w:rsid w:val="00606CE3"/>
    <w:rsid w:val="006070FF"/>
    <w:rsid w:val="0061029B"/>
    <w:rsid w:val="00611DD3"/>
    <w:rsid w:val="00611EF0"/>
    <w:rsid w:val="00612219"/>
    <w:rsid w:val="00612E04"/>
    <w:rsid w:val="006173A4"/>
    <w:rsid w:val="00617C44"/>
    <w:rsid w:val="00620086"/>
    <w:rsid w:val="00622074"/>
    <w:rsid w:val="006226AB"/>
    <w:rsid w:val="00622CE4"/>
    <w:rsid w:val="006233CE"/>
    <w:rsid w:val="006234A7"/>
    <w:rsid w:val="00623F8E"/>
    <w:rsid w:val="0062588D"/>
    <w:rsid w:val="00625917"/>
    <w:rsid w:val="0062789F"/>
    <w:rsid w:val="006301BE"/>
    <w:rsid w:val="0063096E"/>
    <w:rsid w:val="00632DB2"/>
    <w:rsid w:val="00633349"/>
    <w:rsid w:val="00633D61"/>
    <w:rsid w:val="0063402B"/>
    <w:rsid w:val="00636570"/>
    <w:rsid w:val="00637859"/>
    <w:rsid w:val="00637901"/>
    <w:rsid w:val="00637E1B"/>
    <w:rsid w:val="006402DF"/>
    <w:rsid w:val="00640509"/>
    <w:rsid w:val="0064164B"/>
    <w:rsid w:val="00642950"/>
    <w:rsid w:val="0064416A"/>
    <w:rsid w:val="00644468"/>
    <w:rsid w:val="00644F99"/>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70BC4"/>
    <w:rsid w:val="006718ED"/>
    <w:rsid w:val="006724AD"/>
    <w:rsid w:val="00672BAB"/>
    <w:rsid w:val="0067314A"/>
    <w:rsid w:val="00673D1E"/>
    <w:rsid w:val="0067557E"/>
    <w:rsid w:val="00675E9D"/>
    <w:rsid w:val="006779CF"/>
    <w:rsid w:val="00677A8F"/>
    <w:rsid w:val="00677D63"/>
    <w:rsid w:val="00677F8A"/>
    <w:rsid w:val="006821E3"/>
    <w:rsid w:val="00683AD6"/>
    <w:rsid w:val="006842AE"/>
    <w:rsid w:val="006875BA"/>
    <w:rsid w:val="0069097D"/>
    <w:rsid w:val="00693FEA"/>
    <w:rsid w:val="006946F5"/>
    <w:rsid w:val="00694C68"/>
    <w:rsid w:val="006A1D4E"/>
    <w:rsid w:val="006A5773"/>
    <w:rsid w:val="006A5804"/>
    <w:rsid w:val="006A58F0"/>
    <w:rsid w:val="006A6262"/>
    <w:rsid w:val="006B0372"/>
    <w:rsid w:val="006B037E"/>
    <w:rsid w:val="006B0764"/>
    <w:rsid w:val="006B081C"/>
    <w:rsid w:val="006B4467"/>
    <w:rsid w:val="006B6C46"/>
    <w:rsid w:val="006B6E78"/>
    <w:rsid w:val="006B7970"/>
    <w:rsid w:val="006C0039"/>
    <w:rsid w:val="006C1927"/>
    <w:rsid w:val="006C2585"/>
    <w:rsid w:val="006C4008"/>
    <w:rsid w:val="006C4E2C"/>
    <w:rsid w:val="006C5931"/>
    <w:rsid w:val="006C73EF"/>
    <w:rsid w:val="006D1723"/>
    <w:rsid w:val="006D5D3F"/>
    <w:rsid w:val="006D60ED"/>
    <w:rsid w:val="006E1166"/>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5B78"/>
    <w:rsid w:val="007264BC"/>
    <w:rsid w:val="00727082"/>
    <w:rsid w:val="0073233C"/>
    <w:rsid w:val="00732D0C"/>
    <w:rsid w:val="00733EAD"/>
    <w:rsid w:val="00734F54"/>
    <w:rsid w:val="00736D93"/>
    <w:rsid w:val="00737C04"/>
    <w:rsid w:val="00737F64"/>
    <w:rsid w:val="00740790"/>
    <w:rsid w:val="00741A70"/>
    <w:rsid w:val="007422C9"/>
    <w:rsid w:val="007431B3"/>
    <w:rsid w:val="00744110"/>
    <w:rsid w:val="00744595"/>
    <w:rsid w:val="0074695A"/>
    <w:rsid w:val="00747A52"/>
    <w:rsid w:val="00750F1E"/>
    <w:rsid w:val="00751C12"/>
    <w:rsid w:val="00752691"/>
    <w:rsid w:val="007528F2"/>
    <w:rsid w:val="007575C4"/>
    <w:rsid w:val="00757D63"/>
    <w:rsid w:val="00762A1B"/>
    <w:rsid w:val="00762D6D"/>
    <w:rsid w:val="00763700"/>
    <w:rsid w:val="0076427C"/>
    <w:rsid w:val="00765217"/>
    <w:rsid w:val="007659AA"/>
    <w:rsid w:val="00766334"/>
    <w:rsid w:val="007676FC"/>
    <w:rsid w:val="0077266C"/>
    <w:rsid w:val="00772802"/>
    <w:rsid w:val="00775066"/>
    <w:rsid w:val="00776406"/>
    <w:rsid w:val="0078005A"/>
    <w:rsid w:val="00781B6F"/>
    <w:rsid w:val="00781F9C"/>
    <w:rsid w:val="007820ED"/>
    <w:rsid w:val="00782DFD"/>
    <w:rsid w:val="007841EA"/>
    <w:rsid w:val="00784424"/>
    <w:rsid w:val="00785474"/>
    <w:rsid w:val="0078772C"/>
    <w:rsid w:val="00787B99"/>
    <w:rsid w:val="007907C8"/>
    <w:rsid w:val="007925B6"/>
    <w:rsid w:val="007934F5"/>
    <w:rsid w:val="0079421C"/>
    <w:rsid w:val="0079526D"/>
    <w:rsid w:val="00795A2C"/>
    <w:rsid w:val="00797309"/>
    <w:rsid w:val="00797390"/>
    <w:rsid w:val="007A05B6"/>
    <w:rsid w:val="007A0A70"/>
    <w:rsid w:val="007A1C0A"/>
    <w:rsid w:val="007A1C59"/>
    <w:rsid w:val="007A4397"/>
    <w:rsid w:val="007A5B41"/>
    <w:rsid w:val="007B3A76"/>
    <w:rsid w:val="007B5792"/>
    <w:rsid w:val="007C2934"/>
    <w:rsid w:val="007C31E2"/>
    <w:rsid w:val="007C5CE1"/>
    <w:rsid w:val="007C6F85"/>
    <w:rsid w:val="007D0569"/>
    <w:rsid w:val="007D16B1"/>
    <w:rsid w:val="007D19E4"/>
    <w:rsid w:val="007D2001"/>
    <w:rsid w:val="007D7400"/>
    <w:rsid w:val="007D7761"/>
    <w:rsid w:val="007D79FF"/>
    <w:rsid w:val="007E02A7"/>
    <w:rsid w:val="007E468A"/>
    <w:rsid w:val="007E51A5"/>
    <w:rsid w:val="007E5629"/>
    <w:rsid w:val="007E6561"/>
    <w:rsid w:val="007E7F4C"/>
    <w:rsid w:val="007F0E13"/>
    <w:rsid w:val="007F2EC6"/>
    <w:rsid w:val="007F3018"/>
    <w:rsid w:val="007F6517"/>
    <w:rsid w:val="007F6862"/>
    <w:rsid w:val="008013FC"/>
    <w:rsid w:val="008060C3"/>
    <w:rsid w:val="008063A1"/>
    <w:rsid w:val="00807F00"/>
    <w:rsid w:val="00812095"/>
    <w:rsid w:val="008134BD"/>
    <w:rsid w:val="008139A5"/>
    <w:rsid w:val="00814656"/>
    <w:rsid w:val="008156E7"/>
    <w:rsid w:val="008167CC"/>
    <w:rsid w:val="00817E60"/>
    <w:rsid w:val="00820E45"/>
    <w:rsid w:val="00821E2C"/>
    <w:rsid w:val="00822835"/>
    <w:rsid w:val="0082459B"/>
    <w:rsid w:val="00826758"/>
    <w:rsid w:val="00826C25"/>
    <w:rsid w:val="008313D1"/>
    <w:rsid w:val="00832552"/>
    <w:rsid w:val="00833261"/>
    <w:rsid w:val="008353E0"/>
    <w:rsid w:val="008365F0"/>
    <w:rsid w:val="00841534"/>
    <w:rsid w:val="008420C4"/>
    <w:rsid w:val="008462F1"/>
    <w:rsid w:val="00846930"/>
    <w:rsid w:val="00850FDE"/>
    <w:rsid w:val="00852876"/>
    <w:rsid w:val="0085382E"/>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1F13"/>
    <w:rsid w:val="00876985"/>
    <w:rsid w:val="008771AF"/>
    <w:rsid w:val="008808E6"/>
    <w:rsid w:val="00882DC0"/>
    <w:rsid w:val="00883780"/>
    <w:rsid w:val="00883B99"/>
    <w:rsid w:val="00885066"/>
    <w:rsid w:val="00885F85"/>
    <w:rsid w:val="0088665E"/>
    <w:rsid w:val="00887F48"/>
    <w:rsid w:val="008905DC"/>
    <w:rsid w:val="00891390"/>
    <w:rsid w:val="008923C8"/>
    <w:rsid w:val="008924B5"/>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1B43"/>
    <w:rsid w:val="008B431D"/>
    <w:rsid w:val="008B45BA"/>
    <w:rsid w:val="008B4B7F"/>
    <w:rsid w:val="008B51FD"/>
    <w:rsid w:val="008B6269"/>
    <w:rsid w:val="008B6766"/>
    <w:rsid w:val="008B70F5"/>
    <w:rsid w:val="008B7186"/>
    <w:rsid w:val="008B7192"/>
    <w:rsid w:val="008C1939"/>
    <w:rsid w:val="008C2D40"/>
    <w:rsid w:val="008C2DF7"/>
    <w:rsid w:val="008C3396"/>
    <w:rsid w:val="008C621C"/>
    <w:rsid w:val="008C697C"/>
    <w:rsid w:val="008C7448"/>
    <w:rsid w:val="008C75ED"/>
    <w:rsid w:val="008C7649"/>
    <w:rsid w:val="008C7FF1"/>
    <w:rsid w:val="008E03B0"/>
    <w:rsid w:val="008E0991"/>
    <w:rsid w:val="008E338E"/>
    <w:rsid w:val="008E4C48"/>
    <w:rsid w:val="008E4C7C"/>
    <w:rsid w:val="008E4E6C"/>
    <w:rsid w:val="008E57FE"/>
    <w:rsid w:val="008E59C0"/>
    <w:rsid w:val="008F1818"/>
    <w:rsid w:val="008F24BB"/>
    <w:rsid w:val="008F2665"/>
    <w:rsid w:val="008F3700"/>
    <w:rsid w:val="008F38B4"/>
    <w:rsid w:val="008F4CE5"/>
    <w:rsid w:val="008F507E"/>
    <w:rsid w:val="008F5251"/>
    <w:rsid w:val="008F6376"/>
    <w:rsid w:val="00900CC2"/>
    <w:rsid w:val="00901770"/>
    <w:rsid w:val="009019FB"/>
    <w:rsid w:val="00902AA5"/>
    <w:rsid w:val="009052B7"/>
    <w:rsid w:val="00905B05"/>
    <w:rsid w:val="0090753C"/>
    <w:rsid w:val="0090759D"/>
    <w:rsid w:val="0091110F"/>
    <w:rsid w:val="0091156F"/>
    <w:rsid w:val="00911B66"/>
    <w:rsid w:val="00911B91"/>
    <w:rsid w:val="00912A7E"/>
    <w:rsid w:val="00912E39"/>
    <w:rsid w:val="00915330"/>
    <w:rsid w:val="00916E69"/>
    <w:rsid w:val="00917525"/>
    <w:rsid w:val="0091777D"/>
    <w:rsid w:val="00917C39"/>
    <w:rsid w:val="00917F2F"/>
    <w:rsid w:val="0092057D"/>
    <w:rsid w:val="0092113B"/>
    <w:rsid w:val="009218DE"/>
    <w:rsid w:val="00922D00"/>
    <w:rsid w:val="009233CC"/>
    <w:rsid w:val="00923465"/>
    <w:rsid w:val="00923F17"/>
    <w:rsid w:val="009266DA"/>
    <w:rsid w:val="00927F35"/>
    <w:rsid w:val="00930DE8"/>
    <w:rsid w:val="009318DD"/>
    <w:rsid w:val="00933E78"/>
    <w:rsid w:val="009352C3"/>
    <w:rsid w:val="00935413"/>
    <w:rsid w:val="00935956"/>
    <w:rsid w:val="00935F5D"/>
    <w:rsid w:val="0093669F"/>
    <w:rsid w:val="009368E0"/>
    <w:rsid w:val="00941B6A"/>
    <w:rsid w:val="0094260B"/>
    <w:rsid w:val="00942661"/>
    <w:rsid w:val="00945307"/>
    <w:rsid w:val="0094558D"/>
    <w:rsid w:val="0094697C"/>
    <w:rsid w:val="00946FCE"/>
    <w:rsid w:val="009515BC"/>
    <w:rsid w:val="0095349A"/>
    <w:rsid w:val="00953B5B"/>
    <w:rsid w:val="00953ED0"/>
    <w:rsid w:val="0095492E"/>
    <w:rsid w:val="00955F7D"/>
    <w:rsid w:val="009604FA"/>
    <w:rsid w:val="0096242F"/>
    <w:rsid w:val="00962E3B"/>
    <w:rsid w:val="00962FF5"/>
    <w:rsid w:val="00964A4E"/>
    <w:rsid w:val="00965B02"/>
    <w:rsid w:val="00965C07"/>
    <w:rsid w:val="00965D2D"/>
    <w:rsid w:val="00970A16"/>
    <w:rsid w:val="00971847"/>
    <w:rsid w:val="00972964"/>
    <w:rsid w:val="009771C2"/>
    <w:rsid w:val="0097762F"/>
    <w:rsid w:val="00977C0A"/>
    <w:rsid w:val="009816B8"/>
    <w:rsid w:val="00983B45"/>
    <w:rsid w:val="00983B5C"/>
    <w:rsid w:val="0098766F"/>
    <w:rsid w:val="009921D1"/>
    <w:rsid w:val="00993912"/>
    <w:rsid w:val="00994050"/>
    <w:rsid w:val="009962CF"/>
    <w:rsid w:val="009969D6"/>
    <w:rsid w:val="009972E4"/>
    <w:rsid w:val="009A1974"/>
    <w:rsid w:val="009A27E1"/>
    <w:rsid w:val="009A4543"/>
    <w:rsid w:val="009A5DB1"/>
    <w:rsid w:val="009A6BD0"/>
    <w:rsid w:val="009A7C5A"/>
    <w:rsid w:val="009A7E51"/>
    <w:rsid w:val="009B21B9"/>
    <w:rsid w:val="009B2FAD"/>
    <w:rsid w:val="009B4CD0"/>
    <w:rsid w:val="009B4DA7"/>
    <w:rsid w:val="009C21C6"/>
    <w:rsid w:val="009C383B"/>
    <w:rsid w:val="009C3A80"/>
    <w:rsid w:val="009C41EC"/>
    <w:rsid w:val="009C4F28"/>
    <w:rsid w:val="009C5238"/>
    <w:rsid w:val="009D0DDE"/>
    <w:rsid w:val="009D12B4"/>
    <w:rsid w:val="009D1E70"/>
    <w:rsid w:val="009D2135"/>
    <w:rsid w:val="009D2477"/>
    <w:rsid w:val="009D2FA7"/>
    <w:rsid w:val="009D3673"/>
    <w:rsid w:val="009D4166"/>
    <w:rsid w:val="009D4CAE"/>
    <w:rsid w:val="009D55F9"/>
    <w:rsid w:val="009D5837"/>
    <w:rsid w:val="009D5A11"/>
    <w:rsid w:val="009D765F"/>
    <w:rsid w:val="009D7760"/>
    <w:rsid w:val="009E0838"/>
    <w:rsid w:val="009E16E6"/>
    <w:rsid w:val="009E1C0D"/>
    <w:rsid w:val="009E1E62"/>
    <w:rsid w:val="009E2953"/>
    <w:rsid w:val="009E30CE"/>
    <w:rsid w:val="009E4BA2"/>
    <w:rsid w:val="009E4CDF"/>
    <w:rsid w:val="009E58C9"/>
    <w:rsid w:val="009F04C3"/>
    <w:rsid w:val="009F0605"/>
    <w:rsid w:val="009F0760"/>
    <w:rsid w:val="009F3B29"/>
    <w:rsid w:val="009F4860"/>
    <w:rsid w:val="00A00057"/>
    <w:rsid w:val="00A00485"/>
    <w:rsid w:val="00A01A5F"/>
    <w:rsid w:val="00A025AC"/>
    <w:rsid w:val="00A02C96"/>
    <w:rsid w:val="00A02E65"/>
    <w:rsid w:val="00A0340A"/>
    <w:rsid w:val="00A0440C"/>
    <w:rsid w:val="00A047AE"/>
    <w:rsid w:val="00A04C82"/>
    <w:rsid w:val="00A04F60"/>
    <w:rsid w:val="00A0585F"/>
    <w:rsid w:val="00A0694A"/>
    <w:rsid w:val="00A073EA"/>
    <w:rsid w:val="00A077AC"/>
    <w:rsid w:val="00A07A33"/>
    <w:rsid w:val="00A07BD6"/>
    <w:rsid w:val="00A10A30"/>
    <w:rsid w:val="00A1137C"/>
    <w:rsid w:val="00A113D7"/>
    <w:rsid w:val="00A11F0F"/>
    <w:rsid w:val="00A16126"/>
    <w:rsid w:val="00A165DB"/>
    <w:rsid w:val="00A20043"/>
    <w:rsid w:val="00A2083D"/>
    <w:rsid w:val="00A21C6C"/>
    <w:rsid w:val="00A2365A"/>
    <w:rsid w:val="00A24133"/>
    <w:rsid w:val="00A24B81"/>
    <w:rsid w:val="00A262BF"/>
    <w:rsid w:val="00A27809"/>
    <w:rsid w:val="00A27FFD"/>
    <w:rsid w:val="00A30533"/>
    <w:rsid w:val="00A317B0"/>
    <w:rsid w:val="00A31BF6"/>
    <w:rsid w:val="00A34591"/>
    <w:rsid w:val="00A34E44"/>
    <w:rsid w:val="00A35B8F"/>
    <w:rsid w:val="00A3640F"/>
    <w:rsid w:val="00A37ECF"/>
    <w:rsid w:val="00A40677"/>
    <w:rsid w:val="00A40CE2"/>
    <w:rsid w:val="00A41CCD"/>
    <w:rsid w:val="00A42FAE"/>
    <w:rsid w:val="00A43553"/>
    <w:rsid w:val="00A47176"/>
    <w:rsid w:val="00A475C5"/>
    <w:rsid w:val="00A4768C"/>
    <w:rsid w:val="00A50A68"/>
    <w:rsid w:val="00A50D3B"/>
    <w:rsid w:val="00A50E38"/>
    <w:rsid w:val="00A510C6"/>
    <w:rsid w:val="00A518AA"/>
    <w:rsid w:val="00A525E7"/>
    <w:rsid w:val="00A52F9E"/>
    <w:rsid w:val="00A539ED"/>
    <w:rsid w:val="00A55883"/>
    <w:rsid w:val="00A56348"/>
    <w:rsid w:val="00A5703F"/>
    <w:rsid w:val="00A57D39"/>
    <w:rsid w:val="00A61825"/>
    <w:rsid w:val="00A6316B"/>
    <w:rsid w:val="00A65316"/>
    <w:rsid w:val="00A674FF"/>
    <w:rsid w:val="00A67FE9"/>
    <w:rsid w:val="00A70F69"/>
    <w:rsid w:val="00A72611"/>
    <w:rsid w:val="00A73ABB"/>
    <w:rsid w:val="00A751A1"/>
    <w:rsid w:val="00A76D2C"/>
    <w:rsid w:val="00A77746"/>
    <w:rsid w:val="00A806AA"/>
    <w:rsid w:val="00A83BF6"/>
    <w:rsid w:val="00A84BAC"/>
    <w:rsid w:val="00A87B4F"/>
    <w:rsid w:val="00A87F31"/>
    <w:rsid w:val="00A90D27"/>
    <w:rsid w:val="00A9103B"/>
    <w:rsid w:val="00A91284"/>
    <w:rsid w:val="00A918A7"/>
    <w:rsid w:val="00A92871"/>
    <w:rsid w:val="00A955EB"/>
    <w:rsid w:val="00A9591E"/>
    <w:rsid w:val="00A977BD"/>
    <w:rsid w:val="00AA1F49"/>
    <w:rsid w:val="00AA3A2E"/>
    <w:rsid w:val="00AA4099"/>
    <w:rsid w:val="00AA4D5A"/>
    <w:rsid w:val="00AA6913"/>
    <w:rsid w:val="00AB2190"/>
    <w:rsid w:val="00AB35CC"/>
    <w:rsid w:val="00AB39EB"/>
    <w:rsid w:val="00AB3F27"/>
    <w:rsid w:val="00AB3FD9"/>
    <w:rsid w:val="00AB7DE7"/>
    <w:rsid w:val="00AC01D4"/>
    <w:rsid w:val="00AC03AB"/>
    <w:rsid w:val="00AC0650"/>
    <w:rsid w:val="00AC1BE7"/>
    <w:rsid w:val="00AC275F"/>
    <w:rsid w:val="00AC3EE4"/>
    <w:rsid w:val="00AC50A4"/>
    <w:rsid w:val="00AC5A95"/>
    <w:rsid w:val="00AC6074"/>
    <w:rsid w:val="00AC6471"/>
    <w:rsid w:val="00AD1751"/>
    <w:rsid w:val="00AD2B6E"/>
    <w:rsid w:val="00AD340D"/>
    <w:rsid w:val="00AD3443"/>
    <w:rsid w:val="00AD3E9B"/>
    <w:rsid w:val="00AD4B3C"/>
    <w:rsid w:val="00AD66C0"/>
    <w:rsid w:val="00AD68A5"/>
    <w:rsid w:val="00AE05E7"/>
    <w:rsid w:val="00AE185D"/>
    <w:rsid w:val="00AE1BFE"/>
    <w:rsid w:val="00AE22F5"/>
    <w:rsid w:val="00AE3842"/>
    <w:rsid w:val="00AE3D83"/>
    <w:rsid w:val="00AE4374"/>
    <w:rsid w:val="00AE466A"/>
    <w:rsid w:val="00AE47E9"/>
    <w:rsid w:val="00AE485C"/>
    <w:rsid w:val="00AE7D4F"/>
    <w:rsid w:val="00AE7FE4"/>
    <w:rsid w:val="00AF0117"/>
    <w:rsid w:val="00AF0536"/>
    <w:rsid w:val="00AF17D3"/>
    <w:rsid w:val="00AF1D77"/>
    <w:rsid w:val="00AF1E50"/>
    <w:rsid w:val="00AF38BA"/>
    <w:rsid w:val="00AF4F67"/>
    <w:rsid w:val="00AF5811"/>
    <w:rsid w:val="00AF5D6B"/>
    <w:rsid w:val="00AF6509"/>
    <w:rsid w:val="00B00BBE"/>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27E4B"/>
    <w:rsid w:val="00B307CA"/>
    <w:rsid w:val="00B30FD0"/>
    <w:rsid w:val="00B34F48"/>
    <w:rsid w:val="00B365FF"/>
    <w:rsid w:val="00B372CA"/>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3D1E"/>
    <w:rsid w:val="00B74146"/>
    <w:rsid w:val="00B747A3"/>
    <w:rsid w:val="00B75A27"/>
    <w:rsid w:val="00B75E52"/>
    <w:rsid w:val="00B76F6C"/>
    <w:rsid w:val="00B8080B"/>
    <w:rsid w:val="00B811EF"/>
    <w:rsid w:val="00B81568"/>
    <w:rsid w:val="00B8310D"/>
    <w:rsid w:val="00B831B9"/>
    <w:rsid w:val="00B86EF1"/>
    <w:rsid w:val="00B90674"/>
    <w:rsid w:val="00B91F77"/>
    <w:rsid w:val="00B91FFF"/>
    <w:rsid w:val="00B924D1"/>
    <w:rsid w:val="00B934E3"/>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567C"/>
    <w:rsid w:val="00BA628C"/>
    <w:rsid w:val="00BA7059"/>
    <w:rsid w:val="00BB0051"/>
    <w:rsid w:val="00BB02C6"/>
    <w:rsid w:val="00BB1082"/>
    <w:rsid w:val="00BB2127"/>
    <w:rsid w:val="00BB3805"/>
    <w:rsid w:val="00BB4589"/>
    <w:rsid w:val="00BB52A5"/>
    <w:rsid w:val="00BB5893"/>
    <w:rsid w:val="00BB6740"/>
    <w:rsid w:val="00BB674C"/>
    <w:rsid w:val="00BB7EA1"/>
    <w:rsid w:val="00BB7F81"/>
    <w:rsid w:val="00BC269B"/>
    <w:rsid w:val="00BC27D2"/>
    <w:rsid w:val="00BC299D"/>
    <w:rsid w:val="00BC6D0F"/>
    <w:rsid w:val="00BC6EA2"/>
    <w:rsid w:val="00BD35E1"/>
    <w:rsid w:val="00BD3A56"/>
    <w:rsid w:val="00BD54FC"/>
    <w:rsid w:val="00BD63C3"/>
    <w:rsid w:val="00BD67CE"/>
    <w:rsid w:val="00BD76A4"/>
    <w:rsid w:val="00BE0186"/>
    <w:rsid w:val="00BE1C8A"/>
    <w:rsid w:val="00BE2E0A"/>
    <w:rsid w:val="00BE4857"/>
    <w:rsid w:val="00BE5847"/>
    <w:rsid w:val="00BE5BE0"/>
    <w:rsid w:val="00BE5D1D"/>
    <w:rsid w:val="00BE697B"/>
    <w:rsid w:val="00BE70E8"/>
    <w:rsid w:val="00BF0E76"/>
    <w:rsid w:val="00BF19DC"/>
    <w:rsid w:val="00BF2B3E"/>
    <w:rsid w:val="00BF2DAF"/>
    <w:rsid w:val="00BF4E1B"/>
    <w:rsid w:val="00BF5AB9"/>
    <w:rsid w:val="00C00D73"/>
    <w:rsid w:val="00C01083"/>
    <w:rsid w:val="00C0480F"/>
    <w:rsid w:val="00C04C9A"/>
    <w:rsid w:val="00C05007"/>
    <w:rsid w:val="00C102C5"/>
    <w:rsid w:val="00C1043C"/>
    <w:rsid w:val="00C10D90"/>
    <w:rsid w:val="00C12A51"/>
    <w:rsid w:val="00C12C65"/>
    <w:rsid w:val="00C12CD1"/>
    <w:rsid w:val="00C1591E"/>
    <w:rsid w:val="00C173EE"/>
    <w:rsid w:val="00C20D36"/>
    <w:rsid w:val="00C21038"/>
    <w:rsid w:val="00C2286B"/>
    <w:rsid w:val="00C2396B"/>
    <w:rsid w:val="00C23BD6"/>
    <w:rsid w:val="00C26865"/>
    <w:rsid w:val="00C2785F"/>
    <w:rsid w:val="00C3058D"/>
    <w:rsid w:val="00C30BA6"/>
    <w:rsid w:val="00C31467"/>
    <w:rsid w:val="00C3247C"/>
    <w:rsid w:val="00C33F0C"/>
    <w:rsid w:val="00C34367"/>
    <w:rsid w:val="00C34CCB"/>
    <w:rsid w:val="00C34D57"/>
    <w:rsid w:val="00C35515"/>
    <w:rsid w:val="00C35807"/>
    <w:rsid w:val="00C35A4B"/>
    <w:rsid w:val="00C35DDC"/>
    <w:rsid w:val="00C36696"/>
    <w:rsid w:val="00C36720"/>
    <w:rsid w:val="00C36777"/>
    <w:rsid w:val="00C37518"/>
    <w:rsid w:val="00C37F00"/>
    <w:rsid w:val="00C421C9"/>
    <w:rsid w:val="00C42A3A"/>
    <w:rsid w:val="00C437C6"/>
    <w:rsid w:val="00C4485E"/>
    <w:rsid w:val="00C4491A"/>
    <w:rsid w:val="00C4517F"/>
    <w:rsid w:val="00C45232"/>
    <w:rsid w:val="00C46E94"/>
    <w:rsid w:val="00C4713F"/>
    <w:rsid w:val="00C51509"/>
    <w:rsid w:val="00C51FE1"/>
    <w:rsid w:val="00C52097"/>
    <w:rsid w:val="00C52BA5"/>
    <w:rsid w:val="00C52F47"/>
    <w:rsid w:val="00C53323"/>
    <w:rsid w:val="00C54D8C"/>
    <w:rsid w:val="00C57493"/>
    <w:rsid w:val="00C605E6"/>
    <w:rsid w:val="00C64D07"/>
    <w:rsid w:val="00C66CEF"/>
    <w:rsid w:val="00C670FE"/>
    <w:rsid w:val="00C70050"/>
    <w:rsid w:val="00C71087"/>
    <w:rsid w:val="00C71AB2"/>
    <w:rsid w:val="00C71E3C"/>
    <w:rsid w:val="00C73C17"/>
    <w:rsid w:val="00C75492"/>
    <w:rsid w:val="00C76F90"/>
    <w:rsid w:val="00C77C78"/>
    <w:rsid w:val="00C8146C"/>
    <w:rsid w:val="00C8231E"/>
    <w:rsid w:val="00C846DD"/>
    <w:rsid w:val="00C85CA6"/>
    <w:rsid w:val="00C873DA"/>
    <w:rsid w:val="00C90A7F"/>
    <w:rsid w:val="00C9147E"/>
    <w:rsid w:val="00C925ED"/>
    <w:rsid w:val="00C9339F"/>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17DB"/>
    <w:rsid w:val="00CC2F01"/>
    <w:rsid w:val="00CC586C"/>
    <w:rsid w:val="00CC6453"/>
    <w:rsid w:val="00CD2D8A"/>
    <w:rsid w:val="00CD31EA"/>
    <w:rsid w:val="00CD4B6F"/>
    <w:rsid w:val="00CD692F"/>
    <w:rsid w:val="00CE0392"/>
    <w:rsid w:val="00CE2303"/>
    <w:rsid w:val="00CE5481"/>
    <w:rsid w:val="00CE5866"/>
    <w:rsid w:val="00CE66B3"/>
    <w:rsid w:val="00CF003F"/>
    <w:rsid w:val="00CF0045"/>
    <w:rsid w:val="00CF3C4E"/>
    <w:rsid w:val="00CF7194"/>
    <w:rsid w:val="00CF74AE"/>
    <w:rsid w:val="00CF7C90"/>
    <w:rsid w:val="00CF7EA0"/>
    <w:rsid w:val="00CF7EA5"/>
    <w:rsid w:val="00D00600"/>
    <w:rsid w:val="00D00A29"/>
    <w:rsid w:val="00D02612"/>
    <w:rsid w:val="00D0329F"/>
    <w:rsid w:val="00D04372"/>
    <w:rsid w:val="00D04AAF"/>
    <w:rsid w:val="00D04F9C"/>
    <w:rsid w:val="00D05DB1"/>
    <w:rsid w:val="00D06299"/>
    <w:rsid w:val="00D06643"/>
    <w:rsid w:val="00D1045D"/>
    <w:rsid w:val="00D10EFE"/>
    <w:rsid w:val="00D133AA"/>
    <w:rsid w:val="00D13B0B"/>
    <w:rsid w:val="00D13CCF"/>
    <w:rsid w:val="00D14CF7"/>
    <w:rsid w:val="00D1576E"/>
    <w:rsid w:val="00D15833"/>
    <w:rsid w:val="00D15BBC"/>
    <w:rsid w:val="00D15E67"/>
    <w:rsid w:val="00D20ABB"/>
    <w:rsid w:val="00D20C15"/>
    <w:rsid w:val="00D24AEE"/>
    <w:rsid w:val="00D25315"/>
    <w:rsid w:val="00D26A33"/>
    <w:rsid w:val="00D27529"/>
    <w:rsid w:val="00D3073E"/>
    <w:rsid w:val="00D31676"/>
    <w:rsid w:val="00D316C8"/>
    <w:rsid w:val="00D337D5"/>
    <w:rsid w:val="00D33FB9"/>
    <w:rsid w:val="00D34817"/>
    <w:rsid w:val="00D365BB"/>
    <w:rsid w:val="00D3795A"/>
    <w:rsid w:val="00D37AB5"/>
    <w:rsid w:val="00D40C74"/>
    <w:rsid w:val="00D43282"/>
    <w:rsid w:val="00D43EA4"/>
    <w:rsid w:val="00D44508"/>
    <w:rsid w:val="00D4705E"/>
    <w:rsid w:val="00D47810"/>
    <w:rsid w:val="00D5128E"/>
    <w:rsid w:val="00D52FD0"/>
    <w:rsid w:val="00D54385"/>
    <w:rsid w:val="00D606D9"/>
    <w:rsid w:val="00D6259C"/>
    <w:rsid w:val="00D6341A"/>
    <w:rsid w:val="00D63B91"/>
    <w:rsid w:val="00D64A4A"/>
    <w:rsid w:val="00D6679C"/>
    <w:rsid w:val="00D669E4"/>
    <w:rsid w:val="00D66C42"/>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569C"/>
    <w:rsid w:val="00D86737"/>
    <w:rsid w:val="00D8696A"/>
    <w:rsid w:val="00D87DDE"/>
    <w:rsid w:val="00D90419"/>
    <w:rsid w:val="00D90551"/>
    <w:rsid w:val="00D90F5A"/>
    <w:rsid w:val="00D9153B"/>
    <w:rsid w:val="00D9160A"/>
    <w:rsid w:val="00D95486"/>
    <w:rsid w:val="00D95903"/>
    <w:rsid w:val="00D95D78"/>
    <w:rsid w:val="00DA0810"/>
    <w:rsid w:val="00DA3FCE"/>
    <w:rsid w:val="00DA4B42"/>
    <w:rsid w:val="00DB2BE7"/>
    <w:rsid w:val="00DB4203"/>
    <w:rsid w:val="00DB6B88"/>
    <w:rsid w:val="00DB7CA1"/>
    <w:rsid w:val="00DC094F"/>
    <w:rsid w:val="00DC24B5"/>
    <w:rsid w:val="00DC25DA"/>
    <w:rsid w:val="00DC4325"/>
    <w:rsid w:val="00DC4915"/>
    <w:rsid w:val="00DC4C59"/>
    <w:rsid w:val="00DC5149"/>
    <w:rsid w:val="00DC5253"/>
    <w:rsid w:val="00DC5B77"/>
    <w:rsid w:val="00DC68E1"/>
    <w:rsid w:val="00DC7FCE"/>
    <w:rsid w:val="00DD0452"/>
    <w:rsid w:val="00DD1B88"/>
    <w:rsid w:val="00DD334C"/>
    <w:rsid w:val="00DD3BAA"/>
    <w:rsid w:val="00DD3C08"/>
    <w:rsid w:val="00DE0476"/>
    <w:rsid w:val="00DE1B2F"/>
    <w:rsid w:val="00DE1C5A"/>
    <w:rsid w:val="00DE2AAC"/>
    <w:rsid w:val="00DE4364"/>
    <w:rsid w:val="00DE5E04"/>
    <w:rsid w:val="00DE6634"/>
    <w:rsid w:val="00DF1125"/>
    <w:rsid w:val="00DF22E5"/>
    <w:rsid w:val="00DF27AC"/>
    <w:rsid w:val="00DF28E7"/>
    <w:rsid w:val="00DF2FD1"/>
    <w:rsid w:val="00DF399A"/>
    <w:rsid w:val="00DF447B"/>
    <w:rsid w:val="00DF4DCA"/>
    <w:rsid w:val="00DF6280"/>
    <w:rsid w:val="00DF7B14"/>
    <w:rsid w:val="00DF7B16"/>
    <w:rsid w:val="00E00009"/>
    <w:rsid w:val="00E0177D"/>
    <w:rsid w:val="00E01EF4"/>
    <w:rsid w:val="00E02CF2"/>
    <w:rsid w:val="00E04947"/>
    <w:rsid w:val="00E069F7"/>
    <w:rsid w:val="00E06C35"/>
    <w:rsid w:val="00E0710D"/>
    <w:rsid w:val="00E07F71"/>
    <w:rsid w:val="00E101C6"/>
    <w:rsid w:val="00E114D8"/>
    <w:rsid w:val="00E1256E"/>
    <w:rsid w:val="00E1347F"/>
    <w:rsid w:val="00E13869"/>
    <w:rsid w:val="00E1621B"/>
    <w:rsid w:val="00E21114"/>
    <w:rsid w:val="00E21E96"/>
    <w:rsid w:val="00E22B84"/>
    <w:rsid w:val="00E25E8A"/>
    <w:rsid w:val="00E26045"/>
    <w:rsid w:val="00E26BDB"/>
    <w:rsid w:val="00E27304"/>
    <w:rsid w:val="00E304D5"/>
    <w:rsid w:val="00E32337"/>
    <w:rsid w:val="00E33084"/>
    <w:rsid w:val="00E337F5"/>
    <w:rsid w:val="00E339E4"/>
    <w:rsid w:val="00E34EBC"/>
    <w:rsid w:val="00E3529F"/>
    <w:rsid w:val="00E352D0"/>
    <w:rsid w:val="00E35DFE"/>
    <w:rsid w:val="00E37211"/>
    <w:rsid w:val="00E37848"/>
    <w:rsid w:val="00E37C16"/>
    <w:rsid w:val="00E37ED9"/>
    <w:rsid w:val="00E4034D"/>
    <w:rsid w:val="00E404B3"/>
    <w:rsid w:val="00E41EE7"/>
    <w:rsid w:val="00E42084"/>
    <w:rsid w:val="00E44498"/>
    <w:rsid w:val="00E44854"/>
    <w:rsid w:val="00E4540D"/>
    <w:rsid w:val="00E468B5"/>
    <w:rsid w:val="00E50B82"/>
    <w:rsid w:val="00E51630"/>
    <w:rsid w:val="00E5258A"/>
    <w:rsid w:val="00E552CC"/>
    <w:rsid w:val="00E55808"/>
    <w:rsid w:val="00E559EA"/>
    <w:rsid w:val="00E5696D"/>
    <w:rsid w:val="00E56E45"/>
    <w:rsid w:val="00E577B0"/>
    <w:rsid w:val="00E6161C"/>
    <w:rsid w:val="00E62DEC"/>
    <w:rsid w:val="00E63233"/>
    <w:rsid w:val="00E6376F"/>
    <w:rsid w:val="00E63FE6"/>
    <w:rsid w:val="00E65960"/>
    <w:rsid w:val="00E65F8A"/>
    <w:rsid w:val="00E66ECB"/>
    <w:rsid w:val="00E67486"/>
    <w:rsid w:val="00E727CE"/>
    <w:rsid w:val="00E73D84"/>
    <w:rsid w:val="00E745C7"/>
    <w:rsid w:val="00E749E1"/>
    <w:rsid w:val="00E8007A"/>
    <w:rsid w:val="00E802A2"/>
    <w:rsid w:val="00E80578"/>
    <w:rsid w:val="00E80B43"/>
    <w:rsid w:val="00E833CB"/>
    <w:rsid w:val="00E83995"/>
    <w:rsid w:val="00E83CBA"/>
    <w:rsid w:val="00E83D2E"/>
    <w:rsid w:val="00E83FB2"/>
    <w:rsid w:val="00E843B0"/>
    <w:rsid w:val="00E844D4"/>
    <w:rsid w:val="00E90615"/>
    <w:rsid w:val="00E91FE0"/>
    <w:rsid w:val="00E95AC2"/>
    <w:rsid w:val="00E97167"/>
    <w:rsid w:val="00E97787"/>
    <w:rsid w:val="00E97DBB"/>
    <w:rsid w:val="00EA0169"/>
    <w:rsid w:val="00EA093A"/>
    <w:rsid w:val="00EA3781"/>
    <w:rsid w:val="00EA5023"/>
    <w:rsid w:val="00EA68C9"/>
    <w:rsid w:val="00EA7061"/>
    <w:rsid w:val="00EA7C5B"/>
    <w:rsid w:val="00EB1231"/>
    <w:rsid w:val="00EB13FE"/>
    <w:rsid w:val="00EB254B"/>
    <w:rsid w:val="00EB39F1"/>
    <w:rsid w:val="00EB460F"/>
    <w:rsid w:val="00EB472E"/>
    <w:rsid w:val="00EB5434"/>
    <w:rsid w:val="00EB5D6C"/>
    <w:rsid w:val="00EB6A9B"/>
    <w:rsid w:val="00EB76D6"/>
    <w:rsid w:val="00EC0178"/>
    <w:rsid w:val="00EC049F"/>
    <w:rsid w:val="00EC11E3"/>
    <w:rsid w:val="00EC1EE2"/>
    <w:rsid w:val="00EC4D7B"/>
    <w:rsid w:val="00ED024E"/>
    <w:rsid w:val="00ED194C"/>
    <w:rsid w:val="00ED2C26"/>
    <w:rsid w:val="00ED3898"/>
    <w:rsid w:val="00ED38BF"/>
    <w:rsid w:val="00ED5DB2"/>
    <w:rsid w:val="00ED5EC2"/>
    <w:rsid w:val="00EE0DF2"/>
    <w:rsid w:val="00EE1124"/>
    <w:rsid w:val="00EE21DD"/>
    <w:rsid w:val="00EE3EAA"/>
    <w:rsid w:val="00EE56DF"/>
    <w:rsid w:val="00EE587F"/>
    <w:rsid w:val="00EE5ED7"/>
    <w:rsid w:val="00EE64CC"/>
    <w:rsid w:val="00EE6D6B"/>
    <w:rsid w:val="00EF1A24"/>
    <w:rsid w:val="00EF1BF1"/>
    <w:rsid w:val="00EF3D91"/>
    <w:rsid w:val="00EF4536"/>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FC1"/>
    <w:rsid w:val="00F166CE"/>
    <w:rsid w:val="00F17762"/>
    <w:rsid w:val="00F23C5A"/>
    <w:rsid w:val="00F23E91"/>
    <w:rsid w:val="00F261BC"/>
    <w:rsid w:val="00F277D4"/>
    <w:rsid w:val="00F27EEF"/>
    <w:rsid w:val="00F30A70"/>
    <w:rsid w:val="00F31104"/>
    <w:rsid w:val="00F33E65"/>
    <w:rsid w:val="00F34E93"/>
    <w:rsid w:val="00F415CA"/>
    <w:rsid w:val="00F43F5A"/>
    <w:rsid w:val="00F44511"/>
    <w:rsid w:val="00F4474B"/>
    <w:rsid w:val="00F5097D"/>
    <w:rsid w:val="00F513E5"/>
    <w:rsid w:val="00F5219B"/>
    <w:rsid w:val="00F527A6"/>
    <w:rsid w:val="00F52DD9"/>
    <w:rsid w:val="00F53138"/>
    <w:rsid w:val="00F534C0"/>
    <w:rsid w:val="00F54930"/>
    <w:rsid w:val="00F5523B"/>
    <w:rsid w:val="00F623B6"/>
    <w:rsid w:val="00F6280F"/>
    <w:rsid w:val="00F62819"/>
    <w:rsid w:val="00F6394B"/>
    <w:rsid w:val="00F642FE"/>
    <w:rsid w:val="00F6653B"/>
    <w:rsid w:val="00F708D9"/>
    <w:rsid w:val="00F720FB"/>
    <w:rsid w:val="00F721C2"/>
    <w:rsid w:val="00F80602"/>
    <w:rsid w:val="00F81376"/>
    <w:rsid w:val="00F814DF"/>
    <w:rsid w:val="00F81E48"/>
    <w:rsid w:val="00F84C20"/>
    <w:rsid w:val="00F87614"/>
    <w:rsid w:val="00F92112"/>
    <w:rsid w:val="00F9230A"/>
    <w:rsid w:val="00F92366"/>
    <w:rsid w:val="00F92753"/>
    <w:rsid w:val="00F9598E"/>
    <w:rsid w:val="00F95E23"/>
    <w:rsid w:val="00F96B32"/>
    <w:rsid w:val="00F9735A"/>
    <w:rsid w:val="00FA42F4"/>
    <w:rsid w:val="00FA4EBA"/>
    <w:rsid w:val="00FA6502"/>
    <w:rsid w:val="00FA7B72"/>
    <w:rsid w:val="00FB0730"/>
    <w:rsid w:val="00FB0BC1"/>
    <w:rsid w:val="00FB14A0"/>
    <w:rsid w:val="00FB19D9"/>
    <w:rsid w:val="00FB34A3"/>
    <w:rsid w:val="00FB4E4A"/>
    <w:rsid w:val="00FB582C"/>
    <w:rsid w:val="00FB6D3A"/>
    <w:rsid w:val="00FB760E"/>
    <w:rsid w:val="00FB7924"/>
    <w:rsid w:val="00FB7F35"/>
    <w:rsid w:val="00FC11D6"/>
    <w:rsid w:val="00FC48DD"/>
    <w:rsid w:val="00FC493E"/>
    <w:rsid w:val="00FC569E"/>
    <w:rsid w:val="00FC67E5"/>
    <w:rsid w:val="00FC6BFF"/>
    <w:rsid w:val="00FC7B5F"/>
    <w:rsid w:val="00FD04EB"/>
    <w:rsid w:val="00FD1036"/>
    <w:rsid w:val="00FD1062"/>
    <w:rsid w:val="00FD131D"/>
    <w:rsid w:val="00FD3049"/>
    <w:rsid w:val="00FD5177"/>
    <w:rsid w:val="00FD5398"/>
    <w:rsid w:val="00FD6AC6"/>
    <w:rsid w:val="00FE2E81"/>
    <w:rsid w:val="00FE35E1"/>
    <w:rsid w:val="00FE3AFC"/>
    <w:rsid w:val="00FE49CA"/>
    <w:rsid w:val="00FE6D86"/>
    <w:rsid w:val="00FE7FB0"/>
    <w:rsid w:val="00FF0DA7"/>
    <w:rsid w:val="00FF1EB9"/>
    <w:rsid w:val="00FF3276"/>
    <w:rsid w:val="00FF4397"/>
    <w:rsid w:val="00FF5B26"/>
    <w:rsid w:val="00FF69CB"/>
    <w:rsid w:val="00FF7DE7"/>
    <w:rsid w:val="035869DE"/>
    <w:rsid w:val="128ED941"/>
    <w:rsid w:val="165B86D8"/>
    <w:rsid w:val="16AB8B3F"/>
    <w:rsid w:val="263E4CF0"/>
    <w:rsid w:val="478D78F2"/>
    <w:rsid w:val="60577B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40D39D"/>
  <w15:docId w15:val="{CE734259-8B89-4101-814B-BCA7B008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Default">
    <w:name w:val="Default"/>
    <w:rsid w:val="00243726"/>
    <w:pPr>
      <w:autoSpaceDE w:val="0"/>
      <w:autoSpaceDN w:val="0"/>
      <w:adjustRightInd w:val="0"/>
    </w:pPr>
    <w:rPr>
      <w:rFonts w:ascii="Calibri" w:hAnsi="Calibri" w:cs="Calibri"/>
      <w:color w:val="000000"/>
      <w:sz w:val="24"/>
      <w:szCs w:val="24"/>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5716673">
      <w:bodyDiv w:val="1"/>
      <w:marLeft w:val="0"/>
      <w:marRight w:val="0"/>
      <w:marTop w:val="0"/>
      <w:marBottom w:val="0"/>
      <w:divBdr>
        <w:top w:val="none" w:sz="0" w:space="0" w:color="auto"/>
        <w:left w:val="none" w:sz="0" w:space="0" w:color="auto"/>
        <w:bottom w:val="none" w:sz="0" w:space="0" w:color="auto"/>
        <w:right w:val="none" w:sz="0" w:space="0" w:color="auto"/>
      </w:divBdr>
    </w:div>
    <w:div w:id="493256361">
      <w:bodyDiv w:val="1"/>
      <w:marLeft w:val="0"/>
      <w:marRight w:val="0"/>
      <w:marTop w:val="0"/>
      <w:marBottom w:val="0"/>
      <w:divBdr>
        <w:top w:val="none" w:sz="0" w:space="0" w:color="auto"/>
        <w:left w:val="none" w:sz="0" w:space="0" w:color="auto"/>
        <w:bottom w:val="none" w:sz="0" w:space="0" w:color="auto"/>
        <w:right w:val="none" w:sz="0" w:space="0" w:color="auto"/>
      </w:divBdr>
    </w:div>
    <w:div w:id="733359417">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700d7f063f804000" Type="http://schemas.microsoft.com/office/2019/09/relationships/intelligence" Target="intelligenc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UNITOFFICE-440-2016</_dlc_DocId>
    <_dlc_DocIdUrl xmlns="5ebeba3d-fd60-4dcb-8548-a9fd3c51d9ff">
      <Url>https://intranet.undp.org/unit/office/exo/sp2014/SP201417/_layouts/15/DocIdRedir.aspx?ID=UNITOFFICE-440-2016</Url>
      <Description>UNITOFFICE-440-2016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F528-0F1E-49F1-BA10-C2A4B9451FF6}">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4B555F9D-3EF4-4923-A66F-7B6AFA09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CAABE4-0E9D-461B-ACC0-7F5FEA13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4300</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2</cp:revision>
  <cp:lastPrinted>2014-09-16T19:01:00Z</cp:lastPrinted>
  <dcterms:created xsi:type="dcterms:W3CDTF">2021-10-06T16:32:00Z</dcterms:created>
  <dcterms:modified xsi:type="dcterms:W3CDTF">2021-10-06T16:32:00Z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32f8d9aa-4b94-457d-b149-25d312f999d0</vt:lpwstr>
  </property>
</Properties>
</file>