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5F" w:rsidRPr="0052192E" w:rsidRDefault="00562F5F" w:rsidP="007C63F4">
      <w:pPr>
        <w:tabs>
          <w:tab w:val="left" w:pos="1440"/>
        </w:tabs>
        <w:rPr>
          <w:strike/>
          <w:sz w:val="6"/>
        </w:rPr>
      </w:pPr>
    </w:p>
    <w:p w:rsidR="00562F5F" w:rsidRDefault="00562F5F" w:rsidP="007C63F4">
      <w:pPr>
        <w:tabs>
          <w:tab w:val="left" w:pos="1440"/>
        </w:tabs>
        <w:rPr>
          <w:sz w:val="6"/>
        </w:rPr>
        <w:sectPr w:rsidR="00562F5F" w:rsidSect="000E0AD3">
          <w:headerReference w:type="even" r:id="rId8"/>
          <w:headerReference w:type="default" r:id="rId9"/>
          <w:footerReference w:type="even" r:id="rId10"/>
          <w:footerReference w:type="default" r:id="rId11"/>
          <w:headerReference w:type="first" r:id="rId12"/>
          <w:type w:val="continuous"/>
          <w:pgSz w:w="12240" w:h="15840" w:code="1"/>
          <w:pgMar w:top="2264" w:right="1195" w:bottom="1901" w:left="1195" w:header="576" w:footer="1037" w:gutter="0"/>
          <w:pgNumType w:start="1"/>
          <w:cols w:space="720"/>
          <w:titlePg/>
        </w:sectPr>
      </w:pPr>
    </w:p>
    <w:p w:rsidR="001257F7" w:rsidRPr="001257F7" w:rsidRDefault="001257F7" w:rsidP="003811B4">
      <w:pPr>
        <w:pStyle w:val="HM"/>
        <w:tabs>
          <w:tab w:val="left" w:pos="720"/>
          <w:tab w:val="left" w:pos="1440"/>
        </w:tabs>
        <w:spacing w:line="240" w:lineRule="auto"/>
        <w:ind w:left="720"/>
        <w:rPr>
          <w:spacing w:val="-6"/>
          <w:sz w:val="20"/>
        </w:rPr>
      </w:pPr>
    </w:p>
    <w:p w:rsidR="0086278C" w:rsidRPr="00C3516A" w:rsidRDefault="0060435B" w:rsidP="00873C33">
      <w:pPr>
        <w:pStyle w:val="HM"/>
        <w:tabs>
          <w:tab w:val="left" w:pos="720"/>
          <w:tab w:val="left" w:pos="1440"/>
        </w:tabs>
        <w:spacing w:line="240" w:lineRule="auto"/>
        <w:ind w:left="720"/>
        <w:jc w:val="center"/>
      </w:pPr>
      <w:r>
        <w:rPr>
          <w:spacing w:val="-6"/>
          <w:sz w:val="36"/>
          <w:szCs w:val="36"/>
        </w:rPr>
        <w:t>Achieving c</w:t>
      </w:r>
      <w:r w:rsidR="00B4212D" w:rsidRPr="00C3516A">
        <w:rPr>
          <w:spacing w:val="-6"/>
          <w:sz w:val="36"/>
          <w:szCs w:val="36"/>
        </w:rPr>
        <w:t>riti</w:t>
      </w:r>
      <w:r w:rsidR="00462070">
        <w:rPr>
          <w:spacing w:val="-6"/>
          <w:sz w:val="36"/>
          <w:szCs w:val="36"/>
        </w:rPr>
        <w:t xml:space="preserve">cal </w:t>
      </w:r>
      <w:r>
        <w:rPr>
          <w:spacing w:val="-6"/>
          <w:sz w:val="36"/>
          <w:szCs w:val="36"/>
        </w:rPr>
        <w:t>m</w:t>
      </w:r>
      <w:r w:rsidR="00462070">
        <w:rPr>
          <w:spacing w:val="-6"/>
          <w:sz w:val="36"/>
          <w:szCs w:val="36"/>
        </w:rPr>
        <w:t xml:space="preserve">ass for </w:t>
      </w:r>
      <w:r>
        <w:rPr>
          <w:spacing w:val="-6"/>
          <w:sz w:val="36"/>
          <w:szCs w:val="36"/>
        </w:rPr>
        <w:t>d</w:t>
      </w:r>
      <w:r w:rsidR="00462070">
        <w:rPr>
          <w:spacing w:val="-6"/>
          <w:sz w:val="36"/>
          <w:szCs w:val="36"/>
        </w:rPr>
        <w:t xml:space="preserve">evelopment </w:t>
      </w:r>
      <w:r>
        <w:rPr>
          <w:spacing w:val="-6"/>
          <w:sz w:val="36"/>
          <w:szCs w:val="36"/>
        </w:rPr>
        <w:t>s</w:t>
      </w:r>
      <w:r w:rsidR="00107EC2">
        <w:rPr>
          <w:spacing w:val="-6"/>
          <w:sz w:val="36"/>
          <w:szCs w:val="36"/>
        </w:rPr>
        <w:t>uccess</w:t>
      </w:r>
      <w:r w:rsidR="00462070">
        <w:rPr>
          <w:spacing w:val="-6"/>
          <w:sz w:val="36"/>
          <w:szCs w:val="36"/>
        </w:rPr>
        <w:t xml:space="preserve"> </w:t>
      </w:r>
      <w:r w:rsidR="00562F5F" w:rsidRPr="00C3516A">
        <w:rPr>
          <w:spacing w:val="-6"/>
        </w:rPr>
        <w:br/>
      </w:r>
    </w:p>
    <w:tbl>
      <w:tblPr>
        <w:tblW w:w="8977"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0F46DD" w:rsidRPr="00C3516A" w:rsidTr="00873C33">
        <w:tc>
          <w:tcPr>
            <w:tcW w:w="8977" w:type="dxa"/>
            <w:shd w:val="clear" w:color="auto" w:fill="auto"/>
          </w:tcPr>
          <w:p w:rsidR="000F46DD" w:rsidRPr="00C3516A" w:rsidRDefault="000F46DD" w:rsidP="006D0A7E">
            <w:pPr>
              <w:ind w:left="90" w:right="252"/>
              <w:jc w:val="both"/>
              <w:rPr>
                <w:rFonts w:eastAsia="Calibri"/>
                <w:i/>
                <w:sz w:val="20"/>
                <w:szCs w:val="20"/>
              </w:rPr>
            </w:pPr>
          </w:p>
          <w:p w:rsidR="000F46DD" w:rsidRPr="001257F7" w:rsidRDefault="000F46DD" w:rsidP="00827F61">
            <w:pPr>
              <w:ind w:right="72"/>
              <w:jc w:val="both"/>
              <w:rPr>
                <w:rFonts w:eastAsia="Calibri"/>
                <w:i/>
              </w:rPr>
            </w:pPr>
            <w:r w:rsidRPr="001257F7">
              <w:rPr>
                <w:rFonts w:eastAsia="Calibri"/>
                <w:i/>
              </w:rPr>
              <w:t xml:space="preserve">Executive </w:t>
            </w:r>
            <w:r w:rsidR="001257F7" w:rsidRPr="001257F7">
              <w:rPr>
                <w:rFonts w:eastAsia="Calibri"/>
                <w:i/>
              </w:rPr>
              <w:t>s</w:t>
            </w:r>
            <w:r w:rsidRPr="001257F7">
              <w:rPr>
                <w:rFonts w:eastAsia="Calibri"/>
                <w:i/>
              </w:rPr>
              <w:t>ummary</w:t>
            </w:r>
          </w:p>
          <w:p w:rsidR="000F46DD" w:rsidRDefault="000F46DD" w:rsidP="00827F61">
            <w:pPr>
              <w:ind w:right="72"/>
              <w:jc w:val="both"/>
              <w:rPr>
                <w:rFonts w:eastAsia="Calibri"/>
                <w:sz w:val="20"/>
                <w:szCs w:val="20"/>
              </w:rPr>
            </w:pPr>
          </w:p>
          <w:p w:rsidR="003C0024" w:rsidRDefault="00245917" w:rsidP="00827F61">
            <w:pPr>
              <w:ind w:right="72"/>
              <w:jc w:val="both"/>
              <w:rPr>
                <w:sz w:val="20"/>
                <w:szCs w:val="20"/>
              </w:rPr>
            </w:pPr>
            <w:r>
              <w:rPr>
                <w:sz w:val="20"/>
                <w:szCs w:val="20"/>
              </w:rPr>
              <w:t>This</w:t>
            </w:r>
            <w:r w:rsidRPr="00C3516A">
              <w:rPr>
                <w:sz w:val="20"/>
                <w:szCs w:val="20"/>
              </w:rPr>
              <w:t xml:space="preserve"> paper continues the dialogue on funding the Strategic Plan</w:t>
            </w:r>
            <w:r w:rsidR="007403B2">
              <w:rPr>
                <w:sz w:val="20"/>
                <w:szCs w:val="20"/>
              </w:rPr>
              <w:t xml:space="preserve">, </w:t>
            </w:r>
            <w:r w:rsidRPr="00C3516A">
              <w:rPr>
                <w:sz w:val="20"/>
                <w:szCs w:val="20"/>
              </w:rPr>
              <w:t xml:space="preserve">2014-2017, within the context of paragraphs 39-47 of </w:t>
            </w:r>
            <w:r w:rsidR="00962DA8">
              <w:rPr>
                <w:sz w:val="20"/>
                <w:szCs w:val="20"/>
              </w:rPr>
              <w:t xml:space="preserve">General Assembly </w:t>
            </w:r>
            <w:r w:rsidRPr="00C3516A">
              <w:rPr>
                <w:sz w:val="20"/>
                <w:szCs w:val="20"/>
              </w:rPr>
              <w:t xml:space="preserve">resolution 67/226 on the </w:t>
            </w:r>
            <w:r w:rsidR="001321DD">
              <w:rPr>
                <w:sz w:val="20"/>
                <w:szCs w:val="20"/>
              </w:rPr>
              <w:t>q</w:t>
            </w:r>
            <w:r w:rsidRPr="00C3516A">
              <w:rPr>
                <w:sz w:val="20"/>
                <w:szCs w:val="20"/>
              </w:rPr>
              <w:t xml:space="preserve">uadrennial </w:t>
            </w:r>
            <w:r w:rsidR="001321DD">
              <w:rPr>
                <w:sz w:val="20"/>
                <w:szCs w:val="20"/>
              </w:rPr>
              <w:t>c</w:t>
            </w:r>
            <w:r w:rsidRPr="00C3516A">
              <w:rPr>
                <w:sz w:val="20"/>
                <w:szCs w:val="20"/>
              </w:rPr>
              <w:t xml:space="preserve">omprehensive </w:t>
            </w:r>
            <w:r w:rsidR="001321DD">
              <w:rPr>
                <w:sz w:val="20"/>
                <w:szCs w:val="20"/>
              </w:rPr>
              <w:t>p</w:t>
            </w:r>
            <w:r w:rsidRPr="00C3516A">
              <w:rPr>
                <w:sz w:val="20"/>
                <w:szCs w:val="20"/>
              </w:rPr>
              <w:t xml:space="preserve">olicy </w:t>
            </w:r>
            <w:r w:rsidR="001321DD">
              <w:rPr>
                <w:sz w:val="20"/>
                <w:szCs w:val="20"/>
              </w:rPr>
              <w:t>r</w:t>
            </w:r>
            <w:r w:rsidRPr="00C3516A">
              <w:rPr>
                <w:sz w:val="20"/>
                <w:szCs w:val="20"/>
              </w:rPr>
              <w:t xml:space="preserve">eview (QCPR) with respect to critical mass and structured dialogues for financing of development activities. It builds on discussions with Executive Board members at a joint informal </w:t>
            </w:r>
            <w:r w:rsidR="001321DD">
              <w:rPr>
                <w:sz w:val="20"/>
                <w:szCs w:val="20"/>
              </w:rPr>
              <w:t xml:space="preserve">consultation </w:t>
            </w:r>
            <w:r w:rsidRPr="00C3516A">
              <w:rPr>
                <w:sz w:val="20"/>
                <w:szCs w:val="20"/>
              </w:rPr>
              <w:t>on 19 December 2013, as well as workshops and informal meetings on funding issues with delegates held on 8 May 2014, 25 June 2014 and 24 July 2014</w:t>
            </w:r>
            <w:r w:rsidR="001321DD">
              <w:rPr>
                <w:sz w:val="20"/>
                <w:szCs w:val="20"/>
              </w:rPr>
              <w:t>.</w:t>
            </w:r>
          </w:p>
          <w:p w:rsidR="00B50932" w:rsidRDefault="00B50932" w:rsidP="00C51EC5">
            <w:pPr>
              <w:pStyle w:val="ColorfulList-Accent12"/>
              <w:widowControl w:val="0"/>
              <w:tabs>
                <w:tab w:val="left" w:pos="1440"/>
              </w:tabs>
              <w:autoSpaceDE w:val="0"/>
              <w:autoSpaceDN w:val="0"/>
              <w:adjustRightInd w:val="0"/>
              <w:spacing w:after="0" w:line="240" w:lineRule="auto"/>
              <w:ind w:left="0" w:right="1037"/>
              <w:jc w:val="both"/>
              <w:rPr>
                <w:rFonts w:ascii="Times New Roman" w:eastAsia="Times New Roman" w:hAnsi="Times New Roman"/>
                <w:sz w:val="20"/>
                <w:szCs w:val="20"/>
                <w:lang w:val="en-GB" w:eastAsia="en-US"/>
              </w:rPr>
            </w:pPr>
          </w:p>
          <w:p w:rsidR="00B50932" w:rsidRDefault="00B50932" w:rsidP="001257F7">
            <w:pPr>
              <w:pStyle w:val="ColorfulList-Accent12"/>
              <w:widowControl w:val="0"/>
              <w:tabs>
                <w:tab w:val="left" w:pos="1440"/>
              </w:tabs>
              <w:autoSpaceDE w:val="0"/>
              <w:autoSpaceDN w:val="0"/>
              <w:adjustRightInd w:val="0"/>
              <w:spacing w:after="0" w:line="240" w:lineRule="auto"/>
              <w:ind w:left="0" w:right="72"/>
              <w:jc w:val="both"/>
              <w:rPr>
                <w:rFonts w:ascii="Times New Roman" w:hAnsi="Times New Roman"/>
                <w:sz w:val="20"/>
                <w:szCs w:val="20"/>
                <w:lang w:val="en-GB"/>
              </w:rPr>
            </w:pPr>
            <w:r>
              <w:rPr>
                <w:rFonts w:ascii="Times New Roman" w:hAnsi="Times New Roman"/>
                <w:sz w:val="20"/>
                <w:szCs w:val="20"/>
                <w:lang w:val="en-GB"/>
              </w:rPr>
              <w:t>T</w:t>
            </w:r>
            <w:r w:rsidRPr="00C3516A">
              <w:rPr>
                <w:rFonts w:ascii="Times New Roman" w:hAnsi="Times New Roman"/>
                <w:sz w:val="20"/>
                <w:szCs w:val="20"/>
                <w:lang w:val="en-GB"/>
              </w:rPr>
              <w:t>he paper argues for an</w:t>
            </w:r>
            <w:r>
              <w:rPr>
                <w:rFonts w:ascii="Times New Roman" w:hAnsi="Times New Roman"/>
                <w:sz w:val="20"/>
                <w:szCs w:val="20"/>
                <w:lang w:val="en-GB"/>
              </w:rPr>
              <w:t xml:space="preserve"> approach to critical mass</w:t>
            </w:r>
            <w:r w:rsidRPr="00C3516A">
              <w:rPr>
                <w:rFonts w:ascii="Times New Roman" w:hAnsi="Times New Roman"/>
                <w:sz w:val="20"/>
                <w:szCs w:val="20"/>
                <w:lang w:val="en-GB"/>
              </w:rPr>
              <w:t xml:space="preserve"> that would improve the </w:t>
            </w:r>
            <w:r w:rsidRPr="00C3516A">
              <w:rPr>
                <w:rFonts w:ascii="Times New Roman" w:hAnsi="Times New Roman"/>
                <w:i/>
                <w:iCs/>
                <w:sz w:val="20"/>
                <w:szCs w:val="20"/>
                <w:lang w:val="en-GB"/>
              </w:rPr>
              <w:t>benefits </w:t>
            </w:r>
            <w:r>
              <w:rPr>
                <w:rFonts w:ascii="Times New Roman" w:hAnsi="Times New Roman"/>
                <w:sz w:val="20"/>
                <w:szCs w:val="20"/>
                <w:lang w:val="en-GB"/>
              </w:rPr>
              <w:t>of overall (regular plus</w:t>
            </w:r>
            <w:r w:rsidRPr="00C3516A">
              <w:rPr>
                <w:rFonts w:ascii="Times New Roman" w:hAnsi="Times New Roman"/>
                <w:sz w:val="20"/>
                <w:szCs w:val="20"/>
                <w:lang w:val="en-GB"/>
              </w:rPr>
              <w:t xml:space="preserve"> </w:t>
            </w:r>
            <w:r>
              <w:rPr>
                <w:rFonts w:ascii="Times New Roman" w:hAnsi="Times New Roman"/>
                <w:sz w:val="20"/>
                <w:szCs w:val="20"/>
                <w:lang w:val="en-GB"/>
              </w:rPr>
              <w:t>other</w:t>
            </w:r>
            <w:r w:rsidRPr="00C3516A">
              <w:rPr>
                <w:rFonts w:ascii="Times New Roman" w:hAnsi="Times New Roman"/>
                <w:sz w:val="20"/>
                <w:szCs w:val="20"/>
                <w:lang w:val="en-GB"/>
              </w:rPr>
              <w:t>) funding available to UNDP, thus, </w:t>
            </w:r>
            <w:r w:rsidRPr="00C3516A">
              <w:rPr>
                <w:rFonts w:ascii="Times New Roman" w:hAnsi="Times New Roman"/>
                <w:i/>
                <w:iCs/>
                <w:sz w:val="20"/>
                <w:szCs w:val="20"/>
                <w:lang w:val="en-GB"/>
              </w:rPr>
              <w:t>increasing </w:t>
            </w:r>
            <w:r w:rsidRPr="00C3516A">
              <w:rPr>
                <w:rFonts w:ascii="Times New Roman" w:hAnsi="Times New Roman"/>
                <w:sz w:val="20"/>
                <w:szCs w:val="20"/>
                <w:lang w:val="en-GB"/>
              </w:rPr>
              <w:t>the likelihood that the organi</w:t>
            </w:r>
            <w:r w:rsidR="00E112E1">
              <w:rPr>
                <w:rFonts w:ascii="Times New Roman" w:hAnsi="Times New Roman"/>
                <w:sz w:val="20"/>
                <w:szCs w:val="20"/>
                <w:lang w:val="en-GB"/>
              </w:rPr>
              <w:t>z</w:t>
            </w:r>
            <w:r w:rsidRPr="00C3516A">
              <w:rPr>
                <w:rFonts w:ascii="Times New Roman" w:hAnsi="Times New Roman"/>
                <w:sz w:val="20"/>
                <w:szCs w:val="20"/>
                <w:lang w:val="en-GB"/>
              </w:rPr>
              <w:t xml:space="preserve">ation can deliver on its commitments in the Strategic Plan </w:t>
            </w:r>
            <w:r>
              <w:rPr>
                <w:rFonts w:ascii="Times New Roman" w:hAnsi="Times New Roman"/>
                <w:sz w:val="20"/>
                <w:szCs w:val="20"/>
                <w:lang w:val="en-GB"/>
              </w:rPr>
              <w:t xml:space="preserve">within the </w:t>
            </w:r>
            <w:r w:rsidRPr="00C3516A">
              <w:rPr>
                <w:rFonts w:ascii="Times New Roman" w:hAnsi="Times New Roman"/>
                <w:sz w:val="20"/>
                <w:szCs w:val="20"/>
                <w:lang w:val="en-GB"/>
              </w:rPr>
              <w:t>estimated expe</w:t>
            </w:r>
            <w:r>
              <w:rPr>
                <w:rFonts w:ascii="Times New Roman" w:hAnsi="Times New Roman"/>
                <w:sz w:val="20"/>
                <w:szCs w:val="20"/>
                <w:lang w:val="en-GB"/>
              </w:rPr>
              <w:t>nditure of $22.6 billion in the Integrated Results and Resources Framework (</w:t>
            </w:r>
            <w:r w:rsidRPr="00C3516A">
              <w:rPr>
                <w:rFonts w:ascii="Times New Roman" w:hAnsi="Times New Roman"/>
                <w:sz w:val="20"/>
                <w:szCs w:val="20"/>
                <w:lang w:val="en-GB"/>
              </w:rPr>
              <w:t>IRRF</w:t>
            </w:r>
            <w:r>
              <w:rPr>
                <w:rFonts w:ascii="Times New Roman" w:hAnsi="Times New Roman"/>
                <w:sz w:val="20"/>
                <w:szCs w:val="20"/>
                <w:lang w:val="en-GB"/>
              </w:rPr>
              <w:t>).  Accordingly, the concept being advanced in this paper is one that can be describe</w:t>
            </w:r>
            <w:r w:rsidR="001E31B3">
              <w:rPr>
                <w:rFonts w:ascii="Times New Roman" w:hAnsi="Times New Roman"/>
                <w:sz w:val="20"/>
                <w:szCs w:val="20"/>
                <w:lang w:val="en-GB"/>
              </w:rPr>
              <w:t xml:space="preserve">d as critical mass plus (CM+). </w:t>
            </w:r>
            <w:r>
              <w:rPr>
                <w:rFonts w:ascii="Times New Roman" w:hAnsi="Times New Roman"/>
                <w:sz w:val="20"/>
                <w:szCs w:val="20"/>
                <w:lang w:val="en-GB"/>
              </w:rPr>
              <w:t xml:space="preserve">It calls for </w:t>
            </w:r>
            <w:r w:rsidRPr="00C3516A">
              <w:rPr>
                <w:rFonts w:ascii="Times New Roman" w:hAnsi="Times New Roman"/>
                <w:sz w:val="20"/>
                <w:szCs w:val="20"/>
                <w:lang w:val="en-GB"/>
              </w:rPr>
              <w:t>a </w:t>
            </w:r>
            <w:r w:rsidRPr="00C51EC5">
              <w:rPr>
                <w:rFonts w:ascii="Times New Roman" w:hAnsi="Times New Roman"/>
                <w:sz w:val="20"/>
                <w:szCs w:val="20"/>
                <w:lang w:val="en-GB"/>
              </w:rPr>
              <w:t>shift from a high proportion of highly earmarked non-core resources towards a higher proportion of core and minimally earmarked non-core resources, thereby providing more flexible and predictable funding for development.</w:t>
            </w:r>
          </w:p>
          <w:p w:rsidR="007F2816" w:rsidRDefault="007F2816" w:rsidP="001257F7">
            <w:pPr>
              <w:pStyle w:val="ColorfulList-Accent12"/>
              <w:widowControl w:val="0"/>
              <w:tabs>
                <w:tab w:val="left" w:pos="1440"/>
              </w:tabs>
              <w:autoSpaceDE w:val="0"/>
              <w:autoSpaceDN w:val="0"/>
              <w:adjustRightInd w:val="0"/>
              <w:spacing w:after="0" w:line="240" w:lineRule="auto"/>
              <w:ind w:left="0" w:right="72"/>
              <w:jc w:val="both"/>
              <w:rPr>
                <w:rFonts w:ascii="Times New Roman" w:hAnsi="Times New Roman"/>
                <w:sz w:val="20"/>
                <w:szCs w:val="20"/>
                <w:lang w:val="en-GB"/>
              </w:rPr>
            </w:pPr>
          </w:p>
          <w:p w:rsidR="007F2816" w:rsidRDefault="007F2816" w:rsidP="001257F7">
            <w:pPr>
              <w:pStyle w:val="ColorfulList-Accent12"/>
              <w:widowControl w:val="0"/>
              <w:tabs>
                <w:tab w:val="left" w:pos="1440"/>
              </w:tabs>
              <w:autoSpaceDE w:val="0"/>
              <w:autoSpaceDN w:val="0"/>
              <w:adjustRightInd w:val="0"/>
              <w:spacing w:after="0" w:line="240" w:lineRule="auto"/>
              <w:ind w:left="0" w:right="72"/>
              <w:jc w:val="both"/>
              <w:rPr>
                <w:rFonts w:ascii="Times New Roman" w:hAnsi="Times New Roman"/>
                <w:sz w:val="20"/>
                <w:szCs w:val="20"/>
                <w:lang w:val="en-GB"/>
              </w:rPr>
            </w:pPr>
            <w:r>
              <w:rPr>
                <w:rFonts w:ascii="Times New Roman" w:hAnsi="Times New Roman"/>
                <w:sz w:val="20"/>
                <w:szCs w:val="20"/>
                <w:lang w:val="en-GB"/>
              </w:rPr>
              <w:t>The paper addresses the critical mass issue from both the institutional and programmatic perspective</w:t>
            </w:r>
            <w:r w:rsidR="00BB789F">
              <w:rPr>
                <w:rFonts w:ascii="Times New Roman" w:hAnsi="Times New Roman"/>
                <w:sz w:val="20"/>
                <w:szCs w:val="20"/>
                <w:lang w:val="en-GB"/>
              </w:rPr>
              <w:t>, concluding that the</w:t>
            </w:r>
            <w:r w:rsidR="00E24158">
              <w:rPr>
                <w:rFonts w:ascii="Times New Roman" w:hAnsi="Times New Roman"/>
                <w:sz w:val="20"/>
                <w:szCs w:val="20"/>
                <w:lang w:val="en-GB"/>
              </w:rPr>
              <w:t xml:space="preserve"> critical mass (CM+) of funding needed to most effectively deliver on the Strategic Plan</w:t>
            </w:r>
            <w:r w:rsidR="007403B2">
              <w:rPr>
                <w:rFonts w:ascii="Times New Roman" w:hAnsi="Times New Roman"/>
                <w:sz w:val="20"/>
                <w:szCs w:val="20"/>
                <w:lang w:val="en-GB"/>
              </w:rPr>
              <w:t>,</w:t>
            </w:r>
            <w:r w:rsidR="00E24158">
              <w:rPr>
                <w:rFonts w:ascii="Times New Roman" w:hAnsi="Times New Roman"/>
                <w:sz w:val="20"/>
                <w:szCs w:val="20"/>
                <w:lang w:val="en-GB"/>
              </w:rPr>
              <w:t xml:space="preserve"> 2014-</w:t>
            </w:r>
            <w:r w:rsidR="007403B2">
              <w:rPr>
                <w:rFonts w:ascii="Times New Roman" w:hAnsi="Times New Roman"/>
                <w:sz w:val="20"/>
                <w:szCs w:val="20"/>
                <w:lang w:val="en-GB"/>
              </w:rPr>
              <w:t>2</w:t>
            </w:r>
            <w:r w:rsidR="00E24158">
              <w:rPr>
                <w:rFonts w:ascii="Times New Roman" w:hAnsi="Times New Roman"/>
                <w:sz w:val="20"/>
                <w:szCs w:val="20"/>
                <w:lang w:val="en-GB"/>
              </w:rPr>
              <w:t>017</w:t>
            </w:r>
            <w:r w:rsidR="007403B2">
              <w:rPr>
                <w:rFonts w:ascii="Times New Roman" w:hAnsi="Times New Roman"/>
                <w:sz w:val="20"/>
                <w:szCs w:val="20"/>
                <w:lang w:val="en-GB"/>
              </w:rPr>
              <w:t>,</w:t>
            </w:r>
            <w:r w:rsidR="00E24158">
              <w:rPr>
                <w:rFonts w:ascii="Times New Roman" w:hAnsi="Times New Roman"/>
                <w:sz w:val="20"/>
                <w:szCs w:val="20"/>
                <w:lang w:val="en-GB"/>
              </w:rPr>
              <w:t xml:space="preserve"> is </w:t>
            </w:r>
            <w:r w:rsidR="00614886">
              <w:rPr>
                <w:rFonts w:ascii="Times New Roman" w:hAnsi="Times New Roman"/>
                <w:sz w:val="20"/>
                <w:szCs w:val="20"/>
                <w:lang w:val="en-GB"/>
              </w:rPr>
              <w:t>in the region of $11.9 to $13.9 billion.</w:t>
            </w:r>
          </w:p>
          <w:p w:rsidR="00614886" w:rsidRDefault="00614886" w:rsidP="001257F7">
            <w:pPr>
              <w:pStyle w:val="ColorfulList-Accent12"/>
              <w:widowControl w:val="0"/>
              <w:tabs>
                <w:tab w:val="left" w:pos="1440"/>
              </w:tabs>
              <w:autoSpaceDE w:val="0"/>
              <w:autoSpaceDN w:val="0"/>
              <w:adjustRightInd w:val="0"/>
              <w:spacing w:after="0" w:line="240" w:lineRule="auto"/>
              <w:ind w:left="0" w:right="72"/>
              <w:jc w:val="both"/>
              <w:rPr>
                <w:rFonts w:ascii="Times New Roman" w:hAnsi="Times New Roman"/>
                <w:sz w:val="20"/>
                <w:szCs w:val="20"/>
                <w:lang w:val="en-GB"/>
              </w:rPr>
            </w:pPr>
          </w:p>
          <w:p w:rsidR="00245917" w:rsidRPr="001257F7" w:rsidRDefault="00614886" w:rsidP="001257F7">
            <w:pPr>
              <w:pStyle w:val="ColorfulList-Accent12"/>
              <w:widowControl w:val="0"/>
              <w:tabs>
                <w:tab w:val="left" w:pos="1440"/>
              </w:tabs>
              <w:autoSpaceDE w:val="0"/>
              <w:autoSpaceDN w:val="0"/>
              <w:adjustRightInd w:val="0"/>
              <w:spacing w:after="0" w:line="240" w:lineRule="auto"/>
              <w:ind w:left="0" w:right="72"/>
              <w:jc w:val="both"/>
              <w:rPr>
                <w:rFonts w:ascii="Times New Roman" w:hAnsi="Times New Roman"/>
                <w:sz w:val="20"/>
                <w:szCs w:val="20"/>
                <w:lang w:val="en-GB"/>
              </w:rPr>
            </w:pPr>
            <w:r>
              <w:rPr>
                <w:rFonts w:ascii="Times New Roman" w:hAnsi="Times New Roman"/>
                <w:sz w:val="20"/>
                <w:szCs w:val="20"/>
                <w:lang w:val="en-GB"/>
              </w:rPr>
              <w:t xml:space="preserve">The paper proposes that the Board agree to the concept as set out and ask UNDP to work further on developing new funding modalities which would allow </w:t>
            </w:r>
            <w:r w:rsidR="00BB789F">
              <w:rPr>
                <w:rFonts w:ascii="Times New Roman" w:hAnsi="Times New Roman"/>
                <w:sz w:val="20"/>
                <w:szCs w:val="20"/>
                <w:lang w:val="en-GB"/>
              </w:rPr>
              <w:t>funding to move in this direction with a view to having the critical mass of funding provided from less earmarked sources for the second half of the Strategic Plan period.</w:t>
            </w:r>
          </w:p>
          <w:p w:rsidR="000F46DD" w:rsidRPr="00C3516A" w:rsidRDefault="000F46DD" w:rsidP="00827F61">
            <w:pPr>
              <w:tabs>
                <w:tab w:val="left" w:pos="720"/>
                <w:tab w:val="left" w:pos="9342"/>
              </w:tabs>
              <w:ind w:right="72"/>
            </w:pPr>
          </w:p>
        </w:tc>
      </w:tr>
    </w:tbl>
    <w:p w:rsidR="00562F5F" w:rsidRDefault="00562F5F" w:rsidP="0053122F">
      <w:pPr>
        <w:pStyle w:val="HChChar"/>
        <w:tabs>
          <w:tab w:val="left" w:pos="1440"/>
        </w:tabs>
        <w:spacing w:after="120"/>
        <w:ind w:left="274" w:firstLine="536"/>
        <w:rPr>
          <w:bCs/>
        </w:rPr>
      </w:pPr>
    </w:p>
    <w:p w:rsidR="007952A0" w:rsidRPr="007952A0" w:rsidRDefault="007952A0" w:rsidP="007952A0">
      <w:pPr>
        <w:tabs>
          <w:tab w:val="left" w:pos="1620"/>
        </w:tabs>
        <w:ind w:firstLine="720"/>
        <w:rPr>
          <w:b/>
          <w:bCs/>
          <w:noProof/>
          <w:color w:val="000000"/>
        </w:rPr>
      </w:pPr>
      <w:r w:rsidRPr="007952A0">
        <w:rPr>
          <w:b/>
          <w:bCs/>
          <w:noProof/>
          <w:color w:val="000000"/>
        </w:rPr>
        <w:t>Contents</w:t>
      </w:r>
    </w:p>
    <w:p w:rsidR="007952A0" w:rsidRPr="007952A0" w:rsidRDefault="007952A0" w:rsidP="007952A0">
      <w:pPr>
        <w:tabs>
          <w:tab w:val="left" w:pos="1620"/>
        </w:tabs>
        <w:ind w:firstLine="720"/>
        <w:rPr>
          <w:b/>
          <w:bCs/>
          <w:noProof/>
          <w:color w:val="000000"/>
        </w:rPr>
      </w:pPr>
    </w:p>
    <w:p w:rsidR="007952A0" w:rsidRPr="007952A0" w:rsidRDefault="007952A0" w:rsidP="007952A0">
      <w:pPr>
        <w:tabs>
          <w:tab w:val="left" w:pos="1200"/>
          <w:tab w:val="left" w:pos="1620"/>
        </w:tabs>
        <w:ind w:left="720" w:right="-120"/>
        <w:rPr>
          <w:i/>
          <w:sz w:val="16"/>
          <w:szCs w:val="16"/>
        </w:rPr>
      </w:pPr>
    </w:p>
    <w:p w:rsidR="007952A0" w:rsidRPr="007952A0" w:rsidRDefault="007952A0" w:rsidP="007952A0">
      <w:pPr>
        <w:tabs>
          <w:tab w:val="left" w:pos="810"/>
          <w:tab w:val="left" w:pos="1080"/>
          <w:tab w:val="left" w:pos="1620"/>
        </w:tabs>
        <w:spacing w:after="120"/>
        <w:ind w:left="720" w:right="-115"/>
        <w:rPr>
          <w:i/>
          <w:sz w:val="16"/>
          <w:szCs w:val="16"/>
        </w:rPr>
      </w:pPr>
      <w:r w:rsidRPr="007952A0">
        <w:rPr>
          <w:i/>
          <w:sz w:val="16"/>
          <w:szCs w:val="16"/>
        </w:rPr>
        <w:tab/>
        <w:t>Chapter</w:t>
      </w:r>
      <w:r w:rsidRPr="007952A0">
        <w:rPr>
          <w:i/>
          <w:sz w:val="16"/>
          <w:szCs w:val="16"/>
        </w:rPr>
        <w:tab/>
      </w:r>
      <w:r w:rsidRPr="007952A0">
        <w:rPr>
          <w:i/>
          <w:sz w:val="16"/>
          <w:szCs w:val="16"/>
        </w:rPr>
        <w:tab/>
      </w:r>
      <w:r w:rsidRPr="007952A0">
        <w:rPr>
          <w:i/>
          <w:sz w:val="16"/>
          <w:szCs w:val="16"/>
        </w:rPr>
        <w:tab/>
      </w:r>
      <w:r w:rsidRPr="007952A0">
        <w:rPr>
          <w:i/>
          <w:sz w:val="16"/>
          <w:szCs w:val="16"/>
        </w:rPr>
        <w:tab/>
      </w:r>
      <w:r w:rsidRPr="007952A0">
        <w:rPr>
          <w:i/>
          <w:sz w:val="16"/>
          <w:szCs w:val="16"/>
        </w:rPr>
        <w:tab/>
      </w:r>
      <w:r w:rsidRPr="007952A0">
        <w:rPr>
          <w:i/>
          <w:sz w:val="16"/>
          <w:szCs w:val="16"/>
        </w:rPr>
        <w:tab/>
      </w:r>
      <w:r w:rsidRPr="007952A0">
        <w:rPr>
          <w:i/>
          <w:sz w:val="16"/>
          <w:szCs w:val="16"/>
        </w:rPr>
        <w:tab/>
      </w:r>
      <w:r w:rsidRPr="007952A0">
        <w:rPr>
          <w:i/>
          <w:sz w:val="16"/>
          <w:szCs w:val="16"/>
        </w:rPr>
        <w:tab/>
      </w:r>
      <w:r>
        <w:rPr>
          <w:i/>
          <w:sz w:val="16"/>
          <w:szCs w:val="16"/>
        </w:rPr>
        <w:tab/>
      </w:r>
      <w:r>
        <w:rPr>
          <w:i/>
          <w:sz w:val="16"/>
          <w:szCs w:val="16"/>
        </w:rPr>
        <w:tab/>
      </w:r>
      <w:r>
        <w:rPr>
          <w:i/>
          <w:sz w:val="16"/>
          <w:szCs w:val="16"/>
        </w:rPr>
        <w:tab/>
      </w:r>
      <w:r w:rsidRPr="007952A0">
        <w:rPr>
          <w:i/>
          <w:sz w:val="16"/>
          <w:szCs w:val="16"/>
        </w:rPr>
        <w:tab/>
      </w:r>
      <w:r w:rsidRPr="007952A0">
        <w:rPr>
          <w:i/>
          <w:sz w:val="16"/>
          <w:szCs w:val="16"/>
        </w:rPr>
        <w:tab/>
      </w:r>
      <w:r w:rsidRPr="007952A0">
        <w:rPr>
          <w:i/>
          <w:sz w:val="16"/>
          <w:szCs w:val="16"/>
        </w:rPr>
        <w:tab/>
        <w:t xml:space="preserve">                       Page</w:t>
      </w:r>
    </w:p>
    <w:tbl>
      <w:tblPr>
        <w:tblW w:w="10162" w:type="dxa"/>
        <w:tblInd w:w="8" w:type="dxa"/>
        <w:tblLayout w:type="fixed"/>
        <w:tblCellMar>
          <w:left w:w="0" w:type="dxa"/>
          <w:right w:w="0" w:type="dxa"/>
        </w:tblCellMar>
        <w:tblLook w:val="0000" w:firstRow="0" w:lastRow="0" w:firstColumn="0" w:lastColumn="0" w:noHBand="0" w:noVBand="0"/>
      </w:tblPr>
      <w:tblGrid>
        <w:gridCol w:w="9369"/>
        <w:gridCol w:w="793"/>
      </w:tblGrid>
      <w:tr w:rsidR="007952A0" w:rsidRPr="007952A0" w:rsidTr="001F1D07">
        <w:trPr>
          <w:cantSplit/>
        </w:trPr>
        <w:tc>
          <w:tcPr>
            <w:tcW w:w="9369" w:type="dxa"/>
          </w:tcPr>
          <w:p w:rsidR="007952A0" w:rsidRPr="007952A0" w:rsidRDefault="007952A0" w:rsidP="007952A0">
            <w:pPr>
              <w:tabs>
                <w:tab w:val="right" w:pos="1080"/>
                <w:tab w:val="left" w:pos="1296"/>
                <w:tab w:val="left" w:pos="1620"/>
                <w:tab w:val="left" w:pos="1728"/>
                <w:tab w:val="left" w:pos="2152"/>
                <w:tab w:val="left" w:pos="2592"/>
                <w:tab w:val="right" w:leader="dot" w:pos="9360"/>
              </w:tabs>
              <w:spacing w:after="120"/>
              <w:rPr>
                <w:spacing w:val="60"/>
                <w:sz w:val="20"/>
                <w:szCs w:val="20"/>
              </w:rPr>
            </w:pPr>
            <w:r w:rsidRPr="007952A0">
              <w:rPr>
                <w:sz w:val="20"/>
                <w:szCs w:val="20"/>
              </w:rPr>
              <w:tab/>
              <w:t>I.</w:t>
            </w:r>
            <w:r w:rsidRPr="007952A0">
              <w:rPr>
                <w:sz w:val="20"/>
                <w:szCs w:val="20"/>
              </w:rPr>
              <w:tab/>
              <w:t>Background and context</w:t>
            </w:r>
            <w:r w:rsidRPr="007952A0">
              <w:rPr>
                <w:spacing w:val="60"/>
                <w:sz w:val="20"/>
                <w:szCs w:val="20"/>
              </w:rPr>
              <w:tab/>
            </w:r>
          </w:p>
        </w:tc>
        <w:tc>
          <w:tcPr>
            <w:tcW w:w="793" w:type="dxa"/>
            <w:vAlign w:val="bottom"/>
          </w:tcPr>
          <w:p w:rsidR="007952A0" w:rsidRPr="007952A0" w:rsidRDefault="007502B7" w:rsidP="007952A0">
            <w:pPr>
              <w:tabs>
                <w:tab w:val="left" w:pos="1620"/>
              </w:tabs>
              <w:spacing w:after="120"/>
              <w:jc w:val="center"/>
              <w:rPr>
                <w:sz w:val="20"/>
                <w:szCs w:val="20"/>
              </w:rPr>
            </w:pPr>
            <w:r>
              <w:rPr>
                <w:sz w:val="20"/>
                <w:szCs w:val="20"/>
              </w:rPr>
              <w:t>2</w:t>
            </w:r>
          </w:p>
        </w:tc>
      </w:tr>
      <w:tr w:rsidR="007952A0" w:rsidRPr="007952A0" w:rsidTr="001F1D07">
        <w:trPr>
          <w:cantSplit/>
        </w:trPr>
        <w:tc>
          <w:tcPr>
            <w:tcW w:w="9369" w:type="dxa"/>
          </w:tcPr>
          <w:p w:rsidR="007952A0" w:rsidRPr="007952A0" w:rsidRDefault="007952A0" w:rsidP="007952A0">
            <w:pPr>
              <w:tabs>
                <w:tab w:val="right" w:pos="1080"/>
                <w:tab w:val="left" w:pos="1296"/>
                <w:tab w:val="left" w:pos="1620"/>
                <w:tab w:val="left" w:pos="1710"/>
                <w:tab w:val="left" w:pos="1890"/>
                <w:tab w:val="left" w:pos="2070"/>
                <w:tab w:val="right" w:leader="dot" w:pos="9360"/>
              </w:tabs>
              <w:spacing w:after="120"/>
              <w:rPr>
                <w:spacing w:val="60"/>
                <w:sz w:val="20"/>
                <w:szCs w:val="20"/>
              </w:rPr>
            </w:pPr>
            <w:r w:rsidRPr="007952A0">
              <w:rPr>
                <w:sz w:val="20"/>
                <w:szCs w:val="20"/>
              </w:rPr>
              <w:tab/>
              <w:t>II.</w:t>
            </w:r>
            <w:r w:rsidRPr="007952A0">
              <w:rPr>
                <w:sz w:val="20"/>
                <w:szCs w:val="20"/>
              </w:rPr>
              <w:tab/>
            </w:r>
            <w:r w:rsidR="009F02FE" w:rsidRPr="009F02FE">
              <w:rPr>
                <w:sz w:val="20"/>
                <w:szCs w:val="20"/>
              </w:rPr>
              <w:t>Critical mass concept and common principles</w:t>
            </w:r>
            <w:r w:rsidRPr="007952A0">
              <w:rPr>
                <w:spacing w:val="60"/>
                <w:sz w:val="20"/>
                <w:szCs w:val="20"/>
              </w:rPr>
              <w:tab/>
            </w:r>
          </w:p>
        </w:tc>
        <w:tc>
          <w:tcPr>
            <w:tcW w:w="793" w:type="dxa"/>
            <w:vAlign w:val="bottom"/>
          </w:tcPr>
          <w:p w:rsidR="007952A0" w:rsidRPr="007952A0" w:rsidRDefault="007502B7" w:rsidP="007952A0">
            <w:pPr>
              <w:tabs>
                <w:tab w:val="left" w:pos="1620"/>
              </w:tabs>
              <w:spacing w:after="120"/>
              <w:jc w:val="center"/>
              <w:rPr>
                <w:sz w:val="20"/>
                <w:szCs w:val="20"/>
              </w:rPr>
            </w:pPr>
            <w:r>
              <w:rPr>
                <w:sz w:val="20"/>
                <w:szCs w:val="20"/>
              </w:rPr>
              <w:t>3</w:t>
            </w:r>
          </w:p>
        </w:tc>
      </w:tr>
      <w:tr w:rsidR="009F02FE" w:rsidRPr="007952A0" w:rsidTr="009F02FE">
        <w:trPr>
          <w:cantSplit/>
        </w:trPr>
        <w:tc>
          <w:tcPr>
            <w:tcW w:w="9369" w:type="dxa"/>
          </w:tcPr>
          <w:p w:rsidR="009F02FE" w:rsidRPr="007952A0" w:rsidRDefault="009F02FE" w:rsidP="009F02FE">
            <w:pPr>
              <w:tabs>
                <w:tab w:val="right" w:pos="1080"/>
                <w:tab w:val="left" w:pos="1296"/>
                <w:tab w:val="left" w:pos="1620"/>
                <w:tab w:val="left" w:pos="1728"/>
                <w:tab w:val="left" w:pos="1890"/>
                <w:tab w:val="left" w:pos="2070"/>
                <w:tab w:val="right" w:leader="dot" w:pos="9360"/>
              </w:tabs>
              <w:spacing w:after="120"/>
              <w:rPr>
                <w:sz w:val="20"/>
                <w:szCs w:val="20"/>
              </w:rPr>
            </w:pPr>
            <w:r w:rsidRPr="007952A0">
              <w:rPr>
                <w:sz w:val="20"/>
                <w:szCs w:val="20"/>
              </w:rPr>
              <w:tab/>
            </w:r>
            <w:r>
              <w:rPr>
                <w:sz w:val="20"/>
                <w:szCs w:val="20"/>
              </w:rPr>
              <w:t>II</w:t>
            </w:r>
            <w:r w:rsidRPr="007952A0">
              <w:rPr>
                <w:sz w:val="20"/>
                <w:szCs w:val="20"/>
              </w:rPr>
              <w:t>I.</w:t>
            </w:r>
            <w:r w:rsidRPr="007952A0">
              <w:rPr>
                <w:sz w:val="20"/>
                <w:szCs w:val="20"/>
              </w:rPr>
              <w:tab/>
            </w:r>
            <w:r w:rsidRPr="009F02FE">
              <w:rPr>
                <w:sz w:val="20"/>
                <w:szCs w:val="20"/>
              </w:rPr>
              <w:t>What critical mass of resources means for efficiency and effectiveness</w:t>
            </w:r>
            <w:r w:rsidRPr="007952A0">
              <w:rPr>
                <w:spacing w:val="60"/>
                <w:sz w:val="20"/>
                <w:szCs w:val="20"/>
              </w:rPr>
              <w:tab/>
            </w:r>
          </w:p>
        </w:tc>
        <w:tc>
          <w:tcPr>
            <w:tcW w:w="793" w:type="dxa"/>
            <w:vAlign w:val="bottom"/>
          </w:tcPr>
          <w:p w:rsidR="009F02FE" w:rsidRPr="007952A0" w:rsidRDefault="007502B7" w:rsidP="001F1D07">
            <w:pPr>
              <w:tabs>
                <w:tab w:val="left" w:pos="1620"/>
              </w:tabs>
              <w:spacing w:after="120"/>
              <w:jc w:val="center"/>
              <w:rPr>
                <w:sz w:val="20"/>
                <w:szCs w:val="20"/>
              </w:rPr>
            </w:pPr>
            <w:r>
              <w:rPr>
                <w:sz w:val="20"/>
                <w:szCs w:val="20"/>
              </w:rPr>
              <w:t>4</w:t>
            </w:r>
          </w:p>
        </w:tc>
      </w:tr>
      <w:tr w:rsidR="009F02FE" w:rsidRPr="007952A0" w:rsidTr="009F02FE">
        <w:trPr>
          <w:cantSplit/>
        </w:trPr>
        <w:tc>
          <w:tcPr>
            <w:tcW w:w="9369" w:type="dxa"/>
          </w:tcPr>
          <w:p w:rsidR="009F02FE" w:rsidRPr="007952A0" w:rsidRDefault="009F02FE" w:rsidP="009F02FE">
            <w:pPr>
              <w:tabs>
                <w:tab w:val="right" w:pos="1080"/>
                <w:tab w:val="left" w:pos="1296"/>
                <w:tab w:val="left" w:pos="1620"/>
                <w:tab w:val="left" w:pos="1728"/>
                <w:tab w:val="left" w:pos="1890"/>
                <w:tab w:val="left" w:pos="2070"/>
                <w:tab w:val="right" w:leader="dot" w:pos="9360"/>
              </w:tabs>
              <w:spacing w:after="120"/>
              <w:rPr>
                <w:sz w:val="20"/>
                <w:szCs w:val="20"/>
              </w:rPr>
            </w:pPr>
            <w:r w:rsidRPr="007952A0">
              <w:rPr>
                <w:sz w:val="20"/>
                <w:szCs w:val="20"/>
              </w:rPr>
              <w:tab/>
              <w:t>I</w:t>
            </w:r>
            <w:r>
              <w:rPr>
                <w:sz w:val="20"/>
                <w:szCs w:val="20"/>
              </w:rPr>
              <w:t>V</w:t>
            </w:r>
            <w:r w:rsidRPr="007952A0">
              <w:rPr>
                <w:sz w:val="20"/>
                <w:szCs w:val="20"/>
              </w:rPr>
              <w:t>.</w:t>
            </w:r>
            <w:r w:rsidRPr="007952A0">
              <w:rPr>
                <w:sz w:val="20"/>
                <w:szCs w:val="20"/>
              </w:rPr>
              <w:tab/>
            </w:r>
            <w:r w:rsidRPr="009F02FE">
              <w:rPr>
                <w:sz w:val="20"/>
                <w:szCs w:val="20"/>
              </w:rPr>
              <w:t>Application of the critical mass concept</w:t>
            </w:r>
            <w:r w:rsidRPr="007952A0">
              <w:rPr>
                <w:spacing w:val="60"/>
                <w:sz w:val="20"/>
                <w:szCs w:val="20"/>
              </w:rPr>
              <w:tab/>
            </w:r>
          </w:p>
        </w:tc>
        <w:tc>
          <w:tcPr>
            <w:tcW w:w="793" w:type="dxa"/>
            <w:vAlign w:val="bottom"/>
          </w:tcPr>
          <w:p w:rsidR="009F02FE" w:rsidRPr="007952A0" w:rsidRDefault="000779F8" w:rsidP="001F1D07">
            <w:pPr>
              <w:tabs>
                <w:tab w:val="left" w:pos="1620"/>
              </w:tabs>
              <w:spacing w:after="120"/>
              <w:jc w:val="center"/>
              <w:rPr>
                <w:sz w:val="20"/>
                <w:szCs w:val="20"/>
              </w:rPr>
            </w:pPr>
            <w:r>
              <w:rPr>
                <w:sz w:val="20"/>
                <w:szCs w:val="20"/>
              </w:rPr>
              <w:t>7</w:t>
            </w:r>
          </w:p>
        </w:tc>
      </w:tr>
      <w:tr w:rsidR="004A188A" w:rsidRPr="007952A0" w:rsidTr="004A188A">
        <w:trPr>
          <w:cantSplit/>
        </w:trPr>
        <w:tc>
          <w:tcPr>
            <w:tcW w:w="9369" w:type="dxa"/>
          </w:tcPr>
          <w:p w:rsidR="004A188A" w:rsidRPr="007952A0" w:rsidRDefault="004A188A" w:rsidP="004A188A">
            <w:pPr>
              <w:tabs>
                <w:tab w:val="right" w:pos="1080"/>
                <w:tab w:val="left" w:pos="1296"/>
                <w:tab w:val="left" w:pos="1620"/>
                <w:tab w:val="left" w:pos="1728"/>
                <w:tab w:val="left" w:pos="1890"/>
                <w:tab w:val="left" w:pos="2070"/>
                <w:tab w:val="right" w:leader="dot" w:pos="9360"/>
              </w:tabs>
              <w:spacing w:after="120"/>
              <w:rPr>
                <w:sz w:val="20"/>
                <w:szCs w:val="20"/>
              </w:rPr>
            </w:pPr>
            <w:r w:rsidRPr="007952A0">
              <w:rPr>
                <w:sz w:val="20"/>
                <w:szCs w:val="20"/>
              </w:rPr>
              <w:tab/>
            </w:r>
            <w:r>
              <w:rPr>
                <w:sz w:val="20"/>
                <w:szCs w:val="20"/>
              </w:rPr>
              <w:t>V</w:t>
            </w:r>
            <w:r w:rsidRPr="007952A0">
              <w:rPr>
                <w:sz w:val="20"/>
                <w:szCs w:val="20"/>
              </w:rPr>
              <w:t>.</w:t>
            </w:r>
            <w:r w:rsidRPr="007952A0">
              <w:rPr>
                <w:sz w:val="20"/>
                <w:szCs w:val="20"/>
              </w:rPr>
              <w:tab/>
            </w:r>
            <w:r>
              <w:rPr>
                <w:sz w:val="20"/>
                <w:szCs w:val="20"/>
              </w:rPr>
              <w:t>Next steps</w:t>
            </w:r>
            <w:r w:rsidRPr="007952A0">
              <w:rPr>
                <w:spacing w:val="60"/>
                <w:sz w:val="20"/>
                <w:szCs w:val="20"/>
              </w:rPr>
              <w:tab/>
            </w:r>
          </w:p>
        </w:tc>
        <w:tc>
          <w:tcPr>
            <w:tcW w:w="793" w:type="dxa"/>
            <w:vAlign w:val="bottom"/>
          </w:tcPr>
          <w:p w:rsidR="004A188A" w:rsidRPr="007952A0" w:rsidRDefault="000779F8" w:rsidP="001F1D07">
            <w:pPr>
              <w:tabs>
                <w:tab w:val="left" w:pos="1620"/>
              </w:tabs>
              <w:spacing w:after="120"/>
              <w:jc w:val="center"/>
              <w:rPr>
                <w:sz w:val="20"/>
                <w:szCs w:val="20"/>
              </w:rPr>
            </w:pPr>
            <w:r>
              <w:rPr>
                <w:sz w:val="20"/>
                <w:szCs w:val="20"/>
              </w:rPr>
              <w:t>8</w:t>
            </w:r>
          </w:p>
        </w:tc>
      </w:tr>
      <w:tr w:rsidR="007952A0" w:rsidRPr="007952A0" w:rsidTr="001F1D07">
        <w:trPr>
          <w:cantSplit/>
        </w:trPr>
        <w:tc>
          <w:tcPr>
            <w:tcW w:w="9369" w:type="dxa"/>
          </w:tcPr>
          <w:p w:rsidR="007952A0" w:rsidRPr="007952A0" w:rsidRDefault="007952A0" w:rsidP="0044584D">
            <w:pPr>
              <w:tabs>
                <w:tab w:val="right" w:pos="1080"/>
                <w:tab w:val="left" w:pos="1296"/>
                <w:tab w:val="left" w:pos="1620"/>
                <w:tab w:val="left" w:pos="1728"/>
                <w:tab w:val="left" w:pos="2160"/>
                <w:tab w:val="right" w:leader="dot" w:pos="9360"/>
              </w:tabs>
              <w:spacing w:after="120"/>
              <w:rPr>
                <w:sz w:val="20"/>
                <w:szCs w:val="20"/>
              </w:rPr>
            </w:pPr>
            <w:r w:rsidRPr="007952A0">
              <w:rPr>
                <w:sz w:val="20"/>
                <w:szCs w:val="20"/>
              </w:rPr>
              <w:tab/>
            </w:r>
            <w:r w:rsidRPr="007952A0">
              <w:rPr>
                <w:sz w:val="20"/>
                <w:szCs w:val="20"/>
              </w:rPr>
              <w:tab/>
              <w:t>A</w:t>
            </w:r>
            <w:r w:rsidR="009F02FE">
              <w:rPr>
                <w:sz w:val="20"/>
                <w:szCs w:val="20"/>
              </w:rPr>
              <w:t>nnex 1</w:t>
            </w:r>
            <w:r w:rsidRPr="007952A0">
              <w:rPr>
                <w:sz w:val="20"/>
                <w:szCs w:val="20"/>
              </w:rPr>
              <w:t xml:space="preserve">. </w:t>
            </w:r>
            <w:r w:rsidR="0044584D" w:rsidRPr="0044584D">
              <w:rPr>
                <w:sz w:val="20"/>
                <w:szCs w:val="20"/>
              </w:rPr>
              <w:t>Overview of UNDP resources, 2008-2013</w:t>
            </w:r>
            <w:r w:rsidRPr="007952A0">
              <w:rPr>
                <w:spacing w:val="60"/>
                <w:sz w:val="20"/>
                <w:szCs w:val="20"/>
              </w:rPr>
              <w:tab/>
            </w:r>
          </w:p>
        </w:tc>
        <w:tc>
          <w:tcPr>
            <w:tcW w:w="793" w:type="dxa"/>
            <w:vAlign w:val="bottom"/>
          </w:tcPr>
          <w:p w:rsidR="007952A0" w:rsidRPr="007952A0" w:rsidRDefault="000779F8" w:rsidP="007952A0">
            <w:pPr>
              <w:tabs>
                <w:tab w:val="left" w:pos="1620"/>
              </w:tabs>
              <w:spacing w:after="120"/>
              <w:jc w:val="center"/>
              <w:rPr>
                <w:sz w:val="20"/>
                <w:szCs w:val="20"/>
              </w:rPr>
            </w:pPr>
            <w:r>
              <w:rPr>
                <w:sz w:val="20"/>
                <w:szCs w:val="20"/>
              </w:rPr>
              <w:t>9</w:t>
            </w:r>
          </w:p>
        </w:tc>
      </w:tr>
      <w:tr w:rsidR="007952A0" w:rsidRPr="007952A0" w:rsidTr="001F1D07">
        <w:trPr>
          <w:cantSplit/>
        </w:trPr>
        <w:tc>
          <w:tcPr>
            <w:tcW w:w="9369" w:type="dxa"/>
          </w:tcPr>
          <w:p w:rsidR="007952A0" w:rsidRPr="007952A0" w:rsidRDefault="007952A0" w:rsidP="009F2398">
            <w:pPr>
              <w:tabs>
                <w:tab w:val="right" w:pos="1080"/>
                <w:tab w:val="left" w:pos="1296"/>
                <w:tab w:val="left" w:pos="1620"/>
                <w:tab w:val="left" w:pos="1728"/>
                <w:tab w:val="left" w:pos="2160"/>
                <w:tab w:val="right" w:leader="dot" w:pos="9360"/>
              </w:tabs>
              <w:spacing w:after="120"/>
              <w:rPr>
                <w:sz w:val="20"/>
                <w:szCs w:val="20"/>
              </w:rPr>
            </w:pPr>
            <w:r w:rsidRPr="007952A0">
              <w:rPr>
                <w:sz w:val="20"/>
                <w:szCs w:val="20"/>
              </w:rPr>
              <w:tab/>
            </w:r>
            <w:r w:rsidRPr="007952A0">
              <w:rPr>
                <w:sz w:val="20"/>
                <w:szCs w:val="20"/>
              </w:rPr>
              <w:tab/>
            </w:r>
            <w:r w:rsidR="009F2398">
              <w:rPr>
                <w:sz w:val="20"/>
                <w:szCs w:val="20"/>
              </w:rPr>
              <w:t>Annex 2</w:t>
            </w:r>
            <w:r w:rsidRPr="007952A0">
              <w:rPr>
                <w:sz w:val="20"/>
                <w:szCs w:val="20"/>
              </w:rPr>
              <w:t xml:space="preserve">. </w:t>
            </w:r>
            <w:r w:rsidR="0044584D" w:rsidRPr="0044584D">
              <w:rPr>
                <w:sz w:val="20"/>
                <w:szCs w:val="20"/>
              </w:rPr>
              <w:t>Estimating CM+</w:t>
            </w:r>
            <w:r w:rsidRPr="007952A0">
              <w:rPr>
                <w:spacing w:val="60"/>
                <w:sz w:val="20"/>
                <w:szCs w:val="20"/>
              </w:rPr>
              <w:tab/>
            </w:r>
          </w:p>
        </w:tc>
        <w:tc>
          <w:tcPr>
            <w:tcW w:w="793" w:type="dxa"/>
            <w:vAlign w:val="bottom"/>
          </w:tcPr>
          <w:p w:rsidR="007952A0" w:rsidRPr="007952A0" w:rsidRDefault="00FC4427" w:rsidP="007952A0">
            <w:pPr>
              <w:tabs>
                <w:tab w:val="left" w:pos="1620"/>
              </w:tabs>
              <w:spacing w:after="120"/>
              <w:jc w:val="center"/>
              <w:rPr>
                <w:sz w:val="20"/>
                <w:szCs w:val="20"/>
              </w:rPr>
            </w:pPr>
            <w:r>
              <w:rPr>
                <w:sz w:val="20"/>
                <w:szCs w:val="20"/>
              </w:rPr>
              <w:t>11</w:t>
            </w:r>
          </w:p>
        </w:tc>
      </w:tr>
    </w:tbl>
    <w:p w:rsidR="00715198" w:rsidRPr="00715198" w:rsidRDefault="00715198" w:rsidP="00715198"/>
    <w:p w:rsidR="00562F5F" w:rsidRPr="00C3516A" w:rsidRDefault="00562F5F" w:rsidP="007C63F4">
      <w:pPr>
        <w:tabs>
          <w:tab w:val="left" w:pos="1440"/>
        </w:tabs>
        <w:sectPr w:rsidR="00562F5F" w:rsidRPr="00C3516A" w:rsidSect="000E0AD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2264" w:right="1195" w:bottom="1440" w:left="1195" w:header="576" w:footer="1037" w:gutter="0"/>
          <w:pgNumType w:start="1"/>
          <w:cols w:space="720"/>
          <w:noEndnote/>
          <w:titlePg/>
        </w:sectPr>
      </w:pPr>
    </w:p>
    <w:p w:rsidR="00562F5F" w:rsidRPr="00C3516A" w:rsidRDefault="00743581" w:rsidP="009F2398">
      <w:pPr>
        <w:pStyle w:val="HCh"/>
        <w:numPr>
          <w:ilvl w:val="0"/>
          <w:numId w:val="2"/>
        </w:numPr>
        <w:tabs>
          <w:tab w:val="left" w:pos="1260"/>
          <w:tab w:val="left" w:pos="2218"/>
          <w:tab w:val="left" w:pos="2693"/>
          <w:tab w:val="left" w:pos="3182"/>
          <w:tab w:val="left" w:pos="3658"/>
          <w:tab w:val="left" w:pos="4133"/>
          <w:tab w:val="left" w:pos="4622"/>
          <w:tab w:val="left" w:pos="5098"/>
          <w:tab w:val="left" w:pos="5573"/>
          <w:tab w:val="left" w:pos="6048"/>
        </w:tabs>
        <w:spacing w:after="120" w:line="240" w:lineRule="auto"/>
        <w:ind w:left="900" w:right="1030" w:hanging="360"/>
        <w:rPr>
          <w:sz w:val="24"/>
          <w:szCs w:val="24"/>
        </w:rPr>
      </w:pPr>
      <w:bookmarkStart w:id="0" w:name="TmpSave"/>
      <w:bookmarkEnd w:id="0"/>
      <w:r w:rsidRPr="00C3516A">
        <w:rPr>
          <w:sz w:val="24"/>
          <w:szCs w:val="24"/>
        </w:rPr>
        <w:lastRenderedPageBreak/>
        <w:t>Background</w:t>
      </w:r>
      <w:r w:rsidR="00745247" w:rsidRPr="00C3516A">
        <w:rPr>
          <w:sz w:val="24"/>
          <w:szCs w:val="24"/>
        </w:rPr>
        <w:t xml:space="preserve"> </w:t>
      </w:r>
      <w:r w:rsidR="006E6713" w:rsidRPr="00C3516A">
        <w:rPr>
          <w:sz w:val="24"/>
          <w:szCs w:val="24"/>
        </w:rPr>
        <w:t xml:space="preserve">and </w:t>
      </w:r>
      <w:r w:rsidR="00006CD3" w:rsidRPr="00C3516A">
        <w:rPr>
          <w:sz w:val="24"/>
          <w:szCs w:val="24"/>
        </w:rPr>
        <w:t>context</w:t>
      </w:r>
    </w:p>
    <w:p w:rsidR="003574DA" w:rsidRPr="00C3516A" w:rsidRDefault="003574DA" w:rsidP="003574DA">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rFonts w:ascii="Times New Roman" w:hAnsi="Times New Roman"/>
          <w:sz w:val="20"/>
          <w:szCs w:val="20"/>
          <w:lang w:val="en-GB"/>
        </w:rPr>
      </w:pPr>
      <w:r w:rsidRPr="00C3516A">
        <w:rPr>
          <w:rFonts w:ascii="Times New Roman" w:hAnsi="Times New Roman"/>
          <w:sz w:val="20"/>
          <w:szCs w:val="20"/>
          <w:lang w:val="en-GB"/>
        </w:rPr>
        <w:t>Th</w:t>
      </w:r>
      <w:r w:rsidR="0017715C">
        <w:rPr>
          <w:rFonts w:ascii="Times New Roman" w:hAnsi="Times New Roman"/>
          <w:sz w:val="20"/>
          <w:szCs w:val="20"/>
          <w:lang w:val="en-GB"/>
        </w:rPr>
        <w:t>e present</w:t>
      </w:r>
      <w:r w:rsidRPr="00C3516A">
        <w:rPr>
          <w:rFonts w:ascii="Times New Roman" w:hAnsi="Times New Roman"/>
          <w:sz w:val="20"/>
          <w:szCs w:val="20"/>
          <w:lang w:val="en-GB"/>
        </w:rPr>
        <w:t xml:space="preserve"> paper discusses the concept of critical mass and its relationship to funding the UNDP Strategic Plan</w:t>
      </w:r>
      <w:r w:rsidR="004D62A0">
        <w:rPr>
          <w:rFonts w:ascii="Times New Roman" w:hAnsi="Times New Roman"/>
          <w:sz w:val="20"/>
          <w:szCs w:val="20"/>
          <w:lang w:val="en-GB"/>
        </w:rPr>
        <w:t>,</w:t>
      </w:r>
      <w:r w:rsidRPr="00C3516A">
        <w:rPr>
          <w:rFonts w:ascii="Times New Roman" w:hAnsi="Times New Roman"/>
          <w:sz w:val="20"/>
          <w:szCs w:val="20"/>
          <w:lang w:val="en-GB"/>
        </w:rPr>
        <w:t xml:space="preserve"> 2014-2017</w:t>
      </w:r>
      <w:r w:rsidR="004D62A0">
        <w:rPr>
          <w:rFonts w:ascii="Times New Roman" w:hAnsi="Times New Roman"/>
          <w:sz w:val="20"/>
          <w:szCs w:val="20"/>
          <w:lang w:val="en-GB"/>
        </w:rPr>
        <w:t>,</w:t>
      </w:r>
      <w:r w:rsidRPr="00C3516A">
        <w:rPr>
          <w:rFonts w:ascii="Times New Roman" w:hAnsi="Times New Roman"/>
          <w:sz w:val="20"/>
          <w:szCs w:val="20"/>
          <w:lang w:val="en-GB"/>
        </w:rPr>
        <w:t xml:space="preserve"> approved by the Executive Board in </w:t>
      </w:r>
      <w:r w:rsidR="004D62A0">
        <w:rPr>
          <w:rFonts w:ascii="Times New Roman" w:hAnsi="Times New Roman"/>
          <w:sz w:val="20"/>
          <w:szCs w:val="20"/>
          <w:lang w:val="en-GB"/>
        </w:rPr>
        <w:t>d</w:t>
      </w:r>
      <w:r w:rsidR="004D62A0" w:rsidRPr="00C3516A">
        <w:rPr>
          <w:rFonts w:ascii="Times New Roman" w:hAnsi="Times New Roman"/>
          <w:sz w:val="20"/>
          <w:szCs w:val="20"/>
          <w:lang w:val="en-GB"/>
        </w:rPr>
        <w:t xml:space="preserve">ecision </w:t>
      </w:r>
      <w:r w:rsidRPr="00C3516A">
        <w:rPr>
          <w:rFonts w:ascii="Times New Roman" w:hAnsi="Times New Roman"/>
          <w:sz w:val="20"/>
          <w:szCs w:val="20"/>
          <w:lang w:val="en-GB"/>
        </w:rPr>
        <w:t xml:space="preserve">2013/27.  Connected closely to this objective, in </w:t>
      </w:r>
      <w:r w:rsidR="004D62A0">
        <w:rPr>
          <w:rFonts w:ascii="Times New Roman" w:hAnsi="Times New Roman"/>
          <w:sz w:val="20"/>
          <w:szCs w:val="20"/>
          <w:lang w:val="en-GB"/>
        </w:rPr>
        <w:t>d</w:t>
      </w:r>
      <w:r w:rsidRPr="00C3516A">
        <w:rPr>
          <w:rFonts w:ascii="Times New Roman" w:hAnsi="Times New Roman"/>
          <w:sz w:val="20"/>
          <w:szCs w:val="20"/>
          <w:lang w:val="en-GB"/>
        </w:rPr>
        <w:t>ecision 2012/1, the Executive Board ‘reaffirmed the principles of eligibility of all recipient countries on the basis of the fundamental characteristics of the operational activities of the United Nations development system, and of the capacity to respond to the needs of all recipient countries in accordance with their own development priorities; and, in this context, recognizes the principles of the United Nations Development Programme activities, which include progressivity, impartiality, transparency and predictability of flow of resources for all recipient countries, as reflected in decision 2007/33…’</w:t>
      </w:r>
      <w:r w:rsidR="00775B27">
        <w:rPr>
          <w:rFonts w:ascii="Times New Roman" w:hAnsi="Times New Roman"/>
          <w:sz w:val="20"/>
          <w:szCs w:val="20"/>
          <w:lang w:val="en-GB"/>
        </w:rPr>
        <w:t>.</w:t>
      </w:r>
    </w:p>
    <w:p w:rsidR="003574DA" w:rsidRPr="00C3516A" w:rsidRDefault="003574DA" w:rsidP="003574DA">
      <w:pPr>
        <w:widowControl w:val="0"/>
        <w:tabs>
          <w:tab w:val="left" w:pos="1440"/>
        </w:tabs>
        <w:autoSpaceDE w:val="0"/>
        <w:autoSpaceDN w:val="0"/>
        <w:adjustRightInd w:val="0"/>
        <w:ind w:left="907" w:right="1037"/>
        <w:jc w:val="both"/>
        <w:rPr>
          <w:sz w:val="20"/>
          <w:szCs w:val="20"/>
        </w:rPr>
      </w:pPr>
    </w:p>
    <w:p w:rsidR="003574DA" w:rsidRPr="00C3516A" w:rsidRDefault="003574DA" w:rsidP="003574DA">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rFonts w:ascii="Times New Roman" w:hAnsi="Times New Roman"/>
          <w:sz w:val="20"/>
          <w:szCs w:val="20"/>
          <w:lang w:val="en-GB"/>
        </w:rPr>
      </w:pPr>
      <w:r w:rsidRPr="00C3516A">
        <w:rPr>
          <w:rFonts w:ascii="Times New Roman" w:hAnsi="Times New Roman"/>
          <w:sz w:val="20"/>
          <w:szCs w:val="20"/>
          <w:lang w:val="en-GB"/>
        </w:rPr>
        <w:t>Within this context, three important and closely interrelated principles underlie the mandate of UNDP: predictability, universality and progressivity. Predictability relates to the receipt of sufficient regular resources, which form the bedrock of UNDP and which can be made available to sustain its multilateral and universal character. Universality ensures that UNDP development resources and related activities are available to support all eligible countries. Progressivity focuses the distribution of regular programme resources to primarily low-income and least developed countries.</w:t>
      </w:r>
    </w:p>
    <w:p w:rsidR="003574DA" w:rsidRPr="00C3516A" w:rsidRDefault="003574DA" w:rsidP="003574DA">
      <w:pPr>
        <w:widowControl w:val="0"/>
        <w:tabs>
          <w:tab w:val="left" w:pos="1440"/>
        </w:tabs>
        <w:autoSpaceDE w:val="0"/>
        <w:autoSpaceDN w:val="0"/>
        <w:adjustRightInd w:val="0"/>
        <w:ind w:left="907" w:right="1037"/>
        <w:jc w:val="both"/>
        <w:rPr>
          <w:sz w:val="20"/>
          <w:szCs w:val="20"/>
        </w:rPr>
      </w:pPr>
    </w:p>
    <w:p w:rsidR="003574DA" w:rsidRPr="00C3516A" w:rsidRDefault="003574DA" w:rsidP="003574DA">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rFonts w:ascii="Times New Roman" w:hAnsi="Times New Roman"/>
          <w:sz w:val="20"/>
          <w:szCs w:val="20"/>
          <w:lang w:val="en-GB"/>
        </w:rPr>
      </w:pPr>
      <w:r w:rsidRPr="00C3516A">
        <w:rPr>
          <w:rFonts w:ascii="Times New Roman" w:hAnsi="Times New Roman"/>
          <w:iCs/>
          <w:sz w:val="20"/>
          <w:szCs w:val="20"/>
          <w:lang w:val="en-GB"/>
        </w:rPr>
        <w:t xml:space="preserve">Regular resources allow UNDP to plan ahead, be strategic and responsive, strengthen accountability, transparency and oversight, advance United Nations coherence and coordination and provide predictable, differentiated services across programme countries, particularly the poorest and most vulnerable. </w:t>
      </w:r>
    </w:p>
    <w:p w:rsidR="003574DA" w:rsidRPr="00C3516A" w:rsidRDefault="003574DA" w:rsidP="003574DA">
      <w:pPr>
        <w:widowControl w:val="0"/>
        <w:tabs>
          <w:tab w:val="left" w:pos="1440"/>
        </w:tabs>
        <w:autoSpaceDE w:val="0"/>
        <w:autoSpaceDN w:val="0"/>
        <w:adjustRightInd w:val="0"/>
        <w:ind w:left="907" w:right="1037"/>
        <w:jc w:val="both"/>
        <w:rPr>
          <w:sz w:val="20"/>
          <w:szCs w:val="20"/>
        </w:rPr>
      </w:pPr>
    </w:p>
    <w:p w:rsidR="003574DA" w:rsidRPr="005A0295" w:rsidRDefault="003574DA" w:rsidP="0012341F">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sz w:val="20"/>
          <w:szCs w:val="20"/>
        </w:rPr>
      </w:pPr>
      <w:r w:rsidRPr="005A0295">
        <w:rPr>
          <w:rFonts w:ascii="Times New Roman" w:hAnsi="Times New Roman"/>
          <w:sz w:val="20"/>
          <w:szCs w:val="20"/>
          <w:lang w:val="en-GB"/>
        </w:rPr>
        <w:t>It is clear, however, that UNDP faces a major challenge in rapidly and strategically prioritizing and deploying sufficient amounts of resources where they are needed the most, due to the continued erosion of the base of annual regular resource contributions.</w:t>
      </w:r>
      <w:r w:rsidR="00A60D66" w:rsidRPr="005A0295">
        <w:rPr>
          <w:rFonts w:ascii="Times New Roman" w:hAnsi="Times New Roman"/>
          <w:color w:val="FF0000"/>
          <w:sz w:val="20"/>
          <w:szCs w:val="20"/>
          <w:lang w:val="en-GB"/>
        </w:rPr>
        <w:t xml:space="preserve"> </w:t>
      </w:r>
      <w:r w:rsidR="0032471A" w:rsidRPr="005A0295">
        <w:rPr>
          <w:rFonts w:ascii="Times New Roman" w:hAnsi="Times New Roman"/>
          <w:sz w:val="20"/>
          <w:szCs w:val="20"/>
          <w:lang w:val="en-GB"/>
        </w:rPr>
        <w:t>This imbalance, while maintaining the organi</w:t>
      </w:r>
      <w:r w:rsidR="00E112E1">
        <w:rPr>
          <w:rFonts w:ascii="Times New Roman" w:hAnsi="Times New Roman"/>
          <w:sz w:val="20"/>
          <w:szCs w:val="20"/>
          <w:lang w:val="en-GB"/>
        </w:rPr>
        <w:t>z</w:t>
      </w:r>
      <w:r w:rsidR="0032471A" w:rsidRPr="005A0295">
        <w:rPr>
          <w:rFonts w:ascii="Times New Roman" w:hAnsi="Times New Roman"/>
          <w:sz w:val="20"/>
          <w:szCs w:val="20"/>
          <w:lang w:val="en-GB"/>
        </w:rPr>
        <w:t>ation’s total resources approximately at the same level, puts an additional stress on the basic platform of staff, systems</w:t>
      </w:r>
      <w:r w:rsidR="006C546D">
        <w:rPr>
          <w:rFonts w:ascii="Times New Roman" w:hAnsi="Times New Roman"/>
          <w:sz w:val="20"/>
          <w:szCs w:val="20"/>
          <w:lang w:val="en-GB"/>
        </w:rPr>
        <w:t xml:space="preserve"> and services</w:t>
      </w:r>
      <w:r w:rsidR="0032471A" w:rsidRPr="005A0295">
        <w:rPr>
          <w:rFonts w:ascii="Times New Roman" w:hAnsi="Times New Roman"/>
          <w:sz w:val="20"/>
          <w:szCs w:val="20"/>
          <w:lang w:val="en-GB"/>
        </w:rPr>
        <w:t xml:space="preserve"> funded from the core and essential for the delivery of the programme. </w:t>
      </w:r>
      <w:r w:rsidRPr="005A0295">
        <w:rPr>
          <w:rFonts w:ascii="Times New Roman" w:hAnsi="Times New Roman"/>
          <w:sz w:val="20"/>
          <w:szCs w:val="20"/>
          <w:lang w:val="en-GB"/>
        </w:rPr>
        <w:t xml:space="preserve">This </w:t>
      </w:r>
      <w:r w:rsidR="0032471A" w:rsidRPr="005A0295">
        <w:rPr>
          <w:rFonts w:ascii="Times New Roman" w:hAnsi="Times New Roman"/>
          <w:sz w:val="20"/>
          <w:szCs w:val="20"/>
          <w:lang w:val="en-GB"/>
        </w:rPr>
        <w:t xml:space="preserve">situation </w:t>
      </w:r>
      <w:r w:rsidRPr="005A0295">
        <w:rPr>
          <w:rFonts w:ascii="Times New Roman" w:hAnsi="Times New Roman"/>
          <w:sz w:val="20"/>
          <w:szCs w:val="20"/>
          <w:lang w:val="en-GB"/>
        </w:rPr>
        <w:t xml:space="preserve">is making it increasingly difficult to ensure that predictable and sufficient amounts of unearmarked (regular) resources are readily available for distribution in line with the principles outlined in paragraph 2, </w:t>
      </w:r>
      <w:r w:rsidR="000002CD">
        <w:rPr>
          <w:rFonts w:ascii="Times New Roman" w:hAnsi="Times New Roman"/>
          <w:sz w:val="20"/>
          <w:szCs w:val="20"/>
          <w:lang w:val="en-GB"/>
        </w:rPr>
        <w:t>to</w:t>
      </w:r>
      <w:r w:rsidRPr="005A0295">
        <w:rPr>
          <w:rFonts w:ascii="Times New Roman" w:hAnsi="Times New Roman"/>
          <w:sz w:val="20"/>
          <w:szCs w:val="20"/>
          <w:lang w:val="en-GB"/>
        </w:rPr>
        <w:t xml:space="preserve"> support programme countries achieve transformational change.  T</w:t>
      </w:r>
      <w:r w:rsidRPr="005A0295">
        <w:rPr>
          <w:rFonts w:ascii="Times New Roman" w:hAnsi="Times New Roman"/>
          <w:iCs/>
          <w:sz w:val="20"/>
          <w:szCs w:val="20"/>
          <w:lang w:val="en-GB"/>
        </w:rPr>
        <w:t xml:space="preserve">he discussion in this paper should be seen against this setting as well as the schematic overview of revenue by major area of funding </w:t>
      </w:r>
      <w:r w:rsidR="00FA573F">
        <w:rPr>
          <w:rFonts w:ascii="Times New Roman" w:hAnsi="Times New Roman"/>
          <w:iCs/>
          <w:sz w:val="20"/>
          <w:szCs w:val="20"/>
          <w:lang w:val="en-GB"/>
        </w:rPr>
        <w:t>during</w:t>
      </w:r>
      <w:r w:rsidRPr="005A0295">
        <w:rPr>
          <w:rFonts w:ascii="Times New Roman" w:hAnsi="Times New Roman"/>
          <w:iCs/>
          <w:sz w:val="20"/>
          <w:szCs w:val="20"/>
          <w:lang w:val="en-GB"/>
        </w:rPr>
        <w:t xml:space="preserve"> the previous Strategic Plan period</w:t>
      </w:r>
      <w:r w:rsidR="004E034E">
        <w:rPr>
          <w:rFonts w:ascii="Times New Roman" w:hAnsi="Times New Roman"/>
          <w:iCs/>
          <w:sz w:val="20"/>
          <w:szCs w:val="20"/>
          <w:lang w:val="en-GB"/>
        </w:rPr>
        <w:t>,</w:t>
      </w:r>
      <w:r w:rsidR="007502B7">
        <w:rPr>
          <w:rFonts w:ascii="Times New Roman" w:hAnsi="Times New Roman"/>
          <w:iCs/>
          <w:sz w:val="20"/>
          <w:szCs w:val="20"/>
          <w:lang w:val="en-GB"/>
        </w:rPr>
        <w:t xml:space="preserve"> </w:t>
      </w:r>
      <w:r w:rsidRPr="005A0295">
        <w:rPr>
          <w:rFonts w:ascii="Times New Roman" w:hAnsi="Times New Roman"/>
          <w:iCs/>
          <w:sz w:val="20"/>
          <w:szCs w:val="20"/>
          <w:lang w:val="en-GB"/>
        </w:rPr>
        <w:t>2008-2013</w:t>
      </w:r>
      <w:r w:rsidR="004E034E">
        <w:rPr>
          <w:rFonts w:ascii="Times New Roman" w:hAnsi="Times New Roman"/>
          <w:iCs/>
          <w:sz w:val="20"/>
          <w:szCs w:val="20"/>
          <w:lang w:val="en-GB"/>
        </w:rPr>
        <w:t>,</w:t>
      </w:r>
      <w:r w:rsidRPr="005A0295">
        <w:rPr>
          <w:rFonts w:ascii="Times New Roman" w:hAnsi="Times New Roman"/>
          <w:iCs/>
          <w:sz w:val="20"/>
          <w:szCs w:val="20"/>
          <w:lang w:val="en-GB"/>
        </w:rPr>
        <w:t xml:space="preserve"> illustrated in Annex 1. The data shows that more than 75% of UNDP resources in 2008-2013 pertained to highly earmarked project-level contributions, which, whilst an important financial component of UNDP’s work, tend to promote project-level approaches, which are more expensive to administer and provide fewer opportunities to take a holistic, integrated and longer</w:t>
      </w:r>
      <w:r w:rsidR="00963162">
        <w:rPr>
          <w:rFonts w:ascii="Times New Roman" w:hAnsi="Times New Roman"/>
          <w:iCs/>
          <w:sz w:val="20"/>
          <w:szCs w:val="20"/>
          <w:lang w:val="en-GB"/>
        </w:rPr>
        <w:t>-</w:t>
      </w:r>
      <w:r w:rsidRPr="005A0295">
        <w:rPr>
          <w:rFonts w:ascii="Times New Roman" w:hAnsi="Times New Roman"/>
          <w:iCs/>
          <w:sz w:val="20"/>
          <w:szCs w:val="20"/>
          <w:lang w:val="en-GB"/>
        </w:rPr>
        <w:t xml:space="preserve">term view of development that would support increased effectiveness, sustainability and resilience of development outcomes. </w:t>
      </w:r>
    </w:p>
    <w:p w:rsidR="005A0295" w:rsidRPr="005A0295" w:rsidRDefault="005A0295" w:rsidP="005A0295">
      <w:pPr>
        <w:pStyle w:val="ColorfulList-Accent12"/>
        <w:widowControl w:val="0"/>
        <w:tabs>
          <w:tab w:val="left" w:pos="1440"/>
        </w:tabs>
        <w:autoSpaceDE w:val="0"/>
        <w:autoSpaceDN w:val="0"/>
        <w:adjustRightInd w:val="0"/>
        <w:spacing w:after="0" w:line="240" w:lineRule="auto"/>
        <w:ind w:left="907" w:right="1037"/>
        <w:jc w:val="both"/>
        <w:rPr>
          <w:sz w:val="20"/>
          <w:szCs w:val="20"/>
        </w:rPr>
      </w:pPr>
    </w:p>
    <w:p w:rsidR="003574DA" w:rsidRPr="00C3516A" w:rsidRDefault="003574DA" w:rsidP="003574DA">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rFonts w:ascii="Times New Roman" w:hAnsi="Times New Roman"/>
          <w:sz w:val="20"/>
          <w:szCs w:val="20"/>
          <w:lang w:val="en-GB"/>
        </w:rPr>
      </w:pPr>
      <w:r w:rsidRPr="00C3516A">
        <w:rPr>
          <w:rFonts w:ascii="Times New Roman" w:hAnsi="Times New Roman"/>
          <w:sz w:val="20"/>
          <w:szCs w:val="20"/>
          <w:lang w:val="en-GB"/>
        </w:rPr>
        <w:t>Against this backdrop, this paper continues the dialogue on funding the Strategic Plan</w:t>
      </w:r>
      <w:r w:rsidR="004E034E">
        <w:rPr>
          <w:rFonts w:ascii="Times New Roman" w:hAnsi="Times New Roman"/>
          <w:sz w:val="20"/>
          <w:szCs w:val="20"/>
          <w:lang w:val="en-GB"/>
        </w:rPr>
        <w:t>,</w:t>
      </w:r>
      <w:r w:rsidR="007502B7">
        <w:rPr>
          <w:rFonts w:ascii="Times New Roman" w:hAnsi="Times New Roman"/>
          <w:sz w:val="20"/>
          <w:szCs w:val="20"/>
          <w:lang w:val="en-GB"/>
        </w:rPr>
        <w:t xml:space="preserve"> </w:t>
      </w:r>
      <w:r w:rsidRPr="00C3516A">
        <w:rPr>
          <w:rFonts w:ascii="Times New Roman" w:hAnsi="Times New Roman"/>
          <w:sz w:val="20"/>
          <w:szCs w:val="20"/>
          <w:lang w:val="en-GB"/>
        </w:rPr>
        <w:t xml:space="preserve">2014-2017, within the context of paragraphs 39-47 of </w:t>
      </w:r>
      <w:r w:rsidR="001E62EC">
        <w:rPr>
          <w:rFonts w:ascii="Times New Roman" w:hAnsi="Times New Roman"/>
          <w:sz w:val="20"/>
          <w:szCs w:val="20"/>
          <w:lang w:val="en-GB"/>
        </w:rPr>
        <w:t xml:space="preserve">General Assembly </w:t>
      </w:r>
      <w:r w:rsidRPr="00C3516A">
        <w:rPr>
          <w:rFonts w:ascii="Times New Roman" w:hAnsi="Times New Roman"/>
          <w:sz w:val="20"/>
          <w:szCs w:val="20"/>
          <w:lang w:val="en-GB"/>
        </w:rPr>
        <w:t xml:space="preserve">resolution 67/226 on the </w:t>
      </w:r>
      <w:r w:rsidR="001E62EC">
        <w:rPr>
          <w:rFonts w:ascii="Times New Roman" w:hAnsi="Times New Roman"/>
          <w:sz w:val="20"/>
          <w:szCs w:val="20"/>
          <w:lang w:val="en-GB"/>
        </w:rPr>
        <w:t>q</w:t>
      </w:r>
      <w:r w:rsidRPr="00C3516A">
        <w:rPr>
          <w:rFonts w:ascii="Times New Roman" w:hAnsi="Times New Roman"/>
          <w:sz w:val="20"/>
          <w:szCs w:val="20"/>
          <w:lang w:val="en-GB"/>
        </w:rPr>
        <w:t xml:space="preserve">uadrennial </w:t>
      </w:r>
      <w:r w:rsidR="001E62EC">
        <w:rPr>
          <w:rFonts w:ascii="Times New Roman" w:hAnsi="Times New Roman"/>
          <w:sz w:val="20"/>
          <w:szCs w:val="20"/>
          <w:lang w:val="en-GB"/>
        </w:rPr>
        <w:t>c</w:t>
      </w:r>
      <w:r w:rsidRPr="00C3516A">
        <w:rPr>
          <w:rFonts w:ascii="Times New Roman" w:hAnsi="Times New Roman"/>
          <w:sz w:val="20"/>
          <w:szCs w:val="20"/>
          <w:lang w:val="en-GB"/>
        </w:rPr>
        <w:t xml:space="preserve">omprehensive </w:t>
      </w:r>
      <w:r w:rsidR="001E62EC">
        <w:rPr>
          <w:rFonts w:ascii="Times New Roman" w:hAnsi="Times New Roman"/>
          <w:sz w:val="20"/>
          <w:szCs w:val="20"/>
          <w:lang w:val="en-GB"/>
        </w:rPr>
        <w:t>p</w:t>
      </w:r>
      <w:r w:rsidRPr="00C3516A">
        <w:rPr>
          <w:rFonts w:ascii="Times New Roman" w:hAnsi="Times New Roman"/>
          <w:sz w:val="20"/>
          <w:szCs w:val="20"/>
          <w:lang w:val="en-GB"/>
        </w:rPr>
        <w:t xml:space="preserve">olicy </w:t>
      </w:r>
      <w:r w:rsidR="001E62EC">
        <w:rPr>
          <w:rFonts w:ascii="Times New Roman" w:hAnsi="Times New Roman"/>
          <w:sz w:val="20"/>
          <w:szCs w:val="20"/>
          <w:lang w:val="en-GB"/>
        </w:rPr>
        <w:t>r</w:t>
      </w:r>
      <w:r w:rsidRPr="00C3516A">
        <w:rPr>
          <w:rFonts w:ascii="Times New Roman" w:hAnsi="Times New Roman"/>
          <w:sz w:val="20"/>
          <w:szCs w:val="20"/>
          <w:lang w:val="en-GB"/>
        </w:rPr>
        <w:t xml:space="preserve">eview (QCPR) with respect to critical mass and structured dialogues for financing of development activities. It builds on discussions with Executive Board members at a joint informal </w:t>
      </w:r>
      <w:r w:rsidR="001E62EC">
        <w:rPr>
          <w:rFonts w:ascii="Times New Roman" w:hAnsi="Times New Roman"/>
          <w:sz w:val="20"/>
          <w:szCs w:val="20"/>
          <w:lang w:val="en-GB"/>
        </w:rPr>
        <w:t xml:space="preserve">consultation </w:t>
      </w:r>
      <w:r w:rsidRPr="00C3516A">
        <w:rPr>
          <w:rFonts w:ascii="Times New Roman" w:hAnsi="Times New Roman"/>
          <w:sz w:val="20"/>
          <w:szCs w:val="20"/>
          <w:lang w:val="en-GB"/>
        </w:rPr>
        <w:t xml:space="preserve">on 19 December 2013, as well as workshops and informal meetings on funding issues with delegates held on 8 May 2014, 25 June 2014 and 24 July 2014.  </w:t>
      </w:r>
    </w:p>
    <w:p w:rsidR="003574DA" w:rsidRPr="00C3516A" w:rsidRDefault="003574DA" w:rsidP="003574DA">
      <w:pPr>
        <w:widowControl w:val="0"/>
        <w:tabs>
          <w:tab w:val="left" w:pos="1440"/>
        </w:tabs>
        <w:autoSpaceDE w:val="0"/>
        <w:autoSpaceDN w:val="0"/>
        <w:adjustRightInd w:val="0"/>
        <w:ind w:left="907" w:right="1037"/>
        <w:jc w:val="both"/>
        <w:rPr>
          <w:sz w:val="20"/>
          <w:szCs w:val="20"/>
        </w:rPr>
      </w:pPr>
    </w:p>
    <w:p w:rsidR="00C2599F" w:rsidRPr="00C3516A" w:rsidRDefault="003574DA" w:rsidP="003574DA">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rFonts w:ascii="Times New Roman" w:hAnsi="Times New Roman"/>
          <w:sz w:val="20"/>
          <w:szCs w:val="20"/>
          <w:lang w:val="en-GB"/>
        </w:rPr>
      </w:pPr>
      <w:r w:rsidRPr="00C3516A">
        <w:rPr>
          <w:rFonts w:ascii="Times New Roman" w:hAnsi="Times New Roman"/>
          <w:sz w:val="20"/>
          <w:szCs w:val="20"/>
          <w:lang w:val="en-GB"/>
        </w:rPr>
        <w:t>Based on indications provided at these discussions, the paper argues for an</w:t>
      </w:r>
      <w:r w:rsidR="00C35D01">
        <w:rPr>
          <w:rFonts w:ascii="Times New Roman" w:hAnsi="Times New Roman"/>
          <w:sz w:val="20"/>
          <w:szCs w:val="20"/>
          <w:lang w:val="en-GB"/>
        </w:rPr>
        <w:t xml:space="preserve"> approach to critical mass</w:t>
      </w:r>
      <w:r w:rsidRPr="00C3516A">
        <w:rPr>
          <w:rFonts w:ascii="Times New Roman" w:hAnsi="Times New Roman"/>
          <w:sz w:val="20"/>
          <w:szCs w:val="20"/>
          <w:lang w:val="en-GB"/>
        </w:rPr>
        <w:t xml:space="preserve"> that would improve the </w:t>
      </w:r>
      <w:r w:rsidRPr="00C3516A">
        <w:rPr>
          <w:rFonts w:ascii="Times New Roman" w:hAnsi="Times New Roman"/>
          <w:i/>
          <w:iCs/>
          <w:sz w:val="20"/>
          <w:szCs w:val="20"/>
          <w:lang w:val="en-GB"/>
        </w:rPr>
        <w:t>benefits </w:t>
      </w:r>
      <w:r w:rsidR="00001163">
        <w:rPr>
          <w:rFonts w:ascii="Times New Roman" w:hAnsi="Times New Roman"/>
          <w:sz w:val="20"/>
          <w:szCs w:val="20"/>
          <w:lang w:val="en-GB"/>
        </w:rPr>
        <w:t>of overall (regular</w:t>
      </w:r>
      <w:r w:rsidR="00C35D01">
        <w:rPr>
          <w:rFonts w:ascii="Times New Roman" w:hAnsi="Times New Roman"/>
          <w:sz w:val="20"/>
          <w:szCs w:val="20"/>
          <w:lang w:val="en-GB"/>
        </w:rPr>
        <w:t xml:space="preserve"> plus</w:t>
      </w:r>
      <w:r w:rsidRPr="00C3516A">
        <w:rPr>
          <w:rFonts w:ascii="Times New Roman" w:hAnsi="Times New Roman"/>
          <w:sz w:val="20"/>
          <w:szCs w:val="20"/>
          <w:lang w:val="en-GB"/>
        </w:rPr>
        <w:t xml:space="preserve"> </w:t>
      </w:r>
      <w:r w:rsidR="00001163">
        <w:rPr>
          <w:rFonts w:ascii="Times New Roman" w:hAnsi="Times New Roman"/>
          <w:sz w:val="20"/>
          <w:szCs w:val="20"/>
          <w:lang w:val="en-GB"/>
        </w:rPr>
        <w:t>other</w:t>
      </w:r>
      <w:r w:rsidRPr="00C3516A">
        <w:rPr>
          <w:rFonts w:ascii="Times New Roman" w:hAnsi="Times New Roman"/>
          <w:sz w:val="20"/>
          <w:szCs w:val="20"/>
          <w:lang w:val="en-GB"/>
        </w:rPr>
        <w:t>) funding available to UNDP, thus, </w:t>
      </w:r>
      <w:r w:rsidRPr="00C3516A">
        <w:rPr>
          <w:rFonts w:ascii="Times New Roman" w:hAnsi="Times New Roman"/>
          <w:i/>
          <w:iCs/>
          <w:sz w:val="20"/>
          <w:szCs w:val="20"/>
          <w:lang w:val="en-GB"/>
        </w:rPr>
        <w:t>increasing </w:t>
      </w:r>
      <w:r w:rsidRPr="00C3516A">
        <w:rPr>
          <w:rFonts w:ascii="Times New Roman" w:hAnsi="Times New Roman"/>
          <w:sz w:val="20"/>
          <w:szCs w:val="20"/>
          <w:lang w:val="en-GB"/>
        </w:rPr>
        <w:t>the likelihood that the organi</w:t>
      </w:r>
      <w:r w:rsidR="0034283B">
        <w:rPr>
          <w:rFonts w:ascii="Times New Roman" w:hAnsi="Times New Roman"/>
          <w:sz w:val="20"/>
          <w:szCs w:val="20"/>
          <w:lang w:val="en-GB"/>
        </w:rPr>
        <w:t>z</w:t>
      </w:r>
      <w:r w:rsidRPr="00C3516A">
        <w:rPr>
          <w:rFonts w:ascii="Times New Roman" w:hAnsi="Times New Roman"/>
          <w:sz w:val="20"/>
          <w:szCs w:val="20"/>
          <w:lang w:val="en-GB"/>
        </w:rPr>
        <w:t xml:space="preserve">ation can deliver on its commitments in the Strategic Plan </w:t>
      </w:r>
      <w:r w:rsidR="00381499">
        <w:rPr>
          <w:rFonts w:ascii="Times New Roman" w:hAnsi="Times New Roman"/>
          <w:sz w:val="20"/>
          <w:szCs w:val="20"/>
          <w:lang w:val="en-GB"/>
        </w:rPr>
        <w:t xml:space="preserve">within the </w:t>
      </w:r>
      <w:r w:rsidRPr="00C3516A">
        <w:rPr>
          <w:rFonts w:ascii="Times New Roman" w:hAnsi="Times New Roman"/>
          <w:sz w:val="20"/>
          <w:szCs w:val="20"/>
          <w:lang w:val="en-GB"/>
        </w:rPr>
        <w:t>estimated expe</w:t>
      </w:r>
      <w:r w:rsidR="00381499">
        <w:rPr>
          <w:rFonts w:ascii="Times New Roman" w:hAnsi="Times New Roman"/>
          <w:sz w:val="20"/>
          <w:szCs w:val="20"/>
          <w:lang w:val="en-GB"/>
        </w:rPr>
        <w:t xml:space="preserve">nditure of $22.6 billion in </w:t>
      </w:r>
      <w:r w:rsidR="0037699C">
        <w:rPr>
          <w:rFonts w:ascii="Times New Roman" w:hAnsi="Times New Roman"/>
          <w:sz w:val="20"/>
          <w:szCs w:val="20"/>
          <w:lang w:val="en-GB"/>
        </w:rPr>
        <w:t xml:space="preserve">the </w:t>
      </w:r>
      <w:r w:rsidRPr="00C3516A">
        <w:rPr>
          <w:rFonts w:ascii="Times New Roman" w:hAnsi="Times New Roman"/>
          <w:sz w:val="20"/>
          <w:szCs w:val="20"/>
          <w:lang w:val="en-GB"/>
        </w:rPr>
        <w:t>IRRF</w:t>
      </w:r>
      <w:r w:rsidR="0037699C">
        <w:rPr>
          <w:rFonts w:ascii="Times New Roman" w:hAnsi="Times New Roman"/>
          <w:sz w:val="20"/>
          <w:szCs w:val="20"/>
          <w:lang w:val="en-GB"/>
        </w:rPr>
        <w:t xml:space="preserve">.  </w:t>
      </w:r>
      <w:r w:rsidR="00B45B79">
        <w:rPr>
          <w:rFonts w:ascii="Times New Roman" w:hAnsi="Times New Roman"/>
          <w:sz w:val="20"/>
          <w:szCs w:val="20"/>
          <w:lang w:val="en-GB"/>
        </w:rPr>
        <w:t>Accordingly, the concept being advanced</w:t>
      </w:r>
      <w:r w:rsidR="00A36E7E">
        <w:rPr>
          <w:rFonts w:ascii="Times New Roman" w:hAnsi="Times New Roman"/>
          <w:sz w:val="20"/>
          <w:szCs w:val="20"/>
          <w:lang w:val="en-GB"/>
        </w:rPr>
        <w:t xml:space="preserve"> in this paper is one that can</w:t>
      </w:r>
      <w:r w:rsidR="00B45B79">
        <w:rPr>
          <w:rFonts w:ascii="Times New Roman" w:hAnsi="Times New Roman"/>
          <w:sz w:val="20"/>
          <w:szCs w:val="20"/>
          <w:lang w:val="en-GB"/>
        </w:rPr>
        <w:t xml:space="preserve"> be described as critical mass plus </w:t>
      </w:r>
      <w:r w:rsidR="00B4735E">
        <w:rPr>
          <w:rFonts w:ascii="Times New Roman" w:hAnsi="Times New Roman"/>
          <w:sz w:val="20"/>
          <w:szCs w:val="20"/>
          <w:lang w:val="en-GB"/>
        </w:rPr>
        <w:t>(</w:t>
      </w:r>
      <w:r w:rsidR="00B45B79">
        <w:rPr>
          <w:rFonts w:ascii="Times New Roman" w:hAnsi="Times New Roman"/>
          <w:sz w:val="20"/>
          <w:szCs w:val="20"/>
          <w:lang w:val="en-GB"/>
        </w:rPr>
        <w:t>CM+</w:t>
      </w:r>
      <w:r w:rsidR="00B4735E">
        <w:rPr>
          <w:rFonts w:ascii="Times New Roman" w:hAnsi="Times New Roman"/>
          <w:sz w:val="20"/>
          <w:szCs w:val="20"/>
          <w:lang w:val="en-GB"/>
        </w:rPr>
        <w:t>)</w:t>
      </w:r>
      <w:r w:rsidR="00B45B79">
        <w:rPr>
          <w:rFonts w:ascii="Times New Roman" w:hAnsi="Times New Roman"/>
          <w:sz w:val="20"/>
          <w:szCs w:val="20"/>
          <w:lang w:val="en-GB"/>
        </w:rPr>
        <w:t>.</w:t>
      </w:r>
      <w:r w:rsidR="00A36E7E">
        <w:rPr>
          <w:rFonts w:ascii="Times New Roman" w:hAnsi="Times New Roman"/>
          <w:sz w:val="20"/>
          <w:szCs w:val="20"/>
          <w:lang w:val="en-GB"/>
        </w:rPr>
        <w:t xml:space="preserve">  It calls for </w:t>
      </w:r>
      <w:r w:rsidRPr="00C3516A">
        <w:rPr>
          <w:rFonts w:ascii="Times New Roman" w:hAnsi="Times New Roman"/>
          <w:sz w:val="20"/>
          <w:szCs w:val="20"/>
          <w:lang w:val="en-GB"/>
        </w:rPr>
        <w:t>a </w:t>
      </w:r>
      <w:r w:rsidRPr="0053122F">
        <w:rPr>
          <w:rFonts w:ascii="Times New Roman" w:hAnsi="Times New Roman"/>
          <w:b/>
          <w:sz w:val="20"/>
          <w:szCs w:val="20"/>
          <w:lang w:val="en-GB"/>
        </w:rPr>
        <w:t>shift from a high proportion of highly earmarked non-core resources towards a higher proportion of core and minimally earmarked non-core resources, thereby providing more flexible and predictable funding for development</w:t>
      </w:r>
      <w:r w:rsidR="00B4735E" w:rsidRPr="0053122F">
        <w:rPr>
          <w:rFonts w:ascii="Times New Roman" w:hAnsi="Times New Roman"/>
          <w:b/>
          <w:sz w:val="20"/>
          <w:szCs w:val="20"/>
          <w:lang w:val="en-GB"/>
        </w:rPr>
        <w:t>, hence, the ‘plus’</w:t>
      </w:r>
      <w:r w:rsidR="00743A48" w:rsidRPr="0053122F">
        <w:rPr>
          <w:rFonts w:ascii="Times New Roman" w:hAnsi="Times New Roman"/>
          <w:b/>
          <w:sz w:val="20"/>
          <w:szCs w:val="20"/>
          <w:lang w:val="en-GB"/>
        </w:rPr>
        <w:t xml:space="preserve"> in critical mass</w:t>
      </w:r>
      <w:r w:rsidRPr="00C3516A">
        <w:rPr>
          <w:rFonts w:ascii="Times New Roman" w:hAnsi="Times New Roman"/>
          <w:sz w:val="20"/>
          <w:szCs w:val="20"/>
          <w:lang w:val="en-GB"/>
        </w:rPr>
        <w:t xml:space="preserve">  </w:t>
      </w:r>
      <w:r w:rsidR="00B4735E">
        <w:rPr>
          <w:rFonts w:ascii="Times New Roman" w:hAnsi="Times New Roman"/>
          <w:sz w:val="20"/>
          <w:szCs w:val="20"/>
          <w:lang w:val="en-GB"/>
        </w:rPr>
        <w:t>Acceptance of a concept such as CM+</w:t>
      </w:r>
      <w:r w:rsidR="0041003B">
        <w:rPr>
          <w:rFonts w:ascii="Times New Roman" w:hAnsi="Times New Roman"/>
          <w:sz w:val="20"/>
          <w:szCs w:val="20"/>
          <w:lang w:val="en-GB"/>
        </w:rPr>
        <w:t xml:space="preserve">, </w:t>
      </w:r>
      <w:r w:rsidRPr="00C3516A">
        <w:rPr>
          <w:rFonts w:ascii="Times New Roman" w:hAnsi="Times New Roman"/>
          <w:sz w:val="20"/>
          <w:szCs w:val="20"/>
          <w:lang w:val="en-GB"/>
        </w:rPr>
        <w:t xml:space="preserve">towards longer-term reliance on </w:t>
      </w:r>
      <w:r w:rsidR="002D7FAD">
        <w:rPr>
          <w:rFonts w:ascii="Times New Roman" w:hAnsi="Times New Roman"/>
          <w:sz w:val="20"/>
          <w:szCs w:val="20"/>
          <w:lang w:val="en-GB"/>
        </w:rPr>
        <w:t xml:space="preserve">greater </w:t>
      </w:r>
      <w:r w:rsidR="0041003B">
        <w:rPr>
          <w:rFonts w:ascii="Times New Roman" w:hAnsi="Times New Roman"/>
          <w:sz w:val="20"/>
          <w:szCs w:val="20"/>
          <w:lang w:val="en-GB"/>
        </w:rPr>
        <w:t xml:space="preserve">regular and </w:t>
      </w:r>
      <w:r w:rsidRPr="00C3516A">
        <w:rPr>
          <w:rFonts w:ascii="Times New Roman" w:hAnsi="Times New Roman"/>
          <w:sz w:val="20"/>
          <w:szCs w:val="20"/>
          <w:lang w:val="en-GB"/>
        </w:rPr>
        <w:lastRenderedPageBreak/>
        <w:t>minimally earmarked funding</w:t>
      </w:r>
      <w:r w:rsidR="0041003B">
        <w:rPr>
          <w:rFonts w:ascii="Times New Roman" w:hAnsi="Times New Roman"/>
          <w:sz w:val="20"/>
          <w:szCs w:val="20"/>
          <w:lang w:val="en-GB"/>
        </w:rPr>
        <w:t>,</w:t>
      </w:r>
      <w:r w:rsidRPr="00C3516A">
        <w:rPr>
          <w:rFonts w:ascii="Times New Roman" w:hAnsi="Times New Roman"/>
          <w:sz w:val="20"/>
          <w:szCs w:val="20"/>
          <w:lang w:val="en-GB"/>
        </w:rPr>
        <w:t xml:space="preserve"> would significantly improve the ability of UNDP to reinforce and sustain the higher standards of quality, timeliness, flexibility, efficiency, effectiveness and </w:t>
      </w:r>
      <w:r w:rsidR="00C2599F" w:rsidRPr="00C3516A">
        <w:rPr>
          <w:rFonts w:ascii="Times New Roman" w:hAnsi="Times New Roman"/>
          <w:sz w:val="20"/>
          <w:szCs w:val="20"/>
          <w:lang w:val="en-GB"/>
        </w:rPr>
        <w:t>accountability demanded by the S</w:t>
      </w:r>
      <w:r w:rsidRPr="00C3516A">
        <w:rPr>
          <w:rFonts w:ascii="Times New Roman" w:hAnsi="Times New Roman"/>
          <w:sz w:val="20"/>
          <w:szCs w:val="20"/>
          <w:lang w:val="en-GB"/>
        </w:rPr>
        <w:t xml:space="preserve">trategic </w:t>
      </w:r>
      <w:r w:rsidR="00C2599F" w:rsidRPr="00C3516A">
        <w:rPr>
          <w:rFonts w:ascii="Times New Roman" w:hAnsi="Times New Roman"/>
          <w:sz w:val="20"/>
          <w:szCs w:val="20"/>
          <w:lang w:val="en-GB"/>
        </w:rPr>
        <w:t>P</w:t>
      </w:r>
      <w:r w:rsidRPr="00C3516A">
        <w:rPr>
          <w:rFonts w:ascii="Times New Roman" w:hAnsi="Times New Roman"/>
          <w:sz w:val="20"/>
          <w:szCs w:val="20"/>
          <w:lang w:val="en-GB"/>
        </w:rPr>
        <w:t>lan, thus</w:t>
      </w:r>
      <w:r w:rsidR="00C2599F" w:rsidRPr="00C3516A">
        <w:rPr>
          <w:rFonts w:ascii="Times New Roman" w:hAnsi="Times New Roman"/>
          <w:sz w:val="20"/>
          <w:szCs w:val="20"/>
          <w:lang w:val="en-GB"/>
        </w:rPr>
        <w:t>,</w:t>
      </w:r>
      <w:r w:rsidR="0041003B">
        <w:rPr>
          <w:rFonts w:ascii="Times New Roman" w:hAnsi="Times New Roman"/>
          <w:sz w:val="20"/>
          <w:szCs w:val="20"/>
          <w:lang w:val="en-GB"/>
        </w:rPr>
        <w:t xml:space="preserve"> allowing the organi</w:t>
      </w:r>
      <w:r w:rsidR="00541039">
        <w:rPr>
          <w:rFonts w:ascii="Times New Roman" w:hAnsi="Times New Roman"/>
          <w:sz w:val="20"/>
          <w:szCs w:val="20"/>
          <w:lang w:val="en-GB"/>
        </w:rPr>
        <w:t>z</w:t>
      </w:r>
      <w:r w:rsidR="0041003B">
        <w:rPr>
          <w:rFonts w:ascii="Times New Roman" w:hAnsi="Times New Roman"/>
          <w:sz w:val="20"/>
          <w:szCs w:val="20"/>
          <w:lang w:val="en-GB"/>
        </w:rPr>
        <w:t>ation</w:t>
      </w:r>
      <w:r w:rsidRPr="00C3516A">
        <w:rPr>
          <w:rFonts w:ascii="Times New Roman" w:hAnsi="Times New Roman"/>
          <w:sz w:val="20"/>
          <w:szCs w:val="20"/>
          <w:lang w:val="en-GB"/>
        </w:rPr>
        <w:t xml:space="preserve"> to follow-through on </w:t>
      </w:r>
      <w:r w:rsidR="00C2599F" w:rsidRPr="00C3516A">
        <w:rPr>
          <w:rFonts w:ascii="Times New Roman" w:hAnsi="Times New Roman"/>
          <w:sz w:val="20"/>
          <w:szCs w:val="20"/>
          <w:lang w:val="en-GB"/>
        </w:rPr>
        <w:t>the</w:t>
      </w:r>
      <w:r w:rsidRPr="00C3516A">
        <w:rPr>
          <w:rFonts w:ascii="Times New Roman" w:hAnsi="Times New Roman"/>
          <w:sz w:val="20"/>
          <w:szCs w:val="20"/>
          <w:lang w:val="en-GB"/>
        </w:rPr>
        <w:t xml:space="preserve"> development and programmatic logic of the </w:t>
      </w:r>
      <w:r w:rsidR="00C2599F" w:rsidRPr="00C3516A">
        <w:rPr>
          <w:rFonts w:ascii="Times New Roman" w:hAnsi="Times New Roman"/>
          <w:sz w:val="20"/>
          <w:szCs w:val="20"/>
          <w:lang w:val="en-GB"/>
        </w:rPr>
        <w:t>P</w:t>
      </w:r>
      <w:r w:rsidRPr="00C3516A">
        <w:rPr>
          <w:rFonts w:ascii="Times New Roman" w:hAnsi="Times New Roman"/>
          <w:sz w:val="20"/>
          <w:szCs w:val="20"/>
          <w:lang w:val="en-GB"/>
        </w:rPr>
        <w:t xml:space="preserve">lan.  </w:t>
      </w:r>
    </w:p>
    <w:p w:rsidR="00C2599F" w:rsidRPr="00C3516A" w:rsidRDefault="00C2599F" w:rsidP="00C2599F">
      <w:pPr>
        <w:pStyle w:val="ColorfulList-Accent12"/>
        <w:widowControl w:val="0"/>
        <w:tabs>
          <w:tab w:val="left" w:pos="1440"/>
        </w:tabs>
        <w:autoSpaceDE w:val="0"/>
        <w:autoSpaceDN w:val="0"/>
        <w:adjustRightInd w:val="0"/>
        <w:spacing w:after="0" w:line="240" w:lineRule="auto"/>
        <w:ind w:left="0" w:right="1037"/>
        <w:jc w:val="both"/>
        <w:rPr>
          <w:rFonts w:ascii="Times New Roman" w:hAnsi="Times New Roman"/>
          <w:sz w:val="20"/>
          <w:szCs w:val="20"/>
          <w:lang w:val="en-GB"/>
        </w:rPr>
      </w:pPr>
    </w:p>
    <w:p w:rsidR="003574DA" w:rsidRPr="00C3516A" w:rsidRDefault="003574DA" w:rsidP="003574DA">
      <w:pPr>
        <w:pStyle w:val="ColorfulList-Accent12"/>
        <w:widowControl w:val="0"/>
        <w:numPr>
          <w:ilvl w:val="0"/>
          <w:numId w:val="24"/>
        </w:numPr>
        <w:tabs>
          <w:tab w:val="left" w:pos="1440"/>
        </w:tabs>
        <w:autoSpaceDE w:val="0"/>
        <w:autoSpaceDN w:val="0"/>
        <w:adjustRightInd w:val="0"/>
        <w:spacing w:after="0" w:line="240" w:lineRule="auto"/>
        <w:ind w:left="907" w:right="1037" w:firstLine="0"/>
        <w:jc w:val="both"/>
        <w:rPr>
          <w:rFonts w:ascii="Times New Roman" w:hAnsi="Times New Roman"/>
          <w:sz w:val="20"/>
          <w:szCs w:val="20"/>
          <w:lang w:val="en-GB"/>
        </w:rPr>
      </w:pPr>
      <w:r w:rsidRPr="00C3516A">
        <w:rPr>
          <w:rFonts w:ascii="Times New Roman" w:hAnsi="Times New Roman"/>
          <w:sz w:val="20"/>
          <w:szCs w:val="20"/>
          <w:lang w:val="en-GB"/>
        </w:rPr>
        <w:t>The argument is that ev</w:t>
      </w:r>
      <w:r w:rsidR="00C35D01">
        <w:rPr>
          <w:rFonts w:ascii="Times New Roman" w:hAnsi="Times New Roman"/>
          <w:sz w:val="20"/>
          <w:szCs w:val="20"/>
          <w:lang w:val="en-GB"/>
        </w:rPr>
        <w:t xml:space="preserve">ery </w:t>
      </w:r>
      <w:r w:rsidR="00AE3D4C">
        <w:rPr>
          <w:rFonts w:ascii="Times New Roman" w:hAnsi="Times New Roman"/>
          <w:sz w:val="20"/>
          <w:szCs w:val="20"/>
          <w:lang w:val="en-GB"/>
        </w:rPr>
        <w:t>d</w:t>
      </w:r>
      <w:r w:rsidR="00C35D01">
        <w:rPr>
          <w:rFonts w:ascii="Times New Roman" w:hAnsi="Times New Roman"/>
          <w:sz w:val="20"/>
          <w:szCs w:val="20"/>
          <w:lang w:val="en-GB"/>
        </w:rPr>
        <w:t>ollar of resources from critical mass</w:t>
      </w:r>
      <w:r w:rsidRPr="00C3516A">
        <w:rPr>
          <w:rFonts w:ascii="Times New Roman" w:hAnsi="Times New Roman"/>
          <w:sz w:val="20"/>
          <w:szCs w:val="20"/>
          <w:lang w:val="en-GB"/>
        </w:rPr>
        <w:t xml:space="preserve">, as conceived in this paper, will potentially do more for development effectiveness than an equivalent amount of tightly earmarked funds.  </w:t>
      </w:r>
      <w:r w:rsidR="00800381" w:rsidRPr="00C3516A">
        <w:rPr>
          <w:rFonts w:ascii="Times New Roman" w:hAnsi="Times New Roman"/>
          <w:sz w:val="20"/>
          <w:szCs w:val="20"/>
          <w:lang w:val="en-GB"/>
        </w:rPr>
        <w:t>P</w:t>
      </w:r>
      <w:r w:rsidRPr="00C3516A">
        <w:rPr>
          <w:rFonts w:ascii="Times New Roman" w:hAnsi="Times New Roman"/>
          <w:sz w:val="20"/>
          <w:szCs w:val="20"/>
          <w:lang w:val="en-GB"/>
        </w:rPr>
        <w:t xml:space="preserve">ut another way, the return on investment for programme countries and donors of providing UNDP with $22.6 billion of funding </w:t>
      </w:r>
      <w:r w:rsidR="0037699C">
        <w:rPr>
          <w:rFonts w:ascii="Times New Roman" w:hAnsi="Times New Roman"/>
          <w:sz w:val="20"/>
          <w:szCs w:val="20"/>
          <w:lang w:val="en-GB"/>
        </w:rPr>
        <w:t xml:space="preserve">structured as proposed </w:t>
      </w:r>
      <w:r w:rsidRPr="00C3516A">
        <w:rPr>
          <w:rFonts w:ascii="Times New Roman" w:hAnsi="Times New Roman"/>
          <w:sz w:val="20"/>
          <w:szCs w:val="20"/>
          <w:lang w:val="en-GB"/>
        </w:rPr>
        <w:t>is likely to be considerably higher than current forms of financing, extracting the best value feasible from aid budgets and from other forms of financing.  This will be possible due to UNDP’s improved ability to take a longer-term view of development, ensure a higher quality of programming, promote a greater level of integrity of outcome level results, reduce transactions costs, facilitate more integrated approaches and tools for management and oversight, and deepen and accelerate joined-up action by the U</w:t>
      </w:r>
      <w:r w:rsidR="00AE3D4C">
        <w:rPr>
          <w:rFonts w:ascii="Times New Roman" w:hAnsi="Times New Roman"/>
          <w:sz w:val="20"/>
          <w:szCs w:val="20"/>
          <w:lang w:val="en-GB"/>
        </w:rPr>
        <w:t xml:space="preserve">nited </w:t>
      </w:r>
      <w:r w:rsidRPr="00C3516A">
        <w:rPr>
          <w:rFonts w:ascii="Times New Roman" w:hAnsi="Times New Roman"/>
          <w:sz w:val="20"/>
          <w:szCs w:val="20"/>
          <w:lang w:val="en-GB"/>
        </w:rPr>
        <w:t>N</w:t>
      </w:r>
      <w:r w:rsidR="00AE3D4C">
        <w:rPr>
          <w:rFonts w:ascii="Times New Roman" w:hAnsi="Times New Roman"/>
          <w:sz w:val="20"/>
          <w:szCs w:val="20"/>
          <w:lang w:val="en-GB"/>
        </w:rPr>
        <w:t>ations</w:t>
      </w:r>
      <w:r w:rsidRPr="00C3516A">
        <w:rPr>
          <w:rFonts w:ascii="Times New Roman" w:hAnsi="Times New Roman"/>
          <w:sz w:val="20"/>
          <w:szCs w:val="20"/>
          <w:lang w:val="en-GB"/>
        </w:rPr>
        <w:t xml:space="preserve"> development system.</w:t>
      </w:r>
      <w:r w:rsidR="0037699C">
        <w:rPr>
          <w:rFonts w:ascii="Times New Roman" w:hAnsi="Times New Roman"/>
          <w:sz w:val="20"/>
          <w:szCs w:val="20"/>
          <w:lang w:val="en-GB"/>
        </w:rPr>
        <w:t xml:space="preserve">  At the same time, programme countries will benefit as well from greater </w:t>
      </w:r>
      <w:r w:rsidRPr="00C3516A">
        <w:rPr>
          <w:rFonts w:ascii="Times New Roman" w:hAnsi="Times New Roman"/>
          <w:sz w:val="20"/>
          <w:szCs w:val="20"/>
          <w:lang w:val="en-GB"/>
        </w:rPr>
        <w:t xml:space="preserve">predictability, universality and progressivity.  </w:t>
      </w:r>
    </w:p>
    <w:p w:rsidR="003574DA" w:rsidRPr="00C3516A" w:rsidRDefault="003574DA" w:rsidP="003574DA">
      <w:pPr>
        <w:pStyle w:val="ColorfulList-Accent12"/>
        <w:widowControl w:val="0"/>
        <w:tabs>
          <w:tab w:val="left" w:pos="1440"/>
        </w:tabs>
        <w:autoSpaceDE w:val="0"/>
        <w:autoSpaceDN w:val="0"/>
        <w:adjustRightInd w:val="0"/>
        <w:spacing w:after="0" w:line="240" w:lineRule="auto"/>
        <w:ind w:left="907" w:right="1037"/>
        <w:jc w:val="both"/>
        <w:rPr>
          <w:rFonts w:ascii="Times New Roman" w:hAnsi="Times New Roman"/>
          <w:sz w:val="20"/>
          <w:szCs w:val="20"/>
          <w:lang w:val="en-GB"/>
        </w:rPr>
      </w:pPr>
    </w:p>
    <w:p w:rsidR="003574DA" w:rsidRPr="00C3516A" w:rsidRDefault="003574DA" w:rsidP="009F2398">
      <w:pPr>
        <w:numPr>
          <w:ilvl w:val="0"/>
          <w:numId w:val="2"/>
        </w:numPr>
        <w:tabs>
          <w:tab w:val="left" w:pos="900"/>
        </w:tabs>
        <w:ind w:right="1030" w:hanging="1080"/>
        <w:jc w:val="both"/>
        <w:rPr>
          <w:b/>
        </w:rPr>
      </w:pPr>
      <w:r w:rsidRPr="00C3516A">
        <w:rPr>
          <w:b/>
        </w:rPr>
        <w:t xml:space="preserve">Critical mass concept and common principles </w:t>
      </w:r>
    </w:p>
    <w:p w:rsidR="003574DA" w:rsidRPr="00C3516A" w:rsidRDefault="003574DA" w:rsidP="003574DA">
      <w:pPr>
        <w:tabs>
          <w:tab w:val="left" w:pos="1440"/>
        </w:tabs>
        <w:ind w:left="900" w:right="1030"/>
        <w:jc w:val="both"/>
        <w:rPr>
          <w:b/>
          <w:sz w:val="20"/>
          <w:szCs w:val="20"/>
        </w:rPr>
      </w:pPr>
    </w:p>
    <w:p w:rsidR="003574DA" w:rsidRPr="00C3516A" w:rsidRDefault="003574DA" w:rsidP="003574DA">
      <w:pPr>
        <w:pStyle w:val="ColorfulList-Accent12"/>
        <w:numPr>
          <w:ilvl w:val="0"/>
          <w:numId w:val="24"/>
        </w:numPr>
        <w:tabs>
          <w:tab w:val="left" w:pos="1440"/>
        </w:tabs>
        <w:spacing w:after="0" w:line="240" w:lineRule="auto"/>
        <w:ind w:left="900" w:right="1037" w:firstLine="0"/>
        <w:jc w:val="both"/>
        <w:rPr>
          <w:rFonts w:ascii="Times New Roman" w:hAnsi="Times New Roman"/>
          <w:sz w:val="20"/>
          <w:szCs w:val="20"/>
          <w:lang w:val="en-GB"/>
        </w:rPr>
      </w:pPr>
      <w:r w:rsidRPr="00C3516A">
        <w:rPr>
          <w:rFonts w:ascii="Times New Roman" w:hAnsi="Times New Roman"/>
          <w:sz w:val="20"/>
          <w:szCs w:val="20"/>
          <w:lang w:val="en-GB"/>
        </w:rPr>
        <w:t>The following definitions of common principles of critical mass were discussed at the informal meetings with the Executive Board highlighted above:</w:t>
      </w:r>
    </w:p>
    <w:p w:rsidR="003574DA" w:rsidRPr="00C3516A" w:rsidRDefault="003574DA" w:rsidP="003574DA">
      <w:pPr>
        <w:pStyle w:val="ColorfulList-Accent12"/>
        <w:tabs>
          <w:tab w:val="left" w:pos="1440"/>
        </w:tabs>
        <w:spacing w:after="0" w:line="240" w:lineRule="auto"/>
        <w:ind w:left="900" w:right="1037"/>
        <w:jc w:val="both"/>
        <w:rPr>
          <w:rFonts w:ascii="Times New Roman" w:hAnsi="Times New Roman"/>
          <w:sz w:val="20"/>
          <w:szCs w:val="20"/>
          <w:lang w:val="en-GB"/>
        </w:rPr>
      </w:pPr>
    </w:p>
    <w:p w:rsidR="003574DA" w:rsidRPr="00C3516A" w:rsidRDefault="003574DA" w:rsidP="003574DA">
      <w:pPr>
        <w:pStyle w:val="ColorfulList-Accent12"/>
        <w:numPr>
          <w:ilvl w:val="0"/>
          <w:numId w:val="25"/>
        </w:numPr>
        <w:tabs>
          <w:tab w:val="clear" w:pos="1332"/>
          <w:tab w:val="left" w:pos="1710"/>
        </w:tabs>
        <w:spacing w:after="0" w:line="240" w:lineRule="auto"/>
        <w:ind w:left="1710" w:right="1037" w:hanging="270"/>
        <w:jc w:val="both"/>
        <w:rPr>
          <w:rFonts w:ascii="Times New Roman" w:hAnsi="Times New Roman"/>
          <w:sz w:val="20"/>
          <w:szCs w:val="20"/>
          <w:lang w:val="en-GB"/>
        </w:rPr>
      </w:pPr>
      <w:r w:rsidRPr="0053122F">
        <w:rPr>
          <w:rFonts w:ascii="Times New Roman" w:hAnsi="Times New Roman"/>
          <w:b/>
          <w:sz w:val="20"/>
          <w:szCs w:val="20"/>
          <w:lang w:val="en-GB"/>
        </w:rPr>
        <w:t>critical mass of resources reflects</w:t>
      </w:r>
      <w:r w:rsidRPr="00C3516A">
        <w:rPr>
          <w:rFonts w:ascii="Times New Roman" w:hAnsi="Times New Roman"/>
          <w:sz w:val="20"/>
          <w:szCs w:val="20"/>
          <w:lang w:val="en-GB"/>
        </w:rPr>
        <w:t xml:space="preserve"> the funds needed to achieve the outcomes as stated in each </w:t>
      </w:r>
      <w:r w:rsidR="006D4B49">
        <w:rPr>
          <w:rFonts w:ascii="Times New Roman" w:hAnsi="Times New Roman"/>
          <w:sz w:val="20"/>
          <w:szCs w:val="20"/>
          <w:lang w:val="en-GB"/>
        </w:rPr>
        <w:t>a</w:t>
      </w:r>
      <w:r w:rsidRPr="00C3516A">
        <w:rPr>
          <w:rFonts w:ascii="Times New Roman" w:hAnsi="Times New Roman"/>
          <w:sz w:val="20"/>
          <w:szCs w:val="20"/>
          <w:lang w:val="en-GB"/>
        </w:rPr>
        <w:t>gency’s respective Strategic Plan;</w:t>
      </w:r>
    </w:p>
    <w:p w:rsidR="003574DA" w:rsidRPr="00C3516A" w:rsidRDefault="003574DA" w:rsidP="003574DA">
      <w:pPr>
        <w:pStyle w:val="ColorfulList-Accent12"/>
        <w:numPr>
          <w:ilvl w:val="0"/>
          <w:numId w:val="25"/>
        </w:numPr>
        <w:tabs>
          <w:tab w:val="clear" w:pos="1332"/>
          <w:tab w:val="left" w:pos="1710"/>
        </w:tabs>
        <w:spacing w:after="0" w:line="240" w:lineRule="auto"/>
        <w:ind w:left="1710" w:right="1037" w:hanging="270"/>
        <w:jc w:val="both"/>
        <w:rPr>
          <w:rFonts w:ascii="Times New Roman" w:hAnsi="Times New Roman"/>
          <w:sz w:val="20"/>
          <w:szCs w:val="20"/>
          <w:lang w:val="en-GB"/>
        </w:rPr>
      </w:pPr>
      <w:r w:rsidRPr="00C3516A">
        <w:rPr>
          <w:rFonts w:ascii="Times New Roman" w:hAnsi="Times New Roman"/>
          <w:sz w:val="20"/>
          <w:szCs w:val="20"/>
          <w:lang w:val="en-GB"/>
        </w:rPr>
        <w:t xml:space="preserve">critical mass of </w:t>
      </w:r>
      <w:r w:rsidRPr="0053122F">
        <w:rPr>
          <w:rFonts w:ascii="Times New Roman" w:hAnsi="Times New Roman"/>
          <w:b/>
          <w:sz w:val="20"/>
          <w:szCs w:val="20"/>
          <w:lang w:val="en-GB"/>
        </w:rPr>
        <w:t xml:space="preserve">core </w:t>
      </w:r>
      <w:r w:rsidRPr="00C3516A">
        <w:rPr>
          <w:rFonts w:ascii="Times New Roman" w:hAnsi="Times New Roman"/>
          <w:sz w:val="20"/>
          <w:szCs w:val="20"/>
          <w:lang w:val="en-GB"/>
        </w:rPr>
        <w:t xml:space="preserve">resources is the </w:t>
      </w:r>
      <w:r w:rsidRPr="0053122F">
        <w:rPr>
          <w:rFonts w:ascii="Times New Roman" w:hAnsi="Times New Roman"/>
          <w:b/>
          <w:sz w:val="20"/>
          <w:szCs w:val="20"/>
          <w:lang w:val="en-GB"/>
        </w:rPr>
        <w:t>minimum</w:t>
      </w:r>
      <w:r w:rsidRPr="00C3516A">
        <w:rPr>
          <w:rFonts w:ascii="Times New Roman" w:hAnsi="Times New Roman"/>
          <w:sz w:val="20"/>
          <w:szCs w:val="20"/>
          <w:lang w:val="en-GB"/>
        </w:rPr>
        <w:t xml:space="preserve"> level of resources adequate to provide the foundation from which to respond to the needs of programme countries and deliver</w:t>
      </w:r>
      <w:r w:rsidRPr="00C3516A">
        <w:rPr>
          <w:rFonts w:ascii="Times New Roman" w:hAnsi="Times New Roman"/>
          <w:sz w:val="20"/>
          <w:szCs w:val="20"/>
          <w:u w:val="single"/>
          <w:lang w:val="en-GB"/>
        </w:rPr>
        <w:t xml:space="preserve"> </w:t>
      </w:r>
      <w:r w:rsidRPr="0053122F">
        <w:rPr>
          <w:rFonts w:ascii="Times New Roman" w:hAnsi="Times New Roman"/>
          <w:b/>
          <w:sz w:val="20"/>
          <w:szCs w:val="20"/>
          <w:lang w:val="en-GB"/>
        </w:rPr>
        <w:t>results</w:t>
      </w:r>
      <w:r w:rsidRPr="00C3516A">
        <w:rPr>
          <w:rFonts w:ascii="Times New Roman" w:hAnsi="Times New Roman"/>
          <w:sz w:val="20"/>
          <w:szCs w:val="20"/>
          <w:u w:val="single"/>
          <w:lang w:val="en-GB"/>
        </w:rPr>
        <w:t xml:space="preserve"> </w:t>
      </w:r>
      <w:r w:rsidRPr="00C3516A">
        <w:rPr>
          <w:rFonts w:ascii="Times New Roman" w:hAnsi="Times New Roman"/>
          <w:sz w:val="20"/>
          <w:szCs w:val="20"/>
          <w:lang w:val="en-GB"/>
        </w:rPr>
        <w:t>of respective Strategic Plans;</w:t>
      </w:r>
    </w:p>
    <w:p w:rsidR="003574DA" w:rsidRPr="00C3516A" w:rsidRDefault="003574DA" w:rsidP="003574DA">
      <w:pPr>
        <w:pStyle w:val="ColorfulList-Accent12"/>
        <w:numPr>
          <w:ilvl w:val="0"/>
          <w:numId w:val="25"/>
        </w:numPr>
        <w:tabs>
          <w:tab w:val="clear" w:pos="1332"/>
          <w:tab w:val="left" w:pos="1710"/>
        </w:tabs>
        <w:spacing w:after="0" w:line="240" w:lineRule="auto"/>
        <w:ind w:left="1710" w:right="1037" w:hanging="270"/>
        <w:jc w:val="both"/>
        <w:rPr>
          <w:rFonts w:ascii="Times New Roman" w:hAnsi="Times New Roman"/>
          <w:sz w:val="20"/>
          <w:szCs w:val="20"/>
          <w:lang w:val="en-GB"/>
        </w:rPr>
      </w:pPr>
      <w:r w:rsidRPr="00C3516A">
        <w:rPr>
          <w:rFonts w:ascii="Times New Roman" w:hAnsi="Times New Roman"/>
          <w:sz w:val="20"/>
          <w:szCs w:val="20"/>
          <w:lang w:val="en-GB"/>
        </w:rPr>
        <w:t xml:space="preserve">critical mass of </w:t>
      </w:r>
      <w:r w:rsidRPr="0053122F">
        <w:rPr>
          <w:rFonts w:ascii="Times New Roman" w:hAnsi="Times New Roman"/>
          <w:b/>
          <w:sz w:val="20"/>
          <w:szCs w:val="20"/>
          <w:lang w:val="en-GB"/>
        </w:rPr>
        <w:t>core</w:t>
      </w:r>
      <w:r w:rsidRPr="00C3516A">
        <w:rPr>
          <w:rFonts w:ascii="Times New Roman" w:hAnsi="Times New Roman"/>
          <w:sz w:val="20"/>
          <w:szCs w:val="20"/>
          <w:lang w:val="en-GB"/>
        </w:rPr>
        <w:t xml:space="preserve"> resources reflects the specific mandates and business models of each organi</w:t>
      </w:r>
      <w:r w:rsidR="006D4B49">
        <w:rPr>
          <w:rFonts w:ascii="Times New Roman" w:hAnsi="Times New Roman"/>
          <w:sz w:val="20"/>
          <w:szCs w:val="20"/>
          <w:lang w:val="en-GB"/>
        </w:rPr>
        <w:t>z</w:t>
      </w:r>
      <w:r w:rsidRPr="00C3516A">
        <w:rPr>
          <w:rFonts w:ascii="Times New Roman" w:hAnsi="Times New Roman"/>
          <w:sz w:val="20"/>
          <w:szCs w:val="20"/>
          <w:lang w:val="en-GB"/>
        </w:rPr>
        <w:t xml:space="preserve">ation; </w:t>
      </w:r>
    </w:p>
    <w:p w:rsidR="003574DA" w:rsidRPr="00C3516A" w:rsidRDefault="003574DA" w:rsidP="003574DA">
      <w:pPr>
        <w:pStyle w:val="ColorfulList-Accent12"/>
        <w:numPr>
          <w:ilvl w:val="0"/>
          <w:numId w:val="25"/>
        </w:numPr>
        <w:tabs>
          <w:tab w:val="clear" w:pos="1332"/>
          <w:tab w:val="left" w:pos="1710"/>
        </w:tabs>
        <w:spacing w:after="0" w:line="240" w:lineRule="auto"/>
        <w:ind w:left="1710" w:right="1037" w:hanging="270"/>
        <w:jc w:val="both"/>
        <w:rPr>
          <w:rFonts w:ascii="Times New Roman" w:hAnsi="Times New Roman"/>
          <w:sz w:val="20"/>
          <w:szCs w:val="20"/>
          <w:lang w:val="en-GB"/>
        </w:rPr>
      </w:pPr>
      <w:r w:rsidRPr="00C3516A">
        <w:rPr>
          <w:rFonts w:ascii="Times New Roman" w:hAnsi="Times New Roman"/>
          <w:sz w:val="20"/>
          <w:szCs w:val="20"/>
          <w:lang w:val="en-GB"/>
        </w:rPr>
        <w:t xml:space="preserve">critical mass of </w:t>
      </w:r>
      <w:r w:rsidRPr="0053122F">
        <w:rPr>
          <w:rFonts w:ascii="Times New Roman" w:hAnsi="Times New Roman"/>
          <w:b/>
          <w:sz w:val="20"/>
          <w:szCs w:val="20"/>
          <w:lang w:val="en-GB"/>
        </w:rPr>
        <w:t>core</w:t>
      </w:r>
      <w:r w:rsidRPr="00C3516A">
        <w:rPr>
          <w:rFonts w:ascii="Times New Roman" w:hAnsi="Times New Roman"/>
          <w:sz w:val="20"/>
          <w:szCs w:val="20"/>
          <w:lang w:val="en-GB"/>
        </w:rPr>
        <w:t xml:space="preserve"> resources ensures that organi</w:t>
      </w:r>
      <w:r w:rsidR="006D4B49">
        <w:rPr>
          <w:rFonts w:ascii="Times New Roman" w:hAnsi="Times New Roman"/>
          <w:sz w:val="20"/>
          <w:szCs w:val="20"/>
          <w:lang w:val="en-GB"/>
        </w:rPr>
        <w:t>z</w:t>
      </w:r>
      <w:r w:rsidRPr="00C3516A">
        <w:rPr>
          <w:rFonts w:ascii="Times New Roman" w:hAnsi="Times New Roman"/>
          <w:sz w:val="20"/>
          <w:szCs w:val="20"/>
          <w:lang w:val="en-GB"/>
        </w:rPr>
        <w:t>ations are able to respond to changing contexts/needs, including emergencies, in a stable manner and in line with Strategic Plans.</w:t>
      </w:r>
    </w:p>
    <w:p w:rsidR="003574DA" w:rsidRPr="00C3516A" w:rsidRDefault="003574DA" w:rsidP="003574DA">
      <w:pPr>
        <w:pStyle w:val="ColorfulList-Accent12"/>
        <w:tabs>
          <w:tab w:val="left" w:pos="1440"/>
        </w:tabs>
        <w:spacing w:after="0" w:line="240" w:lineRule="auto"/>
        <w:ind w:left="900" w:right="1037"/>
        <w:jc w:val="both"/>
        <w:rPr>
          <w:rFonts w:ascii="Times New Roman" w:hAnsi="Times New Roman"/>
          <w:sz w:val="20"/>
          <w:szCs w:val="20"/>
          <w:lang w:val="en-GB"/>
        </w:rPr>
      </w:pPr>
    </w:p>
    <w:p w:rsidR="003574DA" w:rsidRDefault="003574DA" w:rsidP="0012341F">
      <w:pPr>
        <w:pStyle w:val="ColorfulList-Accent12"/>
        <w:numPr>
          <w:ilvl w:val="0"/>
          <w:numId w:val="24"/>
        </w:numPr>
        <w:tabs>
          <w:tab w:val="left" w:pos="1440"/>
        </w:tabs>
        <w:spacing w:after="0" w:line="240" w:lineRule="auto"/>
        <w:ind w:left="900" w:right="1037" w:firstLine="0"/>
        <w:jc w:val="both"/>
        <w:rPr>
          <w:rFonts w:ascii="Times New Roman" w:hAnsi="Times New Roman"/>
          <w:sz w:val="20"/>
          <w:szCs w:val="20"/>
          <w:lang w:val="en-GB"/>
        </w:rPr>
      </w:pPr>
      <w:r w:rsidRPr="00743A48">
        <w:rPr>
          <w:rFonts w:ascii="Times New Roman" w:hAnsi="Times New Roman"/>
          <w:sz w:val="20"/>
          <w:szCs w:val="20"/>
          <w:lang w:val="en-GB"/>
        </w:rPr>
        <w:t xml:space="preserve">Noting UNDP’s specific mandate and business model, this paper builds on and applies the common principles </w:t>
      </w:r>
      <w:r w:rsidR="00A17A5D" w:rsidRPr="00743A48">
        <w:rPr>
          <w:rFonts w:ascii="Times New Roman" w:hAnsi="Times New Roman"/>
          <w:sz w:val="20"/>
          <w:szCs w:val="20"/>
          <w:lang w:val="en-GB"/>
        </w:rPr>
        <w:t>outlined above.  C</w:t>
      </w:r>
      <w:r w:rsidRPr="00743A48">
        <w:rPr>
          <w:rFonts w:ascii="Times New Roman" w:hAnsi="Times New Roman"/>
          <w:sz w:val="20"/>
          <w:szCs w:val="20"/>
          <w:lang w:val="en-GB"/>
        </w:rPr>
        <w:t>ritical mass for UNDP (</w:t>
      </w:r>
      <w:r w:rsidR="00855DAE" w:rsidRPr="00743A48">
        <w:rPr>
          <w:rFonts w:ascii="Times New Roman" w:hAnsi="Times New Roman"/>
          <w:sz w:val="20"/>
          <w:szCs w:val="20"/>
          <w:lang w:val="en-GB"/>
        </w:rPr>
        <w:t xml:space="preserve">described as </w:t>
      </w:r>
      <w:r w:rsidRPr="00743A48">
        <w:rPr>
          <w:rFonts w:ascii="Times New Roman" w:hAnsi="Times New Roman"/>
          <w:sz w:val="20"/>
          <w:szCs w:val="20"/>
          <w:lang w:val="en-GB"/>
        </w:rPr>
        <w:t xml:space="preserve">CM+) relates to </w:t>
      </w:r>
      <w:r w:rsidR="00DC2A91" w:rsidRPr="00743A48">
        <w:rPr>
          <w:rFonts w:ascii="Times New Roman" w:hAnsi="Times New Roman"/>
          <w:sz w:val="20"/>
          <w:szCs w:val="20"/>
          <w:lang w:val="en-GB"/>
        </w:rPr>
        <w:t xml:space="preserve">the </w:t>
      </w:r>
      <w:r w:rsidRPr="00743A48">
        <w:rPr>
          <w:rFonts w:ascii="Times New Roman" w:hAnsi="Times New Roman"/>
          <w:sz w:val="20"/>
          <w:szCs w:val="20"/>
          <w:lang w:val="en-GB"/>
        </w:rPr>
        <w:t xml:space="preserve">institutional and programmatic services </w:t>
      </w:r>
      <w:r w:rsidR="00855DAE" w:rsidRPr="00743A48">
        <w:rPr>
          <w:rFonts w:ascii="Times New Roman" w:hAnsi="Times New Roman"/>
          <w:sz w:val="20"/>
          <w:szCs w:val="20"/>
          <w:lang w:val="en-GB"/>
        </w:rPr>
        <w:t xml:space="preserve">that are essential </w:t>
      </w:r>
      <w:r w:rsidR="00420F90" w:rsidRPr="00743A48">
        <w:rPr>
          <w:rFonts w:ascii="Times New Roman" w:hAnsi="Times New Roman"/>
          <w:sz w:val="20"/>
          <w:szCs w:val="20"/>
          <w:lang w:val="en-GB"/>
        </w:rPr>
        <w:t>for</w:t>
      </w:r>
      <w:r w:rsidR="00855DAE" w:rsidRPr="00743A48">
        <w:rPr>
          <w:rFonts w:ascii="Times New Roman" w:hAnsi="Times New Roman"/>
          <w:sz w:val="20"/>
          <w:szCs w:val="20"/>
          <w:lang w:val="en-GB"/>
        </w:rPr>
        <w:t xml:space="preserve"> delivering the outcomes in the Strategic Plan</w:t>
      </w:r>
      <w:r w:rsidR="008C18FE">
        <w:rPr>
          <w:rFonts w:ascii="Times New Roman" w:hAnsi="Times New Roman"/>
          <w:sz w:val="20"/>
          <w:szCs w:val="20"/>
          <w:lang w:val="en-GB"/>
        </w:rPr>
        <w:t xml:space="preserve"> most effectively</w:t>
      </w:r>
      <w:r w:rsidRPr="00743A48">
        <w:rPr>
          <w:rFonts w:ascii="Times New Roman" w:hAnsi="Times New Roman"/>
          <w:sz w:val="20"/>
          <w:szCs w:val="20"/>
          <w:lang w:val="en-GB"/>
        </w:rPr>
        <w:t>.</w:t>
      </w:r>
      <w:r w:rsidR="00DC2A91" w:rsidRPr="00743A48">
        <w:rPr>
          <w:rFonts w:ascii="Times New Roman" w:hAnsi="Times New Roman"/>
          <w:sz w:val="20"/>
          <w:szCs w:val="20"/>
          <w:lang w:val="en-GB"/>
        </w:rPr>
        <w:t xml:space="preserve">  </w:t>
      </w:r>
      <w:r w:rsidR="00DB30A4" w:rsidRPr="00743A48">
        <w:rPr>
          <w:rFonts w:ascii="Times New Roman" w:hAnsi="Times New Roman"/>
          <w:sz w:val="20"/>
          <w:szCs w:val="20"/>
          <w:lang w:val="en-GB"/>
        </w:rPr>
        <w:t xml:space="preserve">Regular </w:t>
      </w:r>
      <w:r w:rsidR="00DC2A91" w:rsidRPr="00743A48">
        <w:rPr>
          <w:rFonts w:ascii="Times New Roman" w:hAnsi="Times New Roman"/>
          <w:sz w:val="20"/>
          <w:szCs w:val="20"/>
          <w:lang w:val="en-GB"/>
        </w:rPr>
        <w:t xml:space="preserve">resources remain at the heart of CM+ but the </w:t>
      </w:r>
      <w:r w:rsidR="00C9543A" w:rsidRPr="00743A48">
        <w:rPr>
          <w:rFonts w:ascii="Times New Roman" w:hAnsi="Times New Roman"/>
          <w:sz w:val="20"/>
          <w:szCs w:val="20"/>
          <w:lang w:val="en-GB"/>
        </w:rPr>
        <w:t xml:space="preserve">concept includes </w:t>
      </w:r>
      <w:r w:rsidR="00DC2A91" w:rsidRPr="00743A48">
        <w:rPr>
          <w:rFonts w:ascii="Times New Roman" w:hAnsi="Times New Roman"/>
          <w:sz w:val="20"/>
          <w:szCs w:val="20"/>
          <w:lang w:val="en-GB"/>
        </w:rPr>
        <w:t xml:space="preserve">more than </w:t>
      </w:r>
      <w:r w:rsidR="00855DAE" w:rsidRPr="00743A48">
        <w:rPr>
          <w:rFonts w:ascii="Times New Roman" w:hAnsi="Times New Roman"/>
          <w:sz w:val="20"/>
          <w:szCs w:val="20"/>
          <w:lang w:val="en-GB"/>
        </w:rPr>
        <w:t>that</w:t>
      </w:r>
      <w:r w:rsidR="00DB30A4" w:rsidRPr="00743A48">
        <w:rPr>
          <w:rFonts w:ascii="Times New Roman" w:hAnsi="Times New Roman"/>
          <w:sz w:val="20"/>
          <w:szCs w:val="20"/>
          <w:lang w:val="en-GB"/>
        </w:rPr>
        <w:t xml:space="preserve">, creating room for more flexible funding </w:t>
      </w:r>
      <w:r w:rsidR="00743A48" w:rsidRPr="00743A48">
        <w:rPr>
          <w:rFonts w:ascii="Times New Roman" w:hAnsi="Times New Roman"/>
          <w:sz w:val="20"/>
          <w:szCs w:val="20"/>
          <w:lang w:val="en-GB"/>
        </w:rPr>
        <w:t>of</w:t>
      </w:r>
      <w:r w:rsidR="006F1002" w:rsidRPr="00743A48">
        <w:rPr>
          <w:rFonts w:ascii="Times New Roman" w:hAnsi="Times New Roman"/>
          <w:sz w:val="20"/>
          <w:szCs w:val="20"/>
          <w:lang w:val="en-GB"/>
        </w:rPr>
        <w:t xml:space="preserve"> the Strategic Plan</w:t>
      </w:r>
      <w:r w:rsidR="00743A48">
        <w:rPr>
          <w:rFonts w:ascii="Times New Roman" w:hAnsi="Times New Roman"/>
          <w:sz w:val="20"/>
          <w:szCs w:val="20"/>
          <w:lang w:val="en-GB"/>
        </w:rPr>
        <w:t>.</w:t>
      </w:r>
    </w:p>
    <w:p w:rsidR="003574DA" w:rsidRPr="00C3516A" w:rsidRDefault="003574DA" w:rsidP="00743A48">
      <w:pPr>
        <w:pStyle w:val="ColorfulList-Accent12"/>
        <w:tabs>
          <w:tab w:val="left" w:pos="1800"/>
        </w:tabs>
        <w:spacing w:after="0" w:line="240" w:lineRule="auto"/>
        <w:ind w:left="0" w:right="1037"/>
        <w:jc w:val="both"/>
        <w:rPr>
          <w:rFonts w:ascii="Times New Roman" w:hAnsi="Times New Roman"/>
          <w:sz w:val="24"/>
          <w:szCs w:val="24"/>
          <w:lang w:val="en-GB"/>
        </w:rPr>
      </w:pPr>
    </w:p>
    <w:p w:rsidR="003574DA" w:rsidRPr="00C3516A" w:rsidRDefault="003574DA" w:rsidP="007502B7">
      <w:pPr>
        <w:pStyle w:val="ListParagraph"/>
        <w:numPr>
          <w:ilvl w:val="0"/>
          <w:numId w:val="24"/>
        </w:numPr>
        <w:tabs>
          <w:tab w:val="left" w:pos="1440"/>
        </w:tabs>
        <w:spacing w:after="0" w:line="240" w:lineRule="auto"/>
        <w:ind w:left="900" w:right="1037" w:firstLine="0"/>
        <w:jc w:val="both"/>
        <w:rPr>
          <w:rFonts w:ascii="Times New Roman" w:hAnsi="Times New Roman"/>
          <w:sz w:val="20"/>
          <w:szCs w:val="20"/>
        </w:rPr>
      </w:pPr>
      <w:r w:rsidRPr="00C3516A">
        <w:rPr>
          <w:rFonts w:ascii="Times New Roman" w:hAnsi="Times New Roman"/>
          <w:sz w:val="20"/>
          <w:szCs w:val="20"/>
        </w:rPr>
        <w:t xml:space="preserve">The proposed approach to critical mass would reinforce the principle of </w:t>
      </w:r>
      <w:r w:rsidRPr="0053122F">
        <w:rPr>
          <w:rFonts w:ascii="Times New Roman" w:hAnsi="Times New Roman"/>
          <w:b/>
          <w:sz w:val="20"/>
          <w:szCs w:val="20"/>
        </w:rPr>
        <w:t>universality</w:t>
      </w:r>
      <w:r w:rsidRPr="00C3516A">
        <w:rPr>
          <w:rFonts w:ascii="Times New Roman" w:hAnsi="Times New Roman"/>
          <w:sz w:val="20"/>
          <w:szCs w:val="20"/>
        </w:rPr>
        <w:t xml:space="preserve"> endorsed by the Board, in terms of sustaining the breadth and depth of UNDP’s physical and</w:t>
      </w:r>
      <w:r w:rsidR="00517D8C">
        <w:rPr>
          <w:rFonts w:ascii="Times New Roman" w:hAnsi="Times New Roman"/>
          <w:sz w:val="20"/>
          <w:szCs w:val="20"/>
        </w:rPr>
        <w:t>/or</w:t>
      </w:r>
      <w:r w:rsidRPr="00C3516A">
        <w:rPr>
          <w:rFonts w:ascii="Times New Roman" w:hAnsi="Times New Roman"/>
          <w:sz w:val="20"/>
          <w:szCs w:val="20"/>
        </w:rPr>
        <w:t xml:space="preserve"> programmatic presence in eligible programme countries, whilst</w:t>
      </w:r>
      <w:r w:rsidR="00517D8C">
        <w:rPr>
          <w:rFonts w:ascii="Times New Roman" w:hAnsi="Times New Roman"/>
          <w:sz w:val="20"/>
          <w:szCs w:val="20"/>
        </w:rPr>
        <w:t xml:space="preserve"> enhancing </w:t>
      </w:r>
      <w:r w:rsidRPr="00C3516A">
        <w:rPr>
          <w:rFonts w:ascii="Times New Roman" w:hAnsi="Times New Roman"/>
          <w:sz w:val="20"/>
          <w:szCs w:val="20"/>
        </w:rPr>
        <w:t xml:space="preserve">the complementary principle of </w:t>
      </w:r>
      <w:r w:rsidRPr="0053122F">
        <w:rPr>
          <w:rFonts w:ascii="Times New Roman" w:hAnsi="Times New Roman"/>
          <w:b/>
          <w:sz w:val="20"/>
          <w:szCs w:val="20"/>
        </w:rPr>
        <w:t>progressivity</w:t>
      </w:r>
      <w:r w:rsidRPr="00C3516A">
        <w:rPr>
          <w:rFonts w:ascii="Times New Roman" w:hAnsi="Times New Roman"/>
          <w:sz w:val="20"/>
          <w:szCs w:val="20"/>
        </w:rPr>
        <w:t xml:space="preserve"> that ensures distribution of regular programme resources to primarily low-income and least developed countries.  This would, in turn, powerfully strengthen the hand of UNDP in following through on the vision of the Strategic Plan to eradicate poverty and simultaneously achieve a significant reduction of inequalities and exclusion – and help achieve the results laid out in the Plan.  The reasons </w:t>
      </w:r>
      <w:r w:rsidR="004B4077">
        <w:rPr>
          <w:rFonts w:ascii="Times New Roman" w:hAnsi="Times New Roman"/>
          <w:sz w:val="20"/>
          <w:szCs w:val="20"/>
        </w:rPr>
        <w:t>for this a</w:t>
      </w:r>
      <w:r w:rsidRPr="00C3516A">
        <w:rPr>
          <w:rFonts w:ascii="Times New Roman" w:hAnsi="Times New Roman"/>
          <w:sz w:val="20"/>
          <w:szCs w:val="20"/>
        </w:rPr>
        <w:t>re clear: a larger and more stable base of regular resources will allow UNDP to prioriti</w:t>
      </w:r>
      <w:r w:rsidR="00590BB3">
        <w:rPr>
          <w:rFonts w:ascii="Times New Roman" w:hAnsi="Times New Roman"/>
          <w:sz w:val="20"/>
          <w:szCs w:val="20"/>
        </w:rPr>
        <w:t>z</w:t>
      </w:r>
      <w:r w:rsidRPr="00C3516A">
        <w:rPr>
          <w:rFonts w:ascii="Times New Roman" w:hAnsi="Times New Roman"/>
          <w:sz w:val="20"/>
          <w:szCs w:val="20"/>
        </w:rPr>
        <w:t>e and ensure a predictable flow of funding to least developed and low</w:t>
      </w:r>
      <w:r w:rsidR="00175D92">
        <w:rPr>
          <w:rFonts w:ascii="Times New Roman" w:hAnsi="Times New Roman"/>
          <w:sz w:val="20"/>
          <w:szCs w:val="20"/>
        </w:rPr>
        <w:t>-</w:t>
      </w:r>
      <w:r w:rsidRPr="00C3516A">
        <w:rPr>
          <w:rFonts w:ascii="Times New Roman" w:hAnsi="Times New Roman"/>
          <w:sz w:val="20"/>
          <w:szCs w:val="20"/>
        </w:rPr>
        <w:t xml:space="preserve">income countries guided by existing </w:t>
      </w:r>
      <w:r w:rsidR="00517D8C">
        <w:rPr>
          <w:rFonts w:ascii="Times New Roman" w:hAnsi="Times New Roman"/>
          <w:sz w:val="20"/>
          <w:szCs w:val="20"/>
        </w:rPr>
        <w:t xml:space="preserve">Board-approved </w:t>
      </w:r>
      <w:r w:rsidRPr="00C3516A">
        <w:rPr>
          <w:rFonts w:ascii="Times New Roman" w:hAnsi="Times New Roman"/>
          <w:sz w:val="20"/>
          <w:szCs w:val="20"/>
        </w:rPr>
        <w:t>allocation criteria for regular resources; whereas a significant proportion of minimally earmarked other resources will provide the organi</w:t>
      </w:r>
      <w:r w:rsidR="00175D92">
        <w:rPr>
          <w:rFonts w:ascii="Times New Roman" w:hAnsi="Times New Roman"/>
          <w:sz w:val="20"/>
          <w:szCs w:val="20"/>
        </w:rPr>
        <w:t>z</w:t>
      </w:r>
      <w:r w:rsidRPr="00C3516A">
        <w:rPr>
          <w:rFonts w:ascii="Times New Roman" w:hAnsi="Times New Roman"/>
          <w:sz w:val="20"/>
          <w:szCs w:val="20"/>
        </w:rPr>
        <w:t xml:space="preserve">ation with the flexibility needed to reach the poor and extreme poor wherever they live in programme countries eligible for assistance from UNDP.  </w:t>
      </w:r>
    </w:p>
    <w:p w:rsidR="003574DA" w:rsidRPr="00C3516A" w:rsidRDefault="003574DA" w:rsidP="003574DA">
      <w:pPr>
        <w:ind w:right="1030"/>
        <w:jc w:val="both"/>
        <w:rPr>
          <w:sz w:val="20"/>
          <w:szCs w:val="20"/>
        </w:rPr>
      </w:pPr>
    </w:p>
    <w:p w:rsidR="00A72F1C" w:rsidRDefault="00A72F1C">
      <w:pPr>
        <w:rPr>
          <w:rFonts w:eastAsia="Calibri"/>
          <w:b/>
        </w:rPr>
      </w:pPr>
      <w:r>
        <w:rPr>
          <w:b/>
        </w:rPr>
        <w:br w:type="page"/>
      </w:r>
    </w:p>
    <w:p w:rsidR="003574DA" w:rsidRPr="00C3516A" w:rsidRDefault="003574DA" w:rsidP="00175D92">
      <w:pPr>
        <w:pStyle w:val="ListParagraph"/>
        <w:numPr>
          <w:ilvl w:val="0"/>
          <w:numId w:val="2"/>
        </w:numPr>
        <w:tabs>
          <w:tab w:val="left" w:pos="900"/>
        </w:tabs>
        <w:spacing w:after="0" w:line="240" w:lineRule="auto"/>
        <w:ind w:hanging="1080"/>
        <w:jc w:val="both"/>
        <w:rPr>
          <w:rFonts w:ascii="Times New Roman" w:hAnsi="Times New Roman"/>
          <w:b/>
          <w:sz w:val="24"/>
          <w:szCs w:val="24"/>
        </w:rPr>
      </w:pPr>
      <w:r w:rsidRPr="00C3516A">
        <w:rPr>
          <w:rFonts w:ascii="Times New Roman" w:hAnsi="Times New Roman"/>
          <w:b/>
          <w:sz w:val="24"/>
          <w:szCs w:val="24"/>
        </w:rPr>
        <w:lastRenderedPageBreak/>
        <w:t>What critical mass</w:t>
      </w:r>
      <w:r w:rsidR="0056019E">
        <w:rPr>
          <w:rFonts w:ascii="Times New Roman" w:hAnsi="Times New Roman"/>
          <w:b/>
          <w:sz w:val="24"/>
          <w:szCs w:val="24"/>
        </w:rPr>
        <w:t xml:space="preserve"> of resources</w:t>
      </w:r>
      <w:r w:rsidR="00C63EA2">
        <w:rPr>
          <w:rFonts w:ascii="Times New Roman" w:hAnsi="Times New Roman"/>
          <w:b/>
          <w:sz w:val="24"/>
          <w:szCs w:val="24"/>
        </w:rPr>
        <w:t xml:space="preserve"> means for efficiency and effectiveness </w:t>
      </w:r>
    </w:p>
    <w:p w:rsidR="003574DA" w:rsidRPr="00C3516A" w:rsidRDefault="003574DA" w:rsidP="003574DA">
      <w:pPr>
        <w:jc w:val="both"/>
        <w:rPr>
          <w:b/>
          <w:sz w:val="20"/>
          <w:szCs w:val="20"/>
          <w:u w:val="single"/>
        </w:rPr>
      </w:pPr>
    </w:p>
    <w:p w:rsidR="003574DA" w:rsidRPr="001C7FDA" w:rsidRDefault="003574DA" w:rsidP="001C7FDA">
      <w:pPr>
        <w:pStyle w:val="ListParagraph"/>
        <w:numPr>
          <w:ilvl w:val="0"/>
          <w:numId w:val="24"/>
        </w:numPr>
        <w:tabs>
          <w:tab w:val="left" w:pos="1440"/>
        </w:tabs>
        <w:spacing w:after="0" w:line="240" w:lineRule="auto"/>
        <w:ind w:left="900" w:right="1037" w:firstLine="0"/>
        <w:jc w:val="both"/>
        <w:rPr>
          <w:rFonts w:ascii="Times New Roman" w:hAnsi="Times New Roman"/>
          <w:sz w:val="20"/>
          <w:szCs w:val="20"/>
        </w:rPr>
      </w:pPr>
      <w:r w:rsidRPr="0053122F">
        <w:rPr>
          <w:rFonts w:ascii="Times New Roman" w:hAnsi="Times New Roman"/>
          <w:b/>
          <w:sz w:val="20"/>
          <w:szCs w:val="20"/>
        </w:rPr>
        <w:t xml:space="preserve">Distinguishing between CM+ and total funding needed for the Plan requires us to consider the most effective ways of achieving the outcomes and outputs in the IRRF as agreed with the Executive Board.  </w:t>
      </w:r>
      <w:r w:rsidR="008C18FE" w:rsidRPr="0053122F">
        <w:rPr>
          <w:rFonts w:ascii="Times New Roman" w:hAnsi="Times New Roman"/>
          <w:b/>
          <w:sz w:val="20"/>
          <w:szCs w:val="20"/>
        </w:rPr>
        <w:t>To be most effective,</w:t>
      </w:r>
      <w:r w:rsidRPr="0053122F">
        <w:rPr>
          <w:rFonts w:ascii="Times New Roman" w:hAnsi="Times New Roman"/>
          <w:b/>
          <w:sz w:val="20"/>
          <w:szCs w:val="20"/>
        </w:rPr>
        <w:t xml:space="preserve"> UNDP </w:t>
      </w:r>
      <w:r w:rsidR="008D090E" w:rsidRPr="0053122F">
        <w:rPr>
          <w:rFonts w:ascii="Times New Roman" w:hAnsi="Times New Roman"/>
          <w:b/>
          <w:sz w:val="20"/>
          <w:szCs w:val="20"/>
        </w:rPr>
        <w:t>must be</w:t>
      </w:r>
      <w:r w:rsidRPr="0053122F">
        <w:rPr>
          <w:rFonts w:ascii="Times New Roman" w:hAnsi="Times New Roman"/>
          <w:b/>
          <w:sz w:val="20"/>
          <w:szCs w:val="20"/>
        </w:rPr>
        <w:t xml:space="preserve"> able to manage and direct the use of resources to the extent necessary to ensure the appropriate allocation, timing, design, investment and expenditure of funds</w:t>
      </w:r>
      <w:r w:rsidRPr="001C7FDA">
        <w:rPr>
          <w:rFonts w:ascii="Times New Roman" w:hAnsi="Times New Roman"/>
          <w:sz w:val="20"/>
          <w:szCs w:val="20"/>
          <w:u w:val="single"/>
        </w:rPr>
        <w:t>.</w:t>
      </w:r>
      <w:r w:rsidRPr="001C7FDA">
        <w:rPr>
          <w:rFonts w:ascii="Times New Roman" w:hAnsi="Times New Roman"/>
          <w:sz w:val="20"/>
          <w:szCs w:val="20"/>
        </w:rPr>
        <w:t xml:space="preserve">  If UNDP is unable to invest resources in a manner that best reflects the Strategic Plan (as detailed in paras 1</w:t>
      </w:r>
      <w:r w:rsidR="005102DD" w:rsidRPr="001C7FDA">
        <w:rPr>
          <w:rFonts w:ascii="Times New Roman" w:hAnsi="Times New Roman"/>
          <w:sz w:val="20"/>
          <w:szCs w:val="20"/>
        </w:rPr>
        <w:t>4</w:t>
      </w:r>
      <w:r w:rsidRPr="001C7FDA">
        <w:rPr>
          <w:rFonts w:ascii="Times New Roman" w:hAnsi="Times New Roman"/>
          <w:sz w:val="20"/>
          <w:szCs w:val="20"/>
        </w:rPr>
        <w:t>-1</w:t>
      </w:r>
      <w:r w:rsidR="005102DD" w:rsidRPr="001C7FDA">
        <w:rPr>
          <w:rFonts w:ascii="Times New Roman" w:hAnsi="Times New Roman"/>
          <w:sz w:val="20"/>
          <w:szCs w:val="20"/>
        </w:rPr>
        <w:t>6</w:t>
      </w:r>
      <w:r w:rsidRPr="001C7FDA">
        <w:rPr>
          <w:rFonts w:ascii="Times New Roman" w:hAnsi="Times New Roman"/>
          <w:sz w:val="20"/>
          <w:szCs w:val="20"/>
        </w:rPr>
        <w:t xml:space="preserve"> below), then it will be difficult for the organi</w:t>
      </w:r>
      <w:r w:rsidR="005F58E5">
        <w:rPr>
          <w:rFonts w:ascii="Times New Roman" w:hAnsi="Times New Roman"/>
          <w:sz w:val="20"/>
          <w:szCs w:val="20"/>
        </w:rPr>
        <w:t>z</w:t>
      </w:r>
      <w:r w:rsidRPr="001C7FDA">
        <w:rPr>
          <w:rFonts w:ascii="Times New Roman" w:hAnsi="Times New Roman"/>
          <w:sz w:val="20"/>
          <w:szCs w:val="20"/>
        </w:rPr>
        <w:t>ation to be accountable for meaningful contributions to outcomes and the delivery of outputs.</w:t>
      </w:r>
      <w:r w:rsidR="00B9631B" w:rsidRPr="001C7FDA">
        <w:rPr>
          <w:rFonts w:ascii="Times New Roman" w:hAnsi="Times New Roman"/>
          <w:color w:val="FF0000"/>
          <w:sz w:val="20"/>
          <w:szCs w:val="20"/>
        </w:rPr>
        <w:t xml:space="preserve">  </w:t>
      </w:r>
    </w:p>
    <w:p w:rsidR="008D090E" w:rsidRDefault="008D090E" w:rsidP="001C7FDA">
      <w:pPr>
        <w:pStyle w:val="ListParagraph"/>
        <w:tabs>
          <w:tab w:val="left" w:pos="1440"/>
        </w:tabs>
        <w:spacing w:after="0" w:line="240" w:lineRule="auto"/>
        <w:ind w:left="900" w:right="1037"/>
        <w:jc w:val="both"/>
        <w:rPr>
          <w:rFonts w:ascii="Times New Roman" w:hAnsi="Times New Roman"/>
          <w:sz w:val="20"/>
          <w:szCs w:val="20"/>
        </w:rPr>
      </w:pPr>
    </w:p>
    <w:p w:rsidR="003574DA" w:rsidRPr="00C3516A" w:rsidRDefault="003574DA" w:rsidP="003574DA">
      <w:pPr>
        <w:pStyle w:val="ListParagraph"/>
        <w:numPr>
          <w:ilvl w:val="0"/>
          <w:numId w:val="24"/>
        </w:numPr>
        <w:tabs>
          <w:tab w:val="left" w:pos="1440"/>
        </w:tabs>
        <w:spacing w:after="0" w:line="240" w:lineRule="auto"/>
        <w:ind w:left="900" w:right="1037" w:firstLine="0"/>
        <w:jc w:val="both"/>
        <w:rPr>
          <w:rFonts w:ascii="Times New Roman" w:hAnsi="Times New Roman"/>
          <w:sz w:val="20"/>
          <w:szCs w:val="20"/>
        </w:rPr>
      </w:pPr>
      <w:r w:rsidRPr="00C3516A">
        <w:rPr>
          <w:rFonts w:ascii="Times New Roman" w:hAnsi="Times New Roman"/>
          <w:sz w:val="20"/>
          <w:szCs w:val="20"/>
        </w:rPr>
        <w:t>C</w:t>
      </w:r>
      <w:r w:rsidR="005102DD" w:rsidRPr="00C3516A">
        <w:rPr>
          <w:rFonts w:ascii="Times New Roman" w:hAnsi="Times New Roman"/>
          <w:sz w:val="20"/>
          <w:szCs w:val="20"/>
        </w:rPr>
        <w:t>M+</w:t>
      </w:r>
      <w:r w:rsidRPr="00C3516A">
        <w:rPr>
          <w:rFonts w:ascii="Times New Roman" w:hAnsi="Times New Roman"/>
          <w:sz w:val="20"/>
          <w:szCs w:val="20"/>
        </w:rPr>
        <w:t xml:space="preserve"> can be viewed from two distinct but connected perspectives at the heart of UNDP’s ability to achieve the results in the Strategic Plan: (a) </w:t>
      </w:r>
      <w:r w:rsidRPr="00C3516A">
        <w:rPr>
          <w:rFonts w:ascii="Times New Roman" w:hAnsi="Times New Roman"/>
          <w:sz w:val="20"/>
          <w:szCs w:val="20"/>
          <w:u w:val="single"/>
        </w:rPr>
        <w:t>the institutional perspective</w:t>
      </w:r>
      <w:r w:rsidRPr="00C3516A">
        <w:rPr>
          <w:rFonts w:ascii="Times New Roman" w:hAnsi="Times New Roman"/>
          <w:sz w:val="20"/>
          <w:szCs w:val="20"/>
        </w:rPr>
        <w:t xml:space="preserve"> (discussed in paragraph </w:t>
      </w:r>
      <w:r w:rsidR="00A233B2">
        <w:rPr>
          <w:rFonts w:ascii="Times New Roman" w:hAnsi="Times New Roman"/>
          <w:sz w:val="20"/>
          <w:szCs w:val="20"/>
        </w:rPr>
        <w:t>13</w:t>
      </w:r>
      <w:r w:rsidRPr="00C3516A">
        <w:rPr>
          <w:rFonts w:ascii="Times New Roman" w:hAnsi="Times New Roman"/>
          <w:sz w:val="20"/>
          <w:szCs w:val="20"/>
        </w:rPr>
        <w:t xml:space="preserve"> below) - the set of critical functions and services that UNDP needs to reinforce and develop, consistently and dependably, in order to meet the higher standards of quality, timeliness, flexibility, efficiency, effectiveness and accountability demanded by the Plan; and (b) </w:t>
      </w:r>
      <w:r w:rsidRPr="00C3516A">
        <w:rPr>
          <w:rFonts w:ascii="Times New Roman" w:hAnsi="Times New Roman"/>
          <w:sz w:val="20"/>
          <w:szCs w:val="20"/>
          <w:u w:val="single"/>
        </w:rPr>
        <w:t>the programmatic perspective</w:t>
      </w:r>
      <w:r w:rsidRPr="00C3516A">
        <w:rPr>
          <w:rFonts w:ascii="Times New Roman" w:hAnsi="Times New Roman"/>
          <w:sz w:val="20"/>
          <w:szCs w:val="20"/>
        </w:rPr>
        <w:t xml:space="preserve"> (discussed in paragraphs </w:t>
      </w:r>
      <w:r w:rsidR="00A233B2">
        <w:rPr>
          <w:rFonts w:ascii="Times New Roman" w:hAnsi="Times New Roman"/>
          <w:sz w:val="20"/>
          <w:szCs w:val="20"/>
        </w:rPr>
        <w:t xml:space="preserve">14-16 </w:t>
      </w:r>
      <w:r w:rsidRPr="00C3516A">
        <w:rPr>
          <w:rFonts w:ascii="Times New Roman" w:hAnsi="Times New Roman"/>
          <w:sz w:val="20"/>
          <w:szCs w:val="20"/>
        </w:rPr>
        <w:t>below) - the comprehensive and systematic alignment of UNDP’s programme portfolio with the development and programmatic logic of the Strategic Plan.  Indeed, the stronger t</w:t>
      </w:r>
      <w:r w:rsidR="00783E55">
        <w:rPr>
          <w:rFonts w:ascii="Times New Roman" w:hAnsi="Times New Roman"/>
          <w:sz w:val="20"/>
          <w:szCs w:val="20"/>
        </w:rPr>
        <w:t>he institutional foundation, the more likely it</w:t>
      </w:r>
      <w:r w:rsidRPr="00C3516A">
        <w:rPr>
          <w:rFonts w:ascii="Times New Roman" w:hAnsi="Times New Roman"/>
          <w:sz w:val="20"/>
          <w:szCs w:val="20"/>
        </w:rPr>
        <w:t xml:space="preserve"> will be that the structural changes in functions and delivery of services that are currently being made will be successful</w:t>
      </w:r>
      <w:r w:rsidR="00262B1F" w:rsidRPr="00C3516A">
        <w:rPr>
          <w:rFonts w:ascii="Times New Roman" w:hAnsi="Times New Roman"/>
          <w:sz w:val="20"/>
          <w:szCs w:val="20"/>
        </w:rPr>
        <w:t xml:space="preserve"> and lead to substantially improved operations</w:t>
      </w:r>
      <w:r w:rsidRPr="00C3516A">
        <w:rPr>
          <w:rFonts w:ascii="Times New Roman" w:hAnsi="Times New Roman"/>
          <w:sz w:val="20"/>
          <w:szCs w:val="20"/>
        </w:rPr>
        <w:t xml:space="preserve">.  Equally, the deeper the shift in programme quality, the higher will be the probability of delivering on the development intent and ambition of the Strategic Plan.  Together, they will increase the likelihood of achieving the results </w:t>
      </w:r>
      <w:r w:rsidR="00262B1F" w:rsidRPr="00C3516A">
        <w:rPr>
          <w:rFonts w:ascii="Times New Roman" w:hAnsi="Times New Roman"/>
          <w:sz w:val="20"/>
          <w:szCs w:val="20"/>
        </w:rPr>
        <w:t xml:space="preserve">agreed with the Executive Board </w:t>
      </w:r>
      <w:r w:rsidRPr="00C3516A">
        <w:rPr>
          <w:rFonts w:ascii="Times New Roman" w:hAnsi="Times New Roman"/>
          <w:sz w:val="20"/>
          <w:szCs w:val="20"/>
        </w:rPr>
        <w:t>in the Plan.</w:t>
      </w:r>
      <w:r w:rsidR="00BC2AA8">
        <w:rPr>
          <w:rFonts w:ascii="Times New Roman" w:hAnsi="Times New Roman"/>
          <w:sz w:val="20"/>
          <w:szCs w:val="20"/>
        </w:rPr>
        <w:t xml:space="preserve">  This will be true at all levels of the organi</w:t>
      </w:r>
      <w:r w:rsidR="006679EB">
        <w:rPr>
          <w:rFonts w:ascii="Times New Roman" w:hAnsi="Times New Roman"/>
          <w:sz w:val="20"/>
          <w:szCs w:val="20"/>
        </w:rPr>
        <w:t>z</w:t>
      </w:r>
      <w:r w:rsidR="00BC2AA8">
        <w:rPr>
          <w:rFonts w:ascii="Times New Roman" w:hAnsi="Times New Roman"/>
          <w:sz w:val="20"/>
          <w:szCs w:val="20"/>
        </w:rPr>
        <w:t>ation and in all country typologies.</w:t>
      </w:r>
    </w:p>
    <w:p w:rsidR="003574DA" w:rsidRPr="00C3516A" w:rsidRDefault="003574DA" w:rsidP="003574DA">
      <w:pPr>
        <w:pStyle w:val="ListParagraph"/>
        <w:tabs>
          <w:tab w:val="left" w:pos="1440"/>
        </w:tabs>
        <w:spacing w:after="0" w:line="240" w:lineRule="auto"/>
        <w:ind w:left="900" w:right="1037"/>
        <w:jc w:val="both"/>
        <w:rPr>
          <w:rFonts w:ascii="Times New Roman" w:hAnsi="Times New Roman"/>
          <w:sz w:val="20"/>
          <w:szCs w:val="20"/>
        </w:rPr>
      </w:pPr>
    </w:p>
    <w:p w:rsidR="003574DA" w:rsidRPr="00C3516A" w:rsidRDefault="003574DA" w:rsidP="003574DA">
      <w:pPr>
        <w:pStyle w:val="ListParagraph"/>
        <w:numPr>
          <w:ilvl w:val="0"/>
          <w:numId w:val="24"/>
        </w:numPr>
        <w:tabs>
          <w:tab w:val="left" w:pos="1440"/>
        </w:tabs>
        <w:spacing w:after="0" w:line="240" w:lineRule="auto"/>
        <w:ind w:left="900" w:right="1037" w:firstLine="0"/>
        <w:jc w:val="both"/>
        <w:rPr>
          <w:rFonts w:ascii="Times New Roman" w:hAnsi="Times New Roman"/>
          <w:sz w:val="20"/>
          <w:szCs w:val="20"/>
        </w:rPr>
      </w:pPr>
      <w:r w:rsidRPr="00C3516A">
        <w:rPr>
          <w:rFonts w:ascii="Times New Roman" w:hAnsi="Times New Roman"/>
          <w:sz w:val="20"/>
          <w:szCs w:val="20"/>
        </w:rPr>
        <w:t>There are several institutional functions and services – or aspects thereof - that are worth noting:</w:t>
      </w:r>
    </w:p>
    <w:p w:rsidR="003574DA" w:rsidRPr="00C3516A" w:rsidRDefault="003574DA" w:rsidP="003574DA">
      <w:pPr>
        <w:pStyle w:val="ListParagraph"/>
        <w:rPr>
          <w:rFonts w:ascii="Times New Roman" w:hAnsi="Times New Roman"/>
          <w:sz w:val="20"/>
          <w:szCs w:val="20"/>
        </w:rPr>
      </w:pPr>
    </w:p>
    <w:p w:rsidR="003574DA" w:rsidRPr="00C3516A" w:rsidRDefault="003574DA" w:rsidP="009C1CD6">
      <w:pPr>
        <w:pStyle w:val="ListParagraph"/>
        <w:numPr>
          <w:ilvl w:val="0"/>
          <w:numId w:val="37"/>
        </w:numPr>
        <w:spacing w:after="0" w:line="240" w:lineRule="auto"/>
        <w:ind w:left="1350" w:right="1030" w:firstLine="0"/>
        <w:jc w:val="both"/>
        <w:rPr>
          <w:rFonts w:ascii="Times New Roman" w:hAnsi="Times New Roman"/>
          <w:sz w:val="20"/>
          <w:szCs w:val="20"/>
        </w:rPr>
      </w:pPr>
      <w:r w:rsidRPr="00C3516A">
        <w:rPr>
          <w:rFonts w:ascii="Times New Roman" w:hAnsi="Times New Roman"/>
          <w:b/>
          <w:i/>
          <w:sz w:val="20"/>
          <w:szCs w:val="20"/>
        </w:rPr>
        <w:t>Expanded delivery of high quality technical and advisory services for development effectiveness</w:t>
      </w:r>
      <w:r w:rsidRPr="00C3516A">
        <w:rPr>
          <w:rFonts w:ascii="Times New Roman" w:hAnsi="Times New Roman"/>
          <w:sz w:val="20"/>
          <w:szCs w:val="20"/>
        </w:rPr>
        <w:t xml:space="preserve">.  This will be particularly relevant given the sophistication, relative ‘newness’ and complexity of the issues being discussed within the context of the post-2015 development agenda and Sustainable </w:t>
      </w:r>
      <w:r w:rsidRPr="00435D77">
        <w:rPr>
          <w:rFonts w:ascii="Times New Roman" w:hAnsi="Times New Roman"/>
          <w:sz w:val="20"/>
          <w:szCs w:val="20"/>
        </w:rPr>
        <w:t>Development Goals (SDGs).  The ability of an organi</w:t>
      </w:r>
      <w:r w:rsidR="00B3168C">
        <w:rPr>
          <w:rFonts w:ascii="Times New Roman" w:hAnsi="Times New Roman"/>
          <w:sz w:val="20"/>
          <w:szCs w:val="20"/>
        </w:rPr>
        <w:t>z</w:t>
      </w:r>
      <w:r w:rsidRPr="00435D77">
        <w:rPr>
          <w:rFonts w:ascii="Times New Roman" w:hAnsi="Times New Roman"/>
          <w:sz w:val="20"/>
          <w:szCs w:val="20"/>
        </w:rPr>
        <w:t xml:space="preserve">ation such as UNDP, with its coordination </w:t>
      </w:r>
      <w:r w:rsidR="009B7958" w:rsidRPr="00435D77">
        <w:rPr>
          <w:rFonts w:ascii="Times New Roman" w:hAnsi="Times New Roman"/>
          <w:sz w:val="20"/>
          <w:szCs w:val="20"/>
        </w:rPr>
        <w:t xml:space="preserve">and advocacy </w:t>
      </w:r>
      <w:r w:rsidRPr="00435D77">
        <w:rPr>
          <w:rFonts w:ascii="Times New Roman" w:hAnsi="Times New Roman"/>
          <w:sz w:val="20"/>
          <w:szCs w:val="20"/>
        </w:rPr>
        <w:t>role</w:t>
      </w:r>
      <w:r w:rsidR="009B7958" w:rsidRPr="00435D77">
        <w:rPr>
          <w:rFonts w:ascii="Times New Roman" w:hAnsi="Times New Roman"/>
          <w:sz w:val="20"/>
          <w:szCs w:val="20"/>
        </w:rPr>
        <w:t>s</w:t>
      </w:r>
      <w:r w:rsidRPr="00435D77">
        <w:rPr>
          <w:rFonts w:ascii="Times New Roman" w:hAnsi="Times New Roman"/>
          <w:sz w:val="20"/>
          <w:szCs w:val="20"/>
        </w:rPr>
        <w:t xml:space="preserve">, to quickly tap into the expertise that programme countries will need to follow-through on </w:t>
      </w:r>
      <w:r w:rsidR="00F74B39">
        <w:rPr>
          <w:rFonts w:ascii="Times New Roman" w:hAnsi="Times New Roman"/>
          <w:sz w:val="20"/>
          <w:szCs w:val="20"/>
        </w:rPr>
        <w:t xml:space="preserve">a </w:t>
      </w:r>
      <w:r w:rsidRPr="00435D77">
        <w:rPr>
          <w:rFonts w:ascii="Times New Roman" w:hAnsi="Times New Roman"/>
          <w:sz w:val="20"/>
          <w:szCs w:val="20"/>
        </w:rPr>
        <w:t>new</w:t>
      </w:r>
      <w:r w:rsidR="00F74B39">
        <w:rPr>
          <w:rFonts w:ascii="Times New Roman" w:hAnsi="Times New Roman"/>
          <w:sz w:val="20"/>
          <w:szCs w:val="20"/>
        </w:rPr>
        <w:t xml:space="preserve"> set of</w:t>
      </w:r>
      <w:r w:rsidRPr="00435D77">
        <w:rPr>
          <w:rFonts w:ascii="Times New Roman" w:hAnsi="Times New Roman"/>
          <w:sz w:val="20"/>
          <w:szCs w:val="20"/>
        </w:rPr>
        <w:t xml:space="preserve"> development goals and agenda </w:t>
      </w:r>
      <w:r w:rsidR="00435D77">
        <w:rPr>
          <w:rFonts w:ascii="Times New Roman" w:hAnsi="Times New Roman"/>
          <w:sz w:val="20"/>
          <w:szCs w:val="20"/>
        </w:rPr>
        <w:t>will</w:t>
      </w:r>
      <w:r w:rsidRPr="00435D77">
        <w:rPr>
          <w:rFonts w:ascii="Times New Roman" w:hAnsi="Times New Roman"/>
          <w:sz w:val="20"/>
          <w:szCs w:val="20"/>
        </w:rPr>
        <w:t xml:space="preserve"> be vital for early and significant momentum.  More broadly, deeper expertise in more areas of UNDP’s mission and mandate will increase the likelihood that high quality policy advisory and programme support services can be provided more  </w:t>
      </w:r>
      <w:r w:rsidRPr="00C3516A">
        <w:rPr>
          <w:rFonts w:ascii="Times New Roman" w:hAnsi="Times New Roman"/>
          <w:sz w:val="20"/>
          <w:szCs w:val="20"/>
        </w:rPr>
        <w:t>credibly, consistently and on time at the most important point of contact: the field.   This has been a weakness in the past and requires urgent attention as the development needs of programme countries evolve rapidly, expectations change and rise accordingly, and as alternative providers become more active in the development cooperation space at country level.</w:t>
      </w:r>
    </w:p>
    <w:p w:rsidR="003574DA" w:rsidRPr="00C3516A" w:rsidRDefault="003574DA" w:rsidP="003574DA">
      <w:pPr>
        <w:pStyle w:val="ListParagraph"/>
        <w:spacing w:after="0" w:line="240" w:lineRule="auto"/>
        <w:ind w:left="1350" w:right="1030"/>
        <w:jc w:val="both"/>
        <w:rPr>
          <w:rFonts w:ascii="Times New Roman" w:hAnsi="Times New Roman"/>
          <w:sz w:val="20"/>
          <w:szCs w:val="20"/>
        </w:rPr>
      </w:pPr>
    </w:p>
    <w:p w:rsidR="003574DA" w:rsidRPr="00C3516A" w:rsidRDefault="003574DA" w:rsidP="009C1CD6">
      <w:pPr>
        <w:pStyle w:val="ListParagraph"/>
        <w:numPr>
          <w:ilvl w:val="0"/>
          <w:numId w:val="37"/>
        </w:numPr>
        <w:spacing w:after="0" w:line="240" w:lineRule="auto"/>
        <w:ind w:left="1350" w:right="1030" w:firstLine="0"/>
        <w:jc w:val="both"/>
        <w:rPr>
          <w:rFonts w:ascii="Times New Roman" w:hAnsi="Times New Roman"/>
          <w:sz w:val="20"/>
          <w:szCs w:val="20"/>
        </w:rPr>
      </w:pPr>
      <w:r w:rsidRPr="00C3516A">
        <w:rPr>
          <w:rFonts w:ascii="Times New Roman" w:hAnsi="Times New Roman"/>
          <w:b/>
          <w:i/>
          <w:sz w:val="20"/>
          <w:szCs w:val="20"/>
        </w:rPr>
        <w:t>Improved prospects for joined-up action by the U</w:t>
      </w:r>
      <w:r w:rsidR="006679EB">
        <w:rPr>
          <w:rFonts w:ascii="Times New Roman" w:hAnsi="Times New Roman"/>
          <w:b/>
          <w:i/>
          <w:sz w:val="20"/>
          <w:szCs w:val="20"/>
        </w:rPr>
        <w:t xml:space="preserve">nited </w:t>
      </w:r>
      <w:r w:rsidRPr="00C3516A">
        <w:rPr>
          <w:rFonts w:ascii="Times New Roman" w:hAnsi="Times New Roman"/>
          <w:b/>
          <w:i/>
          <w:sz w:val="20"/>
          <w:szCs w:val="20"/>
        </w:rPr>
        <w:t>N</w:t>
      </w:r>
      <w:r w:rsidR="006679EB">
        <w:rPr>
          <w:rFonts w:ascii="Times New Roman" w:hAnsi="Times New Roman"/>
          <w:b/>
          <w:i/>
          <w:sz w:val="20"/>
          <w:szCs w:val="20"/>
        </w:rPr>
        <w:t>ations</w:t>
      </w:r>
      <w:r w:rsidRPr="00C3516A">
        <w:rPr>
          <w:rFonts w:ascii="Times New Roman" w:hAnsi="Times New Roman"/>
          <w:b/>
          <w:i/>
          <w:sz w:val="20"/>
          <w:szCs w:val="20"/>
        </w:rPr>
        <w:t xml:space="preserve"> development system</w:t>
      </w:r>
      <w:r w:rsidRPr="00C3516A">
        <w:rPr>
          <w:rFonts w:ascii="Times New Roman" w:hAnsi="Times New Roman"/>
          <w:sz w:val="20"/>
          <w:szCs w:val="20"/>
        </w:rPr>
        <w:t xml:space="preserve">.  Even as UNDP </w:t>
      </w:r>
      <w:r w:rsidR="00107EC2">
        <w:rPr>
          <w:rFonts w:ascii="Times New Roman" w:hAnsi="Times New Roman"/>
          <w:sz w:val="20"/>
          <w:szCs w:val="20"/>
        </w:rPr>
        <w:t xml:space="preserve">is committed to </w:t>
      </w:r>
      <w:r w:rsidRPr="00C3516A">
        <w:rPr>
          <w:rFonts w:ascii="Times New Roman" w:hAnsi="Times New Roman"/>
          <w:sz w:val="20"/>
          <w:szCs w:val="20"/>
        </w:rPr>
        <w:t>invest</w:t>
      </w:r>
      <w:r w:rsidR="00107EC2">
        <w:rPr>
          <w:rFonts w:ascii="Times New Roman" w:hAnsi="Times New Roman"/>
          <w:sz w:val="20"/>
          <w:szCs w:val="20"/>
        </w:rPr>
        <w:t>ing</w:t>
      </w:r>
      <w:r w:rsidRPr="00C3516A">
        <w:rPr>
          <w:rFonts w:ascii="Times New Roman" w:hAnsi="Times New Roman"/>
          <w:sz w:val="20"/>
          <w:szCs w:val="20"/>
        </w:rPr>
        <w:t xml:space="preserve"> substantial core resources in the Resident Coordinator System – and as increased cost-sharing among U</w:t>
      </w:r>
      <w:r w:rsidR="00B3168C">
        <w:rPr>
          <w:rFonts w:ascii="Times New Roman" w:hAnsi="Times New Roman"/>
          <w:sz w:val="20"/>
          <w:szCs w:val="20"/>
        </w:rPr>
        <w:t xml:space="preserve">nited </w:t>
      </w:r>
      <w:r w:rsidRPr="00C3516A">
        <w:rPr>
          <w:rFonts w:ascii="Times New Roman" w:hAnsi="Times New Roman"/>
          <w:sz w:val="20"/>
          <w:szCs w:val="20"/>
        </w:rPr>
        <w:t>N</w:t>
      </w:r>
      <w:r w:rsidR="00B3168C">
        <w:rPr>
          <w:rFonts w:ascii="Times New Roman" w:hAnsi="Times New Roman"/>
          <w:sz w:val="20"/>
          <w:szCs w:val="20"/>
        </w:rPr>
        <w:t>ations</w:t>
      </w:r>
      <w:r w:rsidRPr="00C3516A">
        <w:rPr>
          <w:rFonts w:ascii="Times New Roman" w:hAnsi="Times New Roman"/>
          <w:sz w:val="20"/>
          <w:szCs w:val="20"/>
        </w:rPr>
        <w:t xml:space="preserve"> development agencies and entities makes headway – there is still considerable unmet potential for more unified, coherent and strategic programmatic support by the U</w:t>
      </w:r>
      <w:r w:rsidR="00B3168C">
        <w:rPr>
          <w:rFonts w:ascii="Times New Roman" w:hAnsi="Times New Roman"/>
          <w:sz w:val="20"/>
          <w:szCs w:val="20"/>
        </w:rPr>
        <w:t xml:space="preserve">nited </w:t>
      </w:r>
      <w:r w:rsidRPr="00C3516A">
        <w:rPr>
          <w:rFonts w:ascii="Times New Roman" w:hAnsi="Times New Roman"/>
          <w:sz w:val="20"/>
          <w:szCs w:val="20"/>
        </w:rPr>
        <w:t>N</w:t>
      </w:r>
      <w:r w:rsidR="00B3168C">
        <w:rPr>
          <w:rFonts w:ascii="Times New Roman" w:hAnsi="Times New Roman"/>
          <w:sz w:val="20"/>
          <w:szCs w:val="20"/>
        </w:rPr>
        <w:t>ations</w:t>
      </w:r>
      <w:r w:rsidRPr="00C3516A">
        <w:rPr>
          <w:rFonts w:ascii="Times New Roman" w:hAnsi="Times New Roman"/>
          <w:sz w:val="20"/>
          <w:szCs w:val="20"/>
        </w:rPr>
        <w:t xml:space="preserve"> system at the country level.  As the number of Delivering as One (DaO)</w:t>
      </w:r>
      <w:r w:rsidR="00B3168C">
        <w:rPr>
          <w:rFonts w:ascii="Times New Roman" w:hAnsi="Times New Roman"/>
          <w:sz w:val="20"/>
          <w:szCs w:val="20"/>
        </w:rPr>
        <w:t xml:space="preserve"> </w:t>
      </w:r>
      <w:r w:rsidRPr="00C3516A">
        <w:rPr>
          <w:rFonts w:ascii="Times New Roman" w:hAnsi="Times New Roman"/>
          <w:sz w:val="20"/>
          <w:szCs w:val="20"/>
        </w:rPr>
        <w:t>’self-starters’ continues to grow, as potential is unlocked by the Standard Operating Procedures (S</w:t>
      </w:r>
      <w:r w:rsidR="00794D5C">
        <w:rPr>
          <w:rFonts w:ascii="Times New Roman" w:hAnsi="Times New Roman"/>
          <w:sz w:val="20"/>
          <w:szCs w:val="20"/>
        </w:rPr>
        <w:t>O</w:t>
      </w:r>
      <w:r w:rsidRPr="00C3516A">
        <w:rPr>
          <w:rFonts w:ascii="Times New Roman" w:hAnsi="Times New Roman"/>
          <w:sz w:val="20"/>
          <w:szCs w:val="20"/>
        </w:rPr>
        <w:t>P</w:t>
      </w:r>
      <w:r w:rsidR="00794D5C">
        <w:rPr>
          <w:rFonts w:ascii="Times New Roman" w:hAnsi="Times New Roman"/>
          <w:sz w:val="20"/>
          <w:szCs w:val="20"/>
        </w:rPr>
        <w:t>s</w:t>
      </w:r>
      <w:r w:rsidRPr="00C3516A">
        <w:rPr>
          <w:rFonts w:ascii="Times New Roman" w:hAnsi="Times New Roman"/>
          <w:sz w:val="20"/>
          <w:szCs w:val="20"/>
        </w:rPr>
        <w:t>) and as the post-2015 development agenda and SDGs bring fresh demands, UNDP is well-positioned to catalyse joined-up action at country level, especially to pull in those agencies that have limited funding, but crucial expertise, and/or are non-resident.  Flexibility within a more predictable envelope of resource flows will be key to achieving such an outcome.</w:t>
      </w:r>
    </w:p>
    <w:p w:rsidR="003574DA" w:rsidRPr="00C3516A" w:rsidRDefault="003574DA" w:rsidP="003574DA">
      <w:pPr>
        <w:pStyle w:val="ListParagraph"/>
        <w:spacing w:after="0" w:line="240" w:lineRule="auto"/>
        <w:ind w:left="1350" w:right="1030"/>
        <w:jc w:val="both"/>
        <w:rPr>
          <w:rFonts w:ascii="Times New Roman" w:hAnsi="Times New Roman"/>
          <w:sz w:val="20"/>
          <w:szCs w:val="20"/>
        </w:rPr>
      </w:pPr>
    </w:p>
    <w:p w:rsidR="003574DA" w:rsidRPr="00C3516A" w:rsidRDefault="003574DA" w:rsidP="009C1CD6">
      <w:pPr>
        <w:pStyle w:val="ListParagraph"/>
        <w:numPr>
          <w:ilvl w:val="0"/>
          <w:numId w:val="37"/>
        </w:numPr>
        <w:spacing w:after="0" w:line="240" w:lineRule="auto"/>
        <w:ind w:left="1350" w:right="1030" w:firstLine="0"/>
        <w:jc w:val="both"/>
        <w:rPr>
          <w:rFonts w:ascii="Times New Roman" w:hAnsi="Times New Roman"/>
          <w:sz w:val="20"/>
          <w:szCs w:val="20"/>
        </w:rPr>
      </w:pPr>
      <w:r w:rsidRPr="00C3516A">
        <w:rPr>
          <w:rFonts w:ascii="Times New Roman" w:hAnsi="Times New Roman"/>
          <w:b/>
          <w:i/>
          <w:sz w:val="20"/>
          <w:szCs w:val="20"/>
        </w:rPr>
        <w:t>Greater efficiency and tighter oversight in resource management</w:t>
      </w:r>
      <w:r w:rsidRPr="00C3516A">
        <w:rPr>
          <w:rFonts w:ascii="Times New Roman" w:hAnsi="Times New Roman"/>
          <w:sz w:val="20"/>
          <w:szCs w:val="20"/>
        </w:rPr>
        <w:t xml:space="preserve">.   UNDP needs to reinforce and maintain such functions in a planned and strategic manner so that standards, systems and business processes strongly support cost control, speed of response, </w:t>
      </w:r>
      <w:r w:rsidRPr="00C3516A">
        <w:rPr>
          <w:rFonts w:ascii="Times New Roman" w:hAnsi="Times New Roman"/>
          <w:sz w:val="20"/>
          <w:szCs w:val="20"/>
        </w:rPr>
        <w:lastRenderedPageBreak/>
        <w:t xml:space="preserve">accountability for performance and better quality of operational outcomes.  These functions range from corporate and </w:t>
      </w:r>
      <w:r w:rsidR="00794D5C">
        <w:rPr>
          <w:rFonts w:ascii="Times New Roman" w:hAnsi="Times New Roman"/>
          <w:sz w:val="20"/>
          <w:szCs w:val="20"/>
        </w:rPr>
        <w:t>country office</w:t>
      </w:r>
      <w:r w:rsidRPr="00C3516A">
        <w:rPr>
          <w:rFonts w:ascii="Times New Roman" w:hAnsi="Times New Roman"/>
          <w:sz w:val="20"/>
          <w:szCs w:val="20"/>
        </w:rPr>
        <w:t xml:space="preserve"> strategic planning and oversight to quality assurance, partnerships, risk management, finance, human resources management, procurement, and security.  </w:t>
      </w:r>
    </w:p>
    <w:p w:rsidR="003574DA" w:rsidRPr="00C3516A" w:rsidRDefault="003574DA" w:rsidP="003574DA">
      <w:pPr>
        <w:pStyle w:val="ListParagraph"/>
        <w:rPr>
          <w:rFonts w:ascii="Times New Roman" w:hAnsi="Times New Roman"/>
          <w:sz w:val="20"/>
          <w:szCs w:val="20"/>
        </w:rPr>
      </w:pPr>
    </w:p>
    <w:p w:rsidR="003574DA" w:rsidRPr="00C3516A" w:rsidRDefault="003574DA" w:rsidP="009C1CD6">
      <w:pPr>
        <w:pStyle w:val="ListParagraph"/>
        <w:numPr>
          <w:ilvl w:val="0"/>
          <w:numId w:val="37"/>
        </w:numPr>
        <w:spacing w:after="0" w:line="240" w:lineRule="auto"/>
        <w:ind w:left="1350" w:right="1030" w:firstLine="0"/>
        <w:jc w:val="both"/>
        <w:rPr>
          <w:rFonts w:ascii="Times New Roman" w:hAnsi="Times New Roman"/>
          <w:sz w:val="20"/>
          <w:szCs w:val="20"/>
        </w:rPr>
      </w:pPr>
      <w:r w:rsidRPr="00C3516A">
        <w:rPr>
          <w:rFonts w:ascii="Times New Roman" w:hAnsi="Times New Roman"/>
          <w:b/>
          <w:i/>
          <w:sz w:val="20"/>
          <w:szCs w:val="20"/>
        </w:rPr>
        <w:t>Lower transaction costs</w:t>
      </w:r>
      <w:r w:rsidRPr="00C3516A">
        <w:rPr>
          <w:rFonts w:ascii="Times New Roman" w:hAnsi="Times New Roman"/>
          <w:sz w:val="20"/>
          <w:szCs w:val="20"/>
        </w:rPr>
        <w:t>.  Improved fund management to lower transaction costs is vital, to free</w:t>
      </w:r>
      <w:r w:rsidR="007C3888">
        <w:rPr>
          <w:rFonts w:ascii="Times New Roman" w:hAnsi="Times New Roman"/>
          <w:sz w:val="20"/>
          <w:szCs w:val="20"/>
        </w:rPr>
        <w:t xml:space="preserve"> </w:t>
      </w:r>
      <w:r w:rsidRPr="00C3516A">
        <w:rPr>
          <w:rFonts w:ascii="Times New Roman" w:hAnsi="Times New Roman"/>
          <w:sz w:val="20"/>
          <w:szCs w:val="20"/>
        </w:rPr>
        <w:t xml:space="preserve">up management resources (time and effort) for higher quality programmatic work, raise efficiency and allocate a higher proportion of funding, over time, for development work at country level.  Substantially reduced fragmentation of funding accompanied by a lower burden of compliance with a multiplicity of donor- or activity-specific conditions and stipulations </w:t>
      </w:r>
      <w:r w:rsidR="00107EC2">
        <w:rPr>
          <w:rFonts w:ascii="Times New Roman" w:hAnsi="Times New Roman"/>
          <w:sz w:val="20"/>
          <w:szCs w:val="20"/>
        </w:rPr>
        <w:t xml:space="preserve">would </w:t>
      </w:r>
      <w:r w:rsidRPr="00C3516A">
        <w:rPr>
          <w:rFonts w:ascii="Times New Roman" w:hAnsi="Times New Roman"/>
          <w:sz w:val="20"/>
          <w:szCs w:val="20"/>
        </w:rPr>
        <w:t xml:space="preserve">lessen the </w:t>
      </w:r>
      <w:r w:rsidR="00107EC2">
        <w:rPr>
          <w:rFonts w:ascii="Times New Roman" w:hAnsi="Times New Roman"/>
          <w:sz w:val="20"/>
          <w:szCs w:val="20"/>
        </w:rPr>
        <w:t xml:space="preserve">ongoing </w:t>
      </w:r>
      <w:r w:rsidRPr="00C3516A">
        <w:rPr>
          <w:rFonts w:ascii="Times New Roman" w:hAnsi="Times New Roman"/>
          <w:sz w:val="20"/>
          <w:szCs w:val="20"/>
        </w:rPr>
        <w:t>costs of managing resources</w:t>
      </w:r>
      <w:r w:rsidR="00107EC2">
        <w:rPr>
          <w:rFonts w:ascii="Times New Roman" w:hAnsi="Times New Roman"/>
          <w:sz w:val="20"/>
          <w:szCs w:val="20"/>
        </w:rPr>
        <w:t xml:space="preserve">. </w:t>
      </w:r>
      <w:r w:rsidR="00E53B21">
        <w:rPr>
          <w:rFonts w:ascii="Times New Roman" w:hAnsi="Times New Roman"/>
          <w:sz w:val="20"/>
          <w:szCs w:val="20"/>
        </w:rPr>
        <w:t xml:space="preserve">UNDP recognises that </w:t>
      </w:r>
      <w:r w:rsidRPr="00C3516A">
        <w:rPr>
          <w:rFonts w:ascii="Times New Roman" w:hAnsi="Times New Roman"/>
          <w:sz w:val="20"/>
          <w:szCs w:val="20"/>
        </w:rPr>
        <w:t>stronger oversight and greater performance orientation in funding decisions</w:t>
      </w:r>
      <w:r w:rsidR="00E53B21">
        <w:rPr>
          <w:rFonts w:ascii="Times New Roman" w:hAnsi="Times New Roman"/>
          <w:sz w:val="20"/>
          <w:szCs w:val="20"/>
        </w:rPr>
        <w:t xml:space="preserve"> would be necessary to encourage funding to move in line with the </w:t>
      </w:r>
      <w:r w:rsidR="009B2B75">
        <w:rPr>
          <w:rFonts w:ascii="Times New Roman" w:hAnsi="Times New Roman"/>
          <w:sz w:val="20"/>
          <w:szCs w:val="20"/>
        </w:rPr>
        <w:t>CM+</w:t>
      </w:r>
      <w:r w:rsidR="0078407E">
        <w:rPr>
          <w:rFonts w:ascii="Times New Roman" w:hAnsi="Times New Roman"/>
          <w:sz w:val="20"/>
          <w:szCs w:val="20"/>
        </w:rPr>
        <w:t xml:space="preserve"> concept.</w:t>
      </w:r>
      <w:r w:rsidR="0004125E">
        <w:rPr>
          <w:rFonts w:ascii="Times New Roman" w:hAnsi="Times New Roman"/>
          <w:sz w:val="20"/>
          <w:szCs w:val="20"/>
        </w:rPr>
        <w:t xml:space="preserve"> </w:t>
      </w:r>
      <w:r w:rsidR="0078407E">
        <w:rPr>
          <w:rFonts w:ascii="Times New Roman" w:hAnsi="Times New Roman"/>
          <w:sz w:val="20"/>
          <w:szCs w:val="20"/>
        </w:rPr>
        <w:t xml:space="preserve">That </w:t>
      </w:r>
      <w:r w:rsidRPr="00C3516A">
        <w:rPr>
          <w:rFonts w:ascii="Times New Roman" w:hAnsi="Times New Roman"/>
          <w:sz w:val="20"/>
          <w:szCs w:val="20"/>
        </w:rPr>
        <w:t xml:space="preserve">will require </w:t>
      </w:r>
      <w:r w:rsidR="00731275">
        <w:rPr>
          <w:rFonts w:ascii="Times New Roman" w:hAnsi="Times New Roman"/>
          <w:sz w:val="20"/>
          <w:szCs w:val="20"/>
        </w:rPr>
        <w:t xml:space="preserve">initial </w:t>
      </w:r>
      <w:r w:rsidRPr="00C3516A">
        <w:rPr>
          <w:rFonts w:ascii="Times New Roman" w:hAnsi="Times New Roman"/>
          <w:sz w:val="20"/>
          <w:szCs w:val="20"/>
        </w:rPr>
        <w:t>investment</w:t>
      </w:r>
      <w:r w:rsidR="00731275">
        <w:rPr>
          <w:rFonts w:ascii="Times New Roman" w:hAnsi="Times New Roman"/>
          <w:sz w:val="20"/>
          <w:szCs w:val="20"/>
        </w:rPr>
        <w:t>,</w:t>
      </w:r>
      <w:r w:rsidR="0078407E">
        <w:rPr>
          <w:rFonts w:ascii="Times New Roman" w:hAnsi="Times New Roman"/>
          <w:sz w:val="20"/>
          <w:szCs w:val="20"/>
        </w:rPr>
        <w:t xml:space="preserve"> but we are confident that </w:t>
      </w:r>
      <w:r w:rsidRPr="00C3516A">
        <w:rPr>
          <w:rFonts w:ascii="Times New Roman" w:hAnsi="Times New Roman"/>
          <w:sz w:val="20"/>
          <w:szCs w:val="20"/>
        </w:rPr>
        <w:t>the potential exists for net gains across the organi</w:t>
      </w:r>
      <w:r w:rsidR="0004125E">
        <w:rPr>
          <w:rFonts w:ascii="Times New Roman" w:hAnsi="Times New Roman"/>
          <w:sz w:val="20"/>
          <w:szCs w:val="20"/>
        </w:rPr>
        <w:t>z</w:t>
      </w:r>
      <w:r w:rsidRPr="00C3516A">
        <w:rPr>
          <w:rFonts w:ascii="Times New Roman" w:hAnsi="Times New Roman"/>
          <w:sz w:val="20"/>
          <w:szCs w:val="20"/>
        </w:rPr>
        <w:t>ation, at corporate, regional and country levels.</w:t>
      </w:r>
    </w:p>
    <w:p w:rsidR="00AF7A34" w:rsidRPr="00C3516A" w:rsidRDefault="00AF7A34" w:rsidP="001411B0">
      <w:pPr>
        <w:pStyle w:val="ListParagraph"/>
        <w:spacing w:after="0" w:line="240" w:lineRule="auto"/>
        <w:ind w:left="360"/>
        <w:jc w:val="both"/>
        <w:rPr>
          <w:rFonts w:ascii="Times New Roman" w:hAnsi="Times New Roman"/>
          <w:b/>
          <w:sz w:val="20"/>
          <w:szCs w:val="20"/>
          <w:u w:val="single"/>
        </w:rPr>
      </w:pPr>
    </w:p>
    <w:p w:rsidR="00083579" w:rsidRPr="00C3516A" w:rsidRDefault="00411527" w:rsidP="00235D91">
      <w:pPr>
        <w:pStyle w:val="ListParagraph"/>
        <w:numPr>
          <w:ilvl w:val="0"/>
          <w:numId w:val="24"/>
        </w:numPr>
        <w:spacing w:after="0" w:line="240" w:lineRule="auto"/>
        <w:ind w:right="1030" w:firstLine="0"/>
        <w:jc w:val="both"/>
        <w:rPr>
          <w:rFonts w:ascii="Times New Roman" w:hAnsi="Times New Roman"/>
          <w:sz w:val="20"/>
          <w:szCs w:val="20"/>
        </w:rPr>
      </w:pPr>
      <w:r w:rsidRPr="00C3516A">
        <w:rPr>
          <w:rFonts w:ascii="Times New Roman" w:hAnsi="Times New Roman"/>
          <w:sz w:val="20"/>
          <w:szCs w:val="20"/>
        </w:rPr>
        <w:t xml:space="preserve">With regard to the </w:t>
      </w:r>
      <w:r w:rsidR="00974DF0" w:rsidRPr="00C3516A">
        <w:rPr>
          <w:rFonts w:ascii="Times New Roman" w:hAnsi="Times New Roman"/>
          <w:sz w:val="20"/>
          <w:szCs w:val="20"/>
        </w:rPr>
        <w:t xml:space="preserve">development and programmatic </w:t>
      </w:r>
      <w:r w:rsidR="00D92E4C" w:rsidRPr="00C3516A">
        <w:rPr>
          <w:rFonts w:ascii="Times New Roman" w:hAnsi="Times New Roman"/>
          <w:sz w:val="20"/>
          <w:szCs w:val="20"/>
        </w:rPr>
        <w:t>logic</w:t>
      </w:r>
      <w:r w:rsidR="00D06C0A" w:rsidRPr="00C3516A">
        <w:rPr>
          <w:rFonts w:ascii="Times New Roman" w:hAnsi="Times New Roman"/>
          <w:sz w:val="20"/>
          <w:szCs w:val="20"/>
        </w:rPr>
        <w:t xml:space="preserve"> of</w:t>
      </w:r>
      <w:r w:rsidR="00A03A27" w:rsidRPr="00C3516A">
        <w:rPr>
          <w:rFonts w:ascii="Times New Roman" w:hAnsi="Times New Roman"/>
          <w:sz w:val="20"/>
          <w:szCs w:val="20"/>
        </w:rPr>
        <w:t xml:space="preserve"> </w:t>
      </w:r>
      <w:r w:rsidR="001A2811" w:rsidRPr="00C3516A">
        <w:rPr>
          <w:rFonts w:ascii="Times New Roman" w:hAnsi="Times New Roman"/>
          <w:sz w:val="20"/>
          <w:szCs w:val="20"/>
        </w:rPr>
        <w:t>the Strategic Plan</w:t>
      </w:r>
      <w:r w:rsidRPr="00C3516A">
        <w:rPr>
          <w:rFonts w:ascii="Times New Roman" w:hAnsi="Times New Roman"/>
          <w:sz w:val="20"/>
          <w:szCs w:val="20"/>
        </w:rPr>
        <w:t>, w</w:t>
      </w:r>
      <w:r w:rsidR="00083579" w:rsidRPr="00C3516A">
        <w:rPr>
          <w:rFonts w:ascii="Times New Roman" w:hAnsi="Times New Roman"/>
          <w:sz w:val="20"/>
          <w:szCs w:val="20"/>
        </w:rPr>
        <w:t>hether in conception or ap</w:t>
      </w:r>
      <w:r w:rsidR="00A6714C" w:rsidRPr="00C3516A">
        <w:rPr>
          <w:rFonts w:ascii="Times New Roman" w:hAnsi="Times New Roman"/>
          <w:sz w:val="20"/>
          <w:szCs w:val="20"/>
        </w:rPr>
        <w:t>proach</w:t>
      </w:r>
      <w:r w:rsidR="00974DF0" w:rsidRPr="00C3516A">
        <w:rPr>
          <w:rFonts w:ascii="Times New Roman" w:hAnsi="Times New Roman"/>
          <w:sz w:val="20"/>
          <w:szCs w:val="20"/>
        </w:rPr>
        <w:t>,</w:t>
      </w:r>
      <w:r w:rsidR="00A6714C" w:rsidRPr="00C3516A">
        <w:rPr>
          <w:rFonts w:ascii="Times New Roman" w:hAnsi="Times New Roman"/>
          <w:sz w:val="20"/>
          <w:szCs w:val="20"/>
        </w:rPr>
        <w:t xml:space="preserve"> </w:t>
      </w:r>
      <w:r w:rsidR="00C3516A" w:rsidRPr="00C3516A">
        <w:rPr>
          <w:rFonts w:ascii="Times New Roman" w:hAnsi="Times New Roman"/>
          <w:sz w:val="20"/>
          <w:szCs w:val="20"/>
        </w:rPr>
        <w:t>the intent is t</w:t>
      </w:r>
      <w:r w:rsidR="00083579" w:rsidRPr="00C3516A">
        <w:rPr>
          <w:rFonts w:ascii="Times New Roman" w:hAnsi="Times New Roman"/>
          <w:sz w:val="20"/>
          <w:szCs w:val="20"/>
        </w:rPr>
        <w:t>o:</w:t>
      </w:r>
    </w:p>
    <w:p w:rsidR="00862089" w:rsidRPr="00C3516A" w:rsidRDefault="00862089" w:rsidP="00384F3A">
      <w:pPr>
        <w:pStyle w:val="ListParagraph"/>
        <w:spacing w:after="0" w:line="240" w:lineRule="auto"/>
        <w:ind w:left="1080" w:right="1030" w:hanging="90"/>
        <w:jc w:val="both"/>
        <w:rPr>
          <w:rFonts w:ascii="Times New Roman" w:hAnsi="Times New Roman"/>
          <w:sz w:val="20"/>
          <w:szCs w:val="20"/>
        </w:rPr>
      </w:pPr>
    </w:p>
    <w:p w:rsidR="00083579" w:rsidRPr="00C3516A" w:rsidRDefault="00083579" w:rsidP="0004125E">
      <w:pPr>
        <w:pStyle w:val="ListParagraph"/>
        <w:numPr>
          <w:ilvl w:val="0"/>
          <w:numId w:val="32"/>
        </w:numPr>
        <w:spacing w:after="0" w:line="240" w:lineRule="auto"/>
        <w:ind w:left="1350" w:right="1030" w:firstLine="0"/>
        <w:jc w:val="both"/>
        <w:rPr>
          <w:rFonts w:ascii="Times New Roman" w:hAnsi="Times New Roman"/>
          <w:sz w:val="20"/>
          <w:szCs w:val="20"/>
        </w:rPr>
      </w:pPr>
      <w:r w:rsidRPr="00C3516A">
        <w:rPr>
          <w:rFonts w:ascii="Times New Roman" w:hAnsi="Times New Roman"/>
          <w:sz w:val="20"/>
          <w:szCs w:val="20"/>
        </w:rPr>
        <w:t>drive UNDP’s development work around a unifying vision that calls for the eradication of poverty and significant reduction of inequalities and exclusion, providing a clear focus, rationale and longer-term trajectory for programmatic work;</w:t>
      </w:r>
    </w:p>
    <w:p w:rsidR="00083579" w:rsidRPr="00C3516A" w:rsidRDefault="00083579" w:rsidP="0004125E">
      <w:pPr>
        <w:pStyle w:val="ListParagraph"/>
        <w:numPr>
          <w:ilvl w:val="0"/>
          <w:numId w:val="32"/>
        </w:numPr>
        <w:spacing w:after="0" w:line="240" w:lineRule="auto"/>
        <w:ind w:left="1350" w:right="1030" w:firstLine="0"/>
        <w:jc w:val="both"/>
        <w:rPr>
          <w:rFonts w:ascii="Times New Roman" w:hAnsi="Times New Roman"/>
          <w:sz w:val="20"/>
          <w:szCs w:val="20"/>
        </w:rPr>
      </w:pPr>
      <w:r w:rsidRPr="00C3516A">
        <w:rPr>
          <w:rFonts w:ascii="Times New Roman" w:hAnsi="Times New Roman"/>
          <w:sz w:val="20"/>
          <w:szCs w:val="20"/>
        </w:rPr>
        <w:t xml:space="preserve">ensure explicit targeting so that the effects of UNDP assistance can be measured, directly or indirectly,  by changes in the condition of specific population groups and geographic areas, as </w:t>
      </w:r>
      <w:r w:rsidR="00715121" w:rsidRPr="00C3516A">
        <w:rPr>
          <w:rFonts w:ascii="Times New Roman" w:hAnsi="Times New Roman"/>
          <w:sz w:val="20"/>
          <w:szCs w:val="20"/>
        </w:rPr>
        <w:t xml:space="preserve">tailored to particular </w:t>
      </w:r>
      <w:r w:rsidRPr="00C3516A">
        <w:rPr>
          <w:rFonts w:ascii="Times New Roman" w:hAnsi="Times New Roman"/>
          <w:sz w:val="20"/>
          <w:szCs w:val="20"/>
        </w:rPr>
        <w:t>country contexts;</w:t>
      </w:r>
    </w:p>
    <w:p w:rsidR="00083579" w:rsidRPr="00C3516A" w:rsidRDefault="00083579" w:rsidP="0004125E">
      <w:pPr>
        <w:pStyle w:val="ListParagraph"/>
        <w:numPr>
          <w:ilvl w:val="0"/>
          <w:numId w:val="32"/>
        </w:numPr>
        <w:spacing w:after="0" w:line="240" w:lineRule="auto"/>
        <w:ind w:left="1350" w:right="1030" w:firstLine="0"/>
        <w:jc w:val="both"/>
        <w:rPr>
          <w:rFonts w:ascii="Times New Roman" w:hAnsi="Times New Roman"/>
          <w:sz w:val="20"/>
          <w:szCs w:val="20"/>
        </w:rPr>
      </w:pPr>
      <w:r w:rsidRPr="00C3516A">
        <w:rPr>
          <w:rFonts w:ascii="Times New Roman" w:hAnsi="Times New Roman"/>
          <w:sz w:val="20"/>
          <w:szCs w:val="20"/>
        </w:rPr>
        <w:t xml:space="preserve">insert concepts - such as sustainable and employment-rich </w:t>
      </w:r>
      <w:r w:rsidR="00A0728A">
        <w:rPr>
          <w:rFonts w:ascii="Times New Roman" w:hAnsi="Times New Roman"/>
          <w:sz w:val="20"/>
          <w:szCs w:val="20"/>
        </w:rPr>
        <w:t xml:space="preserve">growth strategies or </w:t>
      </w:r>
      <w:r w:rsidRPr="00C3516A">
        <w:rPr>
          <w:rFonts w:ascii="Times New Roman" w:hAnsi="Times New Roman"/>
          <w:sz w:val="20"/>
          <w:szCs w:val="20"/>
        </w:rPr>
        <w:t xml:space="preserve">development risks and resilience at societal level - that </w:t>
      </w:r>
      <w:r w:rsidR="008207AD">
        <w:rPr>
          <w:rFonts w:ascii="Times New Roman" w:hAnsi="Times New Roman"/>
          <w:sz w:val="20"/>
          <w:szCs w:val="20"/>
        </w:rPr>
        <w:t>r</w:t>
      </w:r>
      <w:r w:rsidRPr="00C3516A">
        <w:rPr>
          <w:rFonts w:ascii="Times New Roman" w:hAnsi="Times New Roman"/>
          <w:sz w:val="20"/>
          <w:szCs w:val="20"/>
        </w:rPr>
        <w:t>equire increased integration of efforts across the entire portfolio of UNDP’s work;</w:t>
      </w:r>
    </w:p>
    <w:p w:rsidR="00083579" w:rsidRPr="00C3516A" w:rsidRDefault="00083579" w:rsidP="0004125E">
      <w:pPr>
        <w:pStyle w:val="ListParagraph"/>
        <w:numPr>
          <w:ilvl w:val="0"/>
          <w:numId w:val="32"/>
        </w:numPr>
        <w:spacing w:after="0" w:line="240" w:lineRule="auto"/>
        <w:ind w:left="1350" w:right="1030" w:firstLine="0"/>
        <w:jc w:val="both"/>
        <w:rPr>
          <w:rFonts w:ascii="Times New Roman" w:hAnsi="Times New Roman"/>
          <w:sz w:val="20"/>
          <w:szCs w:val="20"/>
        </w:rPr>
      </w:pPr>
      <w:r w:rsidRPr="00C3516A">
        <w:rPr>
          <w:rFonts w:ascii="Times New Roman" w:hAnsi="Times New Roman"/>
          <w:sz w:val="20"/>
          <w:szCs w:val="20"/>
        </w:rPr>
        <w:t>break down barriers between practices or disciplines – through structural change and management reforms - so that UNDP’s response to development problems reflect their multi-dimensional nature;</w:t>
      </w:r>
    </w:p>
    <w:p w:rsidR="00083579" w:rsidRPr="00C3516A" w:rsidRDefault="00083579" w:rsidP="0004125E">
      <w:pPr>
        <w:pStyle w:val="ListParagraph"/>
        <w:numPr>
          <w:ilvl w:val="0"/>
          <w:numId w:val="32"/>
        </w:numPr>
        <w:spacing w:after="0" w:line="240" w:lineRule="auto"/>
        <w:ind w:left="1350" w:right="1030" w:firstLine="0"/>
        <w:jc w:val="both"/>
        <w:rPr>
          <w:rFonts w:ascii="Times New Roman" w:hAnsi="Times New Roman"/>
          <w:sz w:val="20"/>
          <w:szCs w:val="20"/>
        </w:rPr>
      </w:pPr>
      <w:r w:rsidRPr="00C3516A">
        <w:rPr>
          <w:rFonts w:ascii="Times New Roman" w:hAnsi="Times New Roman"/>
          <w:sz w:val="20"/>
          <w:szCs w:val="20"/>
        </w:rPr>
        <w:t>aim for transformational development change with an eye, among other things, to systematically examining the scale of work in specific areas and plans for scaling-up;</w:t>
      </w:r>
    </w:p>
    <w:p w:rsidR="00083579" w:rsidRPr="00C3516A" w:rsidRDefault="00083579" w:rsidP="0004125E">
      <w:pPr>
        <w:pStyle w:val="ListParagraph"/>
        <w:numPr>
          <w:ilvl w:val="0"/>
          <w:numId w:val="32"/>
        </w:numPr>
        <w:spacing w:after="0" w:line="240" w:lineRule="auto"/>
        <w:ind w:left="1350" w:right="1030" w:firstLine="0"/>
        <w:jc w:val="both"/>
        <w:rPr>
          <w:rFonts w:ascii="Times New Roman" w:hAnsi="Times New Roman"/>
          <w:sz w:val="20"/>
          <w:szCs w:val="20"/>
        </w:rPr>
      </w:pPr>
      <w:r w:rsidRPr="00C3516A">
        <w:rPr>
          <w:rFonts w:ascii="Times New Roman" w:hAnsi="Times New Roman"/>
          <w:sz w:val="20"/>
          <w:szCs w:val="20"/>
        </w:rPr>
        <w:t xml:space="preserve">plan for well-timed UNDP exit from particular interventions based on progressive gains in national capacities to sustain and accelerate gains made; </w:t>
      </w:r>
    </w:p>
    <w:p w:rsidR="00083579" w:rsidRPr="00C3516A" w:rsidRDefault="00083579" w:rsidP="0004125E">
      <w:pPr>
        <w:pStyle w:val="ListParagraph"/>
        <w:numPr>
          <w:ilvl w:val="0"/>
          <w:numId w:val="32"/>
        </w:numPr>
        <w:spacing w:after="0" w:line="240" w:lineRule="auto"/>
        <w:ind w:left="1350" w:right="1030" w:firstLine="0"/>
        <w:jc w:val="both"/>
        <w:rPr>
          <w:rFonts w:ascii="Times New Roman" w:hAnsi="Times New Roman"/>
          <w:sz w:val="20"/>
          <w:szCs w:val="20"/>
        </w:rPr>
      </w:pPr>
      <w:r w:rsidRPr="00C3516A">
        <w:rPr>
          <w:rFonts w:ascii="Times New Roman" w:hAnsi="Times New Roman"/>
          <w:sz w:val="20"/>
          <w:szCs w:val="20"/>
        </w:rPr>
        <w:t>foster and deepen partnerships, within and outside the U</w:t>
      </w:r>
      <w:r w:rsidR="007C3888">
        <w:rPr>
          <w:rFonts w:ascii="Times New Roman" w:hAnsi="Times New Roman"/>
          <w:sz w:val="20"/>
          <w:szCs w:val="20"/>
        </w:rPr>
        <w:t xml:space="preserve">nited </w:t>
      </w:r>
      <w:r w:rsidRPr="00C3516A">
        <w:rPr>
          <w:rFonts w:ascii="Times New Roman" w:hAnsi="Times New Roman"/>
          <w:sz w:val="20"/>
          <w:szCs w:val="20"/>
        </w:rPr>
        <w:t>N</w:t>
      </w:r>
      <w:r w:rsidR="007C3888">
        <w:rPr>
          <w:rFonts w:ascii="Times New Roman" w:hAnsi="Times New Roman"/>
          <w:sz w:val="20"/>
          <w:szCs w:val="20"/>
        </w:rPr>
        <w:t>ations</w:t>
      </w:r>
      <w:r w:rsidRPr="00C3516A">
        <w:rPr>
          <w:rFonts w:ascii="Times New Roman" w:hAnsi="Times New Roman"/>
          <w:sz w:val="20"/>
          <w:szCs w:val="20"/>
        </w:rPr>
        <w:t xml:space="preserve"> development system, to build, coordinate and, where appropriate, lead effective coalitions that can advance the global development agenda; and</w:t>
      </w:r>
    </w:p>
    <w:p w:rsidR="00083579" w:rsidRPr="00C3516A" w:rsidRDefault="00083579" w:rsidP="0004125E">
      <w:pPr>
        <w:pStyle w:val="ListParagraph"/>
        <w:numPr>
          <w:ilvl w:val="0"/>
          <w:numId w:val="32"/>
        </w:numPr>
        <w:spacing w:after="0" w:line="240" w:lineRule="auto"/>
        <w:ind w:left="1350" w:right="1030" w:firstLine="0"/>
        <w:jc w:val="both"/>
        <w:rPr>
          <w:rFonts w:ascii="Times New Roman" w:hAnsi="Times New Roman"/>
          <w:sz w:val="20"/>
          <w:szCs w:val="20"/>
        </w:rPr>
      </w:pPr>
      <w:r w:rsidRPr="00C3516A">
        <w:rPr>
          <w:rFonts w:ascii="Times New Roman" w:hAnsi="Times New Roman"/>
          <w:sz w:val="20"/>
          <w:szCs w:val="20"/>
        </w:rPr>
        <w:t xml:space="preserve">tying many of these threads together, </w:t>
      </w:r>
      <w:r w:rsidR="006A4EA4" w:rsidRPr="00C3516A">
        <w:rPr>
          <w:rFonts w:ascii="Times New Roman" w:hAnsi="Times New Roman"/>
          <w:sz w:val="20"/>
          <w:szCs w:val="20"/>
        </w:rPr>
        <w:t xml:space="preserve">set in motion </w:t>
      </w:r>
      <w:r w:rsidRPr="00C3516A">
        <w:rPr>
          <w:rFonts w:ascii="Times New Roman" w:hAnsi="Times New Roman"/>
          <w:sz w:val="20"/>
          <w:szCs w:val="20"/>
        </w:rPr>
        <w:t xml:space="preserve">a major overhaul of programme  management with much stronger reliance on better data and evidence, investment in robust design, ongoing learning and adjustment driven by </w:t>
      </w:r>
      <w:r w:rsidR="00F92839">
        <w:rPr>
          <w:rFonts w:ascii="Times New Roman" w:hAnsi="Times New Roman"/>
          <w:sz w:val="20"/>
          <w:szCs w:val="20"/>
        </w:rPr>
        <w:t>monitoring and evaluation</w:t>
      </w:r>
      <w:r w:rsidRPr="00C3516A">
        <w:rPr>
          <w:rFonts w:ascii="Times New Roman" w:hAnsi="Times New Roman"/>
          <w:sz w:val="20"/>
          <w:szCs w:val="20"/>
        </w:rPr>
        <w:t>, and active risk management.</w:t>
      </w:r>
    </w:p>
    <w:p w:rsidR="00083579" w:rsidRPr="00C3516A" w:rsidRDefault="00083579" w:rsidP="00384F3A">
      <w:pPr>
        <w:ind w:left="1080" w:right="1030"/>
        <w:jc w:val="both"/>
        <w:rPr>
          <w:sz w:val="20"/>
          <w:szCs w:val="20"/>
        </w:rPr>
      </w:pPr>
    </w:p>
    <w:p w:rsidR="00083579" w:rsidRPr="00C3516A" w:rsidRDefault="00C025B2" w:rsidP="00AB417E">
      <w:pPr>
        <w:ind w:left="1080" w:right="1030"/>
        <w:jc w:val="both"/>
        <w:rPr>
          <w:sz w:val="20"/>
          <w:szCs w:val="20"/>
        </w:rPr>
      </w:pPr>
      <w:r>
        <w:rPr>
          <w:sz w:val="20"/>
          <w:szCs w:val="20"/>
        </w:rPr>
        <w:t>The ambition in the Strategic Plan</w:t>
      </w:r>
      <w:r w:rsidR="00083579" w:rsidRPr="00C3516A">
        <w:rPr>
          <w:sz w:val="20"/>
          <w:szCs w:val="20"/>
        </w:rPr>
        <w:t xml:space="preserve">, thus, amounts to a step change in </w:t>
      </w:r>
      <w:r w:rsidR="00083579" w:rsidRPr="00C3516A">
        <w:rPr>
          <w:i/>
          <w:sz w:val="20"/>
          <w:szCs w:val="20"/>
        </w:rPr>
        <w:t>how</w:t>
      </w:r>
      <w:r w:rsidR="00083579" w:rsidRPr="00C3516A">
        <w:rPr>
          <w:sz w:val="20"/>
          <w:szCs w:val="20"/>
        </w:rPr>
        <w:t xml:space="preserve"> UNDP works with programme countries, U</w:t>
      </w:r>
      <w:r w:rsidR="009F3A7E">
        <w:rPr>
          <w:sz w:val="20"/>
          <w:szCs w:val="20"/>
        </w:rPr>
        <w:t xml:space="preserve">nited </w:t>
      </w:r>
      <w:r w:rsidR="00083579" w:rsidRPr="00C3516A">
        <w:rPr>
          <w:sz w:val="20"/>
          <w:szCs w:val="20"/>
        </w:rPr>
        <w:t>N</w:t>
      </w:r>
      <w:r w:rsidR="009F3A7E">
        <w:rPr>
          <w:sz w:val="20"/>
          <w:szCs w:val="20"/>
        </w:rPr>
        <w:t>ations</w:t>
      </w:r>
      <w:r w:rsidR="00083579" w:rsidRPr="00C3516A">
        <w:rPr>
          <w:sz w:val="20"/>
          <w:szCs w:val="20"/>
        </w:rPr>
        <w:t xml:space="preserve"> agencies, donors and other partners in pursuit of its mission and mandate.</w:t>
      </w:r>
    </w:p>
    <w:p w:rsidR="00083579" w:rsidRPr="00C3516A" w:rsidRDefault="00083579" w:rsidP="00862089">
      <w:pPr>
        <w:ind w:right="1030"/>
        <w:jc w:val="both"/>
        <w:rPr>
          <w:sz w:val="20"/>
          <w:szCs w:val="20"/>
        </w:rPr>
      </w:pPr>
    </w:p>
    <w:p w:rsidR="00AB417E" w:rsidRDefault="00083579" w:rsidP="0012341F">
      <w:pPr>
        <w:pStyle w:val="ListParagraph"/>
        <w:numPr>
          <w:ilvl w:val="0"/>
          <w:numId w:val="24"/>
        </w:numPr>
        <w:spacing w:after="0" w:line="240" w:lineRule="auto"/>
        <w:ind w:left="1080" w:right="1030" w:firstLine="0"/>
        <w:jc w:val="both"/>
        <w:rPr>
          <w:rFonts w:ascii="Times New Roman" w:hAnsi="Times New Roman"/>
          <w:sz w:val="20"/>
          <w:szCs w:val="20"/>
        </w:rPr>
      </w:pPr>
      <w:r w:rsidRPr="008207AD">
        <w:rPr>
          <w:rFonts w:ascii="Times New Roman" w:hAnsi="Times New Roman"/>
          <w:sz w:val="20"/>
          <w:szCs w:val="20"/>
        </w:rPr>
        <w:t xml:space="preserve">Reflecting this ambition, UNDP has already embarked on its first ever </w:t>
      </w:r>
      <w:r w:rsidR="005C7FF7">
        <w:rPr>
          <w:rFonts w:ascii="Times New Roman" w:hAnsi="Times New Roman"/>
          <w:sz w:val="20"/>
          <w:szCs w:val="20"/>
        </w:rPr>
        <w:t xml:space="preserve">systematic </w:t>
      </w:r>
      <w:r w:rsidRPr="008207AD">
        <w:rPr>
          <w:rFonts w:ascii="Times New Roman" w:hAnsi="Times New Roman"/>
          <w:sz w:val="20"/>
          <w:szCs w:val="20"/>
        </w:rPr>
        <w:t>process of programme alignment to the S</w:t>
      </w:r>
      <w:r w:rsidR="00C9655C" w:rsidRPr="008207AD">
        <w:rPr>
          <w:rFonts w:ascii="Times New Roman" w:hAnsi="Times New Roman"/>
          <w:sz w:val="20"/>
          <w:szCs w:val="20"/>
        </w:rPr>
        <w:t>trategic Plan</w:t>
      </w:r>
      <w:r w:rsidRPr="008207AD">
        <w:rPr>
          <w:rFonts w:ascii="Times New Roman" w:hAnsi="Times New Roman"/>
          <w:sz w:val="20"/>
          <w:szCs w:val="20"/>
        </w:rPr>
        <w:t xml:space="preserve">.  The aim is to </w:t>
      </w:r>
      <w:r w:rsidR="00715121" w:rsidRPr="008207AD">
        <w:rPr>
          <w:rFonts w:ascii="Times New Roman" w:hAnsi="Times New Roman"/>
          <w:sz w:val="20"/>
          <w:szCs w:val="20"/>
        </w:rPr>
        <w:t xml:space="preserve">move </w:t>
      </w:r>
      <w:r w:rsidRPr="008207AD">
        <w:rPr>
          <w:rFonts w:ascii="Times New Roman" w:hAnsi="Times New Roman"/>
          <w:sz w:val="20"/>
          <w:szCs w:val="20"/>
        </w:rPr>
        <w:t xml:space="preserve">as rapidly as possible towards more focused and higher quality programmes that are not only </w:t>
      </w:r>
      <w:r w:rsidR="005C7FF7">
        <w:rPr>
          <w:rFonts w:ascii="Times New Roman" w:hAnsi="Times New Roman"/>
          <w:sz w:val="20"/>
          <w:szCs w:val="20"/>
        </w:rPr>
        <w:t>directly</w:t>
      </w:r>
      <w:r w:rsidRPr="008207AD">
        <w:rPr>
          <w:rFonts w:ascii="Times New Roman" w:hAnsi="Times New Roman"/>
          <w:sz w:val="20"/>
          <w:szCs w:val="20"/>
        </w:rPr>
        <w:t xml:space="preserve"> linked to the Plan but, crucially, deliver better results more cost-effectively to benefit programme countries.  This effort rests on two key principles.  First, respect for national priorities and needs as well as commitments made at country level.  Second, emphasis on continuous rather than episodic improvements, unfolding through multiple programme cycles, to achieve measurable progress in quality and results over time.  </w:t>
      </w:r>
    </w:p>
    <w:p w:rsidR="00E46AC4" w:rsidRDefault="00E46AC4" w:rsidP="00E46AC4">
      <w:pPr>
        <w:pStyle w:val="ListParagraph"/>
        <w:spacing w:after="0" w:line="240" w:lineRule="auto"/>
        <w:ind w:left="1080" w:right="1030"/>
        <w:jc w:val="both"/>
        <w:rPr>
          <w:rFonts w:ascii="Times New Roman" w:hAnsi="Times New Roman"/>
          <w:sz w:val="20"/>
          <w:szCs w:val="20"/>
        </w:rPr>
      </w:pPr>
    </w:p>
    <w:p w:rsidR="00083579" w:rsidRPr="00BE4A8F" w:rsidRDefault="005B7067" w:rsidP="0012341F">
      <w:pPr>
        <w:pStyle w:val="ListParagraph"/>
        <w:numPr>
          <w:ilvl w:val="0"/>
          <w:numId w:val="24"/>
        </w:numPr>
        <w:spacing w:after="0" w:line="240" w:lineRule="auto"/>
        <w:ind w:left="1080" w:right="1030" w:firstLine="0"/>
        <w:jc w:val="both"/>
        <w:rPr>
          <w:rFonts w:ascii="Times New Roman" w:hAnsi="Times New Roman"/>
          <w:sz w:val="20"/>
          <w:szCs w:val="20"/>
        </w:rPr>
      </w:pPr>
      <w:r w:rsidRPr="00BE4A8F">
        <w:rPr>
          <w:rFonts w:ascii="Times New Roman" w:hAnsi="Times New Roman"/>
          <w:sz w:val="20"/>
          <w:szCs w:val="20"/>
        </w:rPr>
        <w:lastRenderedPageBreak/>
        <w:t>The degree of success with pr</w:t>
      </w:r>
      <w:r w:rsidR="009130FC" w:rsidRPr="00BE4A8F">
        <w:rPr>
          <w:rFonts w:ascii="Times New Roman" w:hAnsi="Times New Roman"/>
          <w:sz w:val="20"/>
          <w:szCs w:val="20"/>
        </w:rPr>
        <w:t>ogramme alignment</w:t>
      </w:r>
      <w:r w:rsidR="008E4DC7" w:rsidRPr="00BE4A8F">
        <w:rPr>
          <w:rFonts w:ascii="Times New Roman" w:hAnsi="Times New Roman"/>
          <w:sz w:val="20"/>
          <w:szCs w:val="20"/>
        </w:rPr>
        <w:t xml:space="preserve"> </w:t>
      </w:r>
      <w:r w:rsidRPr="00BE4A8F">
        <w:rPr>
          <w:rFonts w:ascii="Times New Roman" w:hAnsi="Times New Roman"/>
          <w:sz w:val="20"/>
          <w:szCs w:val="20"/>
        </w:rPr>
        <w:t xml:space="preserve">will depend </w:t>
      </w:r>
      <w:r w:rsidR="007E13F2" w:rsidRPr="00BE4A8F">
        <w:rPr>
          <w:rFonts w:ascii="Times New Roman" w:hAnsi="Times New Roman"/>
          <w:sz w:val="20"/>
          <w:szCs w:val="20"/>
        </w:rPr>
        <w:t xml:space="preserve">crucially </w:t>
      </w:r>
      <w:r w:rsidRPr="00BE4A8F">
        <w:rPr>
          <w:rFonts w:ascii="Times New Roman" w:hAnsi="Times New Roman"/>
          <w:sz w:val="20"/>
          <w:szCs w:val="20"/>
        </w:rPr>
        <w:t xml:space="preserve">on the extent </w:t>
      </w:r>
      <w:r w:rsidR="001E701C" w:rsidRPr="00BE4A8F">
        <w:rPr>
          <w:rFonts w:ascii="Times New Roman" w:hAnsi="Times New Roman"/>
          <w:sz w:val="20"/>
          <w:szCs w:val="20"/>
        </w:rPr>
        <w:t xml:space="preserve">to which </w:t>
      </w:r>
      <w:r w:rsidRPr="00BE4A8F">
        <w:rPr>
          <w:rFonts w:ascii="Times New Roman" w:hAnsi="Times New Roman"/>
          <w:sz w:val="20"/>
          <w:szCs w:val="20"/>
        </w:rPr>
        <w:t xml:space="preserve">UNDP </w:t>
      </w:r>
      <w:r w:rsidR="001E701C" w:rsidRPr="00BE4A8F">
        <w:rPr>
          <w:rFonts w:ascii="Times New Roman" w:hAnsi="Times New Roman"/>
          <w:sz w:val="20"/>
          <w:szCs w:val="20"/>
        </w:rPr>
        <w:t xml:space="preserve">can </w:t>
      </w:r>
      <w:r w:rsidR="007E13F2" w:rsidRPr="00BE4A8F">
        <w:rPr>
          <w:rFonts w:ascii="Times New Roman" w:hAnsi="Times New Roman"/>
          <w:sz w:val="20"/>
          <w:szCs w:val="20"/>
        </w:rPr>
        <w:t xml:space="preserve">deploy </w:t>
      </w:r>
      <w:r w:rsidR="00A25F6D">
        <w:rPr>
          <w:rFonts w:ascii="Times New Roman" w:hAnsi="Times New Roman"/>
          <w:sz w:val="20"/>
          <w:szCs w:val="20"/>
        </w:rPr>
        <w:t xml:space="preserve">its </w:t>
      </w:r>
      <w:r w:rsidR="001E701C" w:rsidRPr="00BE4A8F">
        <w:rPr>
          <w:rFonts w:ascii="Times New Roman" w:hAnsi="Times New Roman"/>
          <w:sz w:val="20"/>
          <w:szCs w:val="20"/>
        </w:rPr>
        <w:t xml:space="preserve">services and </w:t>
      </w:r>
      <w:r w:rsidR="007E13F2" w:rsidRPr="00BE4A8F">
        <w:rPr>
          <w:rFonts w:ascii="Times New Roman" w:hAnsi="Times New Roman"/>
          <w:sz w:val="20"/>
          <w:szCs w:val="20"/>
        </w:rPr>
        <w:t>resources – whether in d</w:t>
      </w:r>
      <w:r w:rsidRPr="00BE4A8F">
        <w:rPr>
          <w:rFonts w:ascii="Times New Roman" w:hAnsi="Times New Roman"/>
          <w:sz w:val="20"/>
          <w:szCs w:val="20"/>
        </w:rPr>
        <w:t xml:space="preserve">esign, </w:t>
      </w:r>
      <w:r w:rsidR="00A25F6D">
        <w:rPr>
          <w:rFonts w:ascii="Times New Roman" w:hAnsi="Times New Roman"/>
          <w:sz w:val="20"/>
          <w:szCs w:val="20"/>
        </w:rPr>
        <w:t xml:space="preserve">operational delivery, </w:t>
      </w:r>
      <w:r w:rsidRPr="00BE4A8F">
        <w:rPr>
          <w:rFonts w:ascii="Times New Roman" w:hAnsi="Times New Roman"/>
          <w:sz w:val="20"/>
          <w:szCs w:val="20"/>
        </w:rPr>
        <w:t>manage</w:t>
      </w:r>
      <w:r w:rsidR="007E13F2" w:rsidRPr="00BE4A8F">
        <w:rPr>
          <w:rFonts w:ascii="Times New Roman" w:hAnsi="Times New Roman"/>
          <w:sz w:val="20"/>
          <w:szCs w:val="20"/>
        </w:rPr>
        <w:t xml:space="preserve">ment </w:t>
      </w:r>
      <w:r w:rsidR="001E701C" w:rsidRPr="00BE4A8F">
        <w:rPr>
          <w:rFonts w:ascii="Times New Roman" w:hAnsi="Times New Roman"/>
          <w:sz w:val="20"/>
          <w:szCs w:val="20"/>
        </w:rPr>
        <w:t>or</w:t>
      </w:r>
      <w:r w:rsidRPr="00BE4A8F">
        <w:rPr>
          <w:rFonts w:ascii="Times New Roman" w:hAnsi="Times New Roman"/>
          <w:sz w:val="20"/>
          <w:szCs w:val="20"/>
        </w:rPr>
        <w:t xml:space="preserve"> monitor</w:t>
      </w:r>
      <w:r w:rsidR="007E13F2" w:rsidRPr="00BE4A8F">
        <w:rPr>
          <w:rFonts w:ascii="Times New Roman" w:hAnsi="Times New Roman"/>
          <w:sz w:val="20"/>
          <w:szCs w:val="20"/>
        </w:rPr>
        <w:t xml:space="preserve">ing </w:t>
      </w:r>
      <w:r w:rsidR="00BE4A8F">
        <w:rPr>
          <w:rFonts w:ascii="Times New Roman" w:hAnsi="Times New Roman"/>
          <w:sz w:val="20"/>
          <w:szCs w:val="20"/>
        </w:rPr>
        <w:t xml:space="preserve">and evaluation </w:t>
      </w:r>
      <w:r w:rsidR="001E701C" w:rsidRPr="00BE4A8F">
        <w:rPr>
          <w:rFonts w:ascii="Times New Roman" w:hAnsi="Times New Roman"/>
          <w:sz w:val="20"/>
          <w:szCs w:val="20"/>
        </w:rPr>
        <w:t xml:space="preserve">– to apply the logic of the Strategic Plan </w:t>
      </w:r>
      <w:r w:rsidR="00A25F6D">
        <w:rPr>
          <w:rFonts w:ascii="Times New Roman" w:hAnsi="Times New Roman"/>
          <w:sz w:val="20"/>
          <w:szCs w:val="20"/>
        </w:rPr>
        <w:t>in</w:t>
      </w:r>
      <w:r w:rsidR="00465607">
        <w:rPr>
          <w:rFonts w:ascii="Times New Roman" w:hAnsi="Times New Roman"/>
          <w:sz w:val="20"/>
          <w:szCs w:val="20"/>
        </w:rPr>
        <w:t xml:space="preserve"> a way that</w:t>
      </w:r>
      <w:r w:rsidR="00DA7B61">
        <w:rPr>
          <w:rFonts w:ascii="Times New Roman" w:hAnsi="Times New Roman"/>
          <w:sz w:val="20"/>
          <w:szCs w:val="20"/>
        </w:rPr>
        <w:t xml:space="preserve"> </w:t>
      </w:r>
      <w:r w:rsidR="00465607">
        <w:rPr>
          <w:rFonts w:ascii="Times New Roman" w:hAnsi="Times New Roman"/>
          <w:sz w:val="20"/>
          <w:szCs w:val="20"/>
        </w:rPr>
        <w:t xml:space="preserve">yields the best possible response to </w:t>
      </w:r>
      <w:r w:rsidR="00E32013">
        <w:rPr>
          <w:rFonts w:ascii="Times New Roman" w:hAnsi="Times New Roman"/>
          <w:sz w:val="20"/>
          <w:szCs w:val="20"/>
        </w:rPr>
        <w:t xml:space="preserve">the </w:t>
      </w:r>
      <w:r w:rsidR="001E701C" w:rsidRPr="00BE4A8F">
        <w:rPr>
          <w:rFonts w:ascii="Times New Roman" w:hAnsi="Times New Roman"/>
          <w:sz w:val="20"/>
          <w:szCs w:val="20"/>
        </w:rPr>
        <w:t>priorities and needs</w:t>
      </w:r>
      <w:r w:rsidR="00E32013">
        <w:rPr>
          <w:rFonts w:ascii="Times New Roman" w:hAnsi="Times New Roman"/>
          <w:sz w:val="20"/>
          <w:szCs w:val="20"/>
        </w:rPr>
        <w:t xml:space="preserve"> of programme countries</w:t>
      </w:r>
      <w:r w:rsidR="001E701C" w:rsidRPr="00BE4A8F">
        <w:rPr>
          <w:rFonts w:ascii="Times New Roman" w:hAnsi="Times New Roman"/>
          <w:sz w:val="20"/>
          <w:szCs w:val="20"/>
        </w:rPr>
        <w:t xml:space="preserve">.  </w:t>
      </w:r>
      <w:r w:rsidR="00BE4A8F" w:rsidRPr="00BE4A8F">
        <w:rPr>
          <w:rFonts w:ascii="Times New Roman" w:hAnsi="Times New Roman"/>
          <w:sz w:val="20"/>
          <w:szCs w:val="20"/>
        </w:rPr>
        <w:t xml:space="preserve">Successful alignment </w:t>
      </w:r>
      <w:r w:rsidR="00E32013">
        <w:rPr>
          <w:rFonts w:ascii="Times New Roman" w:hAnsi="Times New Roman"/>
          <w:sz w:val="20"/>
          <w:szCs w:val="20"/>
        </w:rPr>
        <w:t>will</w:t>
      </w:r>
      <w:r w:rsidR="008E4DC7" w:rsidRPr="00BE4A8F">
        <w:rPr>
          <w:rFonts w:ascii="Times New Roman" w:hAnsi="Times New Roman"/>
          <w:sz w:val="20"/>
          <w:szCs w:val="20"/>
        </w:rPr>
        <w:t xml:space="preserve"> </w:t>
      </w:r>
      <w:r w:rsidRPr="00BE4A8F">
        <w:rPr>
          <w:rFonts w:ascii="Times New Roman" w:hAnsi="Times New Roman"/>
          <w:sz w:val="20"/>
          <w:szCs w:val="20"/>
        </w:rPr>
        <w:t xml:space="preserve">be able to </w:t>
      </w:r>
      <w:r w:rsidR="008E4DC7" w:rsidRPr="00BE4A8F">
        <w:rPr>
          <w:rFonts w:ascii="Times New Roman" w:hAnsi="Times New Roman"/>
          <w:sz w:val="20"/>
          <w:szCs w:val="20"/>
        </w:rPr>
        <w:t xml:space="preserve">drive </w:t>
      </w:r>
      <w:r w:rsidRPr="00BE4A8F">
        <w:rPr>
          <w:rFonts w:ascii="Times New Roman" w:hAnsi="Times New Roman"/>
          <w:sz w:val="20"/>
          <w:szCs w:val="20"/>
        </w:rPr>
        <w:t xml:space="preserve">important </w:t>
      </w:r>
      <w:r w:rsidR="00BE4A8F">
        <w:rPr>
          <w:rFonts w:ascii="Times New Roman" w:hAnsi="Times New Roman"/>
          <w:sz w:val="20"/>
          <w:szCs w:val="20"/>
        </w:rPr>
        <w:t xml:space="preserve">programmatic </w:t>
      </w:r>
      <w:r w:rsidRPr="00BE4A8F">
        <w:rPr>
          <w:rFonts w:ascii="Times New Roman" w:hAnsi="Times New Roman"/>
          <w:sz w:val="20"/>
          <w:szCs w:val="20"/>
        </w:rPr>
        <w:t>shif</w:t>
      </w:r>
      <w:r w:rsidR="00BE4A8F">
        <w:rPr>
          <w:rFonts w:ascii="Times New Roman" w:hAnsi="Times New Roman"/>
          <w:sz w:val="20"/>
          <w:szCs w:val="20"/>
        </w:rPr>
        <w:t>t</w:t>
      </w:r>
      <w:r w:rsidRPr="00BE4A8F">
        <w:rPr>
          <w:rFonts w:ascii="Times New Roman" w:hAnsi="Times New Roman"/>
          <w:sz w:val="20"/>
          <w:szCs w:val="20"/>
        </w:rPr>
        <w:t>s</w:t>
      </w:r>
      <w:r w:rsidR="00DA7B61">
        <w:rPr>
          <w:rFonts w:ascii="Times New Roman" w:hAnsi="Times New Roman"/>
          <w:sz w:val="20"/>
          <w:szCs w:val="20"/>
        </w:rPr>
        <w:t xml:space="preserve"> that deliver better </w:t>
      </w:r>
      <w:r w:rsidR="00E32013">
        <w:rPr>
          <w:rFonts w:ascii="Times New Roman" w:hAnsi="Times New Roman"/>
          <w:sz w:val="20"/>
          <w:szCs w:val="20"/>
        </w:rPr>
        <w:t>outcomes</w:t>
      </w:r>
      <w:r w:rsidR="00DA7B61">
        <w:rPr>
          <w:rFonts w:ascii="Times New Roman" w:hAnsi="Times New Roman"/>
          <w:sz w:val="20"/>
          <w:szCs w:val="20"/>
        </w:rPr>
        <w:t xml:space="preserve"> across a broad spectrum of concerns</w:t>
      </w:r>
      <w:r w:rsidR="00C025B2" w:rsidRPr="00BE4A8F">
        <w:rPr>
          <w:rFonts w:ascii="Times New Roman" w:hAnsi="Times New Roman"/>
          <w:sz w:val="20"/>
          <w:szCs w:val="20"/>
        </w:rPr>
        <w:t xml:space="preserve">: </w:t>
      </w:r>
      <w:r w:rsidR="006B368C" w:rsidRPr="00BE4A8F">
        <w:rPr>
          <w:rFonts w:ascii="Times New Roman" w:hAnsi="Times New Roman"/>
          <w:sz w:val="20"/>
          <w:szCs w:val="20"/>
        </w:rPr>
        <w:t xml:space="preserve">  </w:t>
      </w:r>
      <w:r w:rsidR="009130FC" w:rsidRPr="00BE4A8F">
        <w:rPr>
          <w:rFonts w:ascii="Times New Roman" w:hAnsi="Times New Roman"/>
          <w:sz w:val="20"/>
          <w:szCs w:val="20"/>
        </w:rPr>
        <w:t xml:space="preserve"> </w:t>
      </w:r>
    </w:p>
    <w:p w:rsidR="006B368C" w:rsidRPr="00C3516A" w:rsidRDefault="006B368C" w:rsidP="006B368C">
      <w:pPr>
        <w:pStyle w:val="ListParagraph"/>
        <w:rPr>
          <w:rFonts w:ascii="Times New Roman" w:hAnsi="Times New Roman"/>
          <w:sz w:val="20"/>
          <w:szCs w:val="20"/>
        </w:rPr>
      </w:pPr>
    </w:p>
    <w:p w:rsidR="00572BC3" w:rsidRPr="008D2E9D" w:rsidRDefault="00083579" w:rsidP="009C1CD6">
      <w:pPr>
        <w:pStyle w:val="ListParagraph"/>
        <w:numPr>
          <w:ilvl w:val="3"/>
          <w:numId w:val="27"/>
        </w:numPr>
        <w:spacing w:after="0" w:line="240" w:lineRule="auto"/>
        <w:ind w:left="1350" w:right="1030" w:firstLine="0"/>
        <w:jc w:val="both"/>
        <w:rPr>
          <w:rFonts w:ascii="Times New Roman" w:hAnsi="Times New Roman"/>
          <w:sz w:val="20"/>
          <w:szCs w:val="20"/>
        </w:rPr>
      </w:pPr>
      <w:r w:rsidRPr="00837B93">
        <w:rPr>
          <w:rFonts w:ascii="Times New Roman" w:hAnsi="Times New Roman"/>
          <w:b/>
          <w:i/>
          <w:sz w:val="20"/>
          <w:szCs w:val="20"/>
        </w:rPr>
        <w:t xml:space="preserve">Quicker, broad-based, action on the post-2015 development agenda and </w:t>
      </w:r>
      <w:r w:rsidR="00A82537">
        <w:rPr>
          <w:rFonts w:ascii="Times New Roman" w:hAnsi="Times New Roman"/>
          <w:b/>
          <w:i/>
          <w:sz w:val="20"/>
          <w:szCs w:val="20"/>
        </w:rPr>
        <w:t xml:space="preserve">the </w:t>
      </w:r>
      <w:r w:rsidRPr="00837B93">
        <w:rPr>
          <w:rFonts w:ascii="Times New Roman" w:hAnsi="Times New Roman"/>
          <w:b/>
          <w:i/>
          <w:sz w:val="20"/>
          <w:szCs w:val="20"/>
        </w:rPr>
        <w:t>SDGs</w:t>
      </w:r>
      <w:r w:rsidR="00A82537">
        <w:rPr>
          <w:rFonts w:ascii="Times New Roman" w:hAnsi="Times New Roman"/>
          <w:b/>
          <w:i/>
          <w:sz w:val="20"/>
          <w:szCs w:val="20"/>
        </w:rPr>
        <w:t>.</w:t>
      </w:r>
      <w:r w:rsidRPr="00837B93">
        <w:rPr>
          <w:rFonts w:ascii="Times New Roman" w:hAnsi="Times New Roman"/>
          <w:b/>
          <w:i/>
          <w:sz w:val="20"/>
          <w:szCs w:val="20"/>
        </w:rPr>
        <w:t xml:space="preserve">  </w:t>
      </w:r>
      <w:r w:rsidRPr="00837B93">
        <w:rPr>
          <w:rFonts w:ascii="Times New Roman" w:hAnsi="Times New Roman"/>
          <w:sz w:val="20"/>
          <w:szCs w:val="20"/>
        </w:rPr>
        <w:t>One of the key lessons learnt from the M</w:t>
      </w:r>
      <w:r w:rsidR="00431141">
        <w:rPr>
          <w:rFonts w:ascii="Times New Roman" w:hAnsi="Times New Roman"/>
          <w:sz w:val="20"/>
          <w:szCs w:val="20"/>
        </w:rPr>
        <w:t xml:space="preserve">illennium </w:t>
      </w:r>
      <w:r w:rsidRPr="00837B93">
        <w:rPr>
          <w:rFonts w:ascii="Times New Roman" w:hAnsi="Times New Roman"/>
          <w:sz w:val="20"/>
          <w:szCs w:val="20"/>
        </w:rPr>
        <w:t>D</w:t>
      </w:r>
      <w:r w:rsidR="00431141">
        <w:rPr>
          <w:rFonts w:ascii="Times New Roman" w:hAnsi="Times New Roman"/>
          <w:sz w:val="20"/>
          <w:szCs w:val="20"/>
        </w:rPr>
        <w:t xml:space="preserve">evelopment </w:t>
      </w:r>
      <w:r w:rsidRPr="00837B93">
        <w:rPr>
          <w:rFonts w:ascii="Times New Roman" w:hAnsi="Times New Roman"/>
          <w:sz w:val="20"/>
          <w:szCs w:val="20"/>
        </w:rPr>
        <w:t>G</w:t>
      </w:r>
      <w:r w:rsidR="00431141">
        <w:rPr>
          <w:rFonts w:ascii="Times New Roman" w:hAnsi="Times New Roman"/>
          <w:sz w:val="20"/>
          <w:szCs w:val="20"/>
        </w:rPr>
        <w:t>oal</w:t>
      </w:r>
      <w:r w:rsidRPr="00837B93">
        <w:rPr>
          <w:rFonts w:ascii="Times New Roman" w:hAnsi="Times New Roman"/>
          <w:sz w:val="20"/>
          <w:szCs w:val="20"/>
        </w:rPr>
        <w:t xml:space="preserve">s experience is that there can be a substantial time lag between consensus on a global development agenda and its application at regional </w:t>
      </w:r>
      <w:r w:rsidR="00DA2656" w:rsidRPr="00837B93">
        <w:rPr>
          <w:rFonts w:ascii="Times New Roman" w:hAnsi="Times New Roman"/>
          <w:sz w:val="20"/>
          <w:szCs w:val="20"/>
        </w:rPr>
        <w:t>and, especially, country levels</w:t>
      </w:r>
      <w:r w:rsidR="003A451D">
        <w:rPr>
          <w:rFonts w:ascii="Times New Roman" w:hAnsi="Times New Roman"/>
          <w:sz w:val="20"/>
          <w:szCs w:val="20"/>
        </w:rPr>
        <w:t xml:space="preserve">.  This can be compounded by </w:t>
      </w:r>
      <w:r w:rsidR="00DA2656" w:rsidRPr="008D2E9D">
        <w:rPr>
          <w:rFonts w:ascii="Times New Roman" w:hAnsi="Times New Roman"/>
          <w:sz w:val="20"/>
          <w:szCs w:val="20"/>
        </w:rPr>
        <w:t>difficulties in translating global perspectives into locally appropriate responses.</w:t>
      </w:r>
      <w:r w:rsidR="00837B93" w:rsidRPr="008D2E9D">
        <w:rPr>
          <w:rFonts w:ascii="Times New Roman" w:hAnsi="Times New Roman"/>
          <w:sz w:val="20"/>
          <w:szCs w:val="20"/>
        </w:rPr>
        <w:t xml:space="preserve">  </w:t>
      </w:r>
      <w:r w:rsidR="00021CC2" w:rsidRPr="008D2E9D">
        <w:rPr>
          <w:rFonts w:ascii="Times New Roman" w:hAnsi="Times New Roman"/>
          <w:sz w:val="20"/>
          <w:szCs w:val="20"/>
        </w:rPr>
        <w:t xml:space="preserve">Furthermore, </w:t>
      </w:r>
      <w:r w:rsidRPr="008D2E9D">
        <w:rPr>
          <w:rFonts w:ascii="Times New Roman" w:hAnsi="Times New Roman"/>
          <w:sz w:val="20"/>
          <w:szCs w:val="20"/>
        </w:rPr>
        <w:t xml:space="preserve">there is another </w:t>
      </w:r>
      <w:r w:rsidR="008D2E9D">
        <w:rPr>
          <w:rFonts w:ascii="Times New Roman" w:hAnsi="Times New Roman"/>
          <w:sz w:val="20"/>
          <w:szCs w:val="20"/>
        </w:rPr>
        <w:t xml:space="preserve">challenge </w:t>
      </w:r>
      <w:r w:rsidRPr="008D2E9D">
        <w:rPr>
          <w:rFonts w:ascii="Times New Roman" w:hAnsi="Times New Roman"/>
          <w:sz w:val="20"/>
          <w:szCs w:val="20"/>
        </w:rPr>
        <w:t>revealed by the M</w:t>
      </w:r>
      <w:r w:rsidR="00D20F5F">
        <w:rPr>
          <w:rFonts w:ascii="Times New Roman" w:hAnsi="Times New Roman"/>
          <w:sz w:val="20"/>
          <w:szCs w:val="20"/>
        </w:rPr>
        <w:t xml:space="preserve">illennium </w:t>
      </w:r>
      <w:r w:rsidRPr="008D2E9D">
        <w:rPr>
          <w:rFonts w:ascii="Times New Roman" w:hAnsi="Times New Roman"/>
          <w:sz w:val="20"/>
          <w:szCs w:val="20"/>
        </w:rPr>
        <w:t>D</w:t>
      </w:r>
      <w:r w:rsidR="00D20F5F">
        <w:rPr>
          <w:rFonts w:ascii="Times New Roman" w:hAnsi="Times New Roman"/>
          <w:sz w:val="20"/>
          <w:szCs w:val="20"/>
        </w:rPr>
        <w:t xml:space="preserve">evelopment </w:t>
      </w:r>
      <w:r w:rsidRPr="008D2E9D">
        <w:rPr>
          <w:rFonts w:ascii="Times New Roman" w:hAnsi="Times New Roman"/>
          <w:sz w:val="20"/>
          <w:szCs w:val="20"/>
        </w:rPr>
        <w:t>G</w:t>
      </w:r>
      <w:r w:rsidR="00D20F5F">
        <w:rPr>
          <w:rFonts w:ascii="Times New Roman" w:hAnsi="Times New Roman"/>
          <w:sz w:val="20"/>
          <w:szCs w:val="20"/>
        </w:rPr>
        <w:t>oals</w:t>
      </w:r>
      <w:r w:rsidR="008D2E9D">
        <w:rPr>
          <w:rFonts w:ascii="Times New Roman" w:hAnsi="Times New Roman"/>
          <w:sz w:val="20"/>
          <w:szCs w:val="20"/>
        </w:rPr>
        <w:t xml:space="preserve"> that will demand attention</w:t>
      </w:r>
      <w:r w:rsidRPr="008D2E9D">
        <w:rPr>
          <w:rFonts w:ascii="Times New Roman" w:hAnsi="Times New Roman"/>
          <w:sz w:val="20"/>
          <w:szCs w:val="20"/>
        </w:rPr>
        <w:t>: the unevenness of movement globally</w:t>
      </w:r>
      <w:r w:rsidR="00BF009B" w:rsidRPr="008D2E9D">
        <w:rPr>
          <w:rFonts w:ascii="Times New Roman" w:hAnsi="Times New Roman"/>
          <w:sz w:val="20"/>
          <w:szCs w:val="20"/>
        </w:rPr>
        <w:t xml:space="preserve">.  This may be </w:t>
      </w:r>
      <w:r w:rsidRPr="008D2E9D">
        <w:rPr>
          <w:rFonts w:ascii="Times New Roman" w:hAnsi="Times New Roman"/>
          <w:sz w:val="20"/>
          <w:szCs w:val="20"/>
        </w:rPr>
        <w:t xml:space="preserve">because of higher incomes in certain countries and the associated exit of development partners or simply </w:t>
      </w:r>
      <w:r w:rsidR="00BF009B" w:rsidRPr="008D2E9D">
        <w:rPr>
          <w:rFonts w:ascii="Times New Roman" w:hAnsi="Times New Roman"/>
          <w:sz w:val="20"/>
          <w:szCs w:val="20"/>
        </w:rPr>
        <w:t xml:space="preserve">due to </w:t>
      </w:r>
      <w:r w:rsidRPr="008D2E9D">
        <w:rPr>
          <w:rFonts w:ascii="Times New Roman" w:hAnsi="Times New Roman"/>
          <w:sz w:val="20"/>
          <w:szCs w:val="20"/>
        </w:rPr>
        <w:t xml:space="preserve">a lack of </w:t>
      </w:r>
      <w:r w:rsidR="00CF18F9" w:rsidRPr="008D2E9D">
        <w:rPr>
          <w:rFonts w:ascii="Times New Roman" w:hAnsi="Times New Roman"/>
          <w:sz w:val="20"/>
          <w:szCs w:val="20"/>
        </w:rPr>
        <w:t xml:space="preserve">donor </w:t>
      </w:r>
      <w:r w:rsidRPr="008D2E9D">
        <w:rPr>
          <w:rFonts w:ascii="Times New Roman" w:hAnsi="Times New Roman"/>
          <w:sz w:val="20"/>
          <w:szCs w:val="20"/>
        </w:rPr>
        <w:t xml:space="preserve">interest despite the fact that these countries remain eligible for assistance from multilateral institutions such as UNDP and have major, even acute, development problems.  </w:t>
      </w:r>
    </w:p>
    <w:p w:rsidR="00572BC3" w:rsidRPr="008D2E9D" w:rsidRDefault="00572BC3" w:rsidP="00572BC3">
      <w:pPr>
        <w:pStyle w:val="ListParagraph"/>
        <w:spacing w:after="0" w:line="240" w:lineRule="auto"/>
        <w:ind w:left="1350" w:right="1030"/>
        <w:jc w:val="both"/>
        <w:rPr>
          <w:rFonts w:ascii="Times New Roman" w:hAnsi="Times New Roman"/>
          <w:b/>
          <w:i/>
          <w:sz w:val="20"/>
          <w:szCs w:val="20"/>
        </w:rPr>
      </w:pPr>
    </w:p>
    <w:p w:rsidR="00AB417E" w:rsidRPr="00C3516A" w:rsidRDefault="00083579" w:rsidP="00572BC3">
      <w:pPr>
        <w:pStyle w:val="ListParagraph"/>
        <w:spacing w:after="0" w:line="240" w:lineRule="auto"/>
        <w:ind w:left="1350" w:right="1030"/>
        <w:jc w:val="both"/>
        <w:rPr>
          <w:rFonts w:ascii="Times New Roman" w:hAnsi="Times New Roman"/>
          <w:sz w:val="20"/>
          <w:szCs w:val="20"/>
        </w:rPr>
      </w:pPr>
      <w:r w:rsidRPr="00C3516A">
        <w:rPr>
          <w:rFonts w:ascii="Times New Roman" w:hAnsi="Times New Roman"/>
          <w:sz w:val="20"/>
          <w:szCs w:val="20"/>
        </w:rPr>
        <w:t>At least three bottlenecks will need to be overcome to deal with lags and uneven action:  first, quick access to funding that can kick-start or accelerate promising work; second, innovation and risk-taking to demonstrate workable solutions in areas of sustainable development that are not necessarily well</w:t>
      </w:r>
      <w:r w:rsidR="00CF18F9" w:rsidRPr="00C3516A">
        <w:rPr>
          <w:rFonts w:ascii="Times New Roman" w:hAnsi="Times New Roman"/>
          <w:sz w:val="20"/>
          <w:szCs w:val="20"/>
        </w:rPr>
        <w:t xml:space="preserve"> understood or with a rich body </w:t>
      </w:r>
      <w:r w:rsidRPr="00C3516A">
        <w:rPr>
          <w:rFonts w:ascii="Times New Roman" w:hAnsi="Times New Roman"/>
          <w:sz w:val="20"/>
          <w:szCs w:val="20"/>
        </w:rPr>
        <w:t>of extant experience to tap; and, third, rapid leveraging of a much wider pool of funding and technical know</w:t>
      </w:r>
      <w:r w:rsidR="00AB6BFF">
        <w:rPr>
          <w:rFonts w:ascii="Times New Roman" w:hAnsi="Times New Roman"/>
          <w:sz w:val="20"/>
          <w:szCs w:val="20"/>
        </w:rPr>
        <w:t>-</w:t>
      </w:r>
      <w:r w:rsidRPr="00C3516A">
        <w:rPr>
          <w:rFonts w:ascii="Times New Roman" w:hAnsi="Times New Roman"/>
          <w:sz w:val="20"/>
          <w:szCs w:val="20"/>
        </w:rPr>
        <w:t xml:space="preserve">how, especially from the private sector and foundations and through South-South and </w:t>
      </w:r>
      <w:r w:rsidR="00AB6BFF">
        <w:rPr>
          <w:rFonts w:ascii="Times New Roman" w:hAnsi="Times New Roman"/>
          <w:sz w:val="20"/>
          <w:szCs w:val="20"/>
        </w:rPr>
        <w:t>t</w:t>
      </w:r>
      <w:r w:rsidRPr="00C3516A">
        <w:rPr>
          <w:rFonts w:ascii="Times New Roman" w:hAnsi="Times New Roman"/>
          <w:sz w:val="20"/>
          <w:szCs w:val="20"/>
        </w:rPr>
        <w:t xml:space="preserve">riangular </w:t>
      </w:r>
      <w:r w:rsidR="00AB6BFF">
        <w:rPr>
          <w:rFonts w:ascii="Times New Roman" w:hAnsi="Times New Roman"/>
          <w:sz w:val="20"/>
          <w:szCs w:val="20"/>
        </w:rPr>
        <w:t>c</w:t>
      </w:r>
      <w:r w:rsidRPr="00C3516A">
        <w:rPr>
          <w:rFonts w:ascii="Times New Roman" w:hAnsi="Times New Roman"/>
          <w:sz w:val="20"/>
          <w:szCs w:val="20"/>
        </w:rPr>
        <w:t xml:space="preserve">ooperation, particularly but not only for countries that have limited domestic debt and equity markets or poor access to global capital markets (such as most LDCs and a subset of </w:t>
      </w:r>
      <w:r w:rsidR="0079312A">
        <w:rPr>
          <w:rFonts w:ascii="Times New Roman" w:hAnsi="Times New Roman"/>
          <w:sz w:val="20"/>
          <w:szCs w:val="20"/>
        </w:rPr>
        <w:t>low-income countries</w:t>
      </w:r>
      <w:r w:rsidRPr="00C3516A">
        <w:rPr>
          <w:rFonts w:ascii="Times New Roman" w:hAnsi="Times New Roman"/>
          <w:sz w:val="20"/>
          <w:szCs w:val="20"/>
        </w:rPr>
        <w:t xml:space="preserve">).   With </w:t>
      </w:r>
      <w:r w:rsidR="004B0B22">
        <w:rPr>
          <w:rFonts w:ascii="Times New Roman" w:hAnsi="Times New Roman"/>
          <w:sz w:val="20"/>
          <w:szCs w:val="20"/>
        </w:rPr>
        <w:t>CM+</w:t>
      </w:r>
      <w:r w:rsidRPr="00C3516A">
        <w:rPr>
          <w:rFonts w:ascii="Times New Roman" w:hAnsi="Times New Roman"/>
          <w:sz w:val="20"/>
          <w:szCs w:val="20"/>
        </w:rPr>
        <w:t xml:space="preserve">, all three bottlenecks become </w:t>
      </w:r>
      <w:r w:rsidR="00BF009B" w:rsidRPr="00C3516A">
        <w:rPr>
          <w:rFonts w:ascii="Times New Roman" w:hAnsi="Times New Roman"/>
          <w:sz w:val="20"/>
          <w:szCs w:val="20"/>
        </w:rPr>
        <w:t xml:space="preserve">much more </w:t>
      </w:r>
      <w:r w:rsidR="00D15E06">
        <w:rPr>
          <w:rFonts w:ascii="Times New Roman" w:hAnsi="Times New Roman"/>
          <w:sz w:val="20"/>
          <w:szCs w:val="20"/>
        </w:rPr>
        <w:t>amen</w:t>
      </w:r>
      <w:r w:rsidRPr="00C3516A">
        <w:rPr>
          <w:rFonts w:ascii="Times New Roman" w:hAnsi="Times New Roman"/>
          <w:sz w:val="20"/>
          <w:szCs w:val="20"/>
        </w:rPr>
        <w:t>able to action by UNDP, working with the rest of the U</w:t>
      </w:r>
      <w:r w:rsidR="0079312A">
        <w:rPr>
          <w:rFonts w:ascii="Times New Roman" w:hAnsi="Times New Roman"/>
          <w:sz w:val="20"/>
          <w:szCs w:val="20"/>
        </w:rPr>
        <w:t xml:space="preserve">nited </w:t>
      </w:r>
      <w:r w:rsidRPr="00C3516A">
        <w:rPr>
          <w:rFonts w:ascii="Times New Roman" w:hAnsi="Times New Roman"/>
          <w:sz w:val="20"/>
          <w:szCs w:val="20"/>
        </w:rPr>
        <w:t>N</w:t>
      </w:r>
      <w:r w:rsidR="0079312A">
        <w:rPr>
          <w:rFonts w:ascii="Times New Roman" w:hAnsi="Times New Roman"/>
          <w:sz w:val="20"/>
          <w:szCs w:val="20"/>
        </w:rPr>
        <w:t>ations</w:t>
      </w:r>
      <w:r w:rsidRPr="00C3516A">
        <w:rPr>
          <w:rFonts w:ascii="Times New Roman" w:hAnsi="Times New Roman"/>
          <w:sz w:val="20"/>
          <w:szCs w:val="20"/>
        </w:rPr>
        <w:t xml:space="preserve"> development system, and others.</w:t>
      </w:r>
    </w:p>
    <w:p w:rsidR="00AB417E" w:rsidRPr="00C3516A" w:rsidRDefault="00AB417E" w:rsidP="00325D66">
      <w:pPr>
        <w:pStyle w:val="ListParagraph"/>
        <w:spacing w:after="0" w:line="240" w:lineRule="auto"/>
        <w:ind w:left="1350" w:right="1030"/>
        <w:jc w:val="both"/>
        <w:rPr>
          <w:rFonts w:ascii="Times New Roman" w:hAnsi="Times New Roman"/>
          <w:sz w:val="20"/>
          <w:szCs w:val="20"/>
        </w:rPr>
      </w:pPr>
    </w:p>
    <w:p w:rsidR="00AB417E" w:rsidRPr="00C3516A" w:rsidRDefault="005D64C9" w:rsidP="0079312A">
      <w:pPr>
        <w:pStyle w:val="ListParagraph"/>
        <w:numPr>
          <w:ilvl w:val="3"/>
          <w:numId w:val="27"/>
        </w:numPr>
        <w:spacing w:after="0" w:line="240" w:lineRule="auto"/>
        <w:ind w:left="1350" w:right="1030" w:firstLine="0"/>
        <w:jc w:val="both"/>
        <w:rPr>
          <w:rFonts w:ascii="Times New Roman" w:hAnsi="Times New Roman"/>
          <w:sz w:val="20"/>
          <w:szCs w:val="20"/>
        </w:rPr>
      </w:pPr>
      <w:r w:rsidRPr="00C3516A">
        <w:rPr>
          <w:rFonts w:ascii="Times New Roman" w:hAnsi="Times New Roman"/>
          <w:b/>
          <w:i/>
          <w:sz w:val="20"/>
          <w:szCs w:val="20"/>
        </w:rPr>
        <w:t>Sharper programmatic</w:t>
      </w:r>
      <w:r w:rsidR="00083579" w:rsidRPr="00C3516A">
        <w:rPr>
          <w:rFonts w:ascii="Times New Roman" w:hAnsi="Times New Roman"/>
          <w:b/>
          <w:i/>
          <w:sz w:val="20"/>
          <w:szCs w:val="20"/>
        </w:rPr>
        <w:t xml:space="preserve"> focus </w:t>
      </w:r>
      <w:r w:rsidR="00D73845" w:rsidRPr="00C3516A">
        <w:rPr>
          <w:rFonts w:ascii="Times New Roman" w:hAnsi="Times New Roman"/>
          <w:b/>
          <w:i/>
          <w:sz w:val="20"/>
          <w:szCs w:val="20"/>
        </w:rPr>
        <w:t xml:space="preserve">with a long view and </w:t>
      </w:r>
      <w:r w:rsidR="00083579" w:rsidRPr="00C3516A">
        <w:rPr>
          <w:rFonts w:ascii="Times New Roman" w:hAnsi="Times New Roman"/>
          <w:b/>
          <w:i/>
          <w:sz w:val="20"/>
          <w:szCs w:val="20"/>
        </w:rPr>
        <w:t>coherent portfolios</w:t>
      </w:r>
      <w:r w:rsidR="0079312A">
        <w:rPr>
          <w:rFonts w:ascii="Times New Roman" w:hAnsi="Times New Roman"/>
          <w:b/>
          <w:i/>
          <w:sz w:val="20"/>
          <w:szCs w:val="20"/>
        </w:rPr>
        <w:t>.</w:t>
      </w:r>
      <w:r w:rsidR="00083579" w:rsidRPr="00C3516A">
        <w:rPr>
          <w:rFonts w:ascii="Times New Roman" w:hAnsi="Times New Roman"/>
          <w:sz w:val="20"/>
          <w:szCs w:val="20"/>
        </w:rPr>
        <w:t xml:space="preserve">  More focused and strategic </w:t>
      </w:r>
      <w:r w:rsidR="0079312A">
        <w:rPr>
          <w:rFonts w:ascii="Times New Roman" w:hAnsi="Times New Roman"/>
          <w:sz w:val="20"/>
          <w:szCs w:val="20"/>
        </w:rPr>
        <w:t>c</w:t>
      </w:r>
      <w:r w:rsidR="00083579" w:rsidRPr="00C3516A">
        <w:rPr>
          <w:rFonts w:ascii="Times New Roman" w:hAnsi="Times New Roman"/>
          <w:sz w:val="20"/>
          <w:szCs w:val="20"/>
        </w:rPr>
        <w:t xml:space="preserve">ountry </w:t>
      </w:r>
      <w:r w:rsidR="0079312A">
        <w:rPr>
          <w:rFonts w:ascii="Times New Roman" w:hAnsi="Times New Roman"/>
          <w:sz w:val="20"/>
          <w:szCs w:val="20"/>
        </w:rPr>
        <w:t>p</w:t>
      </w:r>
      <w:r w:rsidR="00083579" w:rsidRPr="00C3516A">
        <w:rPr>
          <w:rFonts w:ascii="Times New Roman" w:hAnsi="Times New Roman"/>
          <w:sz w:val="20"/>
          <w:szCs w:val="20"/>
        </w:rPr>
        <w:t xml:space="preserve">rogrammes </w:t>
      </w:r>
      <w:r w:rsidR="001D341D" w:rsidRPr="00C3516A">
        <w:rPr>
          <w:rFonts w:ascii="Times New Roman" w:hAnsi="Times New Roman"/>
          <w:sz w:val="20"/>
          <w:szCs w:val="20"/>
        </w:rPr>
        <w:t xml:space="preserve">that </w:t>
      </w:r>
      <w:r w:rsidR="00A71320" w:rsidRPr="00C3516A">
        <w:rPr>
          <w:rFonts w:ascii="Times New Roman" w:hAnsi="Times New Roman"/>
          <w:sz w:val="20"/>
          <w:szCs w:val="20"/>
        </w:rPr>
        <w:t xml:space="preserve">can take the long view of </w:t>
      </w:r>
      <w:r w:rsidR="00083579" w:rsidRPr="00C3516A">
        <w:rPr>
          <w:rFonts w:ascii="Times New Roman" w:hAnsi="Times New Roman"/>
          <w:sz w:val="20"/>
          <w:szCs w:val="20"/>
        </w:rPr>
        <w:t>key national and global development priorities</w:t>
      </w:r>
      <w:r w:rsidR="00A71320" w:rsidRPr="00C3516A">
        <w:rPr>
          <w:rFonts w:ascii="Times New Roman" w:hAnsi="Times New Roman"/>
          <w:sz w:val="20"/>
          <w:szCs w:val="20"/>
        </w:rPr>
        <w:t xml:space="preserve"> </w:t>
      </w:r>
      <w:r w:rsidR="00E7158C" w:rsidRPr="00C3516A">
        <w:rPr>
          <w:rFonts w:ascii="Times New Roman" w:hAnsi="Times New Roman"/>
          <w:sz w:val="20"/>
          <w:szCs w:val="20"/>
        </w:rPr>
        <w:t xml:space="preserve">- </w:t>
      </w:r>
      <w:r w:rsidR="00A71320" w:rsidRPr="00C3516A">
        <w:rPr>
          <w:rFonts w:ascii="Times New Roman" w:hAnsi="Times New Roman"/>
          <w:sz w:val="20"/>
          <w:szCs w:val="20"/>
        </w:rPr>
        <w:t xml:space="preserve">and pursue them </w:t>
      </w:r>
      <w:r w:rsidR="00083579" w:rsidRPr="00C3516A">
        <w:rPr>
          <w:rFonts w:ascii="Times New Roman" w:hAnsi="Times New Roman"/>
          <w:sz w:val="20"/>
          <w:szCs w:val="20"/>
        </w:rPr>
        <w:t>through a tightly knit portfolio of substantial programmes and projects</w:t>
      </w:r>
      <w:r w:rsidR="00E7158C" w:rsidRPr="00C3516A">
        <w:rPr>
          <w:rFonts w:ascii="Times New Roman" w:hAnsi="Times New Roman"/>
          <w:sz w:val="20"/>
          <w:szCs w:val="20"/>
        </w:rPr>
        <w:t xml:space="preserve"> </w:t>
      </w:r>
      <w:r w:rsidR="006C4986" w:rsidRPr="00C3516A">
        <w:rPr>
          <w:rFonts w:ascii="Times New Roman" w:hAnsi="Times New Roman"/>
          <w:sz w:val="20"/>
          <w:szCs w:val="20"/>
        </w:rPr>
        <w:t>–</w:t>
      </w:r>
      <w:r w:rsidR="00E7158C" w:rsidRPr="00C3516A">
        <w:rPr>
          <w:rFonts w:ascii="Times New Roman" w:hAnsi="Times New Roman"/>
          <w:sz w:val="20"/>
          <w:szCs w:val="20"/>
        </w:rPr>
        <w:t xml:space="preserve"> </w:t>
      </w:r>
      <w:r w:rsidR="006C4986" w:rsidRPr="00C3516A">
        <w:rPr>
          <w:rFonts w:ascii="Times New Roman" w:hAnsi="Times New Roman"/>
          <w:sz w:val="20"/>
          <w:szCs w:val="20"/>
        </w:rPr>
        <w:t>will be key to implementing the Strategic Plan.  Th</w:t>
      </w:r>
      <w:r w:rsidR="004F7658">
        <w:rPr>
          <w:rFonts w:ascii="Times New Roman" w:hAnsi="Times New Roman"/>
          <w:sz w:val="20"/>
          <w:szCs w:val="20"/>
        </w:rPr>
        <w:t xml:space="preserve">is becomes more feasible if </w:t>
      </w:r>
      <w:r w:rsidR="00083579" w:rsidRPr="00C3516A">
        <w:rPr>
          <w:rFonts w:ascii="Times New Roman" w:hAnsi="Times New Roman"/>
          <w:sz w:val="20"/>
          <w:szCs w:val="20"/>
        </w:rPr>
        <w:t xml:space="preserve">there </w:t>
      </w:r>
      <w:r w:rsidR="004F7658">
        <w:rPr>
          <w:rFonts w:ascii="Times New Roman" w:hAnsi="Times New Roman"/>
          <w:sz w:val="20"/>
          <w:szCs w:val="20"/>
        </w:rPr>
        <w:t>is</w:t>
      </w:r>
      <w:r w:rsidR="00083579" w:rsidRPr="00C3516A">
        <w:rPr>
          <w:rFonts w:ascii="Times New Roman" w:hAnsi="Times New Roman"/>
          <w:sz w:val="20"/>
          <w:szCs w:val="20"/>
        </w:rPr>
        <w:t xml:space="preserve"> an adequate, dependable, multi-year pool of fund</w:t>
      </w:r>
      <w:r w:rsidR="006C4986" w:rsidRPr="00C3516A">
        <w:rPr>
          <w:rFonts w:ascii="Times New Roman" w:hAnsi="Times New Roman"/>
          <w:sz w:val="20"/>
          <w:szCs w:val="20"/>
        </w:rPr>
        <w:t xml:space="preserve">ing available for investment.  If the latter can be achieved, then it </w:t>
      </w:r>
      <w:r w:rsidR="00083579" w:rsidRPr="00C3516A">
        <w:rPr>
          <w:rFonts w:ascii="Times New Roman" w:hAnsi="Times New Roman"/>
          <w:sz w:val="20"/>
          <w:szCs w:val="20"/>
        </w:rPr>
        <w:t xml:space="preserve">will dramatically reduce incentives to seek funding wherever it can be found in order to maintain office structures and </w:t>
      </w:r>
      <w:r w:rsidR="00CF18F9" w:rsidRPr="00C3516A">
        <w:rPr>
          <w:rFonts w:ascii="Times New Roman" w:hAnsi="Times New Roman"/>
          <w:sz w:val="20"/>
          <w:szCs w:val="20"/>
        </w:rPr>
        <w:t xml:space="preserve">sustain </w:t>
      </w:r>
      <w:r w:rsidR="00083579" w:rsidRPr="00C3516A">
        <w:rPr>
          <w:rFonts w:ascii="Times New Roman" w:hAnsi="Times New Roman"/>
          <w:sz w:val="20"/>
          <w:szCs w:val="20"/>
        </w:rPr>
        <w:t xml:space="preserve">programmatic work.  It will also significantly </w:t>
      </w:r>
      <w:r w:rsidR="00303E3D">
        <w:rPr>
          <w:rFonts w:ascii="Times New Roman" w:hAnsi="Times New Roman"/>
          <w:sz w:val="20"/>
          <w:szCs w:val="20"/>
        </w:rPr>
        <w:t xml:space="preserve">reduce the risk of </w:t>
      </w:r>
      <w:r w:rsidR="00083579" w:rsidRPr="00C3516A">
        <w:rPr>
          <w:rFonts w:ascii="Times New Roman" w:hAnsi="Times New Roman"/>
          <w:sz w:val="20"/>
          <w:szCs w:val="20"/>
        </w:rPr>
        <w:t>inadvertently overlap</w:t>
      </w:r>
      <w:r w:rsidR="00303E3D">
        <w:rPr>
          <w:rFonts w:ascii="Times New Roman" w:hAnsi="Times New Roman"/>
          <w:sz w:val="20"/>
          <w:szCs w:val="20"/>
        </w:rPr>
        <w:t>ping</w:t>
      </w:r>
      <w:r w:rsidR="00083579" w:rsidRPr="00C3516A">
        <w:rPr>
          <w:rFonts w:ascii="Times New Roman" w:hAnsi="Times New Roman"/>
          <w:sz w:val="20"/>
          <w:szCs w:val="20"/>
        </w:rPr>
        <w:t xml:space="preserve"> with the work of other </w:t>
      </w:r>
      <w:r w:rsidR="00303E3D">
        <w:rPr>
          <w:rFonts w:ascii="Times New Roman" w:hAnsi="Times New Roman"/>
          <w:sz w:val="20"/>
          <w:szCs w:val="20"/>
        </w:rPr>
        <w:t>U</w:t>
      </w:r>
      <w:r w:rsidR="006B677C">
        <w:rPr>
          <w:rFonts w:ascii="Times New Roman" w:hAnsi="Times New Roman"/>
          <w:sz w:val="20"/>
          <w:szCs w:val="20"/>
        </w:rPr>
        <w:t xml:space="preserve">nited </w:t>
      </w:r>
      <w:r w:rsidR="00303E3D">
        <w:rPr>
          <w:rFonts w:ascii="Times New Roman" w:hAnsi="Times New Roman"/>
          <w:sz w:val="20"/>
          <w:szCs w:val="20"/>
        </w:rPr>
        <w:t>N</w:t>
      </w:r>
      <w:r w:rsidR="006B677C">
        <w:rPr>
          <w:rFonts w:ascii="Times New Roman" w:hAnsi="Times New Roman"/>
          <w:sz w:val="20"/>
          <w:szCs w:val="20"/>
        </w:rPr>
        <w:t>ations</w:t>
      </w:r>
      <w:r w:rsidR="00303E3D">
        <w:rPr>
          <w:rFonts w:ascii="Times New Roman" w:hAnsi="Times New Roman"/>
          <w:sz w:val="20"/>
          <w:szCs w:val="20"/>
        </w:rPr>
        <w:t xml:space="preserve"> </w:t>
      </w:r>
      <w:r w:rsidR="00083579" w:rsidRPr="00C3516A">
        <w:rPr>
          <w:rFonts w:ascii="Times New Roman" w:hAnsi="Times New Roman"/>
          <w:sz w:val="20"/>
          <w:szCs w:val="20"/>
        </w:rPr>
        <w:t>agencies.</w:t>
      </w:r>
    </w:p>
    <w:p w:rsidR="003574DA" w:rsidRPr="00C3516A" w:rsidRDefault="003574DA" w:rsidP="003574DA">
      <w:pPr>
        <w:pStyle w:val="ListParagraph"/>
        <w:spacing w:after="0" w:line="240" w:lineRule="auto"/>
        <w:ind w:left="1350" w:right="1030"/>
        <w:jc w:val="both"/>
        <w:rPr>
          <w:rFonts w:ascii="Times New Roman" w:hAnsi="Times New Roman"/>
          <w:sz w:val="20"/>
          <w:szCs w:val="20"/>
        </w:rPr>
      </w:pPr>
    </w:p>
    <w:p w:rsidR="00AB417E" w:rsidRDefault="00083579" w:rsidP="006B677C">
      <w:pPr>
        <w:pStyle w:val="ListParagraph"/>
        <w:numPr>
          <w:ilvl w:val="3"/>
          <w:numId w:val="27"/>
        </w:numPr>
        <w:spacing w:after="0" w:line="240" w:lineRule="auto"/>
        <w:ind w:left="1350" w:right="1030" w:firstLine="0"/>
        <w:jc w:val="both"/>
        <w:rPr>
          <w:rFonts w:ascii="Times New Roman" w:hAnsi="Times New Roman"/>
          <w:sz w:val="20"/>
          <w:szCs w:val="20"/>
        </w:rPr>
      </w:pPr>
      <w:r w:rsidRPr="00C3516A">
        <w:rPr>
          <w:rFonts w:ascii="Times New Roman" w:hAnsi="Times New Roman"/>
          <w:b/>
          <w:i/>
          <w:sz w:val="20"/>
          <w:szCs w:val="20"/>
        </w:rPr>
        <w:t>Interventions that systematically apply a clear, verifiable and convincing development logic</w:t>
      </w:r>
      <w:r w:rsidR="006B677C">
        <w:rPr>
          <w:rFonts w:ascii="Times New Roman" w:hAnsi="Times New Roman"/>
          <w:b/>
          <w:i/>
          <w:sz w:val="20"/>
          <w:szCs w:val="20"/>
        </w:rPr>
        <w:t>.</w:t>
      </w:r>
      <w:r w:rsidRPr="00C3516A">
        <w:rPr>
          <w:rFonts w:ascii="Times New Roman" w:hAnsi="Times New Roman"/>
          <w:b/>
          <w:i/>
          <w:sz w:val="20"/>
          <w:szCs w:val="20"/>
        </w:rPr>
        <w:t xml:space="preserve">  </w:t>
      </w:r>
      <w:r w:rsidRPr="00C3516A">
        <w:rPr>
          <w:rFonts w:ascii="Times New Roman" w:hAnsi="Times New Roman"/>
          <w:sz w:val="20"/>
          <w:szCs w:val="20"/>
        </w:rPr>
        <w:t>A higher level of development effectiveness requires v</w:t>
      </w:r>
      <w:r w:rsidR="0077122C" w:rsidRPr="00C3516A">
        <w:rPr>
          <w:rFonts w:ascii="Times New Roman" w:hAnsi="Times New Roman"/>
          <w:sz w:val="20"/>
          <w:szCs w:val="20"/>
        </w:rPr>
        <w:t xml:space="preserve">ery careful consideration of </w:t>
      </w:r>
      <w:r w:rsidRPr="00C3516A">
        <w:rPr>
          <w:rFonts w:ascii="Times New Roman" w:hAnsi="Times New Roman"/>
          <w:sz w:val="20"/>
          <w:szCs w:val="20"/>
        </w:rPr>
        <w:t>the timing, se</w:t>
      </w:r>
      <w:r w:rsidR="00D73845" w:rsidRPr="00C3516A">
        <w:rPr>
          <w:rFonts w:ascii="Times New Roman" w:hAnsi="Times New Roman"/>
          <w:sz w:val="20"/>
          <w:szCs w:val="20"/>
        </w:rPr>
        <w:t>quencing</w:t>
      </w:r>
      <w:r w:rsidRPr="00C3516A">
        <w:rPr>
          <w:rFonts w:ascii="Times New Roman" w:hAnsi="Times New Roman"/>
          <w:sz w:val="20"/>
          <w:szCs w:val="20"/>
        </w:rPr>
        <w:t>, scale and focus of work, reflecting what theory, evidence, experience an</w:t>
      </w:r>
      <w:r w:rsidR="006D0E1B">
        <w:rPr>
          <w:rFonts w:ascii="Times New Roman" w:hAnsi="Times New Roman"/>
          <w:sz w:val="20"/>
          <w:szCs w:val="20"/>
        </w:rPr>
        <w:t>d country dialogue suggest may</w:t>
      </w:r>
      <w:r w:rsidRPr="00C3516A">
        <w:rPr>
          <w:rFonts w:ascii="Times New Roman" w:hAnsi="Times New Roman"/>
          <w:sz w:val="20"/>
          <w:szCs w:val="20"/>
        </w:rPr>
        <w:t xml:space="preserve"> be the best pathways to results in specific contexts.   This requires application of tools such as informal theories of change that translate into much better designed programmes and projects with robust </w:t>
      </w:r>
      <w:r w:rsidR="00222107">
        <w:rPr>
          <w:rFonts w:ascii="Times New Roman" w:hAnsi="Times New Roman"/>
          <w:sz w:val="20"/>
          <w:szCs w:val="20"/>
        </w:rPr>
        <w:t xml:space="preserve">monitoring and </w:t>
      </w:r>
      <w:r w:rsidR="003F7DFA">
        <w:rPr>
          <w:rFonts w:ascii="Times New Roman" w:hAnsi="Times New Roman"/>
          <w:sz w:val="20"/>
          <w:szCs w:val="20"/>
        </w:rPr>
        <w:t>evaluation</w:t>
      </w:r>
      <w:r w:rsidR="003F7DFA" w:rsidRPr="00C3516A">
        <w:rPr>
          <w:rFonts w:ascii="Times New Roman" w:hAnsi="Times New Roman"/>
          <w:sz w:val="20"/>
          <w:szCs w:val="20"/>
        </w:rPr>
        <w:t xml:space="preserve"> frameworks</w:t>
      </w:r>
      <w:r w:rsidRPr="00C3516A">
        <w:rPr>
          <w:rFonts w:ascii="Times New Roman" w:hAnsi="Times New Roman"/>
          <w:sz w:val="20"/>
          <w:szCs w:val="20"/>
        </w:rPr>
        <w:t xml:space="preserve"> and systems.  But better design will, in all likelihood, fall well short of its potential to generate better results if there is a significant mismatch between what needs to be done and where funds are being earmarked by partners and when.  This is a fundamental constraint faced by UNDP country managers in comparison, for instance, with peers in multilateral development banks and agencies with more adequate and stable levels of regular and minimally earmarked funding</w:t>
      </w:r>
      <w:r w:rsidR="006D0E1B">
        <w:rPr>
          <w:rFonts w:ascii="Times New Roman" w:hAnsi="Times New Roman"/>
          <w:sz w:val="20"/>
          <w:szCs w:val="20"/>
        </w:rPr>
        <w:t xml:space="preserve"> from other sources</w:t>
      </w:r>
      <w:r w:rsidRPr="00C3516A">
        <w:rPr>
          <w:rFonts w:ascii="Times New Roman" w:hAnsi="Times New Roman"/>
          <w:sz w:val="20"/>
          <w:szCs w:val="20"/>
        </w:rPr>
        <w:t>.</w:t>
      </w:r>
    </w:p>
    <w:p w:rsidR="00A72F1C" w:rsidRPr="00A72F1C" w:rsidRDefault="00A72F1C" w:rsidP="00A72F1C">
      <w:pPr>
        <w:pStyle w:val="ListParagraph"/>
        <w:rPr>
          <w:rFonts w:ascii="Times New Roman" w:hAnsi="Times New Roman"/>
          <w:sz w:val="20"/>
          <w:szCs w:val="20"/>
        </w:rPr>
      </w:pPr>
    </w:p>
    <w:p w:rsidR="00E646FB" w:rsidRDefault="00083579" w:rsidP="00222107">
      <w:pPr>
        <w:pStyle w:val="ListParagraph"/>
        <w:numPr>
          <w:ilvl w:val="3"/>
          <w:numId w:val="27"/>
        </w:numPr>
        <w:spacing w:after="0" w:line="240" w:lineRule="auto"/>
        <w:ind w:left="1350" w:right="1030" w:firstLine="0"/>
        <w:jc w:val="both"/>
        <w:rPr>
          <w:rFonts w:ascii="Times New Roman" w:hAnsi="Times New Roman"/>
          <w:sz w:val="20"/>
          <w:szCs w:val="20"/>
        </w:rPr>
      </w:pPr>
      <w:r w:rsidRPr="00A3607D">
        <w:rPr>
          <w:rFonts w:ascii="Times New Roman" w:hAnsi="Times New Roman"/>
          <w:b/>
          <w:i/>
          <w:sz w:val="20"/>
          <w:szCs w:val="20"/>
        </w:rPr>
        <w:t>Enhanced flexibility to handle dynamic conditions</w:t>
      </w:r>
      <w:r w:rsidR="00475B88">
        <w:rPr>
          <w:rFonts w:ascii="Times New Roman" w:hAnsi="Times New Roman"/>
          <w:b/>
          <w:i/>
          <w:sz w:val="20"/>
          <w:szCs w:val="20"/>
        </w:rPr>
        <w:t>.</w:t>
      </w:r>
      <w:r w:rsidRPr="00A3607D">
        <w:rPr>
          <w:rFonts w:ascii="Times New Roman" w:hAnsi="Times New Roman"/>
          <w:b/>
          <w:i/>
          <w:sz w:val="20"/>
          <w:szCs w:val="20"/>
        </w:rPr>
        <w:t xml:space="preserve">  </w:t>
      </w:r>
      <w:r w:rsidRPr="00A3607D">
        <w:rPr>
          <w:rFonts w:ascii="Times New Roman" w:hAnsi="Times New Roman"/>
          <w:sz w:val="20"/>
          <w:szCs w:val="20"/>
        </w:rPr>
        <w:t>As much as better design upfront is essential, flexibility is almost equally important to achieving results.  Risks, unforeseen externalities, a wide range of contingencies and unexpected opportunities require a swift response, whether to redeploy or reallocate funds and other resources and/or change the sequence or even focus of work so that downside risks are minimi</w:t>
      </w:r>
      <w:r w:rsidR="00E97F3A">
        <w:rPr>
          <w:rFonts w:ascii="Times New Roman" w:hAnsi="Times New Roman"/>
          <w:sz w:val="20"/>
          <w:szCs w:val="20"/>
        </w:rPr>
        <w:t>z</w:t>
      </w:r>
      <w:r w:rsidRPr="00A3607D">
        <w:rPr>
          <w:rFonts w:ascii="Times New Roman" w:hAnsi="Times New Roman"/>
          <w:sz w:val="20"/>
          <w:szCs w:val="20"/>
        </w:rPr>
        <w:t xml:space="preserve">ed and upside potential </w:t>
      </w:r>
      <w:r w:rsidRPr="00A3607D">
        <w:rPr>
          <w:rFonts w:ascii="Times New Roman" w:hAnsi="Times New Roman"/>
          <w:sz w:val="20"/>
          <w:szCs w:val="20"/>
        </w:rPr>
        <w:lastRenderedPageBreak/>
        <w:t>maximi</w:t>
      </w:r>
      <w:r w:rsidR="00E97F3A">
        <w:rPr>
          <w:rFonts w:ascii="Times New Roman" w:hAnsi="Times New Roman"/>
          <w:sz w:val="20"/>
          <w:szCs w:val="20"/>
        </w:rPr>
        <w:t>z</w:t>
      </w:r>
      <w:r w:rsidRPr="00A3607D">
        <w:rPr>
          <w:rFonts w:ascii="Times New Roman" w:hAnsi="Times New Roman"/>
          <w:sz w:val="20"/>
          <w:szCs w:val="20"/>
        </w:rPr>
        <w:t xml:space="preserve">ed.   The degree of rigidity </w:t>
      </w:r>
      <w:r w:rsidR="0094322D" w:rsidRPr="00A3607D">
        <w:rPr>
          <w:rFonts w:ascii="Times New Roman" w:hAnsi="Times New Roman"/>
          <w:sz w:val="20"/>
          <w:szCs w:val="20"/>
        </w:rPr>
        <w:t xml:space="preserve">present </w:t>
      </w:r>
      <w:r w:rsidRPr="00A3607D">
        <w:rPr>
          <w:rFonts w:ascii="Times New Roman" w:hAnsi="Times New Roman"/>
          <w:sz w:val="20"/>
          <w:szCs w:val="20"/>
        </w:rPr>
        <w:t xml:space="preserve">in </w:t>
      </w:r>
      <w:r w:rsidR="0094322D" w:rsidRPr="00A3607D">
        <w:rPr>
          <w:rFonts w:ascii="Times New Roman" w:hAnsi="Times New Roman"/>
          <w:sz w:val="20"/>
          <w:szCs w:val="20"/>
        </w:rPr>
        <w:t>a</w:t>
      </w:r>
      <w:r w:rsidRPr="00A3607D">
        <w:rPr>
          <w:rFonts w:ascii="Times New Roman" w:hAnsi="Times New Roman"/>
          <w:sz w:val="20"/>
          <w:szCs w:val="20"/>
        </w:rPr>
        <w:t xml:space="preserve"> funding framework, therefore, correlate</w:t>
      </w:r>
      <w:r w:rsidR="0077122C" w:rsidRPr="00A3607D">
        <w:rPr>
          <w:rFonts w:ascii="Times New Roman" w:hAnsi="Times New Roman"/>
          <w:sz w:val="20"/>
          <w:szCs w:val="20"/>
        </w:rPr>
        <w:t xml:space="preserve">s directly and powerfully </w:t>
      </w:r>
      <w:r w:rsidRPr="00A3607D">
        <w:rPr>
          <w:rFonts w:ascii="Times New Roman" w:hAnsi="Times New Roman"/>
          <w:sz w:val="20"/>
          <w:szCs w:val="20"/>
        </w:rPr>
        <w:t xml:space="preserve">with </w:t>
      </w:r>
      <w:r w:rsidR="0077122C" w:rsidRPr="00A3607D">
        <w:rPr>
          <w:rFonts w:ascii="Times New Roman" w:hAnsi="Times New Roman"/>
          <w:sz w:val="20"/>
          <w:szCs w:val="20"/>
        </w:rPr>
        <w:t>the f</w:t>
      </w:r>
      <w:r w:rsidRPr="00A3607D">
        <w:rPr>
          <w:rFonts w:ascii="Times New Roman" w:hAnsi="Times New Roman"/>
          <w:sz w:val="20"/>
          <w:szCs w:val="20"/>
        </w:rPr>
        <w:t>lexibility that managers have to utili</w:t>
      </w:r>
      <w:r w:rsidR="00E97F3A">
        <w:rPr>
          <w:rFonts w:ascii="Times New Roman" w:hAnsi="Times New Roman"/>
          <w:sz w:val="20"/>
          <w:szCs w:val="20"/>
        </w:rPr>
        <w:t>z</w:t>
      </w:r>
      <w:r w:rsidRPr="00A3607D">
        <w:rPr>
          <w:rFonts w:ascii="Times New Roman" w:hAnsi="Times New Roman"/>
          <w:sz w:val="20"/>
          <w:szCs w:val="20"/>
        </w:rPr>
        <w:t xml:space="preserve">e resources smartly, in </w:t>
      </w:r>
      <w:r w:rsidR="0077122C" w:rsidRPr="00A3607D">
        <w:rPr>
          <w:rFonts w:ascii="Times New Roman" w:hAnsi="Times New Roman"/>
          <w:sz w:val="20"/>
          <w:szCs w:val="20"/>
        </w:rPr>
        <w:t xml:space="preserve">consultation </w:t>
      </w:r>
      <w:r w:rsidRPr="00A3607D">
        <w:rPr>
          <w:rFonts w:ascii="Times New Roman" w:hAnsi="Times New Roman"/>
          <w:sz w:val="20"/>
          <w:szCs w:val="20"/>
        </w:rPr>
        <w:t>with their counterparts, to deliver on commitments</w:t>
      </w:r>
      <w:r w:rsidR="0094322D" w:rsidRPr="00A3607D">
        <w:rPr>
          <w:rFonts w:ascii="Times New Roman" w:hAnsi="Times New Roman"/>
          <w:sz w:val="20"/>
          <w:szCs w:val="20"/>
        </w:rPr>
        <w:t xml:space="preserve"> in </w:t>
      </w:r>
      <w:r w:rsidR="00AD6C85" w:rsidRPr="00A3607D">
        <w:rPr>
          <w:rFonts w:ascii="Times New Roman" w:hAnsi="Times New Roman"/>
          <w:sz w:val="20"/>
          <w:szCs w:val="20"/>
        </w:rPr>
        <w:t xml:space="preserve">often </w:t>
      </w:r>
      <w:r w:rsidR="0094322D" w:rsidRPr="00A3607D">
        <w:rPr>
          <w:rFonts w:ascii="Times New Roman" w:hAnsi="Times New Roman"/>
          <w:sz w:val="20"/>
          <w:szCs w:val="20"/>
        </w:rPr>
        <w:t>fluid circumstances</w:t>
      </w:r>
      <w:r w:rsidRPr="00A3607D">
        <w:rPr>
          <w:rFonts w:ascii="Times New Roman" w:hAnsi="Times New Roman"/>
          <w:sz w:val="20"/>
          <w:szCs w:val="20"/>
        </w:rPr>
        <w:t xml:space="preserve">. </w:t>
      </w:r>
      <w:r w:rsidR="00282920" w:rsidRPr="00A3607D">
        <w:rPr>
          <w:rFonts w:ascii="Times New Roman" w:hAnsi="Times New Roman"/>
          <w:sz w:val="20"/>
          <w:szCs w:val="20"/>
        </w:rPr>
        <w:t xml:space="preserve">  </w:t>
      </w:r>
    </w:p>
    <w:p w:rsidR="00E646FB" w:rsidRPr="00E646FB" w:rsidRDefault="00E646FB" w:rsidP="00E646FB">
      <w:pPr>
        <w:pStyle w:val="ListParagraph"/>
        <w:rPr>
          <w:rFonts w:ascii="Times New Roman" w:hAnsi="Times New Roman"/>
          <w:sz w:val="20"/>
          <w:szCs w:val="20"/>
        </w:rPr>
      </w:pPr>
    </w:p>
    <w:p w:rsidR="00A3607D" w:rsidRPr="00A277DA" w:rsidRDefault="00282920" w:rsidP="00E646FB">
      <w:pPr>
        <w:pStyle w:val="ListParagraph"/>
        <w:spacing w:after="0" w:line="240" w:lineRule="auto"/>
        <w:ind w:left="1350" w:right="1030"/>
        <w:jc w:val="both"/>
        <w:rPr>
          <w:rFonts w:ascii="Times New Roman" w:hAnsi="Times New Roman"/>
          <w:sz w:val="20"/>
          <w:szCs w:val="20"/>
        </w:rPr>
      </w:pPr>
      <w:r w:rsidRPr="00A3607D">
        <w:rPr>
          <w:rFonts w:ascii="Times New Roman" w:hAnsi="Times New Roman"/>
          <w:sz w:val="20"/>
          <w:szCs w:val="20"/>
        </w:rPr>
        <w:t xml:space="preserve">This </w:t>
      </w:r>
      <w:r w:rsidR="00BA1614" w:rsidRPr="00A3607D">
        <w:rPr>
          <w:rFonts w:ascii="Times New Roman" w:hAnsi="Times New Roman"/>
          <w:sz w:val="20"/>
          <w:szCs w:val="20"/>
        </w:rPr>
        <w:t xml:space="preserve">is a crucial variable determining the effectiveness of </w:t>
      </w:r>
      <w:r w:rsidRPr="00A3607D">
        <w:rPr>
          <w:rFonts w:ascii="Times New Roman" w:hAnsi="Times New Roman"/>
          <w:sz w:val="20"/>
          <w:szCs w:val="20"/>
        </w:rPr>
        <w:t xml:space="preserve">UNDP’s work in the rapidly expanding </w:t>
      </w:r>
      <w:r w:rsidR="001C60EB" w:rsidRPr="00A3607D">
        <w:rPr>
          <w:rFonts w:ascii="Times New Roman" w:hAnsi="Times New Roman"/>
          <w:sz w:val="20"/>
          <w:szCs w:val="20"/>
        </w:rPr>
        <w:t xml:space="preserve">area of resilience, in countries that are already in crisis or, indeed, to pre-empt a breakdown in institutions and </w:t>
      </w:r>
      <w:r w:rsidR="004A3F9D" w:rsidRPr="00A3607D">
        <w:rPr>
          <w:rFonts w:ascii="Times New Roman" w:hAnsi="Times New Roman"/>
          <w:sz w:val="20"/>
          <w:szCs w:val="20"/>
        </w:rPr>
        <w:t xml:space="preserve">development progress in relatively stable </w:t>
      </w:r>
      <w:r w:rsidR="00A3607D" w:rsidRPr="00A3607D">
        <w:rPr>
          <w:rFonts w:ascii="Times New Roman" w:hAnsi="Times New Roman"/>
          <w:sz w:val="20"/>
          <w:szCs w:val="20"/>
        </w:rPr>
        <w:t xml:space="preserve">countries confronted by </w:t>
      </w:r>
      <w:r w:rsidR="00BA1614" w:rsidRPr="00A3607D">
        <w:rPr>
          <w:rFonts w:ascii="Times New Roman" w:hAnsi="Times New Roman"/>
          <w:sz w:val="20"/>
          <w:szCs w:val="20"/>
        </w:rPr>
        <w:t xml:space="preserve">the </w:t>
      </w:r>
      <w:r w:rsidR="004A3F9D" w:rsidRPr="00A3607D">
        <w:rPr>
          <w:rFonts w:ascii="Times New Roman" w:hAnsi="Times New Roman"/>
          <w:sz w:val="20"/>
          <w:szCs w:val="20"/>
        </w:rPr>
        <w:t xml:space="preserve">onset of a </w:t>
      </w:r>
      <w:r w:rsidR="00BA1614" w:rsidRPr="00A3607D">
        <w:rPr>
          <w:rFonts w:ascii="Times New Roman" w:hAnsi="Times New Roman"/>
          <w:sz w:val="20"/>
          <w:szCs w:val="20"/>
        </w:rPr>
        <w:t xml:space="preserve">sudden and </w:t>
      </w:r>
      <w:r w:rsidR="004A3F9D" w:rsidRPr="00A3607D">
        <w:rPr>
          <w:rFonts w:ascii="Times New Roman" w:hAnsi="Times New Roman"/>
          <w:sz w:val="20"/>
          <w:szCs w:val="20"/>
        </w:rPr>
        <w:t xml:space="preserve">major crisis.  </w:t>
      </w:r>
      <w:r w:rsidR="00083579" w:rsidRPr="00A3607D">
        <w:rPr>
          <w:rFonts w:ascii="Times New Roman" w:hAnsi="Times New Roman"/>
          <w:sz w:val="20"/>
          <w:szCs w:val="20"/>
        </w:rPr>
        <w:t xml:space="preserve"> </w:t>
      </w:r>
      <w:r w:rsidR="00A3607D" w:rsidRPr="00A277DA">
        <w:rPr>
          <w:rFonts w:ascii="Times New Roman" w:hAnsi="Times New Roman"/>
          <w:sz w:val="20"/>
          <w:szCs w:val="20"/>
        </w:rPr>
        <w:t xml:space="preserve">The consequences can be devastating, particularly where institutions are weak or under stress already.  </w:t>
      </w:r>
      <w:r w:rsidR="00837FC7">
        <w:rPr>
          <w:rFonts w:ascii="Times New Roman" w:hAnsi="Times New Roman"/>
          <w:sz w:val="20"/>
          <w:szCs w:val="20"/>
        </w:rPr>
        <w:t>The ability of partners such as UNDP to rapidly reprioriti</w:t>
      </w:r>
      <w:r w:rsidR="00E73BD5">
        <w:rPr>
          <w:rFonts w:ascii="Times New Roman" w:hAnsi="Times New Roman"/>
          <w:sz w:val="20"/>
          <w:szCs w:val="20"/>
        </w:rPr>
        <w:t>z</w:t>
      </w:r>
      <w:r w:rsidR="00837FC7">
        <w:rPr>
          <w:rFonts w:ascii="Times New Roman" w:hAnsi="Times New Roman"/>
          <w:sz w:val="20"/>
          <w:szCs w:val="20"/>
        </w:rPr>
        <w:t xml:space="preserve">e, reprogramme and redirect resources under such circumstances can be an important factor in </w:t>
      </w:r>
      <w:r w:rsidR="00413761">
        <w:rPr>
          <w:rFonts w:ascii="Times New Roman" w:hAnsi="Times New Roman"/>
          <w:sz w:val="20"/>
          <w:szCs w:val="20"/>
        </w:rPr>
        <w:t>enabling a</w:t>
      </w:r>
      <w:r w:rsidR="00B30987">
        <w:rPr>
          <w:rFonts w:ascii="Times New Roman" w:hAnsi="Times New Roman"/>
          <w:sz w:val="20"/>
          <w:szCs w:val="20"/>
        </w:rPr>
        <w:t xml:space="preserve"> more effective response from </w:t>
      </w:r>
      <w:r w:rsidR="00405656">
        <w:rPr>
          <w:rFonts w:ascii="Times New Roman" w:hAnsi="Times New Roman"/>
          <w:sz w:val="20"/>
          <w:szCs w:val="20"/>
        </w:rPr>
        <w:t>programme countries</w:t>
      </w:r>
      <w:r w:rsidR="00B30987">
        <w:rPr>
          <w:rFonts w:ascii="Times New Roman" w:hAnsi="Times New Roman"/>
          <w:sz w:val="20"/>
          <w:szCs w:val="20"/>
        </w:rPr>
        <w:t xml:space="preserve"> </w:t>
      </w:r>
      <w:r w:rsidR="00413761">
        <w:rPr>
          <w:rFonts w:ascii="Times New Roman" w:hAnsi="Times New Roman"/>
          <w:sz w:val="20"/>
          <w:szCs w:val="20"/>
        </w:rPr>
        <w:t>to cris</w:t>
      </w:r>
      <w:r w:rsidR="00405656">
        <w:rPr>
          <w:rFonts w:ascii="Times New Roman" w:hAnsi="Times New Roman"/>
          <w:sz w:val="20"/>
          <w:szCs w:val="20"/>
        </w:rPr>
        <w:t>e</w:t>
      </w:r>
      <w:r w:rsidR="00413761">
        <w:rPr>
          <w:rFonts w:ascii="Times New Roman" w:hAnsi="Times New Roman"/>
          <w:sz w:val="20"/>
          <w:szCs w:val="20"/>
        </w:rPr>
        <w:t>s</w:t>
      </w:r>
      <w:r w:rsidR="00B30987">
        <w:rPr>
          <w:rFonts w:ascii="Times New Roman" w:hAnsi="Times New Roman"/>
          <w:sz w:val="20"/>
          <w:szCs w:val="20"/>
        </w:rPr>
        <w:t xml:space="preserve"> </w:t>
      </w:r>
      <w:r w:rsidR="00405656">
        <w:rPr>
          <w:rFonts w:ascii="Times New Roman" w:hAnsi="Times New Roman"/>
          <w:sz w:val="20"/>
          <w:szCs w:val="20"/>
        </w:rPr>
        <w:t>that seriously threaten development progress.</w:t>
      </w:r>
      <w:r w:rsidR="00837FC7">
        <w:rPr>
          <w:rFonts w:ascii="Times New Roman" w:hAnsi="Times New Roman"/>
          <w:sz w:val="20"/>
          <w:szCs w:val="20"/>
        </w:rPr>
        <w:t xml:space="preserve"> </w:t>
      </w:r>
      <w:r w:rsidR="00A277DA" w:rsidRPr="00A277DA">
        <w:rPr>
          <w:rFonts w:ascii="Times New Roman" w:hAnsi="Times New Roman"/>
          <w:sz w:val="20"/>
          <w:szCs w:val="20"/>
        </w:rPr>
        <w:t xml:space="preserve">  </w:t>
      </w:r>
      <w:r w:rsidR="00A3607D" w:rsidRPr="00A277DA">
        <w:rPr>
          <w:rFonts w:ascii="Times New Roman" w:hAnsi="Times New Roman"/>
          <w:sz w:val="20"/>
          <w:szCs w:val="20"/>
        </w:rPr>
        <w:t xml:space="preserve"> </w:t>
      </w:r>
    </w:p>
    <w:p w:rsidR="00AB417E" w:rsidRPr="00C3516A" w:rsidRDefault="00AB417E" w:rsidP="00572BC3">
      <w:pPr>
        <w:pStyle w:val="ListParagraph"/>
        <w:ind w:left="1350"/>
        <w:rPr>
          <w:rFonts w:ascii="Times New Roman" w:hAnsi="Times New Roman"/>
          <w:b/>
          <w:i/>
          <w:sz w:val="20"/>
          <w:szCs w:val="20"/>
        </w:rPr>
      </w:pPr>
    </w:p>
    <w:p w:rsidR="00AB417E" w:rsidRPr="00C3516A" w:rsidRDefault="00083579" w:rsidP="00AF4640">
      <w:pPr>
        <w:pStyle w:val="ListParagraph"/>
        <w:numPr>
          <w:ilvl w:val="3"/>
          <w:numId w:val="27"/>
        </w:numPr>
        <w:spacing w:after="0" w:line="240" w:lineRule="auto"/>
        <w:ind w:left="1350" w:right="1030" w:firstLine="0"/>
        <w:jc w:val="both"/>
        <w:rPr>
          <w:rFonts w:ascii="Times New Roman" w:hAnsi="Times New Roman"/>
          <w:sz w:val="20"/>
          <w:szCs w:val="20"/>
        </w:rPr>
      </w:pPr>
      <w:r w:rsidRPr="00C3516A">
        <w:rPr>
          <w:rFonts w:ascii="Times New Roman" w:hAnsi="Times New Roman"/>
          <w:b/>
          <w:i/>
          <w:sz w:val="20"/>
          <w:szCs w:val="20"/>
        </w:rPr>
        <w:t>Increased likelihood of achieving sustainable results rooted in the country context</w:t>
      </w:r>
      <w:r w:rsidR="00E73BD5">
        <w:rPr>
          <w:rFonts w:ascii="Times New Roman" w:hAnsi="Times New Roman"/>
          <w:b/>
          <w:i/>
          <w:sz w:val="20"/>
          <w:szCs w:val="20"/>
        </w:rPr>
        <w:t>.</w:t>
      </w:r>
      <w:r w:rsidRPr="00C3516A">
        <w:rPr>
          <w:rFonts w:ascii="Times New Roman" w:hAnsi="Times New Roman"/>
          <w:b/>
          <w:i/>
          <w:sz w:val="20"/>
          <w:szCs w:val="20"/>
        </w:rPr>
        <w:t xml:space="preserve">  </w:t>
      </w:r>
      <w:r w:rsidRPr="00C3516A">
        <w:rPr>
          <w:rFonts w:ascii="Times New Roman" w:hAnsi="Times New Roman"/>
          <w:sz w:val="20"/>
          <w:szCs w:val="20"/>
        </w:rPr>
        <w:t>Assuming that intended results are achieved, a key question becomes that of their sustainability, founded upon national ownership, leadership and capacities.  The evidence shows that this is a complex and difficult task, beyond just training people or building systems and then exiting from the scene.  It requires an ability to take risks with ‘start-up’ funding to galvani</w:t>
      </w:r>
      <w:r w:rsidR="00E95656">
        <w:rPr>
          <w:rFonts w:ascii="Times New Roman" w:hAnsi="Times New Roman"/>
          <w:sz w:val="20"/>
          <w:szCs w:val="20"/>
        </w:rPr>
        <w:t>z</w:t>
      </w:r>
      <w:r w:rsidRPr="00C3516A">
        <w:rPr>
          <w:rFonts w:ascii="Times New Roman" w:hAnsi="Times New Roman"/>
          <w:sz w:val="20"/>
          <w:szCs w:val="20"/>
        </w:rPr>
        <w:t xml:space="preserve">e action, patient and sustained investment of resources in relationships and capacities over a period of time, continuous adjustment or recalibration of work based on better tracking of changes in country capacities, and the cultivation of a larger ‘ecosystem’ of partners – national, international, state, non-state - that can sustain results and drive change in the future.  </w:t>
      </w:r>
    </w:p>
    <w:p w:rsidR="00AB417E" w:rsidRPr="00C3516A" w:rsidRDefault="00AB417E" w:rsidP="00572BC3">
      <w:pPr>
        <w:pStyle w:val="ListParagraph"/>
        <w:ind w:left="1350"/>
        <w:rPr>
          <w:rFonts w:ascii="Times New Roman" w:hAnsi="Times New Roman"/>
          <w:b/>
          <w:i/>
          <w:sz w:val="20"/>
          <w:szCs w:val="20"/>
        </w:rPr>
      </w:pPr>
    </w:p>
    <w:p w:rsidR="00AB417E" w:rsidRDefault="00083579" w:rsidP="00BE57A2">
      <w:pPr>
        <w:pStyle w:val="ListParagraph"/>
        <w:numPr>
          <w:ilvl w:val="3"/>
          <w:numId w:val="27"/>
        </w:numPr>
        <w:spacing w:after="0" w:line="240" w:lineRule="auto"/>
        <w:ind w:left="1350" w:right="1030" w:firstLine="0"/>
        <w:jc w:val="both"/>
        <w:rPr>
          <w:rFonts w:ascii="Times New Roman" w:hAnsi="Times New Roman"/>
          <w:sz w:val="20"/>
          <w:szCs w:val="20"/>
        </w:rPr>
      </w:pPr>
      <w:r w:rsidRPr="00C3516A">
        <w:rPr>
          <w:rFonts w:ascii="Times New Roman" w:hAnsi="Times New Roman"/>
          <w:b/>
          <w:i/>
          <w:sz w:val="20"/>
          <w:szCs w:val="20"/>
        </w:rPr>
        <w:t>Expanded opportunity for forging broader, deeper and more strategic partnerships and coordination arrangements</w:t>
      </w:r>
      <w:r w:rsidR="001C1E7E">
        <w:rPr>
          <w:rFonts w:ascii="Times New Roman" w:hAnsi="Times New Roman"/>
          <w:b/>
          <w:i/>
          <w:sz w:val="20"/>
          <w:szCs w:val="20"/>
        </w:rPr>
        <w:t>.</w:t>
      </w:r>
      <w:r w:rsidRPr="00C3516A">
        <w:rPr>
          <w:rFonts w:ascii="Times New Roman" w:hAnsi="Times New Roman"/>
          <w:b/>
          <w:i/>
          <w:sz w:val="20"/>
          <w:szCs w:val="20"/>
        </w:rPr>
        <w:t xml:space="preserve">  </w:t>
      </w:r>
      <w:r w:rsidRPr="00C3516A">
        <w:rPr>
          <w:rFonts w:ascii="Times New Roman" w:hAnsi="Times New Roman"/>
          <w:sz w:val="20"/>
          <w:szCs w:val="20"/>
        </w:rPr>
        <w:t>The issue of partnerships is crucial to the achievement of results.  One challenge, however, is that partnerships may not necessarily bring together those actors and modalities that are best suited for a particular intervention but, rather, be driven by those who have the funding.  This is problematic when vital knowledge, expertise or access reside among national or international entities with limited funding</w:t>
      </w:r>
      <w:r w:rsidR="001C1E7E">
        <w:rPr>
          <w:rFonts w:ascii="Times New Roman" w:hAnsi="Times New Roman"/>
          <w:sz w:val="20"/>
          <w:szCs w:val="20"/>
        </w:rPr>
        <w:t>,</w:t>
      </w:r>
      <w:r w:rsidRPr="00C3516A">
        <w:rPr>
          <w:rFonts w:ascii="Times New Roman" w:hAnsi="Times New Roman"/>
          <w:sz w:val="20"/>
          <w:szCs w:val="20"/>
        </w:rPr>
        <w:t xml:space="preserve"> such as academic institutions, civil society organi</w:t>
      </w:r>
      <w:r w:rsidR="001C1E7E">
        <w:rPr>
          <w:rFonts w:ascii="Times New Roman" w:hAnsi="Times New Roman"/>
          <w:sz w:val="20"/>
          <w:szCs w:val="20"/>
        </w:rPr>
        <w:t>z</w:t>
      </w:r>
      <w:r w:rsidRPr="00C3516A">
        <w:rPr>
          <w:rFonts w:ascii="Times New Roman" w:hAnsi="Times New Roman"/>
          <w:sz w:val="20"/>
          <w:szCs w:val="20"/>
        </w:rPr>
        <w:t>ations and the smaller, speciali</w:t>
      </w:r>
      <w:r w:rsidR="001C1E7E">
        <w:rPr>
          <w:rFonts w:ascii="Times New Roman" w:hAnsi="Times New Roman"/>
          <w:sz w:val="20"/>
          <w:szCs w:val="20"/>
        </w:rPr>
        <w:t>z</w:t>
      </w:r>
      <w:r w:rsidRPr="00C3516A">
        <w:rPr>
          <w:rFonts w:ascii="Times New Roman" w:hAnsi="Times New Roman"/>
          <w:sz w:val="20"/>
          <w:szCs w:val="20"/>
        </w:rPr>
        <w:t xml:space="preserve">ed </w:t>
      </w:r>
      <w:r w:rsidR="00F45A19" w:rsidRPr="00C3516A">
        <w:rPr>
          <w:rFonts w:ascii="Times New Roman" w:hAnsi="Times New Roman"/>
          <w:sz w:val="20"/>
          <w:szCs w:val="20"/>
        </w:rPr>
        <w:t xml:space="preserve">and/or non-resident </w:t>
      </w:r>
      <w:r w:rsidRPr="00C3516A">
        <w:rPr>
          <w:rFonts w:ascii="Times New Roman" w:hAnsi="Times New Roman"/>
          <w:sz w:val="20"/>
          <w:szCs w:val="20"/>
        </w:rPr>
        <w:t>U</w:t>
      </w:r>
      <w:r w:rsidR="001C1E7E">
        <w:rPr>
          <w:rFonts w:ascii="Times New Roman" w:hAnsi="Times New Roman"/>
          <w:sz w:val="20"/>
          <w:szCs w:val="20"/>
        </w:rPr>
        <w:t xml:space="preserve">nited </w:t>
      </w:r>
      <w:r w:rsidRPr="00C3516A">
        <w:rPr>
          <w:rFonts w:ascii="Times New Roman" w:hAnsi="Times New Roman"/>
          <w:sz w:val="20"/>
          <w:szCs w:val="20"/>
        </w:rPr>
        <w:t>N</w:t>
      </w:r>
      <w:r w:rsidR="001C1E7E">
        <w:rPr>
          <w:rFonts w:ascii="Times New Roman" w:hAnsi="Times New Roman"/>
          <w:sz w:val="20"/>
          <w:szCs w:val="20"/>
        </w:rPr>
        <w:t>ations</w:t>
      </w:r>
      <w:r w:rsidRPr="00C3516A">
        <w:rPr>
          <w:rFonts w:ascii="Times New Roman" w:hAnsi="Times New Roman"/>
          <w:sz w:val="20"/>
          <w:szCs w:val="20"/>
        </w:rPr>
        <w:t xml:space="preserve"> agencies.  Another challenge is that forging partnerships, especially but not only with the private sector and foundations, requires that UNDP take a credible stake in the shared undertaking, financially (and otherwise).  If the ambition is to promote transformational change in the fight against poverty, inequalities and exclusion, then it is hard to see how </w:t>
      </w:r>
      <w:r w:rsidR="00834BF6">
        <w:rPr>
          <w:rFonts w:ascii="Times New Roman" w:hAnsi="Times New Roman"/>
          <w:sz w:val="20"/>
          <w:szCs w:val="20"/>
        </w:rPr>
        <w:t xml:space="preserve">the current level of </w:t>
      </w:r>
      <w:r w:rsidRPr="00C3516A">
        <w:rPr>
          <w:rFonts w:ascii="Times New Roman" w:hAnsi="Times New Roman"/>
          <w:sz w:val="20"/>
          <w:szCs w:val="20"/>
        </w:rPr>
        <w:t>regular resources alone could sustain the scale of collaboration that will be required, for instance with the speciali</w:t>
      </w:r>
      <w:r w:rsidR="00837A34">
        <w:rPr>
          <w:rFonts w:ascii="Times New Roman" w:hAnsi="Times New Roman"/>
          <w:sz w:val="20"/>
          <w:szCs w:val="20"/>
        </w:rPr>
        <w:t>z</w:t>
      </w:r>
      <w:r w:rsidRPr="00C3516A">
        <w:rPr>
          <w:rFonts w:ascii="Times New Roman" w:hAnsi="Times New Roman"/>
          <w:sz w:val="20"/>
          <w:szCs w:val="20"/>
        </w:rPr>
        <w:t>ed U</w:t>
      </w:r>
      <w:r w:rsidR="00837A34">
        <w:rPr>
          <w:rFonts w:ascii="Times New Roman" w:hAnsi="Times New Roman"/>
          <w:sz w:val="20"/>
          <w:szCs w:val="20"/>
        </w:rPr>
        <w:t xml:space="preserve">nited </w:t>
      </w:r>
      <w:r w:rsidRPr="00C3516A">
        <w:rPr>
          <w:rFonts w:ascii="Times New Roman" w:hAnsi="Times New Roman"/>
          <w:sz w:val="20"/>
          <w:szCs w:val="20"/>
        </w:rPr>
        <w:t>N</w:t>
      </w:r>
      <w:r w:rsidR="00837A34">
        <w:rPr>
          <w:rFonts w:ascii="Times New Roman" w:hAnsi="Times New Roman"/>
          <w:sz w:val="20"/>
          <w:szCs w:val="20"/>
        </w:rPr>
        <w:t>ations</w:t>
      </w:r>
      <w:r w:rsidRPr="00C3516A">
        <w:rPr>
          <w:rFonts w:ascii="Times New Roman" w:hAnsi="Times New Roman"/>
          <w:sz w:val="20"/>
          <w:szCs w:val="20"/>
        </w:rPr>
        <w:t xml:space="preserve"> agencies or the private sector.  The possibility of forming coalitions of partners, within and outside the U</w:t>
      </w:r>
      <w:r w:rsidR="00837A34">
        <w:rPr>
          <w:rFonts w:ascii="Times New Roman" w:hAnsi="Times New Roman"/>
          <w:sz w:val="20"/>
          <w:szCs w:val="20"/>
        </w:rPr>
        <w:t xml:space="preserve">nited </w:t>
      </w:r>
      <w:r w:rsidRPr="00C3516A">
        <w:rPr>
          <w:rFonts w:ascii="Times New Roman" w:hAnsi="Times New Roman"/>
          <w:sz w:val="20"/>
          <w:szCs w:val="20"/>
        </w:rPr>
        <w:t>N</w:t>
      </w:r>
      <w:r w:rsidR="00837A34">
        <w:rPr>
          <w:rFonts w:ascii="Times New Roman" w:hAnsi="Times New Roman"/>
          <w:sz w:val="20"/>
          <w:szCs w:val="20"/>
        </w:rPr>
        <w:t>ations</w:t>
      </w:r>
      <w:r w:rsidRPr="00C3516A">
        <w:rPr>
          <w:rFonts w:ascii="Times New Roman" w:hAnsi="Times New Roman"/>
          <w:sz w:val="20"/>
          <w:szCs w:val="20"/>
        </w:rPr>
        <w:t xml:space="preserve"> development system, </w:t>
      </w:r>
      <w:r w:rsidR="00A949F8" w:rsidRPr="00C3516A">
        <w:rPr>
          <w:rFonts w:ascii="Times New Roman" w:hAnsi="Times New Roman"/>
          <w:sz w:val="20"/>
          <w:szCs w:val="20"/>
        </w:rPr>
        <w:t xml:space="preserve">to </w:t>
      </w:r>
      <w:r w:rsidRPr="00C3516A">
        <w:rPr>
          <w:rFonts w:ascii="Times New Roman" w:hAnsi="Times New Roman"/>
          <w:sz w:val="20"/>
          <w:szCs w:val="20"/>
        </w:rPr>
        <w:t>pursu</w:t>
      </w:r>
      <w:r w:rsidR="00A949F8" w:rsidRPr="00C3516A">
        <w:rPr>
          <w:rFonts w:ascii="Times New Roman" w:hAnsi="Times New Roman"/>
          <w:sz w:val="20"/>
          <w:szCs w:val="20"/>
        </w:rPr>
        <w:t>e</w:t>
      </w:r>
      <w:r w:rsidRPr="00C3516A">
        <w:rPr>
          <w:rFonts w:ascii="Times New Roman" w:hAnsi="Times New Roman"/>
          <w:sz w:val="20"/>
          <w:szCs w:val="20"/>
        </w:rPr>
        <w:t xml:space="preserve"> shared </w:t>
      </w:r>
      <w:r w:rsidR="00A949F8" w:rsidRPr="00C3516A">
        <w:rPr>
          <w:rFonts w:ascii="Times New Roman" w:hAnsi="Times New Roman"/>
          <w:sz w:val="20"/>
          <w:szCs w:val="20"/>
        </w:rPr>
        <w:t xml:space="preserve">priorities and </w:t>
      </w:r>
      <w:r w:rsidRPr="00C3516A">
        <w:rPr>
          <w:rFonts w:ascii="Times New Roman" w:hAnsi="Times New Roman"/>
          <w:sz w:val="20"/>
          <w:szCs w:val="20"/>
        </w:rPr>
        <w:t>results should depend on the ability to go where the capacities and leverage exist</w:t>
      </w:r>
      <w:r w:rsidR="00E63B77">
        <w:rPr>
          <w:rFonts w:ascii="Times New Roman" w:hAnsi="Times New Roman"/>
          <w:sz w:val="20"/>
          <w:szCs w:val="20"/>
        </w:rPr>
        <w:t>,</w:t>
      </w:r>
      <w:r w:rsidRPr="00C3516A">
        <w:rPr>
          <w:rFonts w:ascii="Times New Roman" w:hAnsi="Times New Roman"/>
          <w:sz w:val="20"/>
          <w:szCs w:val="20"/>
        </w:rPr>
        <w:t xml:space="preserve"> not just on whether there is any money available or on where the money sits. </w:t>
      </w:r>
    </w:p>
    <w:p w:rsidR="00966AA8" w:rsidRDefault="00966AA8" w:rsidP="00966AA8">
      <w:pPr>
        <w:pStyle w:val="ListParagraph"/>
        <w:spacing w:after="0" w:line="240" w:lineRule="auto"/>
        <w:ind w:left="1350" w:right="1030"/>
        <w:jc w:val="both"/>
        <w:rPr>
          <w:rFonts w:ascii="Times New Roman" w:hAnsi="Times New Roman"/>
          <w:sz w:val="20"/>
          <w:szCs w:val="20"/>
        </w:rPr>
      </w:pPr>
    </w:p>
    <w:p w:rsidR="00006CD3" w:rsidRPr="00C3516A" w:rsidRDefault="00006CD3" w:rsidP="007502B7">
      <w:pPr>
        <w:pStyle w:val="ColorfulList-Accent12"/>
        <w:numPr>
          <w:ilvl w:val="0"/>
          <w:numId w:val="2"/>
        </w:numPr>
        <w:tabs>
          <w:tab w:val="left" w:pos="720"/>
          <w:tab w:val="left" w:pos="1350"/>
        </w:tabs>
        <w:ind w:left="1080" w:right="1030" w:hanging="900"/>
        <w:jc w:val="both"/>
        <w:rPr>
          <w:rFonts w:ascii="Times New Roman" w:hAnsi="Times New Roman"/>
          <w:b/>
          <w:sz w:val="24"/>
          <w:szCs w:val="24"/>
          <w:lang w:val="en-GB"/>
        </w:rPr>
      </w:pPr>
      <w:r w:rsidRPr="00C3516A">
        <w:rPr>
          <w:rFonts w:ascii="Times New Roman" w:hAnsi="Times New Roman"/>
          <w:b/>
          <w:sz w:val="24"/>
          <w:szCs w:val="24"/>
          <w:lang w:val="en-GB"/>
        </w:rPr>
        <w:t xml:space="preserve">Application of </w:t>
      </w:r>
      <w:r w:rsidR="005D0C27" w:rsidRPr="00C3516A">
        <w:rPr>
          <w:rFonts w:ascii="Times New Roman" w:hAnsi="Times New Roman"/>
          <w:b/>
          <w:sz w:val="24"/>
          <w:szCs w:val="24"/>
          <w:lang w:val="en-GB"/>
        </w:rPr>
        <w:t xml:space="preserve">the </w:t>
      </w:r>
      <w:r w:rsidRPr="00C3516A">
        <w:rPr>
          <w:rFonts w:ascii="Times New Roman" w:hAnsi="Times New Roman"/>
          <w:b/>
          <w:sz w:val="24"/>
          <w:szCs w:val="24"/>
          <w:lang w:val="en-GB"/>
        </w:rPr>
        <w:t xml:space="preserve">critical mass concept </w:t>
      </w:r>
    </w:p>
    <w:p w:rsidR="006338E2" w:rsidRPr="00C3516A" w:rsidRDefault="006338E2" w:rsidP="00103C68">
      <w:pPr>
        <w:pStyle w:val="ColorfulList-Accent12"/>
        <w:tabs>
          <w:tab w:val="left" w:pos="1440"/>
        </w:tabs>
        <w:spacing w:after="0" w:line="240" w:lineRule="auto"/>
        <w:ind w:right="1037"/>
        <w:jc w:val="both"/>
        <w:rPr>
          <w:rFonts w:ascii="Times New Roman" w:hAnsi="Times New Roman"/>
          <w:b/>
          <w:sz w:val="20"/>
          <w:szCs w:val="20"/>
          <w:lang w:val="en-GB"/>
        </w:rPr>
      </w:pPr>
    </w:p>
    <w:p w:rsidR="00AB05DF" w:rsidRPr="00C72110" w:rsidRDefault="00006CD3" w:rsidP="0012341F">
      <w:pPr>
        <w:pStyle w:val="ColorfulList-Accent12"/>
        <w:numPr>
          <w:ilvl w:val="0"/>
          <w:numId w:val="24"/>
        </w:numPr>
        <w:tabs>
          <w:tab w:val="left" w:pos="1440"/>
        </w:tabs>
        <w:spacing w:after="0" w:line="240" w:lineRule="auto"/>
        <w:ind w:left="720" w:right="1030" w:firstLine="0"/>
        <w:jc w:val="both"/>
        <w:rPr>
          <w:rFonts w:ascii="Times New Roman" w:hAnsi="Times New Roman"/>
          <w:sz w:val="20"/>
          <w:szCs w:val="20"/>
          <w:lang w:val="en-GB"/>
        </w:rPr>
      </w:pPr>
      <w:r w:rsidRPr="00C72110">
        <w:rPr>
          <w:rFonts w:ascii="Times New Roman" w:hAnsi="Times New Roman"/>
          <w:sz w:val="20"/>
          <w:szCs w:val="20"/>
          <w:lang w:val="en-GB"/>
        </w:rPr>
        <w:t xml:space="preserve">It is important to highlight that in </w:t>
      </w:r>
      <w:r w:rsidR="007C0BBD">
        <w:rPr>
          <w:rFonts w:ascii="Times New Roman" w:hAnsi="Times New Roman"/>
          <w:sz w:val="20"/>
          <w:szCs w:val="20"/>
          <w:lang w:val="en-GB"/>
        </w:rPr>
        <w:t>proposing</w:t>
      </w:r>
      <w:r w:rsidRPr="00C72110">
        <w:rPr>
          <w:rFonts w:ascii="Times New Roman" w:hAnsi="Times New Roman"/>
          <w:sz w:val="20"/>
          <w:szCs w:val="20"/>
          <w:lang w:val="en-GB"/>
        </w:rPr>
        <w:t xml:space="preserve"> the </w:t>
      </w:r>
      <w:r w:rsidR="00516384" w:rsidRPr="00C72110">
        <w:rPr>
          <w:rFonts w:ascii="Times New Roman" w:hAnsi="Times New Roman"/>
          <w:sz w:val="20"/>
          <w:szCs w:val="20"/>
          <w:lang w:val="en-GB"/>
        </w:rPr>
        <w:t>CM+</w:t>
      </w:r>
      <w:r w:rsidRPr="00C72110">
        <w:rPr>
          <w:rFonts w:ascii="Times New Roman" w:hAnsi="Times New Roman"/>
          <w:sz w:val="20"/>
          <w:szCs w:val="20"/>
          <w:lang w:val="en-GB"/>
        </w:rPr>
        <w:t xml:space="preserve"> concept, UNDP is not seeking an increase in spending beyond the level of resources outlined in the approved </w:t>
      </w:r>
      <w:r w:rsidR="005D0C27" w:rsidRPr="00C72110">
        <w:rPr>
          <w:rFonts w:ascii="Times New Roman" w:hAnsi="Times New Roman"/>
          <w:sz w:val="20"/>
          <w:szCs w:val="20"/>
          <w:lang w:val="en-GB"/>
        </w:rPr>
        <w:t>S</w:t>
      </w:r>
      <w:r w:rsidRPr="00C72110">
        <w:rPr>
          <w:rFonts w:ascii="Times New Roman" w:hAnsi="Times New Roman"/>
          <w:sz w:val="20"/>
          <w:szCs w:val="20"/>
          <w:lang w:val="en-GB"/>
        </w:rPr>
        <w:t xml:space="preserve">trategic </w:t>
      </w:r>
      <w:r w:rsidR="005D0C27" w:rsidRPr="00C72110">
        <w:rPr>
          <w:rFonts w:ascii="Times New Roman" w:hAnsi="Times New Roman"/>
          <w:sz w:val="20"/>
          <w:szCs w:val="20"/>
          <w:lang w:val="en-GB"/>
        </w:rPr>
        <w:t>P</w:t>
      </w:r>
      <w:r w:rsidRPr="00C72110">
        <w:rPr>
          <w:rFonts w:ascii="Times New Roman" w:hAnsi="Times New Roman"/>
          <w:sz w:val="20"/>
          <w:szCs w:val="20"/>
          <w:lang w:val="en-GB"/>
        </w:rPr>
        <w:t xml:space="preserve">lan and </w:t>
      </w:r>
      <w:r w:rsidR="005D0C27" w:rsidRPr="00C72110">
        <w:rPr>
          <w:rFonts w:ascii="Times New Roman" w:hAnsi="Times New Roman"/>
          <w:sz w:val="20"/>
          <w:szCs w:val="20"/>
          <w:lang w:val="en-GB"/>
        </w:rPr>
        <w:t xml:space="preserve">its </w:t>
      </w:r>
      <w:r w:rsidRPr="00C72110">
        <w:rPr>
          <w:rFonts w:ascii="Times New Roman" w:hAnsi="Times New Roman"/>
          <w:sz w:val="20"/>
          <w:szCs w:val="20"/>
          <w:lang w:val="en-GB"/>
        </w:rPr>
        <w:t>IRRF of $22.6</w:t>
      </w:r>
      <w:r w:rsidR="00297BA1">
        <w:rPr>
          <w:rFonts w:ascii="Times New Roman" w:hAnsi="Times New Roman"/>
          <w:sz w:val="20"/>
          <w:szCs w:val="20"/>
          <w:lang w:val="en-GB"/>
        </w:rPr>
        <w:t xml:space="preserve"> </w:t>
      </w:r>
      <w:r w:rsidRPr="00C72110">
        <w:rPr>
          <w:rFonts w:ascii="Times New Roman" w:hAnsi="Times New Roman"/>
          <w:sz w:val="20"/>
          <w:szCs w:val="20"/>
          <w:lang w:val="en-GB"/>
        </w:rPr>
        <w:t>b</w:t>
      </w:r>
      <w:r w:rsidR="00297BA1">
        <w:rPr>
          <w:rFonts w:ascii="Times New Roman" w:hAnsi="Times New Roman"/>
          <w:sz w:val="20"/>
          <w:szCs w:val="20"/>
          <w:lang w:val="en-GB"/>
        </w:rPr>
        <w:t>illio</w:t>
      </w:r>
      <w:r w:rsidRPr="00C72110">
        <w:rPr>
          <w:rFonts w:ascii="Times New Roman" w:hAnsi="Times New Roman"/>
          <w:sz w:val="20"/>
          <w:szCs w:val="20"/>
          <w:lang w:val="en-GB"/>
        </w:rPr>
        <w:t>n, but rather a</w:t>
      </w:r>
      <w:r w:rsidR="007C0BBD">
        <w:rPr>
          <w:rFonts w:ascii="Times New Roman" w:hAnsi="Times New Roman"/>
          <w:sz w:val="20"/>
          <w:szCs w:val="20"/>
          <w:lang w:val="en-GB"/>
        </w:rPr>
        <w:t xml:space="preserve">n </w:t>
      </w:r>
      <w:r w:rsidRPr="00C72110">
        <w:rPr>
          <w:rFonts w:ascii="Times New Roman" w:hAnsi="Times New Roman"/>
          <w:sz w:val="20"/>
          <w:szCs w:val="20"/>
          <w:lang w:val="en-GB"/>
        </w:rPr>
        <w:t xml:space="preserve">increase in influence over a larger proportion of </w:t>
      </w:r>
      <w:r w:rsidR="0017455C" w:rsidRPr="00C72110">
        <w:rPr>
          <w:rFonts w:ascii="Times New Roman" w:hAnsi="Times New Roman"/>
          <w:sz w:val="20"/>
          <w:szCs w:val="20"/>
          <w:lang w:val="en-GB"/>
        </w:rPr>
        <w:t>it than in the past</w:t>
      </w:r>
      <w:r w:rsidRPr="00C72110">
        <w:rPr>
          <w:rFonts w:ascii="Times New Roman" w:hAnsi="Times New Roman"/>
          <w:sz w:val="20"/>
          <w:szCs w:val="20"/>
          <w:lang w:val="en-GB"/>
        </w:rPr>
        <w:t>.</w:t>
      </w:r>
      <w:r w:rsidR="00A41DF7" w:rsidRPr="00C72110">
        <w:rPr>
          <w:rFonts w:ascii="Times New Roman" w:hAnsi="Times New Roman"/>
          <w:sz w:val="20"/>
          <w:szCs w:val="20"/>
          <w:lang w:val="en-GB"/>
        </w:rPr>
        <w:t xml:space="preserve">  </w:t>
      </w:r>
      <w:r w:rsidR="00834BF6" w:rsidRPr="00C72110">
        <w:rPr>
          <w:rFonts w:ascii="Times New Roman" w:hAnsi="Times New Roman"/>
          <w:sz w:val="20"/>
          <w:szCs w:val="20"/>
          <w:lang w:val="en-GB"/>
        </w:rPr>
        <w:t>UNDP recogni</w:t>
      </w:r>
      <w:r w:rsidR="008C6A68">
        <w:rPr>
          <w:rFonts w:ascii="Times New Roman" w:hAnsi="Times New Roman"/>
          <w:sz w:val="20"/>
          <w:szCs w:val="20"/>
          <w:lang w:val="en-GB"/>
        </w:rPr>
        <w:t>z</w:t>
      </w:r>
      <w:r w:rsidR="00834BF6" w:rsidRPr="00C72110">
        <w:rPr>
          <w:rFonts w:ascii="Times New Roman" w:hAnsi="Times New Roman"/>
          <w:sz w:val="20"/>
          <w:szCs w:val="20"/>
          <w:lang w:val="en-GB"/>
        </w:rPr>
        <w:t>es that g</w:t>
      </w:r>
      <w:r w:rsidR="00FC3403" w:rsidRPr="00C72110">
        <w:rPr>
          <w:rFonts w:ascii="Times New Roman" w:hAnsi="Times New Roman"/>
          <w:sz w:val="20"/>
          <w:szCs w:val="20"/>
          <w:lang w:val="en-GB"/>
        </w:rPr>
        <w:t>reater</w:t>
      </w:r>
      <w:r w:rsidR="004B0AD1" w:rsidRPr="00C72110">
        <w:rPr>
          <w:rFonts w:ascii="Times New Roman" w:hAnsi="Times New Roman"/>
          <w:sz w:val="20"/>
          <w:szCs w:val="20"/>
          <w:lang w:val="en-GB"/>
        </w:rPr>
        <w:t xml:space="preserve"> influence and flexibility through CM+ will require the organi</w:t>
      </w:r>
      <w:r w:rsidR="008C6A68">
        <w:rPr>
          <w:rFonts w:ascii="Times New Roman" w:hAnsi="Times New Roman"/>
          <w:sz w:val="20"/>
          <w:szCs w:val="20"/>
          <w:lang w:val="en-GB"/>
        </w:rPr>
        <w:t>z</w:t>
      </w:r>
      <w:r w:rsidR="004B0AD1" w:rsidRPr="00C72110">
        <w:rPr>
          <w:rFonts w:ascii="Times New Roman" w:hAnsi="Times New Roman"/>
          <w:sz w:val="20"/>
          <w:szCs w:val="20"/>
          <w:lang w:val="en-GB"/>
        </w:rPr>
        <w:t xml:space="preserve">ation </w:t>
      </w:r>
      <w:r w:rsidR="00FC3403" w:rsidRPr="00C72110">
        <w:rPr>
          <w:rFonts w:ascii="Times New Roman" w:hAnsi="Times New Roman"/>
          <w:sz w:val="20"/>
          <w:szCs w:val="20"/>
          <w:lang w:val="en-GB"/>
        </w:rPr>
        <w:t xml:space="preserve">to </w:t>
      </w:r>
      <w:r w:rsidR="00A65B50" w:rsidRPr="00C72110">
        <w:rPr>
          <w:rFonts w:ascii="Times New Roman" w:hAnsi="Times New Roman"/>
          <w:sz w:val="20"/>
          <w:szCs w:val="20"/>
          <w:lang w:val="en-GB"/>
        </w:rPr>
        <w:t>follow through on high</w:t>
      </w:r>
      <w:r w:rsidR="00D953AF" w:rsidRPr="00C72110">
        <w:rPr>
          <w:rFonts w:ascii="Times New Roman" w:hAnsi="Times New Roman"/>
          <w:sz w:val="20"/>
          <w:szCs w:val="20"/>
          <w:lang w:val="en-GB"/>
        </w:rPr>
        <w:t>er</w:t>
      </w:r>
      <w:r w:rsidR="00A03212" w:rsidRPr="00C72110">
        <w:rPr>
          <w:rFonts w:ascii="Times New Roman" w:hAnsi="Times New Roman"/>
          <w:sz w:val="20"/>
          <w:szCs w:val="20"/>
          <w:lang w:val="en-GB"/>
        </w:rPr>
        <w:t xml:space="preserve"> </w:t>
      </w:r>
      <w:r w:rsidR="00A65B50" w:rsidRPr="00C72110">
        <w:rPr>
          <w:rFonts w:ascii="Times New Roman" w:hAnsi="Times New Roman"/>
          <w:sz w:val="20"/>
          <w:szCs w:val="20"/>
          <w:lang w:val="en-GB"/>
        </w:rPr>
        <w:t>standards of programme quality and results performance in resource management</w:t>
      </w:r>
      <w:r w:rsidR="008F466E" w:rsidRPr="00C72110">
        <w:rPr>
          <w:rFonts w:ascii="Times New Roman" w:hAnsi="Times New Roman"/>
          <w:sz w:val="20"/>
          <w:szCs w:val="20"/>
          <w:lang w:val="en-GB"/>
        </w:rPr>
        <w:t xml:space="preserve"> whilst respecting the principles and parameters </w:t>
      </w:r>
      <w:r w:rsidR="004B0AD1" w:rsidRPr="00C72110">
        <w:rPr>
          <w:rFonts w:ascii="Times New Roman" w:hAnsi="Times New Roman"/>
          <w:sz w:val="20"/>
          <w:szCs w:val="20"/>
          <w:lang w:val="en-GB"/>
        </w:rPr>
        <w:t xml:space="preserve">set by </w:t>
      </w:r>
      <w:r w:rsidR="008F466E" w:rsidRPr="00C72110">
        <w:rPr>
          <w:rFonts w:ascii="Times New Roman" w:hAnsi="Times New Roman"/>
          <w:sz w:val="20"/>
          <w:szCs w:val="20"/>
          <w:lang w:val="en-GB"/>
        </w:rPr>
        <w:t>the Board</w:t>
      </w:r>
      <w:r w:rsidR="00A65B50" w:rsidRPr="00C72110">
        <w:rPr>
          <w:rFonts w:ascii="Times New Roman" w:hAnsi="Times New Roman"/>
          <w:sz w:val="20"/>
          <w:szCs w:val="20"/>
          <w:lang w:val="en-GB"/>
        </w:rPr>
        <w:t xml:space="preserve">.  </w:t>
      </w:r>
      <w:r w:rsidR="00E56FA2" w:rsidRPr="00C72110">
        <w:rPr>
          <w:rFonts w:ascii="Times New Roman" w:hAnsi="Times New Roman"/>
          <w:sz w:val="20"/>
          <w:szCs w:val="20"/>
          <w:lang w:val="en-GB"/>
        </w:rPr>
        <w:t xml:space="preserve">This will demand continuing improvements in </w:t>
      </w:r>
      <w:r w:rsidR="00AC3AEC" w:rsidRPr="00C72110">
        <w:rPr>
          <w:rFonts w:ascii="Times New Roman" w:hAnsi="Times New Roman"/>
          <w:sz w:val="20"/>
          <w:szCs w:val="20"/>
          <w:lang w:val="en-GB"/>
        </w:rPr>
        <w:t xml:space="preserve">programme policies and procedures as well as monitoring </w:t>
      </w:r>
      <w:r w:rsidR="00E56FA2" w:rsidRPr="00C72110">
        <w:rPr>
          <w:rFonts w:ascii="Times New Roman" w:hAnsi="Times New Roman"/>
          <w:sz w:val="20"/>
          <w:szCs w:val="20"/>
          <w:lang w:val="en-GB"/>
        </w:rPr>
        <w:t xml:space="preserve">systems, </w:t>
      </w:r>
      <w:r w:rsidR="00AC3AEC" w:rsidRPr="00C72110">
        <w:rPr>
          <w:rFonts w:ascii="Times New Roman" w:hAnsi="Times New Roman"/>
          <w:sz w:val="20"/>
          <w:szCs w:val="20"/>
          <w:lang w:val="en-GB"/>
        </w:rPr>
        <w:t xml:space="preserve">more systematic and transparent </w:t>
      </w:r>
      <w:r w:rsidR="00E56FA2" w:rsidRPr="00C72110">
        <w:rPr>
          <w:rFonts w:ascii="Times New Roman" w:hAnsi="Times New Roman"/>
          <w:sz w:val="20"/>
          <w:szCs w:val="20"/>
          <w:lang w:val="en-GB"/>
        </w:rPr>
        <w:t>use of higher quality evidence and data to assess performance</w:t>
      </w:r>
      <w:r w:rsidR="00E8225B" w:rsidRPr="00C72110">
        <w:rPr>
          <w:rFonts w:ascii="Times New Roman" w:hAnsi="Times New Roman"/>
          <w:sz w:val="20"/>
          <w:szCs w:val="20"/>
          <w:lang w:val="en-GB"/>
        </w:rPr>
        <w:t xml:space="preserve">, </w:t>
      </w:r>
      <w:r w:rsidR="00FF074C" w:rsidRPr="00C72110">
        <w:rPr>
          <w:rFonts w:ascii="Times New Roman" w:hAnsi="Times New Roman"/>
          <w:sz w:val="20"/>
          <w:szCs w:val="20"/>
          <w:lang w:val="en-GB"/>
        </w:rPr>
        <w:t xml:space="preserve">strengthened oversight, </w:t>
      </w:r>
      <w:r w:rsidR="008D6AA8" w:rsidRPr="00C72110">
        <w:rPr>
          <w:rFonts w:ascii="Times New Roman" w:hAnsi="Times New Roman"/>
          <w:sz w:val="20"/>
          <w:szCs w:val="20"/>
          <w:lang w:val="en-GB"/>
        </w:rPr>
        <w:t xml:space="preserve">deepening </w:t>
      </w:r>
      <w:r w:rsidR="00FF074C" w:rsidRPr="00C72110">
        <w:rPr>
          <w:rFonts w:ascii="Times New Roman" w:hAnsi="Times New Roman"/>
          <w:sz w:val="20"/>
          <w:szCs w:val="20"/>
          <w:lang w:val="en-GB"/>
        </w:rPr>
        <w:t xml:space="preserve">of ongoing </w:t>
      </w:r>
      <w:r w:rsidR="008B0FEF" w:rsidRPr="00C72110">
        <w:rPr>
          <w:rFonts w:ascii="Times New Roman" w:hAnsi="Times New Roman"/>
          <w:sz w:val="20"/>
          <w:szCs w:val="20"/>
          <w:lang w:val="en-GB"/>
        </w:rPr>
        <w:t xml:space="preserve">shifts in institutional culture towards </w:t>
      </w:r>
      <w:r w:rsidR="00FF074C" w:rsidRPr="00C72110">
        <w:rPr>
          <w:rFonts w:ascii="Times New Roman" w:hAnsi="Times New Roman"/>
          <w:sz w:val="20"/>
          <w:szCs w:val="20"/>
          <w:lang w:val="en-GB"/>
        </w:rPr>
        <w:t xml:space="preserve">a </w:t>
      </w:r>
      <w:r w:rsidR="008D6AA8" w:rsidRPr="00C72110">
        <w:rPr>
          <w:rFonts w:ascii="Times New Roman" w:hAnsi="Times New Roman"/>
          <w:sz w:val="20"/>
          <w:szCs w:val="20"/>
          <w:lang w:val="en-GB"/>
        </w:rPr>
        <w:t xml:space="preserve">continuous focus on increased </w:t>
      </w:r>
      <w:r w:rsidR="008B0FEF" w:rsidRPr="00C72110">
        <w:rPr>
          <w:rFonts w:ascii="Times New Roman" w:hAnsi="Times New Roman"/>
          <w:sz w:val="20"/>
          <w:szCs w:val="20"/>
          <w:lang w:val="en-GB"/>
        </w:rPr>
        <w:t xml:space="preserve">efficiency and results </w:t>
      </w:r>
      <w:r w:rsidR="00E8225B" w:rsidRPr="00C72110">
        <w:rPr>
          <w:rFonts w:ascii="Times New Roman" w:hAnsi="Times New Roman"/>
          <w:sz w:val="20"/>
          <w:szCs w:val="20"/>
          <w:lang w:val="en-GB"/>
        </w:rPr>
        <w:t>performance</w:t>
      </w:r>
      <w:r w:rsidR="008B0FEF" w:rsidRPr="00C72110">
        <w:rPr>
          <w:rFonts w:ascii="Times New Roman" w:hAnsi="Times New Roman"/>
          <w:sz w:val="20"/>
          <w:szCs w:val="20"/>
          <w:lang w:val="en-GB"/>
        </w:rPr>
        <w:t>,</w:t>
      </w:r>
      <w:r w:rsidR="00E8225B" w:rsidRPr="00C72110">
        <w:rPr>
          <w:rFonts w:ascii="Times New Roman" w:hAnsi="Times New Roman"/>
          <w:sz w:val="20"/>
          <w:szCs w:val="20"/>
          <w:lang w:val="en-GB"/>
        </w:rPr>
        <w:t xml:space="preserve"> </w:t>
      </w:r>
      <w:r w:rsidR="00FF074C" w:rsidRPr="00C72110">
        <w:rPr>
          <w:rFonts w:ascii="Times New Roman" w:hAnsi="Times New Roman"/>
          <w:sz w:val="20"/>
          <w:szCs w:val="20"/>
          <w:lang w:val="en-GB"/>
        </w:rPr>
        <w:t>and further changes in</w:t>
      </w:r>
      <w:r w:rsidR="00E8225B" w:rsidRPr="00C72110">
        <w:rPr>
          <w:rFonts w:ascii="Times New Roman" w:hAnsi="Times New Roman"/>
          <w:sz w:val="20"/>
          <w:szCs w:val="20"/>
          <w:lang w:val="en-GB"/>
        </w:rPr>
        <w:t xml:space="preserve"> </w:t>
      </w:r>
      <w:r w:rsidR="008D6AA8" w:rsidRPr="00C72110">
        <w:rPr>
          <w:rFonts w:ascii="Times New Roman" w:hAnsi="Times New Roman"/>
          <w:sz w:val="20"/>
          <w:szCs w:val="20"/>
          <w:lang w:val="en-GB"/>
        </w:rPr>
        <w:t xml:space="preserve">associated </w:t>
      </w:r>
      <w:r w:rsidR="00E8225B" w:rsidRPr="00C72110">
        <w:rPr>
          <w:rFonts w:ascii="Times New Roman" w:hAnsi="Times New Roman"/>
          <w:sz w:val="20"/>
          <w:szCs w:val="20"/>
          <w:lang w:val="en-GB"/>
        </w:rPr>
        <w:t>attitudes and behaviours</w:t>
      </w:r>
      <w:r w:rsidR="008D6AA8" w:rsidRPr="00C72110">
        <w:rPr>
          <w:rFonts w:ascii="Times New Roman" w:hAnsi="Times New Roman"/>
          <w:sz w:val="20"/>
          <w:szCs w:val="20"/>
          <w:lang w:val="en-GB"/>
        </w:rPr>
        <w:t xml:space="preserve">.  </w:t>
      </w:r>
      <w:r w:rsidR="009E1D74" w:rsidRPr="00C72110">
        <w:rPr>
          <w:rFonts w:ascii="Times New Roman" w:hAnsi="Times New Roman"/>
          <w:sz w:val="20"/>
          <w:szCs w:val="20"/>
          <w:lang w:val="en-GB"/>
        </w:rPr>
        <w:t>CM+ will also demand a different structure and management of trust funds in the future</w:t>
      </w:r>
      <w:r w:rsidR="00C72110" w:rsidRPr="00C72110">
        <w:rPr>
          <w:rFonts w:ascii="Times New Roman" w:hAnsi="Times New Roman"/>
          <w:sz w:val="20"/>
          <w:szCs w:val="20"/>
          <w:lang w:val="en-GB"/>
        </w:rPr>
        <w:t xml:space="preserve">: simpler, </w:t>
      </w:r>
      <w:r w:rsidR="008F5AE1">
        <w:rPr>
          <w:rFonts w:ascii="Times New Roman" w:hAnsi="Times New Roman"/>
          <w:sz w:val="20"/>
          <w:szCs w:val="20"/>
          <w:lang w:val="en-GB"/>
        </w:rPr>
        <w:t xml:space="preserve">faster and lower cost to deliver </w:t>
      </w:r>
      <w:r w:rsidR="005C5EE6">
        <w:rPr>
          <w:rFonts w:ascii="Times New Roman" w:hAnsi="Times New Roman"/>
          <w:sz w:val="20"/>
          <w:szCs w:val="20"/>
          <w:lang w:val="en-GB"/>
        </w:rPr>
        <w:t>higher performance</w:t>
      </w:r>
      <w:r w:rsidR="00C72110" w:rsidRPr="00C72110">
        <w:rPr>
          <w:rFonts w:ascii="Times New Roman" w:hAnsi="Times New Roman"/>
          <w:sz w:val="20"/>
          <w:szCs w:val="20"/>
          <w:lang w:val="en-GB"/>
        </w:rPr>
        <w:t>.</w:t>
      </w:r>
      <w:r w:rsidR="005C5EE6">
        <w:rPr>
          <w:rFonts w:ascii="Times New Roman" w:hAnsi="Times New Roman"/>
          <w:sz w:val="20"/>
          <w:szCs w:val="20"/>
          <w:lang w:val="en-GB"/>
        </w:rPr>
        <w:t xml:space="preserve">  </w:t>
      </w:r>
      <w:r w:rsidR="008D6AA8" w:rsidRPr="00C72110">
        <w:rPr>
          <w:rFonts w:ascii="Times New Roman" w:hAnsi="Times New Roman"/>
          <w:sz w:val="20"/>
          <w:szCs w:val="20"/>
          <w:lang w:val="en-GB"/>
        </w:rPr>
        <w:t>CM+</w:t>
      </w:r>
      <w:r w:rsidR="00FF074C" w:rsidRPr="00C72110">
        <w:rPr>
          <w:rFonts w:ascii="Times New Roman" w:hAnsi="Times New Roman"/>
          <w:sz w:val="20"/>
          <w:szCs w:val="20"/>
          <w:lang w:val="en-GB"/>
        </w:rPr>
        <w:t xml:space="preserve"> </w:t>
      </w:r>
      <w:r w:rsidR="008F466E" w:rsidRPr="00C72110">
        <w:rPr>
          <w:rFonts w:ascii="Times New Roman" w:hAnsi="Times New Roman"/>
          <w:sz w:val="20"/>
          <w:szCs w:val="20"/>
          <w:lang w:val="en-GB"/>
        </w:rPr>
        <w:t xml:space="preserve">can, thus, </w:t>
      </w:r>
      <w:r w:rsidR="00D953AF" w:rsidRPr="00C72110">
        <w:rPr>
          <w:rFonts w:ascii="Times New Roman" w:hAnsi="Times New Roman"/>
          <w:sz w:val="20"/>
          <w:szCs w:val="20"/>
          <w:lang w:val="en-GB"/>
        </w:rPr>
        <w:t xml:space="preserve">reinforce progress already </w:t>
      </w:r>
      <w:r w:rsidR="001D5428" w:rsidRPr="00C72110">
        <w:rPr>
          <w:rFonts w:ascii="Times New Roman" w:hAnsi="Times New Roman"/>
          <w:sz w:val="20"/>
          <w:szCs w:val="20"/>
          <w:lang w:val="en-GB"/>
        </w:rPr>
        <w:t>being</w:t>
      </w:r>
      <w:r w:rsidR="00D953AF" w:rsidRPr="00C72110">
        <w:rPr>
          <w:rFonts w:ascii="Times New Roman" w:hAnsi="Times New Roman"/>
          <w:sz w:val="20"/>
          <w:szCs w:val="20"/>
          <w:lang w:val="en-GB"/>
        </w:rPr>
        <w:t xml:space="preserve"> made </w:t>
      </w:r>
      <w:r w:rsidR="004B0AD1" w:rsidRPr="00C72110">
        <w:rPr>
          <w:rFonts w:ascii="Times New Roman" w:hAnsi="Times New Roman"/>
          <w:sz w:val="20"/>
          <w:szCs w:val="20"/>
          <w:lang w:val="en-GB"/>
        </w:rPr>
        <w:t>through programme alignment to the Stra</w:t>
      </w:r>
      <w:r w:rsidR="006B5D80" w:rsidRPr="00C72110">
        <w:rPr>
          <w:rFonts w:ascii="Times New Roman" w:hAnsi="Times New Roman"/>
          <w:sz w:val="20"/>
          <w:szCs w:val="20"/>
          <w:lang w:val="en-GB"/>
        </w:rPr>
        <w:t xml:space="preserve">tegic </w:t>
      </w:r>
      <w:r w:rsidR="004B0AD1" w:rsidRPr="00C72110">
        <w:rPr>
          <w:rFonts w:ascii="Times New Roman" w:hAnsi="Times New Roman"/>
          <w:sz w:val="20"/>
          <w:szCs w:val="20"/>
          <w:lang w:val="en-GB"/>
        </w:rPr>
        <w:t>Plan, by</w:t>
      </w:r>
      <w:r w:rsidR="00D953AF" w:rsidRPr="00C72110">
        <w:rPr>
          <w:rFonts w:ascii="Times New Roman" w:hAnsi="Times New Roman"/>
          <w:sz w:val="20"/>
          <w:szCs w:val="20"/>
          <w:lang w:val="en-GB"/>
        </w:rPr>
        <w:t xml:space="preserve"> ensuring that </w:t>
      </w:r>
      <w:r w:rsidR="008F466E" w:rsidRPr="00C72110">
        <w:rPr>
          <w:rFonts w:ascii="Times New Roman" w:hAnsi="Times New Roman"/>
          <w:sz w:val="20"/>
          <w:szCs w:val="20"/>
          <w:lang w:val="en-GB"/>
        </w:rPr>
        <w:t>resource flows consistently support the achievement of r</w:t>
      </w:r>
      <w:r w:rsidR="0017455C" w:rsidRPr="00C72110">
        <w:rPr>
          <w:rFonts w:ascii="Times New Roman" w:hAnsi="Times New Roman"/>
          <w:sz w:val="20"/>
          <w:szCs w:val="20"/>
          <w:lang w:val="en-GB"/>
        </w:rPr>
        <w:t>esults for programme countries</w:t>
      </w:r>
      <w:r w:rsidR="005C5EE6">
        <w:rPr>
          <w:rFonts w:ascii="Times New Roman" w:hAnsi="Times New Roman"/>
          <w:sz w:val="20"/>
          <w:szCs w:val="20"/>
          <w:lang w:val="en-GB"/>
        </w:rPr>
        <w:t>, as agreed by the Board in the IRRF</w:t>
      </w:r>
      <w:r w:rsidR="0017455C" w:rsidRPr="00C72110">
        <w:rPr>
          <w:rFonts w:ascii="Times New Roman" w:hAnsi="Times New Roman"/>
          <w:sz w:val="20"/>
          <w:szCs w:val="20"/>
          <w:lang w:val="en-GB"/>
        </w:rPr>
        <w:t>.</w:t>
      </w:r>
      <w:r w:rsidR="00AB05DF" w:rsidRPr="00C72110">
        <w:rPr>
          <w:rFonts w:ascii="Times New Roman" w:hAnsi="Times New Roman"/>
          <w:sz w:val="20"/>
          <w:szCs w:val="20"/>
          <w:lang w:val="en-GB"/>
        </w:rPr>
        <w:t xml:space="preserve">  </w:t>
      </w:r>
      <w:r w:rsidR="00AB05DF" w:rsidRPr="00C72110">
        <w:rPr>
          <w:rFonts w:ascii="Times New Roman" w:hAnsi="Times New Roman"/>
          <w:sz w:val="20"/>
          <w:szCs w:val="20"/>
        </w:rPr>
        <w:t xml:space="preserve">At </w:t>
      </w:r>
      <w:r w:rsidR="00AB05DF" w:rsidRPr="00C72110">
        <w:rPr>
          <w:rFonts w:ascii="Times New Roman" w:hAnsi="Times New Roman"/>
          <w:sz w:val="20"/>
          <w:szCs w:val="20"/>
        </w:rPr>
        <w:lastRenderedPageBreak/>
        <w:t xml:space="preserve">the same time, performance-based approaches can make </w:t>
      </w:r>
      <w:r w:rsidR="00502002">
        <w:rPr>
          <w:rFonts w:ascii="Times New Roman" w:hAnsi="Times New Roman"/>
          <w:sz w:val="20"/>
          <w:szCs w:val="20"/>
          <w:lang w:val="en-US"/>
        </w:rPr>
        <w:t>country office</w:t>
      </w:r>
      <w:r w:rsidR="00AB05DF" w:rsidRPr="00C72110">
        <w:rPr>
          <w:rFonts w:ascii="Times New Roman" w:hAnsi="Times New Roman"/>
          <w:sz w:val="20"/>
          <w:szCs w:val="20"/>
        </w:rPr>
        <w:t xml:space="preserve">senior managers and their staff – as well as Regional Bureaux - more transparently accountable for the level of resource flows to their </w:t>
      </w:r>
      <w:r w:rsidR="00502002">
        <w:rPr>
          <w:rFonts w:ascii="Times New Roman" w:hAnsi="Times New Roman"/>
          <w:sz w:val="20"/>
          <w:szCs w:val="20"/>
          <w:lang w:val="en-US"/>
        </w:rPr>
        <w:t>country offices</w:t>
      </w:r>
      <w:r w:rsidR="00AB05DF" w:rsidRPr="00C72110">
        <w:rPr>
          <w:rFonts w:ascii="Times New Roman" w:hAnsi="Times New Roman"/>
          <w:sz w:val="20"/>
          <w:szCs w:val="20"/>
        </w:rPr>
        <w:t xml:space="preserve">s/regions.  </w:t>
      </w:r>
    </w:p>
    <w:p w:rsidR="009855C6" w:rsidRPr="00C3516A" w:rsidRDefault="009855C6" w:rsidP="009855C6">
      <w:pPr>
        <w:pStyle w:val="ColorfulList-Accent12"/>
        <w:tabs>
          <w:tab w:val="left" w:pos="1440"/>
        </w:tabs>
        <w:spacing w:after="0" w:line="240" w:lineRule="auto"/>
        <w:ind w:right="1030"/>
        <w:jc w:val="both"/>
        <w:rPr>
          <w:rFonts w:ascii="Times New Roman" w:hAnsi="Times New Roman"/>
          <w:sz w:val="20"/>
          <w:szCs w:val="20"/>
          <w:lang w:val="en-GB"/>
        </w:rPr>
      </w:pPr>
    </w:p>
    <w:p w:rsidR="00BF4B81" w:rsidRPr="00C3516A" w:rsidRDefault="001D5428" w:rsidP="00BF4B81">
      <w:pPr>
        <w:pStyle w:val="ColorfulList-Accent12"/>
        <w:numPr>
          <w:ilvl w:val="0"/>
          <w:numId w:val="24"/>
        </w:numPr>
        <w:spacing w:after="0" w:line="240" w:lineRule="auto"/>
        <w:ind w:left="720" w:right="1030" w:firstLine="0"/>
        <w:jc w:val="both"/>
        <w:rPr>
          <w:rFonts w:ascii="Times New Roman" w:hAnsi="Times New Roman"/>
          <w:sz w:val="20"/>
          <w:szCs w:val="20"/>
          <w:lang w:val="en-GB"/>
        </w:rPr>
      </w:pPr>
      <w:r w:rsidRPr="00C3516A">
        <w:rPr>
          <w:rFonts w:ascii="Times New Roman" w:hAnsi="Times New Roman"/>
          <w:sz w:val="20"/>
          <w:szCs w:val="20"/>
          <w:lang w:val="en-GB"/>
        </w:rPr>
        <w:t>At the end of the day, a</w:t>
      </w:r>
      <w:r w:rsidR="00024669" w:rsidRPr="00C3516A">
        <w:rPr>
          <w:rFonts w:ascii="Times New Roman" w:hAnsi="Times New Roman"/>
          <w:sz w:val="20"/>
          <w:szCs w:val="20"/>
          <w:lang w:val="en-GB"/>
        </w:rPr>
        <w:t xml:space="preserve">djusting the </w:t>
      </w:r>
      <w:r w:rsidR="00006CD3" w:rsidRPr="00C3516A">
        <w:rPr>
          <w:rFonts w:ascii="Times New Roman" w:hAnsi="Times New Roman"/>
          <w:sz w:val="20"/>
          <w:szCs w:val="20"/>
          <w:lang w:val="en-GB"/>
        </w:rPr>
        <w:t>funding architecture</w:t>
      </w:r>
      <w:r w:rsidR="00024669" w:rsidRPr="00C3516A">
        <w:rPr>
          <w:rFonts w:ascii="Times New Roman" w:hAnsi="Times New Roman"/>
          <w:sz w:val="20"/>
          <w:szCs w:val="20"/>
          <w:lang w:val="en-GB"/>
        </w:rPr>
        <w:t xml:space="preserve"> of UNDP to </w:t>
      </w:r>
      <w:r w:rsidR="00713067" w:rsidRPr="00C3516A">
        <w:rPr>
          <w:rFonts w:ascii="Times New Roman" w:hAnsi="Times New Roman"/>
          <w:sz w:val="20"/>
          <w:szCs w:val="20"/>
          <w:lang w:val="en-GB"/>
        </w:rPr>
        <w:t xml:space="preserve">support </w:t>
      </w:r>
      <w:r w:rsidR="00024669" w:rsidRPr="00C3516A">
        <w:rPr>
          <w:rFonts w:ascii="Times New Roman" w:hAnsi="Times New Roman"/>
          <w:sz w:val="20"/>
          <w:szCs w:val="20"/>
          <w:lang w:val="en-GB"/>
        </w:rPr>
        <w:t>the Strategic Plan</w:t>
      </w:r>
      <w:r w:rsidR="00502002">
        <w:rPr>
          <w:rFonts w:ascii="Times New Roman" w:hAnsi="Times New Roman"/>
          <w:sz w:val="20"/>
          <w:szCs w:val="20"/>
          <w:lang w:val="en-GB"/>
        </w:rPr>
        <w:t>,</w:t>
      </w:r>
      <w:r w:rsidR="00024669" w:rsidRPr="00C3516A">
        <w:rPr>
          <w:rFonts w:ascii="Times New Roman" w:hAnsi="Times New Roman"/>
          <w:sz w:val="20"/>
          <w:szCs w:val="20"/>
          <w:lang w:val="en-GB"/>
        </w:rPr>
        <w:t xml:space="preserve"> </w:t>
      </w:r>
      <w:r w:rsidR="00006CD3" w:rsidRPr="00C3516A">
        <w:rPr>
          <w:rFonts w:ascii="Times New Roman" w:hAnsi="Times New Roman"/>
          <w:sz w:val="20"/>
          <w:szCs w:val="20"/>
          <w:lang w:val="en-GB"/>
        </w:rPr>
        <w:t>2014-2017</w:t>
      </w:r>
      <w:r w:rsidR="00024669" w:rsidRPr="00C3516A">
        <w:rPr>
          <w:rFonts w:ascii="Times New Roman" w:hAnsi="Times New Roman"/>
          <w:sz w:val="20"/>
          <w:szCs w:val="20"/>
          <w:lang w:val="en-GB"/>
        </w:rPr>
        <w:t xml:space="preserve"> – and, as importantly, its broader push to raise organi</w:t>
      </w:r>
      <w:r w:rsidR="00502002">
        <w:rPr>
          <w:rFonts w:ascii="Times New Roman" w:hAnsi="Times New Roman"/>
          <w:sz w:val="20"/>
          <w:szCs w:val="20"/>
          <w:lang w:val="en-GB"/>
        </w:rPr>
        <w:t>z</w:t>
      </w:r>
      <w:r w:rsidR="00024669" w:rsidRPr="00C3516A">
        <w:rPr>
          <w:rFonts w:ascii="Times New Roman" w:hAnsi="Times New Roman"/>
          <w:sz w:val="20"/>
          <w:szCs w:val="20"/>
          <w:lang w:val="en-GB"/>
        </w:rPr>
        <w:t xml:space="preserve">ational and development effectiveness </w:t>
      </w:r>
      <w:r w:rsidR="00713067" w:rsidRPr="00C3516A">
        <w:rPr>
          <w:rFonts w:ascii="Times New Roman" w:hAnsi="Times New Roman"/>
          <w:sz w:val="20"/>
          <w:szCs w:val="20"/>
          <w:lang w:val="en-GB"/>
        </w:rPr>
        <w:t xml:space="preserve">over the medium-term – </w:t>
      </w:r>
      <w:r w:rsidRPr="00C3516A">
        <w:rPr>
          <w:rFonts w:ascii="Times New Roman" w:hAnsi="Times New Roman"/>
          <w:sz w:val="20"/>
          <w:szCs w:val="20"/>
          <w:lang w:val="en-GB"/>
        </w:rPr>
        <w:t>will be</w:t>
      </w:r>
      <w:r w:rsidR="00713067" w:rsidRPr="00C3516A">
        <w:rPr>
          <w:rFonts w:ascii="Times New Roman" w:hAnsi="Times New Roman"/>
          <w:sz w:val="20"/>
          <w:szCs w:val="20"/>
          <w:lang w:val="en-GB"/>
        </w:rPr>
        <w:t xml:space="preserve"> crucial.  This will recogni</w:t>
      </w:r>
      <w:r w:rsidR="00502002">
        <w:rPr>
          <w:rFonts w:ascii="Times New Roman" w:hAnsi="Times New Roman"/>
          <w:sz w:val="20"/>
          <w:szCs w:val="20"/>
          <w:lang w:val="en-GB"/>
        </w:rPr>
        <w:t>z</w:t>
      </w:r>
      <w:r w:rsidR="00713067" w:rsidRPr="00C3516A">
        <w:rPr>
          <w:rFonts w:ascii="Times New Roman" w:hAnsi="Times New Roman"/>
          <w:sz w:val="20"/>
          <w:szCs w:val="20"/>
          <w:lang w:val="en-GB"/>
        </w:rPr>
        <w:t>e and help advance the shift in intent and design reflected in the Plan as well as the difficult but necessary actions being taken to make the organi</w:t>
      </w:r>
      <w:r w:rsidR="0025695C">
        <w:rPr>
          <w:rFonts w:ascii="Times New Roman" w:hAnsi="Times New Roman"/>
          <w:sz w:val="20"/>
          <w:szCs w:val="20"/>
          <w:lang w:val="en-GB"/>
        </w:rPr>
        <w:t>z</w:t>
      </w:r>
      <w:r w:rsidR="00713067" w:rsidRPr="00C3516A">
        <w:rPr>
          <w:rFonts w:ascii="Times New Roman" w:hAnsi="Times New Roman"/>
          <w:sz w:val="20"/>
          <w:szCs w:val="20"/>
          <w:lang w:val="en-GB"/>
        </w:rPr>
        <w:t>ation more fit for purpose.</w:t>
      </w:r>
      <w:r w:rsidR="0099644B" w:rsidRPr="00C3516A">
        <w:rPr>
          <w:rFonts w:ascii="Times New Roman" w:hAnsi="Times New Roman"/>
          <w:sz w:val="20"/>
          <w:szCs w:val="20"/>
          <w:lang w:val="en-GB"/>
        </w:rPr>
        <w:t xml:space="preserve">  The changes that will become possible through </w:t>
      </w:r>
      <w:r w:rsidR="00DD11C9">
        <w:rPr>
          <w:rFonts w:ascii="Times New Roman" w:hAnsi="Times New Roman"/>
          <w:sz w:val="20"/>
          <w:szCs w:val="20"/>
          <w:lang w:val="en-GB"/>
        </w:rPr>
        <w:t xml:space="preserve">funding of </w:t>
      </w:r>
      <w:r w:rsidR="00BF4B81">
        <w:rPr>
          <w:rFonts w:ascii="Times New Roman" w:hAnsi="Times New Roman"/>
          <w:sz w:val="20"/>
          <w:szCs w:val="20"/>
          <w:lang w:val="en-GB"/>
        </w:rPr>
        <w:t>CM+</w:t>
      </w:r>
      <w:r w:rsidR="0099644B" w:rsidRPr="00C3516A">
        <w:rPr>
          <w:rFonts w:ascii="Times New Roman" w:hAnsi="Times New Roman"/>
          <w:sz w:val="20"/>
          <w:szCs w:val="20"/>
          <w:lang w:val="en-GB"/>
        </w:rPr>
        <w:t xml:space="preserve">, as proposed </w:t>
      </w:r>
      <w:r w:rsidR="00E563C5" w:rsidRPr="00C3516A">
        <w:rPr>
          <w:rFonts w:ascii="Times New Roman" w:hAnsi="Times New Roman"/>
          <w:sz w:val="20"/>
          <w:szCs w:val="20"/>
          <w:lang w:val="en-GB"/>
        </w:rPr>
        <w:t>in this paper</w:t>
      </w:r>
      <w:r w:rsidR="0099644B" w:rsidRPr="00C3516A">
        <w:rPr>
          <w:rFonts w:ascii="Times New Roman" w:hAnsi="Times New Roman"/>
          <w:sz w:val="20"/>
          <w:szCs w:val="20"/>
          <w:lang w:val="en-GB"/>
        </w:rPr>
        <w:t>, will be substantial and their effects will be lasting.</w:t>
      </w:r>
      <w:r w:rsidR="00BF4B81">
        <w:rPr>
          <w:rFonts w:ascii="Times New Roman" w:hAnsi="Times New Roman"/>
          <w:sz w:val="20"/>
          <w:szCs w:val="20"/>
          <w:lang w:val="en-GB"/>
        </w:rPr>
        <w:t xml:space="preserve">  </w:t>
      </w:r>
      <w:r w:rsidR="002C78DB">
        <w:rPr>
          <w:rFonts w:ascii="Times New Roman" w:hAnsi="Times New Roman"/>
          <w:sz w:val="20"/>
          <w:szCs w:val="20"/>
          <w:lang w:val="en-GB"/>
        </w:rPr>
        <w:t xml:space="preserve">It is worth stressing that the </w:t>
      </w:r>
      <w:r w:rsidR="00BF4B81" w:rsidRPr="00C3516A">
        <w:rPr>
          <w:rFonts w:ascii="Times New Roman" w:hAnsi="Times New Roman"/>
          <w:sz w:val="20"/>
          <w:szCs w:val="20"/>
          <w:lang w:val="en-GB"/>
        </w:rPr>
        <w:t xml:space="preserve">argument in this paper is </w:t>
      </w:r>
      <w:r w:rsidR="00BF4B81" w:rsidRPr="00C3516A">
        <w:rPr>
          <w:rFonts w:ascii="Times New Roman" w:hAnsi="Times New Roman"/>
          <w:i/>
          <w:sz w:val="20"/>
          <w:szCs w:val="20"/>
          <w:lang w:val="en-GB"/>
        </w:rPr>
        <w:t>not</w:t>
      </w:r>
      <w:r w:rsidR="00BF4B81" w:rsidRPr="00C3516A">
        <w:rPr>
          <w:rFonts w:ascii="Times New Roman" w:hAnsi="Times New Roman"/>
          <w:sz w:val="20"/>
          <w:szCs w:val="20"/>
          <w:lang w:val="en-GB"/>
        </w:rPr>
        <w:t xml:space="preserve"> that th</w:t>
      </w:r>
      <w:r w:rsidR="00DD11C9">
        <w:rPr>
          <w:rFonts w:ascii="Times New Roman" w:hAnsi="Times New Roman"/>
          <w:sz w:val="20"/>
          <w:szCs w:val="20"/>
          <w:lang w:val="en-GB"/>
        </w:rPr>
        <w:t>e results in the IRRF</w:t>
      </w:r>
      <w:r w:rsidR="00BF4B81" w:rsidRPr="00C3516A">
        <w:rPr>
          <w:rFonts w:ascii="Times New Roman" w:hAnsi="Times New Roman"/>
          <w:sz w:val="20"/>
          <w:szCs w:val="20"/>
          <w:lang w:val="en-GB"/>
        </w:rPr>
        <w:t xml:space="preserve"> will be completely unattainable in the absence of CM+, but that their likelihood of achievement as well as their scale and quality will be </w:t>
      </w:r>
      <w:r w:rsidR="00DD11C9">
        <w:rPr>
          <w:rFonts w:ascii="Times New Roman" w:hAnsi="Times New Roman"/>
          <w:sz w:val="20"/>
          <w:szCs w:val="20"/>
          <w:lang w:val="en-GB"/>
        </w:rPr>
        <w:t xml:space="preserve">increased </w:t>
      </w:r>
      <w:r w:rsidR="00BF4B81" w:rsidRPr="00C3516A">
        <w:rPr>
          <w:rFonts w:ascii="Times New Roman" w:hAnsi="Times New Roman"/>
          <w:sz w:val="20"/>
          <w:szCs w:val="20"/>
          <w:lang w:val="en-GB"/>
        </w:rPr>
        <w:t xml:space="preserve">considerably with such an approach. </w:t>
      </w:r>
    </w:p>
    <w:p w:rsidR="00616932" w:rsidRPr="00C3516A" w:rsidRDefault="00616932" w:rsidP="00616932">
      <w:pPr>
        <w:pStyle w:val="ColorfulList-Accent12"/>
        <w:tabs>
          <w:tab w:val="left" w:pos="1440"/>
        </w:tabs>
        <w:spacing w:after="0" w:line="240" w:lineRule="auto"/>
        <w:ind w:left="0" w:right="1030"/>
        <w:jc w:val="both"/>
        <w:rPr>
          <w:rFonts w:ascii="Times New Roman" w:hAnsi="Times New Roman"/>
          <w:sz w:val="20"/>
          <w:szCs w:val="20"/>
          <w:lang w:val="en-GB"/>
        </w:rPr>
      </w:pPr>
    </w:p>
    <w:p w:rsidR="00516384" w:rsidRPr="00C3516A" w:rsidRDefault="00B63C25" w:rsidP="00516384">
      <w:pPr>
        <w:pStyle w:val="ColorfulList-Accent12"/>
        <w:numPr>
          <w:ilvl w:val="0"/>
          <w:numId w:val="24"/>
        </w:numPr>
        <w:tabs>
          <w:tab w:val="left" w:pos="1440"/>
        </w:tabs>
        <w:spacing w:after="0" w:line="240" w:lineRule="auto"/>
        <w:ind w:left="720" w:right="1030" w:firstLine="0"/>
        <w:jc w:val="both"/>
        <w:rPr>
          <w:rFonts w:ascii="Times New Roman" w:hAnsi="Times New Roman"/>
          <w:sz w:val="20"/>
          <w:szCs w:val="20"/>
          <w:lang w:val="en-GB"/>
        </w:rPr>
      </w:pPr>
      <w:r w:rsidRPr="00C3516A">
        <w:rPr>
          <w:rFonts w:ascii="Times New Roman" w:hAnsi="Times New Roman"/>
          <w:sz w:val="20"/>
          <w:szCs w:val="20"/>
          <w:lang w:val="en-GB"/>
        </w:rPr>
        <w:t xml:space="preserve">The </w:t>
      </w:r>
      <w:r w:rsidR="00616932" w:rsidRPr="00C3516A">
        <w:rPr>
          <w:rFonts w:ascii="Times New Roman" w:hAnsi="Times New Roman"/>
          <w:sz w:val="20"/>
          <w:szCs w:val="20"/>
          <w:lang w:val="en-GB"/>
        </w:rPr>
        <w:t>ambition outlined above</w:t>
      </w:r>
      <w:r w:rsidRPr="00C3516A">
        <w:rPr>
          <w:rFonts w:ascii="Times New Roman" w:hAnsi="Times New Roman"/>
          <w:sz w:val="20"/>
          <w:szCs w:val="20"/>
          <w:lang w:val="en-GB"/>
        </w:rPr>
        <w:t>,</w:t>
      </w:r>
      <w:r w:rsidR="00F5010A" w:rsidRPr="00C3516A">
        <w:rPr>
          <w:rFonts w:ascii="Times New Roman" w:hAnsi="Times New Roman"/>
          <w:sz w:val="20"/>
          <w:szCs w:val="20"/>
          <w:lang w:val="en-GB"/>
        </w:rPr>
        <w:t xml:space="preserve"> </w:t>
      </w:r>
      <w:r w:rsidR="00CD0B4D" w:rsidRPr="00C3516A">
        <w:rPr>
          <w:rFonts w:ascii="Times New Roman" w:hAnsi="Times New Roman"/>
          <w:sz w:val="20"/>
          <w:szCs w:val="20"/>
          <w:lang w:val="en-GB"/>
        </w:rPr>
        <w:t>as well as</w:t>
      </w:r>
      <w:r w:rsidRPr="00C3516A">
        <w:rPr>
          <w:rFonts w:ascii="Times New Roman" w:hAnsi="Times New Roman"/>
          <w:sz w:val="20"/>
          <w:szCs w:val="20"/>
          <w:lang w:val="en-GB"/>
        </w:rPr>
        <w:t xml:space="preserve"> application of</w:t>
      </w:r>
      <w:r w:rsidR="00F5010A" w:rsidRPr="00C3516A">
        <w:rPr>
          <w:rFonts w:ascii="Times New Roman" w:hAnsi="Times New Roman"/>
          <w:sz w:val="20"/>
          <w:szCs w:val="20"/>
          <w:lang w:val="en-GB"/>
        </w:rPr>
        <w:t xml:space="preserve"> proposed critical mass concepts</w:t>
      </w:r>
      <w:r w:rsidR="00CD0B4D" w:rsidRPr="00C3516A">
        <w:rPr>
          <w:rFonts w:ascii="Times New Roman" w:hAnsi="Times New Roman"/>
          <w:sz w:val="20"/>
          <w:szCs w:val="20"/>
          <w:lang w:val="en-GB"/>
        </w:rPr>
        <w:t xml:space="preserve"> to the </w:t>
      </w:r>
      <w:r w:rsidR="002D66B5" w:rsidRPr="00C3516A">
        <w:rPr>
          <w:rFonts w:ascii="Times New Roman" w:hAnsi="Times New Roman"/>
          <w:sz w:val="20"/>
          <w:szCs w:val="20"/>
          <w:lang w:val="en-GB"/>
        </w:rPr>
        <w:t xml:space="preserve">full </w:t>
      </w:r>
      <w:r w:rsidRPr="00C3516A">
        <w:rPr>
          <w:rFonts w:ascii="Times New Roman" w:hAnsi="Times New Roman"/>
          <w:sz w:val="20"/>
          <w:szCs w:val="20"/>
          <w:lang w:val="en-GB"/>
        </w:rPr>
        <w:t>S</w:t>
      </w:r>
      <w:r w:rsidR="00F5010A" w:rsidRPr="00C3516A">
        <w:rPr>
          <w:rFonts w:ascii="Times New Roman" w:hAnsi="Times New Roman"/>
          <w:sz w:val="20"/>
          <w:szCs w:val="20"/>
          <w:lang w:val="en-GB"/>
        </w:rPr>
        <w:t xml:space="preserve">trategic </w:t>
      </w:r>
      <w:r w:rsidRPr="00C3516A">
        <w:rPr>
          <w:rFonts w:ascii="Times New Roman" w:hAnsi="Times New Roman"/>
          <w:sz w:val="20"/>
          <w:szCs w:val="20"/>
          <w:lang w:val="en-GB"/>
        </w:rPr>
        <w:t>P</w:t>
      </w:r>
      <w:r w:rsidR="00F5010A" w:rsidRPr="00C3516A">
        <w:rPr>
          <w:rFonts w:ascii="Times New Roman" w:hAnsi="Times New Roman"/>
          <w:sz w:val="20"/>
          <w:szCs w:val="20"/>
          <w:lang w:val="en-GB"/>
        </w:rPr>
        <w:t>lan period</w:t>
      </w:r>
      <w:r w:rsidRPr="00C3516A">
        <w:rPr>
          <w:rFonts w:ascii="Times New Roman" w:hAnsi="Times New Roman"/>
          <w:sz w:val="20"/>
          <w:szCs w:val="20"/>
          <w:lang w:val="en-GB"/>
        </w:rPr>
        <w:t xml:space="preserve">, </w:t>
      </w:r>
      <w:r w:rsidR="00CD0B4D" w:rsidRPr="00C3516A">
        <w:rPr>
          <w:rFonts w:ascii="Times New Roman" w:hAnsi="Times New Roman"/>
          <w:sz w:val="20"/>
          <w:szCs w:val="20"/>
          <w:lang w:val="en-GB"/>
        </w:rPr>
        <w:t xml:space="preserve">suggests a </w:t>
      </w:r>
      <w:r w:rsidR="00616932" w:rsidRPr="00C3516A">
        <w:rPr>
          <w:rFonts w:ascii="Times New Roman" w:hAnsi="Times New Roman"/>
          <w:sz w:val="20"/>
          <w:szCs w:val="20"/>
          <w:lang w:val="en-GB"/>
        </w:rPr>
        <w:t xml:space="preserve">notional breakdown of the $22.6 billion in estimated </w:t>
      </w:r>
      <w:r w:rsidR="00554D81">
        <w:rPr>
          <w:rFonts w:ascii="Times New Roman" w:hAnsi="Times New Roman"/>
          <w:sz w:val="20"/>
          <w:szCs w:val="20"/>
          <w:lang w:val="en-GB"/>
        </w:rPr>
        <w:t xml:space="preserve">expenditure in the IRRF </w:t>
      </w:r>
      <w:r w:rsidR="002D66B5" w:rsidRPr="00C3516A">
        <w:rPr>
          <w:rFonts w:ascii="Times New Roman" w:hAnsi="Times New Roman"/>
          <w:sz w:val="20"/>
          <w:szCs w:val="20"/>
          <w:lang w:val="en-GB"/>
        </w:rPr>
        <w:t>as follows</w:t>
      </w:r>
      <w:r w:rsidR="00B01B64">
        <w:rPr>
          <w:rFonts w:ascii="Times New Roman" w:hAnsi="Times New Roman"/>
          <w:sz w:val="20"/>
          <w:szCs w:val="20"/>
          <w:lang w:val="en-GB"/>
        </w:rPr>
        <w:t xml:space="preserve"> (see Annex 2 as well)</w:t>
      </w:r>
      <w:r w:rsidR="00554D81">
        <w:rPr>
          <w:rFonts w:ascii="Times New Roman" w:hAnsi="Times New Roman"/>
          <w:sz w:val="20"/>
          <w:szCs w:val="20"/>
          <w:lang w:val="en-GB"/>
        </w:rPr>
        <w:t>, between</w:t>
      </w:r>
      <w:r w:rsidR="00516384" w:rsidRPr="00C3516A">
        <w:rPr>
          <w:rFonts w:ascii="Times New Roman" w:hAnsi="Times New Roman"/>
          <w:sz w:val="20"/>
          <w:szCs w:val="20"/>
          <w:lang w:val="en-GB"/>
        </w:rPr>
        <w:t>:</w:t>
      </w:r>
    </w:p>
    <w:p w:rsidR="00516384" w:rsidRPr="00C3516A" w:rsidRDefault="00516384" w:rsidP="00516384">
      <w:pPr>
        <w:pStyle w:val="ColorfulList-Accent12"/>
        <w:tabs>
          <w:tab w:val="left" w:pos="1440"/>
        </w:tabs>
        <w:spacing w:after="0" w:line="240" w:lineRule="auto"/>
        <w:ind w:left="0" w:right="1030"/>
        <w:jc w:val="both"/>
        <w:rPr>
          <w:rFonts w:ascii="Times New Roman" w:hAnsi="Times New Roman"/>
          <w:sz w:val="20"/>
          <w:szCs w:val="20"/>
          <w:lang w:val="en-GB"/>
        </w:rPr>
      </w:pPr>
    </w:p>
    <w:p w:rsidR="00CD0B4D" w:rsidRPr="00C3516A" w:rsidRDefault="00040779" w:rsidP="007803EF">
      <w:pPr>
        <w:pStyle w:val="ColorfulList-Accent12"/>
        <w:numPr>
          <w:ilvl w:val="0"/>
          <w:numId w:val="40"/>
        </w:numPr>
        <w:tabs>
          <w:tab w:val="left" w:pos="1440"/>
        </w:tabs>
        <w:spacing w:after="0" w:line="240" w:lineRule="auto"/>
        <w:ind w:right="1030" w:firstLine="0"/>
        <w:jc w:val="both"/>
        <w:rPr>
          <w:rFonts w:ascii="Times New Roman" w:hAnsi="Times New Roman"/>
          <w:sz w:val="20"/>
          <w:szCs w:val="20"/>
          <w:lang w:val="en-GB"/>
        </w:rPr>
      </w:pPr>
      <w:r w:rsidRPr="00C3516A">
        <w:rPr>
          <w:rFonts w:ascii="Times New Roman" w:hAnsi="Times New Roman"/>
          <w:sz w:val="20"/>
          <w:szCs w:val="20"/>
          <w:lang w:val="en-GB"/>
        </w:rPr>
        <w:t>an</w:t>
      </w:r>
      <w:r w:rsidR="00616932" w:rsidRPr="00C3516A">
        <w:rPr>
          <w:rFonts w:ascii="Times New Roman" w:hAnsi="Times New Roman"/>
          <w:sz w:val="20"/>
          <w:szCs w:val="20"/>
          <w:lang w:val="en-GB"/>
        </w:rPr>
        <w:t xml:space="preserve"> ‘inner circle’ </w:t>
      </w:r>
      <w:r w:rsidR="00554D81">
        <w:rPr>
          <w:rFonts w:ascii="Times New Roman" w:hAnsi="Times New Roman"/>
          <w:sz w:val="20"/>
          <w:szCs w:val="20"/>
          <w:lang w:val="en-GB"/>
        </w:rPr>
        <w:t xml:space="preserve">(or CM+) </w:t>
      </w:r>
      <w:r w:rsidR="00D42B95">
        <w:rPr>
          <w:rFonts w:ascii="Times New Roman" w:hAnsi="Times New Roman"/>
          <w:sz w:val="20"/>
          <w:szCs w:val="20"/>
          <w:lang w:val="en-GB"/>
        </w:rPr>
        <w:t xml:space="preserve">ranging from $11.9 billion to $13.1 billion, </w:t>
      </w:r>
      <w:r w:rsidRPr="00C3516A">
        <w:rPr>
          <w:rFonts w:ascii="Times New Roman" w:hAnsi="Times New Roman"/>
          <w:sz w:val="20"/>
          <w:szCs w:val="20"/>
          <w:lang w:val="en-GB"/>
        </w:rPr>
        <w:t xml:space="preserve">comprising </w:t>
      </w:r>
      <w:r w:rsidR="00160C3B">
        <w:rPr>
          <w:rFonts w:ascii="Times New Roman" w:hAnsi="Times New Roman"/>
          <w:sz w:val="20"/>
          <w:szCs w:val="20"/>
          <w:lang w:val="en-GB"/>
        </w:rPr>
        <w:t xml:space="preserve">all </w:t>
      </w:r>
      <w:r w:rsidR="00616932" w:rsidRPr="00C3516A">
        <w:rPr>
          <w:rFonts w:ascii="Times New Roman" w:hAnsi="Times New Roman"/>
          <w:sz w:val="20"/>
          <w:szCs w:val="20"/>
          <w:lang w:val="en-GB"/>
        </w:rPr>
        <w:t xml:space="preserve">expenditure funded from regular resources plus </w:t>
      </w:r>
      <w:r w:rsidR="00160C3B">
        <w:rPr>
          <w:rFonts w:ascii="Times New Roman" w:hAnsi="Times New Roman"/>
          <w:sz w:val="20"/>
          <w:szCs w:val="20"/>
          <w:lang w:val="en-GB"/>
        </w:rPr>
        <w:t xml:space="preserve">additional </w:t>
      </w:r>
      <w:r w:rsidR="00616932" w:rsidRPr="00C3516A">
        <w:rPr>
          <w:rFonts w:ascii="Times New Roman" w:hAnsi="Times New Roman"/>
          <w:sz w:val="20"/>
          <w:szCs w:val="20"/>
          <w:lang w:val="en-GB"/>
        </w:rPr>
        <w:t xml:space="preserve"> expenditure funded from minimally earmarked other resources; and </w:t>
      </w:r>
    </w:p>
    <w:p w:rsidR="00040779" w:rsidRPr="00C3516A" w:rsidRDefault="00040779" w:rsidP="007803EF">
      <w:pPr>
        <w:pStyle w:val="ColorfulList-Accent12"/>
        <w:numPr>
          <w:ilvl w:val="0"/>
          <w:numId w:val="40"/>
        </w:numPr>
        <w:tabs>
          <w:tab w:val="left" w:pos="1440"/>
        </w:tabs>
        <w:spacing w:after="0" w:line="240" w:lineRule="auto"/>
        <w:ind w:right="1030" w:firstLine="0"/>
        <w:jc w:val="both"/>
        <w:rPr>
          <w:rFonts w:ascii="Times New Roman" w:hAnsi="Times New Roman"/>
          <w:sz w:val="20"/>
          <w:szCs w:val="20"/>
          <w:lang w:val="en-GB"/>
        </w:rPr>
      </w:pPr>
      <w:r w:rsidRPr="00C3516A">
        <w:rPr>
          <w:rFonts w:ascii="Times New Roman" w:hAnsi="Times New Roman"/>
          <w:sz w:val="20"/>
          <w:szCs w:val="20"/>
          <w:lang w:val="en-GB"/>
        </w:rPr>
        <w:t xml:space="preserve">an </w:t>
      </w:r>
      <w:r w:rsidR="00616932" w:rsidRPr="00C3516A">
        <w:rPr>
          <w:rFonts w:ascii="Times New Roman" w:hAnsi="Times New Roman"/>
          <w:sz w:val="20"/>
          <w:szCs w:val="20"/>
          <w:lang w:val="en-GB"/>
        </w:rPr>
        <w:t xml:space="preserve">‘outer circle’ </w:t>
      </w:r>
      <w:r w:rsidR="00A679D0">
        <w:rPr>
          <w:rFonts w:ascii="Times New Roman" w:hAnsi="Times New Roman"/>
          <w:sz w:val="20"/>
          <w:szCs w:val="20"/>
          <w:lang w:val="en-GB"/>
        </w:rPr>
        <w:t>ranging from $9.5</w:t>
      </w:r>
      <w:r w:rsidR="00E949D8">
        <w:rPr>
          <w:rFonts w:ascii="Times New Roman" w:hAnsi="Times New Roman"/>
          <w:sz w:val="20"/>
          <w:szCs w:val="20"/>
          <w:lang w:val="en-GB"/>
        </w:rPr>
        <w:t xml:space="preserve"> billion</w:t>
      </w:r>
      <w:r w:rsidR="00A679D0">
        <w:rPr>
          <w:rFonts w:ascii="Times New Roman" w:hAnsi="Times New Roman"/>
          <w:sz w:val="20"/>
          <w:szCs w:val="20"/>
          <w:lang w:val="en-GB"/>
        </w:rPr>
        <w:t xml:space="preserve"> </w:t>
      </w:r>
      <w:r w:rsidR="007803EF">
        <w:rPr>
          <w:rFonts w:ascii="Times New Roman" w:hAnsi="Times New Roman"/>
          <w:sz w:val="20"/>
          <w:szCs w:val="20"/>
          <w:lang w:val="en-GB"/>
        </w:rPr>
        <w:t>to</w:t>
      </w:r>
      <w:r w:rsidR="00A679D0">
        <w:rPr>
          <w:rFonts w:ascii="Times New Roman" w:hAnsi="Times New Roman"/>
          <w:sz w:val="20"/>
          <w:szCs w:val="20"/>
          <w:lang w:val="en-GB"/>
        </w:rPr>
        <w:t xml:space="preserve"> </w:t>
      </w:r>
      <w:r w:rsidR="00E949D8">
        <w:rPr>
          <w:rFonts w:ascii="Times New Roman" w:hAnsi="Times New Roman"/>
          <w:sz w:val="20"/>
          <w:szCs w:val="20"/>
          <w:lang w:val="en-GB"/>
        </w:rPr>
        <w:t>$</w:t>
      </w:r>
      <w:r w:rsidR="00A679D0">
        <w:rPr>
          <w:rFonts w:ascii="Times New Roman" w:hAnsi="Times New Roman"/>
          <w:sz w:val="20"/>
          <w:szCs w:val="20"/>
          <w:lang w:val="en-GB"/>
        </w:rPr>
        <w:t xml:space="preserve">10.7 billion, </w:t>
      </w:r>
      <w:r w:rsidR="00616932" w:rsidRPr="00C3516A">
        <w:rPr>
          <w:rFonts w:ascii="Times New Roman" w:hAnsi="Times New Roman"/>
          <w:sz w:val="20"/>
          <w:szCs w:val="20"/>
          <w:lang w:val="en-GB"/>
        </w:rPr>
        <w:t xml:space="preserve">funded from other resources earmarked to specific projects and programmes. </w:t>
      </w:r>
    </w:p>
    <w:p w:rsidR="00040779" w:rsidRDefault="00040779" w:rsidP="00AF03BE">
      <w:pPr>
        <w:pStyle w:val="ColorfulList-Accent12"/>
        <w:tabs>
          <w:tab w:val="left" w:pos="1440"/>
        </w:tabs>
        <w:spacing w:after="0" w:line="240" w:lineRule="auto"/>
        <w:ind w:left="576" w:right="1030"/>
        <w:jc w:val="both"/>
        <w:rPr>
          <w:rFonts w:ascii="Times New Roman" w:hAnsi="Times New Roman"/>
          <w:sz w:val="20"/>
          <w:szCs w:val="20"/>
          <w:lang w:val="en-GB"/>
        </w:rPr>
      </w:pPr>
    </w:p>
    <w:p w:rsidR="00657DF9" w:rsidRDefault="00616932" w:rsidP="00235D91">
      <w:pPr>
        <w:pStyle w:val="ColorfulList-Accent12"/>
        <w:numPr>
          <w:ilvl w:val="0"/>
          <w:numId w:val="24"/>
        </w:numPr>
        <w:tabs>
          <w:tab w:val="left" w:pos="1440"/>
        </w:tabs>
        <w:spacing w:after="0" w:line="240" w:lineRule="auto"/>
        <w:ind w:left="720" w:right="1030" w:firstLine="0"/>
        <w:jc w:val="both"/>
        <w:rPr>
          <w:rFonts w:ascii="Times New Roman" w:hAnsi="Times New Roman"/>
          <w:sz w:val="20"/>
          <w:szCs w:val="20"/>
          <w:lang w:val="en-GB"/>
        </w:rPr>
      </w:pPr>
      <w:r w:rsidRPr="00C3516A">
        <w:rPr>
          <w:rFonts w:ascii="Times New Roman" w:hAnsi="Times New Roman"/>
          <w:sz w:val="20"/>
          <w:szCs w:val="20"/>
          <w:lang w:val="en-GB"/>
        </w:rPr>
        <w:t xml:space="preserve">A possible way forward towards application of the </w:t>
      </w:r>
      <w:r w:rsidR="004B5C18" w:rsidRPr="00C3516A">
        <w:rPr>
          <w:rFonts w:ascii="Times New Roman" w:hAnsi="Times New Roman"/>
          <w:sz w:val="20"/>
          <w:szCs w:val="20"/>
          <w:lang w:val="en-GB"/>
        </w:rPr>
        <w:t>CM+</w:t>
      </w:r>
      <w:r w:rsidRPr="00C3516A">
        <w:rPr>
          <w:rFonts w:ascii="Times New Roman" w:hAnsi="Times New Roman"/>
          <w:sz w:val="20"/>
          <w:szCs w:val="20"/>
          <w:lang w:val="en-GB"/>
        </w:rPr>
        <w:t xml:space="preserve"> concept in UNDP would, however, more realistically </w:t>
      </w:r>
      <w:r w:rsidR="00AF1307" w:rsidRPr="00C3516A">
        <w:rPr>
          <w:rFonts w:ascii="Times New Roman" w:hAnsi="Times New Roman"/>
          <w:sz w:val="20"/>
          <w:szCs w:val="20"/>
          <w:lang w:val="en-GB"/>
        </w:rPr>
        <w:t xml:space="preserve">encompass implementation </w:t>
      </w:r>
      <w:r w:rsidRPr="00C3516A">
        <w:rPr>
          <w:rFonts w:ascii="Times New Roman" w:hAnsi="Times New Roman"/>
          <w:sz w:val="20"/>
          <w:szCs w:val="20"/>
          <w:lang w:val="en-GB"/>
        </w:rPr>
        <w:t>at the scale outlined in paragraph 1</w:t>
      </w:r>
      <w:r w:rsidR="001405CB">
        <w:rPr>
          <w:rFonts w:ascii="Times New Roman" w:hAnsi="Times New Roman"/>
          <w:sz w:val="20"/>
          <w:szCs w:val="20"/>
          <w:lang w:val="en-GB"/>
        </w:rPr>
        <w:t>9</w:t>
      </w:r>
      <w:r w:rsidRPr="00C3516A">
        <w:rPr>
          <w:rFonts w:ascii="Times New Roman" w:hAnsi="Times New Roman"/>
          <w:sz w:val="20"/>
          <w:szCs w:val="20"/>
          <w:lang w:val="en-GB"/>
        </w:rPr>
        <w:t xml:space="preserve"> from 2016 onwards.</w:t>
      </w:r>
      <w:r w:rsidR="00AF1307" w:rsidRPr="00C3516A">
        <w:rPr>
          <w:rFonts w:ascii="Times New Roman" w:hAnsi="Times New Roman"/>
          <w:sz w:val="20"/>
          <w:szCs w:val="20"/>
          <w:lang w:val="en-GB"/>
        </w:rPr>
        <w:t xml:space="preserve">  </w:t>
      </w:r>
      <w:r w:rsidRPr="00C3516A">
        <w:rPr>
          <w:rFonts w:ascii="Times New Roman" w:hAnsi="Times New Roman"/>
          <w:sz w:val="20"/>
          <w:szCs w:val="20"/>
          <w:lang w:val="en-GB"/>
        </w:rPr>
        <w:t xml:space="preserve">Such a timeline would </w:t>
      </w:r>
      <w:r w:rsidR="00AF1307" w:rsidRPr="00C3516A">
        <w:rPr>
          <w:rFonts w:ascii="Times New Roman" w:hAnsi="Times New Roman"/>
          <w:sz w:val="20"/>
          <w:szCs w:val="20"/>
          <w:lang w:val="en-GB"/>
        </w:rPr>
        <w:t xml:space="preserve">allow for </w:t>
      </w:r>
      <w:r w:rsidRPr="00C3516A">
        <w:rPr>
          <w:rFonts w:ascii="Times New Roman" w:hAnsi="Times New Roman"/>
          <w:sz w:val="20"/>
          <w:szCs w:val="20"/>
          <w:lang w:val="en-GB"/>
        </w:rPr>
        <w:t xml:space="preserve">agreement </w:t>
      </w:r>
      <w:r w:rsidR="00AF1307" w:rsidRPr="00C3516A">
        <w:rPr>
          <w:rFonts w:ascii="Times New Roman" w:hAnsi="Times New Roman"/>
          <w:sz w:val="20"/>
          <w:szCs w:val="20"/>
          <w:lang w:val="en-GB"/>
        </w:rPr>
        <w:t xml:space="preserve">to be </w:t>
      </w:r>
      <w:r w:rsidRPr="00C3516A">
        <w:rPr>
          <w:rFonts w:ascii="Times New Roman" w:hAnsi="Times New Roman"/>
          <w:sz w:val="20"/>
          <w:szCs w:val="20"/>
          <w:lang w:val="en-GB"/>
        </w:rPr>
        <w:t xml:space="preserve">reached with </w:t>
      </w:r>
      <w:r w:rsidR="00F83257" w:rsidRPr="00C3516A">
        <w:rPr>
          <w:rFonts w:ascii="Times New Roman" w:hAnsi="Times New Roman"/>
          <w:sz w:val="20"/>
          <w:szCs w:val="20"/>
          <w:lang w:val="en-GB"/>
        </w:rPr>
        <w:t xml:space="preserve">the </w:t>
      </w:r>
      <w:r w:rsidR="00AF1307" w:rsidRPr="00C3516A">
        <w:rPr>
          <w:rFonts w:ascii="Times New Roman" w:hAnsi="Times New Roman"/>
          <w:sz w:val="20"/>
          <w:szCs w:val="20"/>
          <w:lang w:val="en-GB"/>
        </w:rPr>
        <w:t xml:space="preserve">Executive Board </w:t>
      </w:r>
      <w:r w:rsidR="00F83257" w:rsidRPr="00C3516A">
        <w:rPr>
          <w:rFonts w:ascii="Times New Roman" w:hAnsi="Times New Roman"/>
          <w:sz w:val="20"/>
          <w:szCs w:val="20"/>
          <w:lang w:val="en-GB"/>
        </w:rPr>
        <w:t>and for</w:t>
      </w:r>
      <w:r w:rsidRPr="00C3516A">
        <w:rPr>
          <w:rFonts w:ascii="Times New Roman" w:hAnsi="Times New Roman"/>
          <w:sz w:val="20"/>
          <w:szCs w:val="20"/>
          <w:lang w:val="en-GB"/>
        </w:rPr>
        <w:t xml:space="preserve"> </w:t>
      </w:r>
      <w:r w:rsidR="00AF1307" w:rsidRPr="00C3516A">
        <w:rPr>
          <w:rFonts w:ascii="Times New Roman" w:hAnsi="Times New Roman"/>
          <w:sz w:val="20"/>
          <w:szCs w:val="20"/>
          <w:lang w:val="en-GB"/>
        </w:rPr>
        <w:t xml:space="preserve">preparatory </w:t>
      </w:r>
      <w:r w:rsidRPr="00C3516A">
        <w:rPr>
          <w:rFonts w:ascii="Times New Roman" w:hAnsi="Times New Roman"/>
          <w:sz w:val="20"/>
          <w:szCs w:val="20"/>
          <w:lang w:val="en-GB"/>
        </w:rPr>
        <w:t xml:space="preserve">work </w:t>
      </w:r>
      <w:r w:rsidR="00F83257" w:rsidRPr="00C3516A">
        <w:rPr>
          <w:rFonts w:ascii="Times New Roman" w:hAnsi="Times New Roman"/>
          <w:sz w:val="20"/>
          <w:szCs w:val="20"/>
          <w:lang w:val="en-GB"/>
        </w:rPr>
        <w:t>to be comp</w:t>
      </w:r>
      <w:r w:rsidR="00E949D8">
        <w:rPr>
          <w:rFonts w:ascii="Times New Roman" w:hAnsi="Times New Roman"/>
          <w:sz w:val="20"/>
          <w:szCs w:val="20"/>
          <w:lang w:val="en-GB"/>
        </w:rPr>
        <w:t>l</w:t>
      </w:r>
      <w:r w:rsidR="00F83257" w:rsidRPr="00C3516A">
        <w:rPr>
          <w:rFonts w:ascii="Times New Roman" w:hAnsi="Times New Roman"/>
          <w:sz w:val="20"/>
          <w:szCs w:val="20"/>
          <w:lang w:val="en-GB"/>
        </w:rPr>
        <w:t xml:space="preserve">eted </w:t>
      </w:r>
      <w:r w:rsidRPr="00C3516A">
        <w:rPr>
          <w:rFonts w:ascii="Times New Roman" w:hAnsi="Times New Roman"/>
          <w:sz w:val="20"/>
          <w:szCs w:val="20"/>
          <w:lang w:val="en-GB"/>
        </w:rPr>
        <w:t>with contributing partners</w:t>
      </w:r>
      <w:r w:rsidR="00F83257" w:rsidRPr="00C3516A">
        <w:rPr>
          <w:rFonts w:ascii="Times New Roman" w:hAnsi="Times New Roman"/>
          <w:sz w:val="20"/>
          <w:szCs w:val="20"/>
          <w:lang w:val="en-GB"/>
        </w:rPr>
        <w:t xml:space="preserve"> </w:t>
      </w:r>
      <w:r w:rsidRPr="00C3516A">
        <w:rPr>
          <w:rFonts w:ascii="Times New Roman" w:hAnsi="Times New Roman"/>
          <w:sz w:val="20"/>
          <w:szCs w:val="20"/>
          <w:lang w:val="en-GB"/>
        </w:rPr>
        <w:t xml:space="preserve">to shift revenue streams from the ‘outer circle’ towards the ‘inner circle’. </w:t>
      </w:r>
    </w:p>
    <w:p w:rsidR="00B65696" w:rsidRDefault="00B65696" w:rsidP="001C7FDA">
      <w:pPr>
        <w:pStyle w:val="ColorfulList-Accent12"/>
        <w:tabs>
          <w:tab w:val="left" w:pos="1440"/>
        </w:tabs>
        <w:spacing w:after="0" w:line="240" w:lineRule="auto"/>
        <w:ind w:right="1030"/>
        <w:jc w:val="both"/>
        <w:rPr>
          <w:rFonts w:ascii="Times New Roman" w:hAnsi="Times New Roman"/>
          <w:sz w:val="20"/>
          <w:szCs w:val="20"/>
          <w:lang w:val="en-GB"/>
        </w:rPr>
      </w:pPr>
    </w:p>
    <w:p w:rsidR="00D41558" w:rsidRDefault="000779F8" w:rsidP="00E20029">
      <w:pPr>
        <w:pStyle w:val="ColorfulList-Accent12"/>
        <w:numPr>
          <w:ilvl w:val="0"/>
          <w:numId w:val="2"/>
        </w:numPr>
        <w:ind w:left="720" w:right="1030" w:hanging="360"/>
        <w:jc w:val="both"/>
        <w:rPr>
          <w:rStyle w:val="Strong"/>
          <w:rFonts w:ascii="Times New Roman" w:hAnsi="Times New Roman"/>
          <w:sz w:val="24"/>
          <w:szCs w:val="24"/>
        </w:rPr>
      </w:pPr>
      <w:r>
        <w:rPr>
          <w:rStyle w:val="Strong"/>
          <w:rFonts w:ascii="Times New Roman" w:hAnsi="Times New Roman"/>
          <w:sz w:val="24"/>
          <w:szCs w:val="24"/>
        </w:rPr>
        <w:t>Next steps</w:t>
      </w:r>
    </w:p>
    <w:p w:rsidR="00103C68" w:rsidRPr="00103C68" w:rsidRDefault="00103C68" w:rsidP="00103C68">
      <w:pPr>
        <w:pStyle w:val="ColorfulList-Accent12"/>
        <w:ind w:right="1030"/>
        <w:jc w:val="both"/>
        <w:rPr>
          <w:rStyle w:val="Strong"/>
          <w:rFonts w:ascii="Times New Roman" w:hAnsi="Times New Roman"/>
          <w:b w:val="0"/>
          <w:sz w:val="16"/>
          <w:szCs w:val="16"/>
        </w:rPr>
      </w:pPr>
    </w:p>
    <w:p w:rsidR="00B65696" w:rsidRPr="001C7FDA" w:rsidRDefault="0043055C" w:rsidP="001C7FDA">
      <w:pPr>
        <w:pStyle w:val="ColorfulList-Accent12"/>
        <w:numPr>
          <w:ilvl w:val="0"/>
          <w:numId w:val="24"/>
        </w:numPr>
        <w:tabs>
          <w:tab w:val="left" w:pos="1440"/>
        </w:tabs>
        <w:spacing w:line="240" w:lineRule="auto"/>
        <w:ind w:left="720" w:right="1030" w:firstLine="0"/>
        <w:jc w:val="both"/>
        <w:rPr>
          <w:sz w:val="20"/>
          <w:szCs w:val="20"/>
          <w:lang w:val="en-GB"/>
        </w:rPr>
      </w:pPr>
      <w:r w:rsidRPr="001C7FDA">
        <w:rPr>
          <w:rFonts w:ascii="Times New Roman" w:hAnsi="Times New Roman"/>
          <w:sz w:val="20"/>
          <w:szCs w:val="20"/>
          <w:lang w:val="en-GB"/>
        </w:rPr>
        <w:t>The UNDP</w:t>
      </w:r>
      <w:r w:rsidR="00DE1AF6">
        <w:rPr>
          <w:rFonts w:ascii="Times New Roman" w:hAnsi="Times New Roman"/>
          <w:sz w:val="20"/>
          <w:szCs w:val="20"/>
          <w:lang w:val="en-GB"/>
        </w:rPr>
        <w:t xml:space="preserve"> Strategic Plan</w:t>
      </w:r>
      <w:r w:rsidR="00E20029">
        <w:rPr>
          <w:rFonts w:ascii="Times New Roman" w:hAnsi="Times New Roman"/>
          <w:sz w:val="20"/>
          <w:szCs w:val="20"/>
          <w:lang w:val="en-GB"/>
        </w:rPr>
        <w:t>,</w:t>
      </w:r>
      <w:r w:rsidR="00DE1AF6">
        <w:rPr>
          <w:rFonts w:ascii="Times New Roman" w:hAnsi="Times New Roman"/>
          <w:sz w:val="20"/>
          <w:szCs w:val="20"/>
          <w:lang w:val="en-GB"/>
        </w:rPr>
        <w:t xml:space="preserve"> 2014-2017</w:t>
      </w:r>
      <w:r w:rsidR="00E20029">
        <w:rPr>
          <w:rFonts w:ascii="Times New Roman" w:hAnsi="Times New Roman"/>
          <w:sz w:val="20"/>
          <w:szCs w:val="20"/>
          <w:lang w:val="en-GB"/>
        </w:rPr>
        <w:t>,</w:t>
      </w:r>
      <w:r w:rsidR="00DE1AF6">
        <w:rPr>
          <w:rFonts w:ascii="Times New Roman" w:hAnsi="Times New Roman"/>
          <w:sz w:val="20"/>
          <w:szCs w:val="20"/>
          <w:lang w:val="en-GB"/>
        </w:rPr>
        <w:t xml:space="preserve"> sets out an ambitious vision for the organi</w:t>
      </w:r>
      <w:r w:rsidR="00113FEB">
        <w:rPr>
          <w:rFonts w:ascii="Times New Roman" w:hAnsi="Times New Roman"/>
          <w:sz w:val="20"/>
          <w:szCs w:val="20"/>
          <w:lang w:val="en-GB"/>
        </w:rPr>
        <w:t>z</w:t>
      </w:r>
      <w:r w:rsidR="00DE1AF6">
        <w:rPr>
          <w:rFonts w:ascii="Times New Roman" w:hAnsi="Times New Roman"/>
          <w:sz w:val="20"/>
          <w:szCs w:val="20"/>
          <w:lang w:val="en-GB"/>
        </w:rPr>
        <w:t xml:space="preserve">ation </w:t>
      </w:r>
      <w:r w:rsidR="00B33140">
        <w:rPr>
          <w:rFonts w:ascii="Times New Roman" w:hAnsi="Times New Roman"/>
          <w:sz w:val="20"/>
          <w:szCs w:val="20"/>
          <w:lang w:val="en-GB"/>
        </w:rPr>
        <w:t>and requires a step change in the q</w:t>
      </w:r>
      <w:r w:rsidR="00DE1AF6">
        <w:rPr>
          <w:rFonts w:ascii="Times New Roman" w:hAnsi="Times New Roman"/>
          <w:sz w:val="20"/>
          <w:szCs w:val="20"/>
          <w:lang w:val="en-GB"/>
        </w:rPr>
        <w:t xml:space="preserve">uality of UNDP programme design and delivery.  UNDP is making good progress towards restructuring and redesigning its business models </w:t>
      </w:r>
      <w:r w:rsidR="00B33140">
        <w:rPr>
          <w:rFonts w:ascii="Times New Roman" w:hAnsi="Times New Roman"/>
          <w:sz w:val="20"/>
          <w:szCs w:val="20"/>
          <w:lang w:val="en-GB"/>
        </w:rPr>
        <w:t>in order</w:t>
      </w:r>
      <w:r w:rsidR="00DE1AF6">
        <w:rPr>
          <w:rFonts w:ascii="Times New Roman" w:hAnsi="Times New Roman"/>
          <w:sz w:val="20"/>
          <w:szCs w:val="20"/>
          <w:lang w:val="en-GB"/>
        </w:rPr>
        <w:t xml:space="preserve"> to deliver the outcomes needed by programme countries.</w:t>
      </w:r>
    </w:p>
    <w:p w:rsidR="00543F69" w:rsidRPr="001C7FDA" w:rsidRDefault="00543F69" w:rsidP="001C7FDA">
      <w:pPr>
        <w:pStyle w:val="ColorfulList-Accent12"/>
        <w:tabs>
          <w:tab w:val="left" w:pos="1440"/>
        </w:tabs>
        <w:spacing w:line="240" w:lineRule="auto"/>
        <w:ind w:right="1030"/>
        <w:jc w:val="both"/>
        <w:rPr>
          <w:sz w:val="20"/>
          <w:szCs w:val="20"/>
          <w:lang w:val="en-GB"/>
        </w:rPr>
      </w:pPr>
    </w:p>
    <w:p w:rsidR="008B6DAE" w:rsidRPr="001C7FDA" w:rsidRDefault="00B33140" w:rsidP="001C7FDA">
      <w:pPr>
        <w:pStyle w:val="ColorfulList-Accent12"/>
        <w:numPr>
          <w:ilvl w:val="0"/>
          <w:numId w:val="24"/>
        </w:numPr>
        <w:tabs>
          <w:tab w:val="left" w:pos="1440"/>
        </w:tabs>
        <w:spacing w:line="240" w:lineRule="auto"/>
        <w:ind w:left="720" w:right="1030" w:firstLine="0"/>
        <w:jc w:val="both"/>
        <w:rPr>
          <w:sz w:val="20"/>
          <w:szCs w:val="20"/>
          <w:lang w:val="en-GB"/>
        </w:rPr>
      </w:pPr>
      <w:r>
        <w:rPr>
          <w:rFonts w:ascii="Times New Roman" w:hAnsi="Times New Roman"/>
          <w:sz w:val="20"/>
          <w:szCs w:val="20"/>
          <w:lang w:val="en-GB"/>
        </w:rPr>
        <w:t>This paper propos</w:t>
      </w:r>
      <w:r w:rsidR="008B6DAE">
        <w:rPr>
          <w:rFonts w:ascii="Times New Roman" w:hAnsi="Times New Roman"/>
          <w:sz w:val="20"/>
          <w:szCs w:val="20"/>
          <w:lang w:val="en-GB"/>
        </w:rPr>
        <w:t>es that the Board recogni</w:t>
      </w:r>
      <w:r w:rsidR="00113FEB">
        <w:rPr>
          <w:rFonts w:ascii="Times New Roman" w:hAnsi="Times New Roman"/>
          <w:sz w:val="20"/>
          <w:szCs w:val="20"/>
          <w:lang w:val="en-GB"/>
        </w:rPr>
        <w:t>z</w:t>
      </w:r>
      <w:r w:rsidR="008B6DAE">
        <w:rPr>
          <w:rFonts w:ascii="Times New Roman" w:hAnsi="Times New Roman"/>
          <w:sz w:val="20"/>
          <w:szCs w:val="20"/>
          <w:lang w:val="en-GB"/>
        </w:rPr>
        <w:t xml:space="preserve">es </w:t>
      </w:r>
    </w:p>
    <w:p w:rsidR="00B33140" w:rsidRPr="001C7FDA" w:rsidRDefault="0018739F" w:rsidP="0053122F">
      <w:pPr>
        <w:pStyle w:val="ColorfulList-Accent12"/>
        <w:tabs>
          <w:tab w:val="left" w:pos="1440"/>
        </w:tabs>
        <w:spacing w:line="240" w:lineRule="auto"/>
        <w:ind w:left="1440" w:right="1030"/>
        <w:jc w:val="both"/>
        <w:rPr>
          <w:sz w:val="20"/>
          <w:szCs w:val="20"/>
          <w:lang w:val="en-GB"/>
        </w:rPr>
      </w:pPr>
      <w:r>
        <w:rPr>
          <w:rFonts w:ascii="Times New Roman" w:hAnsi="Times New Roman"/>
          <w:sz w:val="20"/>
          <w:szCs w:val="20"/>
          <w:lang w:val="en-GB"/>
        </w:rPr>
        <w:t xml:space="preserve">(a) </w:t>
      </w:r>
      <w:r w:rsidR="008B6DAE">
        <w:rPr>
          <w:rFonts w:ascii="Times New Roman" w:hAnsi="Times New Roman"/>
          <w:sz w:val="20"/>
          <w:szCs w:val="20"/>
          <w:lang w:val="en-GB"/>
        </w:rPr>
        <w:t>that</w:t>
      </w:r>
      <w:r w:rsidR="00B33140">
        <w:rPr>
          <w:rFonts w:ascii="Times New Roman" w:hAnsi="Times New Roman"/>
          <w:sz w:val="20"/>
          <w:szCs w:val="20"/>
          <w:lang w:val="en-GB"/>
        </w:rPr>
        <w:t xml:space="preserve"> a critical mass of resources is needed to deliver these results most effectively, and that the volume of such resources is much greater than the current levels of regular resources</w:t>
      </w:r>
      <w:r w:rsidR="008B6DAE">
        <w:rPr>
          <w:rFonts w:ascii="Times New Roman" w:hAnsi="Times New Roman"/>
          <w:sz w:val="20"/>
          <w:szCs w:val="20"/>
          <w:lang w:val="en-GB"/>
        </w:rPr>
        <w:t xml:space="preserve">; and </w:t>
      </w:r>
    </w:p>
    <w:p w:rsidR="008B6DAE" w:rsidRPr="001C7FDA" w:rsidRDefault="0018739F" w:rsidP="000779F8">
      <w:pPr>
        <w:pStyle w:val="ColorfulList-Accent12"/>
        <w:tabs>
          <w:tab w:val="left" w:pos="1440"/>
        </w:tabs>
        <w:spacing w:line="240" w:lineRule="auto"/>
        <w:ind w:left="1440" w:right="1030"/>
        <w:jc w:val="both"/>
        <w:rPr>
          <w:sz w:val="20"/>
          <w:szCs w:val="20"/>
          <w:lang w:val="en-GB"/>
        </w:rPr>
      </w:pPr>
      <w:r>
        <w:rPr>
          <w:rFonts w:ascii="Times New Roman" w:hAnsi="Times New Roman"/>
          <w:sz w:val="20"/>
          <w:szCs w:val="20"/>
          <w:lang w:val="en-GB"/>
        </w:rPr>
        <w:t>(b) t</w:t>
      </w:r>
      <w:r w:rsidR="008B6DAE">
        <w:rPr>
          <w:rFonts w:ascii="Times New Roman" w:hAnsi="Times New Roman"/>
          <w:sz w:val="20"/>
          <w:szCs w:val="20"/>
          <w:lang w:val="en-GB"/>
        </w:rPr>
        <w:t>he concept of CM+</w:t>
      </w:r>
      <w:r w:rsidR="0082303C">
        <w:rPr>
          <w:rFonts w:ascii="Times New Roman" w:hAnsi="Times New Roman"/>
          <w:sz w:val="20"/>
          <w:szCs w:val="20"/>
          <w:lang w:val="en-GB"/>
        </w:rPr>
        <w:t xml:space="preserve">, being the volume of resources deemed </w:t>
      </w:r>
      <w:r w:rsidR="00A3291A">
        <w:rPr>
          <w:rFonts w:ascii="Times New Roman" w:hAnsi="Times New Roman"/>
          <w:sz w:val="20"/>
          <w:szCs w:val="20"/>
          <w:lang w:val="en-GB"/>
        </w:rPr>
        <w:t>desirable</w:t>
      </w:r>
      <w:r w:rsidR="0082303C">
        <w:rPr>
          <w:rFonts w:ascii="Times New Roman" w:hAnsi="Times New Roman"/>
          <w:sz w:val="20"/>
          <w:szCs w:val="20"/>
          <w:lang w:val="en-GB"/>
        </w:rPr>
        <w:t xml:space="preserve"> to be funded </w:t>
      </w:r>
      <w:r w:rsidR="00A3291A">
        <w:rPr>
          <w:rFonts w:ascii="Times New Roman" w:hAnsi="Times New Roman"/>
          <w:sz w:val="20"/>
          <w:szCs w:val="20"/>
          <w:lang w:val="en-GB"/>
        </w:rPr>
        <w:t>through</w:t>
      </w:r>
      <w:r w:rsidR="0082303C">
        <w:rPr>
          <w:rFonts w:ascii="Times New Roman" w:hAnsi="Times New Roman"/>
          <w:sz w:val="20"/>
          <w:szCs w:val="20"/>
          <w:lang w:val="en-GB"/>
        </w:rPr>
        <w:t xml:space="preserve"> non</w:t>
      </w:r>
      <w:r>
        <w:rPr>
          <w:rFonts w:ascii="Times New Roman" w:hAnsi="Times New Roman"/>
          <w:sz w:val="20"/>
          <w:szCs w:val="20"/>
          <w:lang w:val="en-GB"/>
        </w:rPr>
        <w:t>-</w:t>
      </w:r>
      <w:r w:rsidR="0082303C">
        <w:rPr>
          <w:rFonts w:ascii="Times New Roman" w:hAnsi="Times New Roman"/>
          <w:sz w:val="20"/>
          <w:szCs w:val="20"/>
          <w:lang w:val="en-GB"/>
        </w:rPr>
        <w:t xml:space="preserve"> or minimally earmarked sources.</w:t>
      </w:r>
    </w:p>
    <w:p w:rsidR="00543F69" w:rsidRPr="001C7FDA" w:rsidRDefault="00543F69" w:rsidP="001C7FDA">
      <w:pPr>
        <w:pStyle w:val="ColorfulList-Accent12"/>
        <w:tabs>
          <w:tab w:val="left" w:pos="1440"/>
        </w:tabs>
        <w:spacing w:line="240" w:lineRule="auto"/>
        <w:ind w:left="1440" w:right="1030"/>
        <w:jc w:val="both"/>
        <w:rPr>
          <w:sz w:val="20"/>
          <w:szCs w:val="20"/>
          <w:lang w:val="en-GB"/>
        </w:rPr>
      </w:pPr>
    </w:p>
    <w:p w:rsidR="0082303C" w:rsidRPr="001C7FDA" w:rsidRDefault="0082303C" w:rsidP="00197691">
      <w:pPr>
        <w:pStyle w:val="ColorfulList-Accent12"/>
        <w:numPr>
          <w:ilvl w:val="0"/>
          <w:numId w:val="24"/>
        </w:numPr>
        <w:tabs>
          <w:tab w:val="left" w:pos="720"/>
          <w:tab w:val="left" w:pos="1440"/>
        </w:tabs>
        <w:spacing w:line="240" w:lineRule="auto"/>
        <w:ind w:left="720" w:right="1030" w:firstLine="0"/>
        <w:jc w:val="both"/>
        <w:rPr>
          <w:sz w:val="20"/>
          <w:szCs w:val="20"/>
          <w:lang w:val="en-GB"/>
        </w:rPr>
      </w:pPr>
      <w:r>
        <w:rPr>
          <w:rFonts w:ascii="Times New Roman" w:hAnsi="Times New Roman"/>
          <w:sz w:val="20"/>
          <w:szCs w:val="20"/>
          <w:lang w:val="en-GB"/>
        </w:rPr>
        <w:t xml:space="preserve">If </w:t>
      </w:r>
      <w:r w:rsidR="00A3291A">
        <w:rPr>
          <w:rFonts w:ascii="Times New Roman" w:hAnsi="Times New Roman"/>
          <w:sz w:val="20"/>
          <w:szCs w:val="20"/>
          <w:lang w:val="en-GB"/>
        </w:rPr>
        <w:t>the Board recogni</w:t>
      </w:r>
      <w:r w:rsidR="0018739F">
        <w:rPr>
          <w:rFonts w:ascii="Times New Roman" w:hAnsi="Times New Roman"/>
          <w:sz w:val="20"/>
          <w:szCs w:val="20"/>
          <w:lang w:val="en-GB"/>
        </w:rPr>
        <w:t>z</w:t>
      </w:r>
      <w:r w:rsidR="00A3291A">
        <w:rPr>
          <w:rFonts w:ascii="Times New Roman" w:hAnsi="Times New Roman"/>
          <w:sz w:val="20"/>
          <w:szCs w:val="20"/>
          <w:lang w:val="en-GB"/>
        </w:rPr>
        <w:t>es th</w:t>
      </w:r>
      <w:r>
        <w:rPr>
          <w:rFonts w:ascii="Times New Roman" w:hAnsi="Times New Roman"/>
          <w:sz w:val="20"/>
          <w:szCs w:val="20"/>
          <w:lang w:val="en-GB"/>
        </w:rPr>
        <w:t xml:space="preserve">e concept of CM+ as outlined above, it is proposed that UNDP be asked to further develop the detail of new funding </w:t>
      </w:r>
      <w:r w:rsidR="00A3291A">
        <w:rPr>
          <w:rFonts w:ascii="Times New Roman" w:hAnsi="Times New Roman"/>
          <w:sz w:val="20"/>
          <w:szCs w:val="20"/>
          <w:lang w:val="en-GB"/>
        </w:rPr>
        <w:t>windows</w:t>
      </w:r>
      <w:r>
        <w:rPr>
          <w:rFonts w:ascii="Times New Roman" w:hAnsi="Times New Roman"/>
          <w:sz w:val="20"/>
          <w:szCs w:val="20"/>
          <w:lang w:val="en-GB"/>
        </w:rPr>
        <w:t xml:space="preserve"> which would allow for appropriate performance</w:t>
      </w:r>
      <w:r w:rsidR="0018739F">
        <w:rPr>
          <w:rFonts w:ascii="Times New Roman" w:hAnsi="Times New Roman"/>
          <w:sz w:val="20"/>
          <w:szCs w:val="20"/>
          <w:lang w:val="en-GB"/>
        </w:rPr>
        <w:t>-</w:t>
      </w:r>
      <w:r>
        <w:rPr>
          <w:rFonts w:ascii="Times New Roman" w:hAnsi="Times New Roman"/>
          <w:sz w:val="20"/>
          <w:szCs w:val="20"/>
          <w:lang w:val="en-GB"/>
        </w:rPr>
        <w:t>based approaches to fund allocation</w:t>
      </w:r>
      <w:r w:rsidR="00543F69">
        <w:rPr>
          <w:rFonts w:ascii="Times New Roman" w:hAnsi="Times New Roman"/>
          <w:sz w:val="20"/>
          <w:szCs w:val="20"/>
          <w:lang w:val="en-GB"/>
        </w:rPr>
        <w:t>.  The intention would be to develop such vehicles by the end of 2014 so that fut</w:t>
      </w:r>
      <w:bookmarkStart w:id="1" w:name="_GoBack"/>
      <w:bookmarkEnd w:id="1"/>
      <w:r w:rsidR="00543F69">
        <w:rPr>
          <w:rFonts w:ascii="Times New Roman" w:hAnsi="Times New Roman"/>
          <w:sz w:val="20"/>
          <w:szCs w:val="20"/>
          <w:lang w:val="en-GB"/>
        </w:rPr>
        <w:t>ure funding dial</w:t>
      </w:r>
      <w:r w:rsidR="00E36F5B">
        <w:rPr>
          <w:rFonts w:ascii="Times New Roman" w:hAnsi="Times New Roman"/>
          <w:sz w:val="20"/>
          <w:szCs w:val="20"/>
          <w:lang w:val="en-GB"/>
        </w:rPr>
        <w:t xml:space="preserve">ogues could aim to steadily change the distribution of funding as proposed, with a view to making initial progress in 2015 and achieving funding more in line with the CM+ concept for the second half of the </w:t>
      </w:r>
      <w:r w:rsidR="00C75C32">
        <w:rPr>
          <w:rFonts w:ascii="Times New Roman" w:hAnsi="Times New Roman"/>
          <w:sz w:val="20"/>
          <w:szCs w:val="20"/>
          <w:lang w:val="en-GB"/>
        </w:rPr>
        <w:t>S</w:t>
      </w:r>
      <w:r w:rsidR="00E36F5B">
        <w:rPr>
          <w:rFonts w:ascii="Times New Roman" w:hAnsi="Times New Roman"/>
          <w:sz w:val="20"/>
          <w:szCs w:val="20"/>
          <w:lang w:val="en-GB"/>
        </w:rPr>
        <w:t xml:space="preserve">trategic </w:t>
      </w:r>
      <w:r w:rsidR="00C75C32">
        <w:rPr>
          <w:rFonts w:ascii="Times New Roman" w:hAnsi="Times New Roman"/>
          <w:sz w:val="20"/>
          <w:szCs w:val="20"/>
          <w:lang w:val="en-GB"/>
        </w:rPr>
        <w:t>P</w:t>
      </w:r>
      <w:r w:rsidR="00E36F5B">
        <w:rPr>
          <w:rFonts w:ascii="Times New Roman" w:hAnsi="Times New Roman"/>
          <w:sz w:val="20"/>
          <w:szCs w:val="20"/>
          <w:lang w:val="en-GB"/>
        </w:rPr>
        <w:t>lan period.</w:t>
      </w:r>
    </w:p>
    <w:p w:rsidR="00C75C32" w:rsidRDefault="00C75C32">
      <w:pPr>
        <w:rPr>
          <w:rStyle w:val="Strong"/>
          <w:rFonts w:eastAsia="Calibri"/>
          <w:lang w:val="x-none" w:eastAsia="x-none"/>
        </w:rPr>
      </w:pPr>
      <w:r>
        <w:rPr>
          <w:rStyle w:val="Strong"/>
        </w:rPr>
        <w:br w:type="page"/>
      </w:r>
    </w:p>
    <w:p w:rsidR="00960CA0" w:rsidRPr="00C3516A" w:rsidRDefault="00960CA0" w:rsidP="00960CA0">
      <w:pPr>
        <w:tabs>
          <w:tab w:val="left" w:pos="1440"/>
        </w:tabs>
        <w:ind w:left="900" w:right="1030"/>
        <w:jc w:val="both"/>
        <w:rPr>
          <w:b/>
        </w:rPr>
      </w:pPr>
      <w:r w:rsidRPr="00C3516A">
        <w:rPr>
          <w:b/>
          <w:sz w:val="28"/>
          <w:szCs w:val="28"/>
        </w:rPr>
        <w:lastRenderedPageBreak/>
        <w:t>Annex 1</w:t>
      </w:r>
      <w:r w:rsidR="006862C9">
        <w:rPr>
          <w:b/>
          <w:sz w:val="28"/>
          <w:szCs w:val="28"/>
        </w:rPr>
        <w:t>.</w:t>
      </w:r>
      <w:r w:rsidRPr="00C3516A">
        <w:rPr>
          <w:b/>
          <w:sz w:val="28"/>
          <w:szCs w:val="28"/>
        </w:rPr>
        <w:t xml:space="preserve"> Overview of UNDP </w:t>
      </w:r>
      <w:r w:rsidR="006862C9">
        <w:rPr>
          <w:b/>
          <w:sz w:val="28"/>
          <w:szCs w:val="28"/>
        </w:rPr>
        <w:t>r</w:t>
      </w:r>
      <w:r w:rsidRPr="00C3516A">
        <w:rPr>
          <w:b/>
          <w:sz w:val="28"/>
          <w:szCs w:val="28"/>
        </w:rPr>
        <w:t>esources, 2008-</w:t>
      </w:r>
      <w:r w:rsidR="006862C9">
        <w:rPr>
          <w:b/>
          <w:sz w:val="28"/>
          <w:szCs w:val="28"/>
        </w:rPr>
        <w:t>20</w:t>
      </w:r>
      <w:r w:rsidRPr="00C3516A">
        <w:rPr>
          <w:b/>
          <w:sz w:val="28"/>
          <w:szCs w:val="28"/>
        </w:rPr>
        <w:t>13</w:t>
      </w:r>
    </w:p>
    <w:p w:rsidR="00960CA0" w:rsidRPr="00C3516A" w:rsidRDefault="00960CA0" w:rsidP="00960CA0">
      <w:pPr>
        <w:ind w:left="900"/>
      </w:pPr>
      <w:r w:rsidRPr="00C3516A">
        <w:rPr>
          <w:noProof/>
          <w:lang w:val="en-US"/>
        </w:rPr>
        <w:drawing>
          <wp:inline distT="0" distB="0" distL="0" distR="0" wp14:anchorId="44419512" wp14:editId="2300B805">
            <wp:extent cx="4913630" cy="3355340"/>
            <wp:effectExtent l="0" t="0" r="127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3630" cy="3355340"/>
                    </a:xfrm>
                    <a:prstGeom prst="rect">
                      <a:avLst/>
                    </a:prstGeom>
                    <a:noFill/>
                    <a:ln>
                      <a:noFill/>
                    </a:ln>
                  </pic:spPr>
                </pic:pic>
              </a:graphicData>
            </a:graphic>
          </wp:inline>
        </w:drawing>
      </w:r>
    </w:p>
    <w:p w:rsidR="00960CA0" w:rsidRPr="00C3516A" w:rsidRDefault="00960CA0" w:rsidP="00960CA0"/>
    <w:p w:rsidR="00960CA0" w:rsidRPr="00C3516A" w:rsidRDefault="00960CA0" w:rsidP="00960CA0">
      <w:pPr>
        <w:ind w:left="900" w:right="540"/>
        <w:jc w:val="both"/>
        <w:rPr>
          <w:sz w:val="20"/>
          <w:szCs w:val="20"/>
        </w:rPr>
      </w:pPr>
      <w:r w:rsidRPr="00C3516A">
        <w:rPr>
          <w:i/>
          <w:sz w:val="20"/>
          <w:szCs w:val="20"/>
        </w:rPr>
        <w:t>Third</w:t>
      </w:r>
      <w:r w:rsidR="00480A2B">
        <w:rPr>
          <w:i/>
          <w:sz w:val="20"/>
          <w:szCs w:val="20"/>
        </w:rPr>
        <w:t>-p</w:t>
      </w:r>
      <w:r w:rsidRPr="00C3516A">
        <w:rPr>
          <w:i/>
          <w:sz w:val="20"/>
          <w:szCs w:val="20"/>
        </w:rPr>
        <w:t xml:space="preserve">arty </w:t>
      </w:r>
      <w:r w:rsidR="00480A2B">
        <w:rPr>
          <w:i/>
          <w:sz w:val="20"/>
          <w:szCs w:val="20"/>
        </w:rPr>
        <w:t>c</w:t>
      </w:r>
      <w:r w:rsidRPr="00C3516A">
        <w:rPr>
          <w:i/>
          <w:sz w:val="20"/>
          <w:szCs w:val="20"/>
        </w:rPr>
        <w:t>ost</w:t>
      </w:r>
      <w:r w:rsidR="00480A2B">
        <w:rPr>
          <w:i/>
          <w:sz w:val="20"/>
          <w:szCs w:val="20"/>
        </w:rPr>
        <w:t>-s</w:t>
      </w:r>
      <w:r w:rsidRPr="00C3516A">
        <w:rPr>
          <w:i/>
          <w:sz w:val="20"/>
          <w:szCs w:val="20"/>
        </w:rPr>
        <w:t>haring</w:t>
      </w:r>
      <w:r w:rsidRPr="00C3516A">
        <w:rPr>
          <w:sz w:val="20"/>
          <w:szCs w:val="20"/>
        </w:rPr>
        <w:t xml:space="preserve"> is a co-financing funding modality under which contributions can be received for specific UNDP programme activities. This modality is used for the direct funding of a specific project, group of projects or part of a country programme. Use of donor contributions is normally limited to the duration of a particular project. </w:t>
      </w:r>
    </w:p>
    <w:p w:rsidR="00960CA0" w:rsidRPr="00C3516A" w:rsidRDefault="00960CA0" w:rsidP="00960CA0">
      <w:pPr>
        <w:ind w:left="900" w:right="540"/>
        <w:jc w:val="both"/>
        <w:rPr>
          <w:sz w:val="20"/>
          <w:szCs w:val="20"/>
        </w:rPr>
      </w:pPr>
    </w:p>
    <w:p w:rsidR="00960CA0" w:rsidRPr="00C3516A" w:rsidRDefault="00960CA0" w:rsidP="00960CA0">
      <w:pPr>
        <w:ind w:left="900" w:right="540"/>
        <w:jc w:val="both"/>
        <w:rPr>
          <w:sz w:val="20"/>
          <w:szCs w:val="20"/>
        </w:rPr>
      </w:pPr>
      <w:r w:rsidRPr="00C3516A">
        <w:rPr>
          <w:i/>
          <w:sz w:val="20"/>
          <w:szCs w:val="20"/>
        </w:rPr>
        <w:t xml:space="preserve">Government </w:t>
      </w:r>
      <w:r w:rsidR="00480A2B">
        <w:rPr>
          <w:i/>
          <w:sz w:val="20"/>
          <w:szCs w:val="20"/>
        </w:rPr>
        <w:t>c</w:t>
      </w:r>
      <w:r w:rsidRPr="00C3516A">
        <w:rPr>
          <w:i/>
          <w:sz w:val="20"/>
          <w:szCs w:val="20"/>
        </w:rPr>
        <w:t>ost</w:t>
      </w:r>
      <w:r w:rsidR="00480A2B">
        <w:rPr>
          <w:i/>
          <w:sz w:val="20"/>
          <w:szCs w:val="20"/>
        </w:rPr>
        <w:t>-s</w:t>
      </w:r>
      <w:r w:rsidRPr="00C3516A">
        <w:rPr>
          <w:i/>
          <w:sz w:val="20"/>
          <w:szCs w:val="20"/>
        </w:rPr>
        <w:t>haring</w:t>
      </w:r>
      <w:r w:rsidRPr="00C3516A">
        <w:rPr>
          <w:sz w:val="20"/>
          <w:szCs w:val="20"/>
        </w:rPr>
        <w:t xml:space="preserve"> comprises contributions from programme country governments, in which the government allocates some of its own resources towards a UNDP programme or project.</w:t>
      </w:r>
    </w:p>
    <w:p w:rsidR="00960CA0" w:rsidRPr="00C3516A" w:rsidRDefault="00960CA0" w:rsidP="00960CA0">
      <w:pPr>
        <w:ind w:left="900" w:right="540"/>
        <w:jc w:val="both"/>
        <w:rPr>
          <w:sz w:val="20"/>
          <w:szCs w:val="20"/>
        </w:rPr>
      </w:pPr>
    </w:p>
    <w:p w:rsidR="00960CA0" w:rsidRPr="00C3516A" w:rsidRDefault="00960CA0" w:rsidP="00960CA0">
      <w:pPr>
        <w:ind w:left="900" w:right="540"/>
        <w:jc w:val="both"/>
        <w:rPr>
          <w:sz w:val="20"/>
          <w:szCs w:val="20"/>
        </w:rPr>
      </w:pPr>
      <w:r w:rsidRPr="00C3516A">
        <w:rPr>
          <w:i/>
          <w:sz w:val="20"/>
          <w:szCs w:val="20"/>
        </w:rPr>
        <w:t>Vertical funds</w:t>
      </w:r>
      <w:r w:rsidRPr="00C3516A">
        <w:rPr>
          <w:sz w:val="20"/>
          <w:szCs w:val="20"/>
        </w:rPr>
        <w:t xml:space="preserve"> focus ‘vertically’ on specific issues or themes and are not directly managed by UNDP.  They usually have their own funding, governance, trustee, policy and programming arrangements, and fund resources are earmarked for specific purposes (e.g.</w:t>
      </w:r>
      <w:r w:rsidR="00237F45">
        <w:rPr>
          <w:sz w:val="20"/>
          <w:szCs w:val="20"/>
        </w:rPr>
        <w:t xml:space="preserve">, </w:t>
      </w:r>
      <w:r w:rsidRPr="00C3516A">
        <w:rPr>
          <w:sz w:val="20"/>
          <w:szCs w:val="20"/>
        </w:rPr>
        <w:t>G</w:t>
      </w:r>
      <w:r w:rsidR="00060503">
        <w:rPr>
          <w:sz w:val="20"/>
          <w:szCs w:val="20"/>
        </w:rPr>
        <w:t xml:space="preserve">lobal </w:t>
      </w:r>
      <w:r w:rsidRPr="00C3516A">
        <w:rPr>
          <w:sz w:val="20"/>
          <w:szCs w:val="20"/>
        </w:rPr>
        <w:t>E</w:t>
      </w:r>
      <w:r w:rsidR="00060503">
        <w:rPr>
          <w:sz w:val="20"/>
          <w:szCs w:val="20"/>
        </w:rPr>
        <w:t xml:space="preserve">nvironment </w:t>
      </w:r>
      <w:r w:rsidRPr="00C3516A">
        <w:rPr>
          <w:sz w:val="20"/>
          <w:szCs w:val="20"/>
        </w:rPr>
        <w:t>F</w:t>
      </w:r>
      <w:r w:rsidR="00060503">
        <w:rPr>
          <w:sz w:val="20"/>
          <w:szCs w:val="20"/>
        </w:rPr>
        <w:t>acility</w:t>
      </w:r>
      <w:r w:rsidRPr="00C3516A">
        <w:rPr>
          <w:sz w:val="20"/>
          <w:szCs w:val="20"/>
        </w:rPr>
        <w:t xml:space="preserve">, </w:t>
      </w:r>
      <w:r w:rsidR="00237F45">
        <w:rPr>
          <w:sz w:val="20"/>
          <w:szCs w:val="20"/>
        </w:rPr>
        <w:t xml:space="preserve">The </w:t>
      </w:r>
      <w:r w:rsidRPr="00C3516A">
        <w:rPr>
          <w:sz w:val="20"/>
          <w:szCs w:val="20"/>
        </w:rPr>
        <w:t>G</w:t>
      </w:r>
      <w:r w:rsidR="00060503">
        <w:rPr>
          <w:sz w:val="20"/>
          <w:szCs w:val="20"/>
        </w:rPr>
        <w:t xml:space="preserve">lobal </w:t>
      </w:r>
      <w:r w:rsidRPr="00C3516A">
        <w:rPr>
          <w:sz w:val="20"/>
          <w:szCs w:val="20"/>
        </w:rPr>
        <w:t>F</w:t>
      </w:r>
      <w:r w:rsidR="00060503">
        <w:rPr>
          <w:sz w:val="20"/>
          <w:szCs w:val="20"/>
        </w:rPr>
        <w:t xml:space="preserve">und </w:t>
      </w:r>
      <w:r w:rsidR="00237F45">
        <w:rPr>
          <w:sz w:val="20"/>
          <w:szCs w:val="20"/>
        </w:rPr>
        <w:t xml:space="preserve">To Fight AIDS, </w:t>
      </w:r>
      <w:r w:rsidRPr="00C3516A">
        <w:rPr>
          <w:sz w:val="20"/>
          <w:szCs w:val="20"/>
        </w:rPr>
        <w:t>T</w:t>
      </w:r>
      <w:r w:rsidR="00237F45">
        <w:rPr>
          <w:sz w:val="20"/>
          <w:szCs w:val="20"/>
        </w:rPr>
        <w:t>uberculos</w:t>
      </w:r>
      <w:r w:rsidR="009D6FAD">
        <w:rPr>
          <w:sz w:val="20"/>
          <w:szCs w:val="20"/>
        </w:rPr>
        <w:t xml:space="preserve">is and </w:t>
      </w:r>
      <w:r w:rsidRPr="00C3516A">
        <w:rPr>
          <w:sz w:val="20"/>
          <w:szCs w:val="20"/>
        </w:rPr>
        <w:t>M</w:t>
      </w:r>
      <w:r w:rsidR="009D6FAD">
        <w:rPr>
          <w:sz w:val="20"/>
          <w:szCs w:val="20"/>
        </w:rPr>
        <w:t>alaria</w:t>
      </w:r>
      <w:r w:rsidRPr="00C3516A">
        <w:rPr>
          <w:sz w:val="20"/>
          <w:szCs w:val="20"/>
        </w:rPr>
        <w:t xml:space="preserve">, Montreal Protocol). </w:t>
      </w:r>
    </w:p>
    <w:p w:rsidR="00960CA0" w:rsidRPr="00C3516A" w:rsidRDefault="00960CA0" w:rsidP="00960CA0">
      <w:pPr>
        <w:ind w:left="900" w:right="540"/>
        <w:jc w:val="both"/>
        <w:rPr>
          <w:sz w:val="20"/>
          <w:szCs w:val="20"/>
        </w:rPr>
      </w:pPr>
    </w:p>
    <w:p w:rsidR="00960CA0" w:rsidRPr="00C3516A" w:rsidRDefault="00960CA0" w:rsidP="00960CA0">
      <w:pPr>
        <w:ind w:left="900" w:right="540"/>
        <w:jc w:val="both"/>
        <w:rPr>
          <w:sz w:val="20"/>
          <w:szCs w:val="20"/>
        </w:rPr>
      </w:pPr>
      <w:r w:rsidRPr="00C3516A">
        <w:rPr>
          <w:i/>
          <w:sz w:val="20"/>
          <w:szCs w:val="20"/>
        </w:rPr>
        <w:t xml:space="preserve">Trust </w:t>
      </w:r>
      <w:r w:rsidR="006C6756">
        <w:rPr>
          <w:i/>
          <w:sz w:val="20"/>
          <w:szCs w:val="20"/>
        </w:rPr>
        <w:t>f</w:t>
      </w:r>
      <w:r w:rsidRPr="00C3516A">
        <w:rPr>
          <w:i/>
          <w:sz w:val="20"/>
          <w:szCs w:val="20"/>
        </w:rPr>
        <w:t>unds with multiple donors</w:t>
      </w:r>
      <w:r w:rsidRPr="00C3516A">
        <w:rPr>
          <w:sz w:val="20"/>
          <w:szCs w:val="20"/>
        </w:rPr>
        <w:t xml:space="preserve"> - </w:t>
      </w:r>
      <w:r w:rsidR="006C6756">
        <w:rPr>
          <w:sz w:val="20"/>
          <w:szCs w:val="20"/>
        </w:rPr>
        <w:t>c</w:t>
      </w:r>
      <w:r w:rsidRPr="00C3516A">
        <w:rPr>
          <w:sz w:val="20"/>
          <w:szCs w:val="20"/>
        </w:rPr>
        <w:t>ontributions received from multiple donors for global, regional or broad thematic programmes, usually consisting of a number of projects. Contributions can be earmarked for a specific project with donors stipulating use, refund and separate reporting requirements.</w:t>
      </w:r>
    </w:p>
    <w:p w:rsidR="00960CA0" w:rsidRPr="00C3516A" w:rsidRDefault="00960CA0" w:rsidP="00960CA0">
      <w:pPr>
        <w:ind w:left="900" w:right="540"/>
        <w:jc w:val="both"/>
        <w:rPr>
          <w:sz w:val="20"/>
          <w:szCs w:val="20"/>
        </w:rPr>
      </w:pPr>
    </w:p>
    <w:p w:rsidR="00960CA0" w:rsidRPr="00C3516A" w:rsidRDefault="00960CA0" w:rsidP="00960CA0">
      <w:pPr>
        <w:pStyle w:val="NormalWeb"/>
        <w:spacing w:before="0" w:beforeAutospacing="0" w:after="0" w:afterAutospacing="0"/>
        <w:ind w:left="900" w:right="540"/>
        <w:jc w:val="both"/>
        <w:rPr>
          <w:sz w:val="20"/>
          <w:szCs w:val="20"/>
        </w:rPr>
      </w:pPr>
      <w:r w:rsidRPr="00C3516A">
        <w:rPr>
          <w:rFonts w:eastAsiaTheme="majorEastAsia"/>
          <w:i/>
          <w:sz w:val="20"/>
          <w:szCs w:val="20"/>
        </w:rPr>
        <w:t xml:space="preserve">Thematic </w:t>
      </w:r>
      <w:r w:rsidR="006C6756">
        <w:rPr>
          <w:rFonts w:eastAsiaTheme="majorEastAsia"/>
          <w:i/>
          <w:sz w:val="20"/>
          <w:szCs w:val="20"/>
        </w:rPr>
        <w:t>t</w:t>
      </w:r>
      <w:r w:rsidRPr="00C3516A">
        <w:rPr>
          <w:rFonts w:eastAsiaTheme="majorEastAsia"/>
          <w:i/>
          <w:sz w:val="20"/>
          <w:szCs w:val="20"/>
        </w:rPr>
        <w:t xml:space="preserve">rust </w:t>
      </w:r>
      <w:r w:rsidR="006C6756">
        <w:rPr>
          <w:rFonts w:eastAsiaTheme="majorEastAsia"/>
          <w:i/>
          <w:sz w:val="20"/>
          <w:szCs w:val="20"/>
        </w:rPr>
        <w:t>f</w:t>
      </w:r>
      <w:r w:rsidRPr="00C3516A">
        <w:rPr>
          <w:rFonts w:eastAsiaTheme="majorEastAsia"/>
          <w:i/>
          <w:sz w:val="20"/>
          <w:szCs w:val="20"/>
        </w:rPr>
        <w:t xml:space="preserve">unds – Main </w:t>
      </w:r>
      <w:r w:rsidR="0012341F">
        <w:rPr>
          <w:rFonts w:eastAsiaTheme="majorEastAsia"/>
          <w:i/>
          <w:sz w:val="20"/>
          <w:szCs w:val="20"/>
        </w:rPr>
        <w:t>f</w:t>
      </w:r>
      <w:r w:rsidRPr="00C3516A">
        <w:rPr>
          <w:rFonts w:eastAsiaTheme="majorEastAsia"/>
          <w:i/>
          <w:sz w:val="20"/>
          <w:szCs w:val="20"/>
        </w:rPr>
        <w:t>und</w:t>
      </w:r>
      <w:r w:rsidRPr="00C3516A">
        <w:rPr>
          <w:rFonts w:eastAsiaTheme="majorEastAsia"/>
          <w:sz w:val="20"/>
          <w:szCs w:val="20"/>
        </w:rPr>
        <w:t xml:space="preserve"> - </w:t>
      </w:r>
      <w:r w:rsidRPr="00C3516A">
        <w:rPr>
          <w:sz w:val="20"/>
          <w:szCs w:val="20"/>
        </w:rPr>
        <w:t xml:space="preserve">TTFs are a flexible co-financing modality designed to help UNDP align and focus its programmes around the goals and thematic priorities in the Strategic Plan (e.g. </w:t>
      </w:r>
      <w:r w:rsidR="0012341F">
        <w:rPr>
          <w:sz w:val="20"/>
          <w:szCs w:val="20"/>
        </w:rPr>
        <w:t>p</w:t>
      </w:r>
      <w:r w:rsidRPr="00C3516A">
        <w:rPr>
          <w:sz w:val="20"/>
          <w:szCs w:val="20"/>
        </w:rPr>
        <w:t xml:space="preserve">overty </w:t>
      </w:r>
      <w:r w:rsidR="0012341F">
        <w:rPr>
          <w:sz w:val="20"/>
          <w:szCs w:val="20"/>
        </w:rPr>
        <w:t>r</w:t>
      </w:r>
      <w:r w:rsidRPr="00C3516A">
        <w:rPr>
          <w:sz w:val="20"/>
          <w:szCs w:val="20"/>
        </w:rPr>
        <w:t xml:space="preserve">eduction; </w:t>
      </w:r>
      <w:r w:rsidR="0012341F">
        <w:rPr>
          <w:sz w:val="20"/>
          <w:szCs w:val="20"/>
        </w:rPr>
        <w:t>d</w:t>
      </w:r>
      <w:r w:rsidRPr="00C3516A">
        <w:rPr>
          <w:sz w:val="20"/>
          <w:szCs w:val="20"/>
        </w:rPr>
        <w:t xml:space="preserve">emocratic </w:t>
      </w:r>
      <w:r w:rsidR="0012341F">
        <w:rPr>
          <w:sz w:val="20"/>
          <w:szCs w:val="20"/>
        </w:rPr>
        <w:t>g</w:t>
      </w:r>
      <w:r w:rsidRPr="00C3516A">
        <w:rPr>
          <w:sz w:val="20"/>
          <w:szCs w:val="20"/>
        </w:rPr>
        <w:t xml:space="preserve">overnance; </w:t>
      </w:r>
      <w:r w:rsidR="0012341F">
        <w:rPr>
          <w:sz w:val="20"/>
          <w:szCs w:val="20"/>
        </w:rPr>
        <w:t>c</w:t>
      </w:r>
      <w:r w:rsidRPr="00C3516A">
        <w:rPr>
          <w:sz w:val="20"/>
          <w:szCs w:val="20"/>
        </w:rPr>
        <w:t xml:space="preserve">risis </w:t>
      </w:r>
      <w:r w:rsidR="0012341F">
        <w:rPr>
          <w:sz w:val="20"/>
          <w:szCs w:val="20"/>
        </w:rPr>
        <w:t>p</w:t>
      </w:r>
      <w:r w:rsidRPr="00C3516A">
        <w:rPr>
          <w:sz w:val="20"/>
          <w:szCs w:val="20"/>
        </w:rPr>
        <w:t xml:space="preserve">revention and </w:t>
      </w:r>
      <w:r w:rsidR="0012341F">
        <w:rPr>
          <w:sz w:val="20"/>
          <w:szCs w:val="20"/>
        </w:rPr>
        <w:t>r</w:t>
      </w:r>
      <w:r w:rsidRPr="00C3516A">
        <w:rPr>
          <w:sz w:val="20"/>
          <w:szCs w:val="20"/>
        </w:rPr>
        <w:t xml:space="preserve">ecovery; </w:t>
      </w:r>
      <w:r w:rsidR="0012341F">
        <w:rPr>
          <w:sz w:val="20"/>
          <w:szCs w:val="20"/>
        </w:rPr>
        <w:t>e</w:t>
      </w:r>
      <w:r w:rsidRPr="00C3516A">
        <w:rPr>
          <w:sz w:val="20"/>
          <w:szCs w:val="20"/>
        </w:rPr>
        <w:t xml:space="preserve">nergy and </w:t>
      </w:r>
      <w:r w:rsidR="0012341F">
        <w:rPr>
          <w:sz w:val="20"/>
          <w:szCs w:val="20"/>
        </w:rPr>
        <w:t>e</w:t>
      </w:r>
      <w:r w:rsidRPr="00C3516A">
        <w:rPr>
          <w:sz w:val="20"/>
          <w:szCs w:val="20"/>
        </w:rPr>
        <w:t xml:space="preserve">nvironment); and address mainstreaming or cross-cutting issues (e.g. ICT for Development, HIV/AIDS, and </w:t>
      </w:r>
      <w:r w:rsidR="0012341F">
        <w:rPr>
          <w:sz w:val="20"/>
          <w:szCs w:val="20"/>
        </w:rPr>
        <w:t>g</w:t>
      </w:r>
      <w:r w:rsidRPr="00C3516A">
        <w:rPr>
          <w:sz w:val="20"/>
          <w:szCs w:val="20"/>
        </w:rPr>
        <w:t>ender). Contributions to the main TTF are earmarked at the thematic level only.</w:t>
      </w:r>
    </w:p>
    <w:p w:rsidR="00960CA0" w:rsidRPr="00C3516A" w:rsidRDefault="00960CA0" w:rsidP="00960CA0">
      <w:pPr>
        <w:ind w:left="900" w:right="540"/>
        <w:jc w:val="both"/>
        <w:rPr>
          <w:sz w:val="20"/>
          <w:szCs w:val="20"/>
        </w:rPr>
      </w:pPr>
    </w:p>
    <w:p w:rsidR="00960CA0" w:rsidRPr="00C3516A" w:rsidRDefault="00960CA0" w:rsidP="00960CA0">
      <w:pPr>
        <w:ind w:left="900" w:right="540"/>
        <w:jc w:val="both"/>
        <w:rPr>
          <w:sz w:val="20"/>
          <w:szCs w:val="20"/>
        </w:rPr>
      </w:pPr>
      <w:r w:rsidRPr="00C3516A">
        <w:rPr>
          <w:i/>
          <w:sz w:val="20"/>
          <w:szCs w:val="20"/>
        </w:rPr>
        <w:t xml:space="preserve">TTF </w:t>
      </w:r>
      <w:r w:rsidR="00F95711">
        <w:rPr>
          <w:i/>
          <w:sz w:val="20"/>
          <w:szCs w:val="20"/>
        </w:rPr>
        <w:t>s</w:t>
      </w:r>
      <w:r w:rsidRPr="00C3516A">
        <w:rPr>
          <w:i/>
          <w:sz w:val="20"/>
          <w:szCs w:val="20"/>
        </w:rPr>
        <w:t xml:space="preserve">ervice </w:t>
      </w:r>
      <w:r w:rsidR="00F95711">
        <w:rPr>
          <w:i/>
          <w:sz w:val="20"/>
          <w:szCs w:val="20"/>
        </w:rPr>
        <w:t>l</w:t>
      </w:r>
      <w:r w:rsidRPr="00C3516A">
        <w:rPr>
          <w:i/>
          <w:sz w:val="20"/>
          <w:szCs w:val="20"/>
        </w:rPr>
        <w:t>ines</w:t>
      </w:r>
      <w:r w:rsidRPr="00C3516A">
        <w:rPr>
          <w:sz w:val="20"/>
          <w:szCs w:val="20"/>
        </w:rPr>
        <w:t xml:space="preserve"> - </w:t>
      </w:r>
      <w:r w:rsidR="00F95711">
        <w:rPr>
          <w:sz w:val="20"/>
          <w:szCs w:val="20"/>
        </w:rPr>
        <w:t>e</w:t>
      </w:r>
      <w:r w:rsidRPr="00C3516A">
        <w:rPr>
          <w:sz w:val="20"/>
          <w:szCs w:val="20"/>
        </w:rPr>
        <w:t xml:space="preserve">ach TTF offers a range of activities within specific </w:t>
      </w:r>
      <w:r w:rsidR="00F95711">
        <w:rPr>
          <w:sz w:val="20"/>
          <w:szCs w:val="20"/>
        </w:rPr>
        <w:t>s</w:t>
      </w:r>
      <w:r w:rsidRPr="00C3516A">
        <w:rPr>
          <w:sz w:val="20"/>
          <w:szCs w:val="20"/>
        </w:rPr>
        <w:t xml:space="preserve">ervice </w:t>
      </w:r>
      <w:r w:rsidR="00F95711">
        <w:rPr>
          <w:sz w:val="20"/>
          <w:szCs w:val="20"/>
        </w:rPr>
        <w:t>l</w:t>
      </w:r>
      <w:r w:rsidRPr="00C3516A">
        <w:rPr>
          <w:sz w:val="20"/>
          <w:szCs w:val="20"/>
        </w:rPr>
        <w:t xml:space="preserve">ines, with each </w:t>
      </w:r>
      <w:r w:rsidR="00F95711">
        <w:rPr>
          <w:sz w:val="20"/>
          <w:szCs w:val="20"/>
        </w:rPr>
        <w:t>s</w:t>
      </w:r>
      <w:r w:rsidRPr="00C3516A">
        <w:rPr>
          <w:sz w:val="20"/>
          <w:szCs w:val="20"/>
        </w:rPr>
        <w:t xml:space="preserve">ervice </w:t>
      </w:r>
      <w:r w:rsidR="00F95711">
        <w:rPr>
          <w:sz w:val="20"/>
          <w:szCs w:val="20"/>
        </w:rPr>
        <w:t>l</w:t>
      </w:r>
      <w:r w:rsidRPr="00C3516A">
        <w:rPr>
          <w:sz w:val="20"/>
          <w:szCs w:val="20"/>
        </w:rPr>
        <w:t xml:space="preserve">ine representing a particular mix of policy and institutional responses to a development challenge, which align to the </w:t>
      </w:r>
      <w:r w:rsidR="00F95711">
        <w:rPr>
          <w:sz w:val="20"/>
          <w:szCs w:val="20"/>
        </w:rPr>
        <w:t>o</w:t>
      </w:r>
      <w:r w:rsidRPr="00C3516A">
        <w:rPr>
          <w:sz w:val="20"/>
          <w:szCs w:val="20"/>
        </w:rPr>
        <w:t xml:space="preserve">utcomes specified in the Strategic Plan (e.g. </w:t>
      </w:r>
      <w:r w:rsidR="00F95711">
        <w:rPr>
          <w:sz w:val="20"/>
          <w:szCs w:val="20"/>
        </w:rPr>
        <w:t>p</w:t>
      </w:r>
      <w:r w:rsidRPr="00C3516A">
        <w:rPr>
          <w:sz w:val="20"/>
          <w:szCs w:val="20"/>
        </w:rPr>
        <w:t xml:space="preserve">overty assessment monitoring; </w:t>
      </w:r>
      <w:r w:rsidR="00F95711">
        <w:rPr>
          <w:sz w:val="20"/>
          <w:szCs w:val="20"/>
        </w:rPr>
        <w:t>t</w:t>
      </w:r>
      <w:r w:rsidRPr="00C3516A">
        <w:rPr>
          <w:sz w:val="20"/>
          <w:szCs w:val="20"/>
        </w:rPr>
        <w:t xml:space="preserve">rade, investment </w:t>
      </w:r>
      <w:r w:rsidR="00F95711">
        <w:rPr>
          <w:sz w:val="20"/>
          <w:szCs w:val="20"/>
        </w:rPr>
        <w:t>and</w:t>
      </w:r>
      <w:r w:rsidRPr="00C3516A">
        <w:rPr>
          <w:sz w:val="20"/>
          <w:szCs w:val="20"/>
        </w:rPr>
        <w:t xml:space="preserve"> migration; etc.). Contributions to the TTF </w:t>
      </w:r>
      <w:r w:rsidR="00F95711">
        <w:rPr>
          <w:sz w:val="20"/>
          <w:szCs w:val="20"/>
        </w:rPr>
        <w:t>s</w:t>
      </w:r>
      <w:r w:rsidRPr="00C3516A">
        <w:rPr>
          <w:sz w:val="20"/>
          <w:szCs w:val="20"/>
        </w:rPr>
        <w:t xml:space="preserve">ervice </w:t>
      </w:r>
      <w:r w:rsidR="00F95711">
        <w:rPr>
          <w:sz w:val="20"/>
          <w:szCs w:val="20"/>
        </w:rPr>
        <w:t>l</w:t>
      </w:r>
      <w:r w:rsidRPr="00C3516A">
        <w:rPr>
          <w:sz w:val="20"/>
          <w:szCs w:val="20"/>
        </w:rPr>
        <w:t>ine are earmarked at the sub-thematic level.</w:t>
      </w:r>
    </w:p>
    <w:p w:rsidR="00960CA0" w:rsidRPr="00C3516A" w:rsidRDefault="00960CA0" w:rsidP="00960CA0">
      <w:pPr>
        <w:ind w:left="900" w:right="540"/>
        <w:jc w:val="both"/>
        <w:rPr>
          <w:sz w:val="20"/>
          <w:szCs w:val="20"/>
        </w:rPr>
      </w:pPr>
    </w:p>
    <w:p w:rsidR="00960CA0" w:rsidRPr="00C3516A" w:rsidRDefault="00960CA0" w:rsidP="00960CA0">
      <w:pPr>
        <w:ind w:left="900" w:right="540"/>
        <w:jc w:val="both"/>
        <w:rPr>
          <w:sz w:val="20"/>
          <w:szCs w:val="20"/>
        </w:rPr>
      </w:pPr>
      <w:r w:rsidRPr="00C3516A">
        <w:rPr>
          <w:i/>
          <w:sz w:val="20"/>
          <w:szCs w:val="20"/>
        </w:rPr>
        <w:t xml:space="preserve">TTF </w:t>
      </w:r>
      <w:r w:rsidR="00F95711">
        <w:rPr>
          <w:i/>
          <w:sz w:val="20"/>
          <w:szCs w:val="20"/>
        </w:rPr>
        <w:t>w</w:t>
      </w:r>
      <w:r w:rsidRPr="00C3516A">
        <w:rPr>
          <w:i/>
          <w:sz w:val="20"/>
          <w:szCs w:val="20"/>
        </w:rPr>
        <w:t>indows</w:t>
      </w:r>
      <w:r w:rsidRPr="00C3516A">
        <w:rPr>
          <w:sz w:val="20"/>
          <w:szCs w:val="20"/>
        </w:rPr>
        <w:t xml:space="preserve"> - </w:t>
      </w:r>
      <w:r w:rsidR="00F95711">
        <w:rPr>
          <w:sz w:val="20"/>
          <w:szCs w:val="20"/>
        </w:rPr>
        <w:t>c</w:t>
      </w:r>
      <w:r w:rsidRPr="00C3516A">
        <w:rPr>
          <w:sz w:val="20"/>
          <w:szCs w:val="20"/>
        </w:rPr>
        <w:t xml:space="preserve">ontributions to the TTF windows are earmarked for a specific </w:t>
      </w:r>
      <w:r w:rsidR="007064FA">
        <w:rPr>
          <w:sz w:val="20"/>
          <w:szCs w:val="20"/>
        </w:rPr>
        <w:t>c</w:t>
      </w:r>
      <w:r w:rsidRPr="00C3516A">
        <w:rPr>
          <w:sz w:val="20"/>
          <w:szCs w:val="20"/>
        </w:rPr>
        <w:t>ountry/</w:t>
      </w:r>
      <w:r w:rsidR="007064FA">
        <w:rPr>
          <w:sz w:val="20"/>
          <w:szCs w:val="20"/>
        </w:rPr>
        <w:t>r</w:t>
      </w:r>
      <w:r w:rsidRPr="00C3516A">
        <w:rPr>
          <w:sz w:val="20"/>
          <w:szCs w:val="20"/>
        </w:rPr>
        <w:t>egional/</w:t>
      </w:r>
      <w:r w:rsidR="007064FA">
        <w:rPr>
          <w:sz w:val="20"/>
          <w:szCs w:val="20"/>
        </w:rPr>
        <w:t>g</w:t>
      </w:r>
      <w:r w:rsidRPr="00C3516A">
        <w:rPr>
          <w:sz w:val="20"/>
          <w:szCs w:val="20"/>
        </w:rPr>
        <w:t>lobal project.</w:t>
      </w:r>
    </w:p>
    <w:p w:rsidR="00960CA0" w:rsidRPr="00C3516A" w:rsidRDefault="00960CA0" w:rsidP="00960CA0">
      <w:pPr>
        <w:ind w:left="900" w:right="540"/>
        <w:jc w:val="both"/>
        <w:rPr>
          <w:sz w:val="20"/>
          <w:szCs w:val="20"/>
        </w:rPr>
      </w:pPr>
      <w:r w:rsidRPr="00C3516A">
        <w:rPr>
          <w:i/>
          <w:sz w:val="20"/>
          <w:szCs w:val="20"/>
        </w:rPr>
        <w:lastRenderedPageBreak/>
        <w:t>Regular resources</w:t>
      </w:r>
      <w:r w:rsidRPr="00C3516A">
        <w:rPr>
          <w:sz w:val="20"/>
          <w:szCs w:val="20"/>
        </w:rPr>
        <w:t xml:space="preserve"> - </w:t>
      </w:r>
      <w:r w:rsidR="007064FA">
        <w:rPr>
          <w:sz w:val="20"/>
          <w:szCs w:val="20"/>
        </w:rPr>
        <w:t>c</w:t>
      </w:r>
      <w:r w:rsidRPr="00C3516A">
        <w:rPr>
          <w:sz w:val="20"/>
          <w:szCs w:val="20"/>
        </w:rPr>
        <w:t xml:space="preserve">omprises unearmarked programmatic and institutional resources that enable UNDP to plan ahead, be strategic and responsive, and provide predictable and differentiated services across programme countries. </w:t>
      </w:r>
    </w:p>
    <w:p w:rsidR="00960CA0" w:rsidRPr="00C3516A" w:rsidRDefault="00960CA0" w:rsidP="00960CA0"/>
    <w:p w:rsidR="006862C9" w:rsidRDefault="00960CA0" w:rsidP="00960CA0">
      <w:pPr>
        <w:tabs>
          <w:tab w:val="left" w:pos="1440"/>
        </w:tabs>
        <w:spacing w:line="360" w:lineRule="auto"/>
        <w:ind w:left="900" w:right="1030"/>
        <w:jc w:val="both"/>
      </w:pPr>
      <w:r w:rsidRPr="00C3516A">
        <w:t xml:space="preserve"> </w:t>
      </w:r>
    </w:p>
    <w:p w:rsidR="006862C9" w:rsidRDefault="006862C9">
      <w:r>
        <w:br w:type="page"/>
      </w:r>
    </w:p>
    <w:p w:rsidR="008701E5" w:rsidRDefault="00355DB2" w:rsidP="0053122F">
      <w:pPr>
        <w:tabs>
          <w:tab w:val="left" w:pos="1440"/>
        </w:tabs>
        <w:spacing w:line="360" w:lineRule="auto"/>
        <w:ind w:left="900" w:right="1030"/>
        <w:jc w:val="both"/>
        <w:rPr>
          <w:b/>
          <w:sz w:val="28"/>
          <w:szCs w:val="28"/>
        </w:rPr>
      </w:pPr>
      <w:r>
        <w:rPr>
          <w:b/>
          <w:sz w:val="28"/>
          <w:szCs w:val="28"/>
        </w:rPr>
        <w:lastRenderedPageBreak/>
        <w:t>Annex 2</w:t>
      </w:r>
      <w:r w:rsidR="00D53303">
        <w:rPr>
          <w:b/>
          <w:sz w:val="28"/>
          <w:szCs w:val="28"/>
        </w:rPr>
        <w:t>.</w:t>
      </w:r>
      <w:r w:rsidR="008701E5" w:rsidRPr="008701E5">
        <w:rPr>
          <w:b/>
          <w:sz w:val="28"/>
          <w:szCs w:val="28"/>
        </w:rPr>
        <w:t xml:space="preserve"> Estimating CM+</w:t>
      </w:r>
    </w:p>
    <w:p w:rsidR="008701E5" w:rsidRDefault="00D04ED8" w:rsidP="00893DE6">
      <w:pPr>
        <w:ind w:left="900"/>
        <w:jc w:val="both"/>
        <w:rPr>
          <w:sz w:val="20"/>
          <w:szCs w:val="20"/>
        </w:rPr>
      </w:pPr>
      <w:r>
        <w:rPr>
          <w:sz w:val="20"/>
          <w:szCs w:val="20"/>
        </w:rPr>
        <w:t xml:space="preserve">Please note that the estimates presented in this </w:t>
      </w:r>
      <w:r w:rsidR="007064FA">
        <w:rPr>
          <w:sz w:val="20"/>
          <w:szCs w:val="20"/>
        </w:rPr>
        <w:t>a</w:t>
      </w:r>
      <w:r>
        <w:rPr>
          <w:sz w:val="20"/>
          <w:szCs w:val="20"/>
        </w:rPr>
        <w:t xml:space="preserve">nnex are preliminary and indicative only, thus, subject to change.  </w:t>
      </w:r>
    </w:p>
    <w:p w:rsidR="00D04ED8" w:rsidRDefault="00D04ED8" w:rsidP="00893DE6">
      <w:pPr>
        <w:ind w:left="900"/>
        <w:jc w:val="both"/>
        <w:rPr>
          <w:sz w:val="20"/>
          <w:szCs w:val="20"/>
        </w:rPr>
      </w:pPr>
    </w:p>
    <w:p w:rsidR="00B87CA5" w:rsidRDefault="00B87CA5" w:rsidP="00827F61">
      <w:pPr>
        <w:ind w:left="900"/>
        <w:rPr>
          <w:sz w:val="20"/>
          <w:szCs w:val="20"/>
        </w:rPr>
      </w:pPr>
    </w:p>
    <w:p w:rsidR="00DA2102" w:rsidRDefault="00DA2102" w:rsidP="00DA2102">
      <w:pPr>
        <w:ind w:left="900"/>
        <w:jc w:val="both"/>
        <w:rPr>
          <w:sz w:val="20"/>
          <w:szCs w:val="20"/>
        </w:rPr>
      </w:pPr>
    </w:p>
    <w:p w:rsidR="00DA2102" w:rsidRDefault="00DA2102" w:rsidP="00DA2102">
      <w:pPr>
        <w:ind w:left="900"/>
        <w:rPr>
          <w:sz w:val="20"/>
          <w:szCs w:val="20"/>
        </w:rPr>
      </w:pPr>
      <w:r>
        <w:rPr>
          <w:noProof/>
          <w:lang w:val="en-US"/>
        </w:rPr>
        <mc:AlternateContent>
          <mc:Choice Requires="wps">
            <w:drawing>
              <wp:anchor distT="0" distB="0" distL="114300" distR="114300" simplePos="0" relativeHeight="251659776" behindDoc="0" locked="0" layoutInCell="1" allowOverlap="1" wp14:anchorId="6DA0618B" wp14:editId="3CCB0782">
                <wp:simplePos x="0" y="0"/>
                <wp:positionH relativeFrom="column">
                  <wp:posOffset>1220470</wp:posOffset>
                </wp:positionH>
                <wp:positionV relativeFrom="paragraph">
                  <wp:posOffset>90805</wp:posOffset>
                </wp:positionV>
                <wp:extent cx="4491990" cy="4343400"/>
                <wp:effectExtent l="19050" t="19050" r="22860" b="19050"/>
                <wp:wrapThrough wrapText="bothSides">
                  <wp:wrapPolygon edited="0">
                    <wp:start x="9435" y="-95"/>
                    <wp:lineTo x="8244" y="-95"/>
                    <wp:lineTo x="4947" y="1042"/>
                    <wp:lineTo x="4947" y="1421"/>
                    <wp:lineTo x="4580" y="1421"/>
                    <wp:lineTo x="3023" y="2653"/>
                    <wp:lineTo x="1649" y="4263"/>
                    <wp:lineTo x="824" y="5779"/>
                    <wp:lineTo x="-92" y="7958"/>
                    <wp:lineTo x="-92" y="12789"/>
                    <wp:lineTo x="92" y="13547"/>
                    <wp:lineTo x="550" y="15063"/>
                    <wp:lineTo x="1282" y="16579"/>
                    <wp:lineTo x="2382" y="18095"/>
                    <wp:lineTo x="4214" y="19705"/>
                    <wp:lineTo x="6962" y="21126"/>
                    <wp:lineTo x="7145" y="21126"/>
                    <wp:lineTo x="9160" y="21600"/>
                    <wp:lineTo x="9252" y="21600"/>
                    <wp:lineTo x="12366" y="21600"/>
                    <wp:lineTo x="12458" y="21600"/>
                    <wp:lineTo x="14382" y="21126"/>
                    <wp:lineTo x="14473" y="21126"/>
                    <wp:lineTo x="17313" y="19611"/>
                    <wp:lineTo x="17405" y="19611"/>
                    <wp:lineTo x="19145" y="18095"/>
                    <wp:lineTo x="20244" y="16579"/>
                    <wp:lineTo x="20977" y="15063"/>
                    <wp:lineTo x="21527" y="13547"/>
                    <wp:lineTo x="21618" y="12126"/>
                    <wp:lineTo x="21618" y="9000"/>
                    <wp:lineTo x="21344" y="7484"/>
                    <wp:lineTo x="20702" y="5968"/>
                    <wp:lineTo x="19878" y="4453"/>
                    <wp:lineTo x="18595" y="2937"/>
                    <wp:lineTo x="16947" y="1611"/>
                    <wp:lineTo x="16580" y="1421"/>
                    <wp:lineTo x="16580" y="1042"/>
                    <wp:lineTo x="13191" y="-95"/>
                    <wp:lineTo x="12183" y="-95"/>
                    <wp:lineTo x="9435" y="-95"/>
                  </wp:wrapPolygon>
                </wp:wrapThrough>
                <wp:docPr id="7" name="Oval 7"/>
                <wp:cNvGraphicFramePr/>
                <a:graphic xmlns:a="http://schemas.openxmlformats.org/drawingml/2006/main">
                  <a:graphicData uri="http://schemas.microsoft.com/office/word/2010/wordprocessingShape">
                    <wps:wsp>
                      <wps:cNvSpPr/>
                      <wps:spPr>
                        <a:xfrm>
                          <a:off x="0" y="0"/>
                          <a:ext cx="4491990" cy="4343400"/>
                        </a:xfrm>
                        <a:prstGeom prst="ellipse">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w="28575" cmpd="sng">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12341F" w:rsidRDefault="0012341F" w:rsidP="00DA2102">
                            <w:pPr>
                              <w:jc w:val="center"/>
                              <w:rPr>
                                <w:color w:val="000000" w:themeColor="text1"/>
                                <w:sz w:val="20"/>
                              </w:rPr>
                            </w:pPr>
                            <w:r w:rsidRPr="00EE4388">
                              <w:rPr>
                                <w:b/>
                                <w:color w:val="000000" w:themeColor="text1"/>
                                <w:sz w:val="20"/>
                                <w:u w:val="single"/>
                              </w:rPr>
                              <w:t>Outer circle: $9.5 - 10.7 billion</w:t>
                            </w:r>
                          </w:p>
                          <w:p w:rsidR="0012341F" w:rsidRPr="00D74061" w:rsidRDefault="0012341F" w:rsidP="00DA2102">
                            <w:pPr>
                              <w:jc w:val="center"/>
                              <w:rPr>
                                <w:b/>
                                <w:color w:val="000000" w:themeColor="text1"/>
                                <w:sz w:val="20"/>
                              </w:rPr>
                            </w:pPr>
                            <w:r w:rsidRPr="00D74061">
                              <w:rPr>
                                <w:b/>
                                <w:color w:val="000000" w:themeColor="text1"/>
                                <w:sz w:val="20"/>
                              </w:rPr>
                              <w:t>(earmarked to projects and</w:t>
                            </w:r>
                            <w:r>
                              <w:rPr>
                                <w:b/>
                                <w:color w:val="000000" w:themeColor="text1"/>
                                <w:sz w:val="20"/>
                              </w:rPr>
                              <w:t>/or</w:t>
                            </w:r>
                            <w:r w:rsidRPr="00D74061">
                              <w:rPr>
                                <w:b/>
                                <w:color w:val="000000" w:themeColor="text1"/>
                                <w:sz w:val="20"/>
                              </w:rPr>
                              <w:t xml:space="preserve"> programmes)  </w:t>
                            </w: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Pr="00EB5A66" w:rsidRDefault="0012341F" w:rsidP="00DA2102">
                            <w:pPr>
                              <w:rPr>
                                <w:color w:val="000000" w:themeColor="text1"/>
                              </w:rPr>
                            </w:pPr>
                          </w:p>
                          <w:p w:rsidR="0012341F" w:rsidRPr="00EB5A66" w:rsidRDefault="0012341F" w:rsidP="00DA2102">
                            <w:pPr>
                              <w:jc w:val="center"/>
                              <w:rPr>
                                <w:color w:val="000000" w:themeColor="text1"/>
                              </w:rPr>
                            </w:pPr>
                            <w:r>
                              <w:t xml:space="preserve">‘Oether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0618B" id="Oval 7" o:spid="_x0000_s1026" style="position:absolute;left:0;text-align:left;margin-left:96.1pt;margin-top:7.15pt;width:353.7pt;height:3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" fillcolor="#f8fbf6 [185]" strokecolor="#538135 [2409]" strokeweight="2.25pt">
                <v:fill color2="#d4e8c6 [985]" rotate="t" colors="0 #f8fbf6;48497f #bedcaa;54395f #bedcaa;1 #d4e8c6" focus="100%" type="gradient"/>
                <v:stroke joinstyle="miter"/>
                <v:textbox>
                  <w:txbxContent>
                    <w:p w:rsidR="0012341F" w:rsidRDefault="0012341F" w:rsidP="00DA2102">
                      <w:pPr>
                        <w:jc w:val="center"/>
                        <w:rPr>
                          <w:color w:val="000000" w:themeColor="text1"/>
                          <w:sz w:val="20"/>
                        </w:rPr>
                      </w:pPr>
                      <w:r w:rsidRPr="00EE4388">
                        <w:rPr>
                          <w:b/>
                          <w:color w:val="000000" w:themeColor="text1"/>
                          <w:sz w:val="20"/>
                          <w:u w:val="single"/>
                        </w:rPr>
                        <w:t>Outer circle: $9.5 - 10.7 billion</w:t>
                      </w:r>
                    </w:p>
                    <w:p w:rsidR="0012341F" w:rsidRPr="00D74061" w:rsidRDefault="0012341F" w:rsidP="00DA2102">
                      <w:pPr>
                        <w:jc w:val="center"/>
                        <w:rPr>
                          <w:b/>
                          <w:color w:val="000000" w:themeColor="text1"/>
                          <w:sz w:val="20"/>
                        </w:rPr>
                      </w:pPr>
                      <w:r w:rsidRPr="00D74061">
                        <w:rPr>
                          <w:b/>
                          <w:color w:val="000000" w:themeColor="text1"/>
                          <w:sz w:val="20"/>
                        </w:rPr>
                        <w:t>(earmarked to projects and</w:t>
                      </w:r>
                      <w:r>
                        <w:rPr>
                          <w:b/>
                          <w:color w:val="000000" w:themeColor="text1"/>
                          <w:sz w:val="20"/>
                        </w:rPr>
                        <w:t>/or</w:t>
                      </w:r>
                      <w:r w:rsidRPr="00D74061">
                        <w:rPr>
                          <w:b/>
                          <w:color w:val="000000" w:themeColor="text1"/>
                          <w:sz w:val="20"/>
                        </w:rPr>
                        <w:t xml:space="preserve"> programmes)  </w:t>
                      </w: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Default="0012341F" w:rsidP="00DA2102">
                      <w:pPr>
                        <w:rPr>
                          <w:color w:val="000000" w:themeColor="text1"/>
                        </w:rPr>
                      </w:pPr>
                    </w:p>
                    <w:p w:rsidR="0012341F" w:rsidRPr="00EB5A66" w:rsidRDefault="0012341F" w:rsidP="00DA2102">
                      <w:pPr>
                        <w:rPr>
                          <w:color w:val="000000" w:themeColor="text1"/>
                        </w:rPr>
                      </w:pPr>
                    </w:p>
                    <w:p w:rsidR="0012341F" w:rsidRPr="00EB5A66" w:rsidRDefault="0012341F" w:rsidP="00DA2102">
                      <w:pPr>
                        <w:jc w:val="center"/>
                        <w:rPr>
                          <w:color w:val="000000" w:themeColor="text1"/>
                        </w:rPr>
                      </w:pPr>
                      <w:r>
                        <w:t xml:space="preserve">‘Oether </w:t>
                      </w:r>
                    </w:p>
                  </w:txbxContent>
                </v:textbox>
                <w10:wrap type="through"/>
              </v:oval>
            </w:pict>
          </mc:Fallback>
        </mc:AlternateContent>
      </w:r>
      <w:r>
        <w:rPr>
          <w:noProof/>
          <w:lang w:val="en-US"/>
        </w:rPr>
        <mc:AlternateContent>
          <mc:Choice Requires="wps">
            <w:drawing>
              <wp:anchor distT="0" distB="0" distL="114300" distR="114300" simplePos="0" relativeHeight="251660800" behindDoc="0" locked="0" layoutInCell="1" allowOverlap="1" wp14:anchorId="53EBE35D" wp14:editId="1B7E3829">
                <wp:simplePos x="0" y="0"/>
                <wp:positionH relativeFrom="column">
                  <wp:posOffset>2134870</wp:posOffset>
                </wp:positionH>
                <wp:positionV relativeFrom="paragraph">
                  <wp:posOffset>1124585</wp:posOffset>
                </wp:positionV>
                <wp:extent cx="2647315" cy="2399665"/>
                <wp:effectExtent l="0" t="0" r="19685" b="19685"/>
                <wp:wrapThrough wrapText="bothSides">
                  <wp:wrapPolygon edited="0">
                    <wp:start x="8860" y="0"/>
                    <wp:lineTo x="6994" y="343"/>
                    <wp:lineTo x="3264" y="2229"/>
                    <wp:lineTo x="2642" y="3429"/>
                    <wp:lineTo x="1088" y="5316"/>
                    <wp:lineTo x="0" y="8059"/>
                    <wp:lineTo x="0" y="13718"/>
                    <wp:lineTo x="1243" y="16461"/>
                    <wp:lineTo x="3420" y="19205"/>
                    <wp:lineTo x="3575" y="19720"/>
                    <wp:lineTo x="7616" y="21606"/>
                    <wp:lineTo x="8549" y="21606"/>
                    <wp:lineTo x="13056" y="21606"/>
                    <wp:lineTo x="13834" y="21606"/>
                    <wp:lineTo x="18186" y="19548"/>
                    <wp:lineTo x="20362" y="16461"/>
                    <wp:lineTo x="21605" y="13718"/>
                    <wp:lineTo x="21605" y="8231"/>
                    <wp:lineTo x="20673" y="5487"/>
                    <wp:lineTo x="18652" y="2229"/>
                    <wp:lineTo x="14455" y="343"/>
                    <wp:lineTo x="12746" y="0"/>
                    <wp:lineTo x="8860" y="0"/>
                  </wp:wrapPolygon>
                </wp:wrapThrough>
                <wp:docPr id="9" name="Oval 9"/>
                <wp:cNvGraphicFramePr/>
                <a:graphic xmlns:a="http://schemas.openxmlformats.org/drawingml/2006/main">
                  <a:graphicData uri="http://schemas.microsoft.com/office/word/2010/wordprocessingShape">
                    <wps:wsp>
                      <wps:cNvSpPr/>
                      <wps:spPr>
                        <a:xfrm>
                          <a:off x="0" y="0"/>
                          <a:ext cx="2647315" cy="2399665"/>
                        </a:xfrm>
                        <a:prstGeom prst="ellipse">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25400">
                          <a:solidFill>
                            <a:srgbClr val="C00000"/>
                          </a:solidFill>
                        </a:ln>
                      </wps:spPr>
                      <wps:style>
                        <a:lnRef idx="1">
                          <a:schemeClr val="accent1"/>
                        </a:lnRef>
                        <a:fillRef idx="3">
                          <a:schemeClr val="accent1"/>
                        </a:fillRef>
                        <a:effectRef idx="2">
                          <a:schemeClr val="accent1"/>
                        </a:effectRef>
                        <a:fontRef idx="minor">
                          <a:schemeClr val="lt1"/>
                        </a:fontRef>
                      </wps:style>
                      <wps:txbx>
                        <w:txbxContent>
                          <w:p w:rsidR="0012341F" w:rsidRDefault="0012341F" w:rsidP="00DA2102">
                            <w:pPr>
                              <w:jc w:val="center"/>
                              <w:rPr>
                                <w:b/>
                                <w:color w:val="000000" w:themeColor="text1"/>
                                <w:sz w:val="20"/>
                                <w:u w:val="single"/>
                              </w:rPr>
                            </w:pPr>
                            <w:r>
                              <w:rPr>
                                <w:b/>
                                <w:color w:val="000000" w:themeColor="text1"/>
                                <w:sz w:val="20"/>
                                <w:u w:val="single"/>
                              </w:rPr>
                              <w:t>Minimally earmarked</w:t>
                            </w: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Pr="0009252C" w:rsidRDefault="0012341F" w:rsidP="00DA2102">
                            <w:pPr>
                              <w:jc w:val="center"/>
                              <w:rPr>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EBE35D" id="Oval 9" o:spid="_x0000_s1027" style="position:absolute;left:0;text-align:left;margin-left:168.1pt;margin-top:88.55pt;width:208.45pt;height:18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" fillcolor="#fffcf3 [183]" strokecolor="#c00000" strokeweight="2pt">
                <v:fill color2="#ffecb3 [983]" rotate="t" colors="0 #fffcf2;48497f #ffe38c;54395f #ffe38c;1 #ffecb3" focus="100%" type="gradient"/>
                <v:stroke joinstyle="miter"/>
                <v:textbox>
                  <w:txbxContent>
                    <w:p w:rsidR="0012341F" w:rsidRDefault="0012341F" w:rsidP="00DA2102">
                      <w:pPr>
                        <w:jc w:val="center"/>
                        <w:rPr>
                          <w:b/>
                          <w:color w:val="000000" w:themeColor="text1"/>
                          <w:sz w:val="20"/>
                          <w:u w:val="single"/>
                        </w:rPr>
                      </w:pPr>
                      <w:r>
                        <w:rPr>
                          <w:b/>
                          <w:color w:val="000000" w:themeColor="text1"/>
                          <w:sz w:val="20"/>
                          <w:u w:val="single"/>
                        </w:rPr>
                        <w:t>Minimally earmarked</w:t>
                      </w: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Default="0012341F" w:rsidP="00DA2102">
                      <w:pPr>
                        <w:jc w:val="center"/>
                        <w:rPr>
                          <w:b/>
                          <w:color w:val="000000" w:themeColor="text1"/>
                          <w:sz w:val="20"/>
                        </w:rPr>
                      </w:pPr>
                    </w:p>
                    <w:p w:rsidR="0012341F" w:rsidRPr="0009252C" w:rsidRDefault="0012341F" w:rsidP="00DA2102">
                      <w:pPr>
                        <w:jc w:val="center"/>
                        <w:rPr>
                          <w:b/>
                          <w:color w:val="000000" w:themeColor="text1"/>
                          <w:sz w:val="20"/>
                        </w:rPr>
                      </w:pPr>
                    </w:p>
                  </w:txbxContent>
                </v:textbox>
                <w10:wrap type="through"/>
              </v:oval>
            </w:pict>
          </mc:Fallback>
        </mc:AlternateContent>
      </w: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r>
        <w:rPr>
          <w:noProof/>
          <w:lang w:val="en-US"/>
        </w:rPr>
        <mc:AlternateContent>
          <mc:Choice Requires="wps">
            <w:drawing>
              <wp:anchor distT="0" distB="0" distL="114300" distR="114300" simplePos="0" relativeHeight="251661824" behindDoc="0" locked="0" layoutInCell="1" allowOverlap="1" wp14:anchorId="543D3A69" wp14:editId="4BF6ACDA">
                <wp:simplePos x="0" y="0"/>
                <wp:positionH relativeFrom="column">
                  <wp:posOffset>2788920</wp:posOffset>
                </wp:positionH>
                <wp:positionV relativeFrom="paragraph">
                  <wp:posOffset>46355</wp:posOffset>
                </wp:positionV>
                <wp:extent cx="1370330" cy="1028700"/>
                <wp:effectExtent l="25400" t="25400" r="26670" b="38100"/>
                <wp:wrapThrough wrapText="bothSides">
                  <wp:wrapPolygon edited="0">
                    <wp:start x="6406" y="-533"/>
                    <wp:lineTo x="-400" y="-533"/>
                    <wp:lineTo x="-400" y="15467"/>
                    <wp:lineTo x="400" y="17600"/>
                    <wp:lineTo x="5205" y="21867"/>
                    <wp:lineTo x="6406" y="21867"/>
                    <wp:lineTo x="14814" y="21867"/>
                    <wp:lineTo x="15214" y="21867"/>
                    <wp:lineTo x="21220" y="17067"/>
                    <wp:lineTo x="21220" y="16533"/>
                    <wp:lineTo x="21620" y="9067"/>
                    <wp:lineTo x="21620" y="5333"/>
                    <wp:lineTo x="16816" y="-533"/>
                    <wp:lineTo x="14814" y="-533"/>
                    <wp:lineTo x="6406" y="-533"/>
                  </wp:wrapPolygon>
                </wp:wrapThrough>
                <wp:docPr id="10" name="Oval 10"/>
                <wp:cNvGraphicFramePr/>
                <a:graphic xmlns:a="http://schemas.openxmlformats.org/drawingml/2006/main">
                  <a:graphicData uri="http://schemas.microsoft.com/office/word/2010/wordprocessingShape">
                    <wps:wsp>
                      <wps:cNvSpPr/>
                      <wps:spPr>
                        <a:xfrm>
                          <a:off x="0" y="0"/>
                          <a:ext cx="1370330" cy="1028700"/>
                        </a:xfrm>
                        <a:prstGeom prst="ellipse">
                          <a:avLst/>
                        </a:prstGeom>
                        <a:noFill/>
                        <a:ln w="38100">
                          <a:solidFill>
                            <a:srgbClr val="C00000"/>
                          </a:solidFill>
                          <a:prstDash val="sysDot"/>
                        </a:ln>
                      </wps:spPr>
                      <wps:style>
                        <a:lnRef idx="1">
                          <a:schemeClr val="accent1"/>
                        </a:lnRef>
                        <a:fillRef idx="3">
                          <a:schemeClr val="accent1"/>
                        </a:fillRef>
                        <a:effectRef idx="2">
                          <a:schemeClr val="accent1"/>
                        </a:effectRef>
                        <a:fontRef idx="minor">
                          <a:schemeClr val="lt1"/>
                        </a:fontRef>
                      </wps:style>
                      <wps:txbx>
                        <w:txbxContent>
                          <w:p w:rsidR="0012341F" w:rsidRPr="0009252C" w:rsidRDefault="0012341F" w:rsidP="00DA2102">
                            <w:pPr>
                              <w:jc w:val="center"/>
                              <w:rPr>
                                <w:b/>
                                <w:color w:val="000000" w:themeColor="text1"/>
                                <w:sz w:val="20"/>
                                <w:u w:val="single"/>
                              </w:rPr>
                            </w:pPr>
                            <w:r>
                              <w:rPr>
                                <w:b/>
                                <w:color w:val="000000" w:themeColor="text1"/>
                                <w:sz w:val="20"/>
                                <w:u w:val="single"/>
                              </w:rPr>
                              <w:t xml:space="preserve">Core </w:t>
                            </w:r>
                          </w:p>
                          <w:p w:rsidR="0012341F" w:rsidRPr="0009252C" w:rsidRDefault="0012341F" w:rsidP="00DA2102">
                            <w:pPr>
                              <w:jc w:val="center"/>
                              <w:rPr>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D3A69" id="Oval 10" o:spid="_x0000_s1028" style="position:absolute;margin-left:219.6pt;margin-top:3.65pt;width:107.9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" filled="f" strokecolor="#c00000" strokeweight="3pt">
                <v:stroke dashstyle="1 1" joinstyle="miter"/>
                <v:textbox>
                  <w:txbxContent>
                    <w:p w:rsidR="0012341F" w:rsidRPr="0009252C" w:rsidRDefault="0012341F" w:rsidP="00DA2102">
                      <w:pPr>
                        <w:jc w:val="center"/>
                        <w:rPr>
                          <w:b/>
                          <w:color w:val="000000" w:themeColor="text1"/>
                          <w:sz w:val="20"/>
                          <w:u w:val="single"/>
                        </w:rPr>
                      </w:pPr>
                      <w:r>
                        <w:rPr>
                          <w:b/>
                          <w:color w:val="000000" w:themeColor="text1"/>
                          <w:sz w:val="20"/>
                          <w:u w:val="single"/>
                        </w:rPr>
                        <w:t xml:space="preserve">Core </w:t>
                      </w:r>
                    </w:p>
                    <w:p w:rsidR="0012341F" w:rsidRPr="0009252C" w:rsidRDefault="0012341F" w:rsidP="00DA2102">
                      <w:pPr>
                        <w:jc w:val="center"/>
                        <w:rPr>
                          <w:b/>
                          <w:color w:val="000000" w:themeColor="text1"/>
                          <w:sz w:val="20"/>
                        </w:rPr>
                      </w:pPr>
                    </w:p>
                  </w:txbxContent>
                </v:textbox>
                <w10:wrap type="through"/>
              </v:oval>
            </w:pict>
          </mc:Fallback>
        </mc:AlternateContent>
      </w: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r>
        <w:rPr>
          <w:noProof/>
          <w:sz w:val="20"/>
          <w:szCs w:val="20"/>
          <w:lang w:val="en-US"/>
        </w:rPr>
        <mc:AlternateContent>
          <mc:Choice Requires="wps">
            <w:drawing>
              <wp:anchor distT="0" distB="0" distL="114300" distR="114300" simplePos="0" relativeHeight="251662848" behindDoc="0" locked="0" layoutInCell="1" allowOverlap="1" wp14:anchorId="515217D0" wp14:editId="556860A0">
                <wp:simplePos x="0" y="0"/>
                <wp:positionH relativeFrom="column">
                  <wp:posOffset>4495800</wp:posOffset>
                </wp:positionH>
                <wp:positionV relativeFrom="paragraph">
                  <wp:posOffset>21590</wp:posOffset>
                </wp:positionV>
                <wp:extent cx="1219200" cy="457200"/>
                <wp:effectExtent l="50800" t="76200" r="25400" b="25400"/>
                <wp:wrapNone/>
                <wp:docPr id="11" name="Straight Arrow Connector 11"/>
                <wp:cNvGraphicFramePr/>
                <a:graphic xmlns:a="http://schemas.openxmlformats.org/drawingml/2006/main">
                  <a:graphicData uri="http://schemas.microsoft.com/office/word/2010/wordprocessingShape">
                    <wps:wsp>
                      <wps:cNvCnPr/>
                      <wps:spPr>
                        <a:xfrm flipH="1" flipV="1">
                          <a:off x="0" y="0"/>
                          <a:ext cx="1219200" cy="457200"/>
                        </a:xfrm>
                        <a:prstGeom prst="straightConnector1">
                          <a:avLst/>
                        </a:prstGeom>
                        <a:ln w="25400">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83C80B" id="_x0000_t32" coordsize="21600,21600" o:spt="32" o:oned="t" path="m,l21600,21600e" filled="f">
                <v:path arrowok="t" fillok="f" o:connecttype="none"/>
                <o:lock v:ext="edit" shapetype="t"/>
              </v:shapetype>
              <v:shape id="Straight Arrow Connector 11" o:spid="_x0000_s1026" type="#_x0000_t32" style="position:absolute;margin-left:354pt;margin-top:1.7pt;width:96pt;height:36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" strokecolor="red" strokeweight="2pt">
                <v:stroke endarrow="open" joinstyle="miter"/>
              </v:shape>
            </w:pict>
          </mc:Fallback>
        </mc:AlternateContent>
      </w: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r>
        <w:rPr>
          <w:noProof/>
          <w:sz w:val="20"/>
          <w:szCs w:val="20"/>
          <w:lang w:val="en-US"/>
        </w:rPr>
        <mc:AlternateContent>
          <mc:Choice Requires="wps">
            <w:drawing>
              <wp:anchor distT="0" distB="0" distL="114300" distR="114300" simplePos="0" relativeHeight="251663872" behindDoc="0" locked="0" layoutInCell="1" allowOverlap="1" wp14:anchorId="204FC0B4" wp14:editId="2EA0866B">
                <wp:simplePos x="0" y="0"/>
                <wp:positionH relativeFrom="column">
                  <wp:posOffset>5486400</wp:posOffset>
                </wp:positionH>
                <wp:positionV relativeFrom="paragraph">
                  <wp:posOffset>40640</wp:posOffset>
                </wp:positionV>
                <wp:extent cx="1219200" cy="8001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1219200" cy="800100"/>
                        </a:xfrm>
                        <a:prstGeom prst="rect">
                          <a:avLst/>
                        </a:prstGeom>
                        <a:solidFill>
                          <a:schemeClr val="bg1"/>
                        </a:solidFill>
                        <a:ln w="19050">
                          <a:solidFill>
                            <a:srgbClr val="FF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2341F" w:rsidRPr="00C17C18" w:rsidRDefault="0012341F" w:rsidP="00DA2102">
                            <w:pPr>
                              <w:rPr>
                                <w:b/>
                                <w:u w:val="single"/>
                              </w:rPr>
                            </w:pPr>
                            <w:r>
                              <w:rPr>
                                <w:b/>
                                <w:u w:val="single"/>
                              </w:rPr>
                              <w:t>C</w:t>
                            </w:r>
                            <w:r w:rsidRPr="00C17C18">
                              <w:rPr>
                                <w:b/>
                                <w:u w:val="single"/>
                              </w:rPr>
                              <w:t>ritical mass+ of $11.9 - $13.1 billion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4FC0B4" id="_x0000_t202" coordsize="21600,21600" o:spt="202" path="m,l,21600r21600,l21600,xe">
                <v:stroke joinstyle="miter"/>
                <v:path gradientshapeok="t" o:connecttype="rect"/>
              </v:shapetype>
              <v:shape id="Text Box 12" o:spid="_x0000_s1029" type="#_x0000_t202" style="position:absolute;margin-left:6in;margin-top:3.2pt;width:96pt;height:63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" fillcolor="white [3212]" strokecolor="red" strokeweight="1.5pt">
                <v:textbox>
                  <w:txbxContent>
                    <w:p w:rsidR="0012341F" w:rsidRPr="00C17C18" w:rsidRDefault="0012341F" w:rsidP="00DA2102">
                      <w:pPr>
                        <w:rPr>
                          <w:b/>
                          <w:u w:val="single"/>
                        </w:rPr>
                      </w:pPr>
                      <w:r>
                        <w:rPr>
                          <w:b/>
                          <w:u w:val="single"/>
                        </w:rPr>
                        <w:t>C</w:t>
                      </w:r>
                      <w:r w:rsidRPr="00C17C18">
                        <w:rPr>
                          <w:b/>
                          <w:u w:val="single"/>
                        </w:rPr>
                        <w:t>ritical mass+ of $11.9 - $13.1 billion</w:t>
                      </w:r>
                    </w:p>
                  </w:txbxContent>
                </v:textbox>
                <w10:wrap type="square"/>
              </v:shape>
            </w:pict>
          </mc:Fallback>
        </mc:AlternateContent>
      </w: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DA2102" w:rsidRPr="00B87CA5" w:rsidRDefault="00DA2102" w:rsidP="00DA2102">
      <w:pPr>
        <w:rPr>
          <w:sz w:val="20"/>
          <w:szCs w:val="20"/>
        </w:rPr>
      </w:pPr>
    </w:p>
    <w:p w:rsidR="00B87CA5" w:rsidRPr="00B87CA5" w:rsidRDefault="00B87CA5" w:rsidP="00B87CA5">
      <w:pPr>
        <w:rPr>
          <w:sz w:val="20"/>
          <w:szCs w:val="20"/>
        </w:rPr>
      </w:pPr>
    </w:p>
    <w:p w:rsidR="00AE6382" w:rsidRDefault="00F25458" w:rsidP="009015C0">
      <w:pPr>
        <w:ind w:left="900"/>
        <w:jc w:val="both"/>
        <w:rPr>
          <w:sz w:val="20"/>
          <w:szCs w:val="20"/>
        </w:rPr>
      </w:pPr>
      <w:r>
        <w:rPr>
          <w:sz w:val="20"/>
          <w:szCs w:val="20"/>
        </w:rPr>
        <w:t>The indicative numbers shown above</w:t>
      </w:r>
      <w:r w:rsidR="00EF37B5">
        <w:rPr>
          <w:sz w:val="20"/>
          <w:szCs w:val="20"/>
        </w:rPr>
        <w:t xml:space="preserve">, </w:t>
      </w:r>
      <w:r w:rsidR="00EF37B5" w:rsidRPr="00EF37B5">
        <w:rPr>
          <w:bCs/>
          <w:sz w:val="20"/>
          <w:szCs w:val="20"/>
        </w:rPr>
        <w:t xml:space="preserve">stated </w:t>
      </w:r>
      <w:r w:rsidR="00AE6382">
        <w:rPr>
          <w:bCs/>
          <w:sz w:val="20"/>
          <w:szCs w:val="20"/>
        </w:rPr>
        <w:t xml:space="preserve">within </w:t>
      </w:r>
      <w:r w:rsidR="00EF37B5" w:rsidRPr="00EF37B5">
        <w:rPr>
          <w:bCs/>
          <w:sz w:val="20"/>
          <w:szCs w:val="20"/>
        </w:rPr>
        <w:t xml:space="preserve">the overall </w:t>
      </w:r>
      <w:r w:rsidR="00EF37B5">
        <w:rPr>
          <w:bCs/>
          <w:sz w:val="20"/>
          <w:szCs w:val="20"/>
        </w:rPr>
        <w:t xml:space="preserve">estimated expenditure of </w:t>
      </w:r>
      <w:r w:rsidR="00EF37B5" w:rsidRPr="00EF37B5">
        <w:rPr>
          <w:bCs/>
          <w:sz w:val="20"/>
          <w:szCs w:val="20"/>
        </w:rPr>
        <w:t xml:space="preserve">$22.6 billion </w:t>
      </w:r>
      <w:r w:rsidR="00EF37B5">
        <w:rPr>
          <w:bCs/>
          <w:sz w:val="20"/>
          <w:szCs w:val="20"/>
        </w:rPr>
        <w:t xml:space="preserve">in the Strategic Plan’s </w:t>
      </w:r>
      <w:r w:rsidR="00EF37B5" w:rsidRPr="00EF37B5">
        <w:rPr>
          <w:bCs/>
          <w:sz w:val="20"/>
          <w:szCs w:val="20"/>
        </w:rPr>
        <w:t>IRRF</w:t>
      </w:r>
      <w:r w:rsidR="00EF37B5" w:rsidRPr="00EF37B5">
        <w:rPr>
          <w:sz w:val="20"/>
          <w:szCs w:val="20"/>
        </w:rPr>
        <w:t xml:space="preserve">, </w:t>
      </w:r>
      <w:r w:rsidR="00BA13A7" w:rsidRPr="00EF37B5">
        <w:rPr>
          <w:sz w:val="20"/>
          <w:szCs w:val="20"/>
        </w:rPr>
        <w:t xml:space="preserve">are </w:t>
      </w:r>
      <w:r w:rsidR="001B0E38" w:rsidRPr="00EF37B5">
        <w:rPr>
          <w:sz w:val="20"/>
          <w:szCs w:val="20"/>
        </w:rPr>
        <w:t>based on</w:t>
      </w:r>
      <w:r w:rsidR="001B0E38">
        <w:rPr>
          <w:sz w:val="20"/>
          <w:szCs w:val="20"/>
        </w:rPr>
        <w:t xml:space="preserve"> past patterns of expenditure and results performance</w:t>
      </w:r>
      <w:r w:rsidR="00BA13A7">
        <w:rPr>
          <w:sz w:val="20"/>
          <w:szCs w:val="20"/>
        </w:rPr>
        <w:t>.  They reflect UNDP’s best estimate</w:t>
      </w:r>
      <w:r>
        <w:rPr>
          <w:sz w:val="20"/>
          <w:szCs w:val="20"/>
        </w:rPr>
        <w:t xml:space="preserve"> of the amount of funding required to </w:t>
      </w:r>
      <w:r w:rsidR="00E851EE">
        <w:rPr>
          <w:sz w:val="20"/>
          <w:szCs w:val="20"/>
        </w:rPr>
        <w:t>most effectively, and with a re</w:t>
      </w:r>
      <w:r w:rsidR="001B0E38">
        <w:rPr>
          <w:sz w:val="20"/>
          <w:szCs w:val="20"/>
        </w:rPr>
        <w:t>asonably high level of confidence</w:t>
      </w:r>
      <w:r w:rsidR="00E851EE">
        <w:rPr>
          <w:sz w:val="20"/>
          <w:szCs w:val="20"/>
        </w:rPr>
        <w:t xml:space="preserve">, deliver </w:t>
      </w:r>
      <w:r w:rsidR="00CC3F24">
        <w:rPr>
          <w:sz w:val="20"/>
          <w:szCs w:val="20"/>
        </w:rPr>
        <w:t>the results in the Strategic Plan as agreed with the Executive Board.</w:t>
      </w:r>
      <w:r w:rsidR="00BA13A7">
        <w:rPr>
          <w:sz w:val="20"/>
          <w:szCs w:val="20"/>
        </w:rPr>
        <w:t xml:space="preserve">  It needs to be noted that, given the multiplicity of factors involved in any such estimation and the complex interactions between them, such numbers </w:t>
      </w:r>
      <w:r w:rsidR="00AE7158">
        <w:rPr>
          <w:sz w:val="20"/>
          <w:szCs w:val="20"/>
        </w:rPr>
        <w:t xml:space="preserve">are </w:t>
      </w:r>
      <w:r w:rsidR="00BA13A7">
        <w:rPr>
          <w:sz w:val="20"/>
          <w:szCs w:val="20"/>
        </w:rPr>
        <w:t xml:space="preserve">not </w:t>
      </w:r>
      <w:r w:rsidR="001008C4">
        <w:rPr>
          <w:sz w:val="20"/>
          <w:szCs w:val="20"/>
        </w:rPr>
        <w:t>exact,</w:t>
      </w:r>
      <w:r w:rsidR="00AE7158">
        <w:rPr>
          <w:sz w:val="20"/>
          <w:szCs w:val="20"/>
        </w:rPr>
        <w:t xml:space="preserve"> and should be seen in terms of orders of magnitude</w:t>
      </w:r>
      <w:r w:rsidR="00BA13A7">
        <w:rPr>
          <w:sz w:val="20"/>
          <w:szCs w:val="20"/>
        </w:rPr>
        <w:t xml:space="preserve">.  </w:t>
      </w:r>
    </w:p>
    <w:p w:rsidR="00AE6382" w:rsidRDefault="00AE6382" w:rsidP="00FD16D5">
      <w:pPr>
        <w:jc w:val="both"/>
        <w:rPr>
          <w:sz w:val="20"/>
          <w:szCs w:val="20"/>
        </w:rPr>
      </w:pPr>
    </w:p>
    <w:p w:rsidR="00AE6382" w:rsidRDefault="00FD16D5" w:rsidP="005B240D">
      <w:pPr>
        <w:pStyle w:val="ColorfulList-Accent12"/>
        <w:tabs>
          <w:tab w:val="left" w:pos="1440"/>
        </w:tabs>
        <w:spacing w:line="240" w:lineRule="auto"/>
        <w:ind w:left="900"/>
        <w:jc w:val="both"/>
        <w:rPr>
          <w:sz w:val="20"/>
          <w:szCs w:val="20"/>
        </w:rPr>
      </w:pPr>
      <w:r>
        <w:rPr>
          <w:rFonts w:ascii="Times New Roman" w:hAnsi="Times New Roman"/>
          <w:sz w:val="20"/>
          <w:szCs w:val="20"/>
          <w:lang w:val="en-GB"/>
        </w:rPr>
        <w:t xml:space="preserve">The </w:t>
      </w:r>
      <w:r w:rsidR="00AE6382">
        <w:rPr>
          <w:rFonts w:ascii="Times New Roman" w:hAnsi="Times New Roman"/>
          <w:sz w:val="20"/>
          <w:szCs w:val="20"/>
          <w:lang w:val="en-GB"/>
        </w:rPr>
        <w:t xml:space="preserve">‘inner circle’ </w:t>
      </w:r>
      <w:r>
        <w:rPr>
          <w:rFonts w:ascii="Times New Roman" w:hAnsi="Times New Roman"/>
          <w:sz w:val="20"/>
          <w:szCs w:val="20"/>
          <w:lang w:val="en-GB"/>
        </w:rPr>
        <w:t xml:space="preserve">(in yellow) – which is equivalent to </w:t>
      </w:r>
      <w:r w:rsidR="00AE6382">
        <w:rPr>
          <w:rFonts w:ascii="Times New Roman" w:hAnsi="Times New Roman"/>
          <w:sz w:val="20"/>
          <w:szCs w:val="20"/>
          <w:lang w:val="en-GB"/>
        </w:rPr>
        <w:t xml:space="preserve">CM+ </w:t>
      </w:r>
      <w:r>
        <w:rPr>
          <w:rFonts w:ascii="Times New Roman" w:hAnsi="Times New Roman"/>
          <w:sz w:val="20"/>
          <w:szCs w:val="20"/>
          <w:lang w:val="en-GB"/>
        </w:rPr>
        <w:t xml:space="preserve">- is </w:t>
      </w:r>
      <w:r w:rsidR="00650734">
        <w:rPr>
          <w:rFonts w:ascii="Times New Roman" w:hAnsi="Times New Roman"/>
          <w:sz w:val="20"/>
          <w:szCs w:val="20"/>
          <w:lang w:val="en-GB"/>
        </w:rPr>
        <w:t xml:space="preserve">the estimate of what </w:t>
      </w:r>
      <w:r w:rsidR="00AE6382">
        <w:rPr>
          <w:rFonts w:ascii="Times New Roman" w:hAnsi="Times New Roman"/>
          <w:sz w:val="20"/>
          <w:szCs w:val="20"/>
          <w:lang w:val="en-GB"/>
        </w:rPr>
        <w:t>needed</w:t>
      </w:r>
      <w:r w:rsidR="00AE6382" w:rsidRPr="00C3516A">
        <w:rPr>
          <w:rFonts w:ascii="Times New Roman" w:hAnsi="Times New Roman"/>
          <w:sz w:val="20"/>
          <w:szCs w:val="20"/>
          <w:lang w:val="en-GB"/>
        </w:rPr>
        <w:t xml:space="preserve"> to both influence and deliver base </w:t>
      </w:r>
      <w:r>
        <w:rPr>
          <w:rFonts w:ascii="Times New Roman" w:hAnsi="Times New Roman"/>
          <w:sz w:val="20"/>
          <w:szCs w:val="20"/>
          <w:lang w:val="en-GB"/>
        </w:rPr>
        <w:t>i</w:t>
      </w:r>
      <w:r w:rsidR="00AE6382">
        <w:rPr>
          <w:rFonts w:ascii="Times New Roman" w:hAnsi="Times New Roman"/>
          <w:sz w:val="20"/>
          <w:szCs w:val="20"/>
          <w:lang w:val="en-GB"/>
        </w:rPr>
        <w:t xml:space="preserve">nstitutional and </w:t>
      </w:r>
      <w:r w:rsidR="00AE6382" w:rsidRPr="00C3516A">
        <w:rPr>
          <w:rFonts w:ascii="Times New Roman" w:hAnsi="Times New Roman"/>
          <w:sz w:val="20"/>
          <w:szCs w:val="20"/>
          <w:lang w:val="en-GB"/>
        </w:rPr>
        <w:t xml:space="preserve">programmatic services in order to </w:t>
      </w:r>
      <w:r w:rsidR="00AE6382">
        <w:rPr>
          <w:rFonts w:ascii="Times New Roman" w:hAnsi="Times New Roman"/>
          <w:sz w:val="20"/>
          <w:szCs w:val="20"/>
          <w:lang w:val="en-GB"/>
        </w:rPr>
        <w:t>assist</w:t>
      </w:r>
      <w:r w:rsidR="00AE6382" w:rsidRPr="00C3516A">
        <w:rPr>
          <w:rFonts w:ascii="Times New Roman" w:hAnsi="Times New Roman"/>
          <w:sz w:val="20"/>
          <w:szCs w:val="20"/>
          <w:lang w:val="en-GB"/>
        </w:rPr>
        <w:t xml:space="preserve"> programme countries </w:t>
      </w:r>
      <w:r w:rsidR="00AE6382">
        <w:rPr>
          <w:rFonts w:ascii="Times New Roman" w:hAnsi="Times New Roman"/>
          <w:sz w:val="20"/>
          <w:szCs w:val="20"/>
          <w:lang w:val="en-GB"/>
        </w:rPr>
        <w:t xml:space="preserve">to </w:t>
      </w:r>
      <w:r w:rsidR="00AE6382" w:rsidRPr="00C3516A">
        <w:rPr>
          <w:rFonts w:ascii="Times New Roman" w:hAnsi="Times New Roman"/>
          <w:sz w:val="20"/>
          <w:szCs w:val="20"/>
          <w:lang w:val="en-GB"/>
        </w:rPr>
        <w:t>achieve better development results in a more sustainable manner. From a financial perspective t</w:t>
      </w:r>
      <w:r w:rsidR="00AE6382">
        <w:rPr>
          <w:rFonts w:ascii="Times New Roman" w:hAnsi="Times New Roman"/>
          <w:sz w:val="20"/>
          <w:szCs w:val="20"/>
          <w:lang w:val="en-GB"/>
        </w:rPr>
        <w:t xml:space="preserve">his would comprise </w:t>
      </w:r>
      <w:r w:rsidR="00AE6382" w:rsidRPr="00C3516A">
        <w:rPr>
          <w:rFonts w:ascii="Times New Roman" w:hAnsi="Times New Roman"/>
          <w:sz w:val="20"/>
          <w:szCs w:val="20"/>
          <w:lang w:val="en-GB"/>
        </w:rPr>
        <w:t>regular resources and minimally earmarked other resources</w:t>
      </w:r>
      <w:r>
        <w:rPr>
          <w:rFonts w:ascii="Times New Roman" w:hAnsi="Times New Roman"/>
          <w:sz w:val="20"/>
          <w:szCs w:val="20"/>
          <w:lang w:val="en-GB"/>
        </w:rPr>
        <w:t xml:space="preserve">.  The </w:t>
      </w:r>
      <w:r w:rsidR="00AE6382" w:rsidRPr="00C3516A">
        <w:rPr>
          <w:rFonts w:ascii="Times New Roman" w:hAnsi="Times New Roman"/>
          <w:sz w:val="20"/>
          <w:szCs w:val="20"/>
          <w:lang w:val="en-GB"/>
        </w:rPr>
        <w:t>‘outer circle’</w:t>
      </w:r>
      <w:r>
        <w:rPr>
          <w:rFonts w:ascii="Times New Roman" w:hAnsi="Times New Roman"/>
          <w:sz w:val="20"/>
          <w:szCs w:val="20"/>
          <w:lang w:val="en-GB"/>
        </w:rPr>
        <w:t xml:space="preserve"> of funding (in green)</w:t>
      </w:r>
      <w:r w:rsidR="00AE6382" w:rsidRPr="00C3516A">
        <w:rPr>
          <w:rFonts w:ascii="Times New Roman" w:hAnsi="Times New Roman"/>
          <w:sz w:val="20"/>
          <w:szCs w:val="20"/>
          <w:lang w:val="en-GB"/>
        </w:rPr>
        <w:t xml:space="preserve"> </w:t>
      </w:r>
      <w:r>
        <w:rPr>
          <w:rFonts w:ascii="Times New Roman" w:hAnsi="Times New Roman"/>
          <w:sz w:val="20"/>
          <w:szCs w:val="20"/>
          <w:lang w:val="en-GB"/>
        </w:rPr>
        <w:t>is</w:t>
      </w:r>
      <w:r w:rsidR="00AE6382">
        <w:rPr>
          <w:rFonts w:ascii="Times New Roman" w:hAnsi="Times New Roman"/>
          <w:sz w:val="20"/>
          <w:szCs w:val="20"/>
          <w:lang w:val="en-GB"/>
        </w:rPr>
        <w:t xml:space="preserve"> made up of resources from a range of sources, </w:t>
      </w:r>
      <w:r w:rsidR="00AE6382" w:rsidRPr="00C3516A">
        <w:rPr>
          <w:rFonts w:ascii="Times New Roman" w:hAnsi="Times New Roman"/>
          <w:sz w:val="20"/>
          <w:szCs w:val="20"/>
          <w:lang w:val="en-GB"/>
        </w:rPr>
        <w:t>earmarked to specific projects and</w:t>
      </w:r>
      <w:r w:rsidR="00AE6382">
        <w:rPr>
          <w:rFonts w:ascii="Times New Roman" w:hAnsi="Times New Roman"/>
          <w:sz w:val="20"/>
          <w:szCs w:val="20"/>
          <w:lang w:val="en-GB"/>
        </w:rPr>
        <w:t>/or</w:t>
      </w:r>
      <w:r w:rsidR="00AE6382" w:rsidRPr="00C3516A">
        <w:rPr>
          <w:rFonts w:ascii="Times New Roman" w:hAnsi="Times New Roman"/>
          <w:sz w:val="20"/>
          <w:szCs w:val="20"/>
          <w:lang w:val="en-GB"/>
        </w:rPr>
        <w:t xml:space="preserve"> programmes.</w:t>
      </w:r>
      <w:r w:rsidR="005B240D">
        <w:rPr>
          <w:sz w:val="20"/>
          <w:szCs w:val="20"/>
        </w:rPr>
        <w:t xml:space="preserve"> </w:t>
      </w:r>
    </w:p>
    <w:p w:rsidR="00BB4A2F" w:rsidRDefault="00BB4A2F" w:rsidP="00BB4A2F">
      <w:pPr>
        <w:ind w:left="900"/>
        <w:jc w:val="both"/>
        <w:rPr>
          <w:sz w:val="20"/>
          <w:szCs w:val="20"/>
        </w:rPr>
      </w:pPr>
      <w:r w:rsidRPr="00BB4A2F">
        <w:rPr>
          <w:sz w:val="20"/>
          <w:szCs w:val="20"/>
        </w:rPr>
        <w:t xml:space="preserve">CM+ </w:t>
      </w:r>
      <w:r w:rsidR="00650734">
        <w:rPr>
          <w:sz w:val="20"/>
          <w:szCs w:val="20"/>
        </w:rPr>
        <w:t>includes</w:t>
      </w:r>
      <w:r w:rsidRPr="00BB4A2F">
        <w:rPr>
          <w:sz w:val="20"/>
          <w:szCs w:val="20"/>
        </w:rPr>
        <w:t xml:space="preserve"> estimated expenditure in all of the harmonized cost classification categories which were endorsed by the Executive Board in its decision 2010/32 (same harmonized cost classification categories apply to</w:t>
      </w:r>
      <w:r w:rsidR="00517DD0">
        <w:rPr>
          <w:sz w:val="20"/>
          <w:szCs w:val="20"/>
        </w:rPr>
        <w:t xml:space="preserve"> UNICEF, UNFPA</w:t>
      </w:r>
      <w:r w:rsidRPr="00BB4A2F">
        <w:rPr>
          <w:sz w:val="20"/>
          <w:szCs w:val="20"/>
        </w:rPr>
        <w:t xml:space="preserve"> and UN</w:t>
      </w:r>
      <w:r w:rsidR="00782983">
        <w:rPr>
          <w:sz w:val="20"/>
          <w:szCs w:val="20"/>
        </w:rPr>
        <w:t>-</w:t>
      </w:r>
      <w:r w:rsidRPr="00BB4A2F">
        <w:rPr>
          <w:sz w:val="20"/>
          <w:szCs w:val="20"/>
        </w:rPr>
        <w:t>W</w:t>
      </w:r>
      <w:r w:rsidR="00782983">
        <w:rPr>
          <w:sz w:val="20"/>
          <w:szCs w:val="20"/>
        </w:rPr>
        <w:t>omen</w:t>
      </w:r>
      <w:r w:rsidRPr="00BB4A2F">
        <w:rPr>
          <w:sz w:val="20"/>
          <w:szCs w:val="20"/>
        </w:rPr>
        <w:t>)</w:t>
      </w:r>
      <w:r w:rsidR="00517DD0">
        <w:rPr>
          <w:sz w:val="20"/>
          <w:szCs w:val="20"/>
        </w:rPr>
        <w:t>.  These are as follows:</w:t>
      </w:r>
    </w:p>
    <w:p w:rsidR="003F7DFA" w:rsidRPr="00BB4A2F" w:rsidRDefault="003F7DFA" w:rsidP="00BB4A2F">
      <w:pPr>
        <w:ind w:left="900"/>
        <w:jc w:val="both"/>
        <w:rPr>
          <w:sz w:val="20"/>
          <w:szCs w:val="20"/>
        </w:rPr>
      </w:pPr>
    </w:p>
    <w:p w:rsidR="00BB4A2F" w:rsidRDefault="00BB4A2F" w:rsidP="00517DD0">
      <w:pPr>
        <w:pStyle w:val="ListParagraph"/>
        <w:numPr>
          <w:ilvl w:val="0"/>
          <w:numId w:val="44"/>
        </w:numPr>
        <w:spacing w:after="0" w:line="240" w:lineRule="auto"/>
        <w:ind w:left="1260"/>
        <w:jc w:val="both"/>
        <w:rPr>
          <w:rFonts w:ascii="Times New Roman" w:hAnsi="Times New Roman"/>
          <w:sz w:val="20"/>
          <w:szCs w:val="20"/>
        </w:rPr>
      </w:pPr>
      <w:r w:rsidRPr="00EC1430">
        <w:rPr>
          <w:rFonts w:ascii="Times New Roman" w:hAnsi="Times New Roman"/>
          <w:b/>
          <w:sz w:val="20"/>
          <w:szCs w:val="20"/>
        </w:rPr>
        <w:lastRenderedPageBreak/>
        <w:t>Development activities</w:t>
      </w:r>
      <w:r w:rsidRPr="00EC1430">
        <w:rPr>
          <w:rFonts w:ascii="Times New Roman" w:hAnsi="Times New Roman"/>
          <w:sz w:val="20"/>
          <w:szCs w:val="20"/>
        </w:rPr>
        <w:t xml:space="preserve"> which comprises two subcategories</w:t>
      </w:r>
      <w:r w:rsidR="00517DD0">
        <w:rPr>
          <w:rFonts w:ascii="Times New Roman" w:hAnsi="Times New Roman"/>
          <w:sz w:val="20"/>
          <w:szCs w:val="20"/>
        </w:rPr>
        <w:t>:</w:t>
      </w:r>
    </w:p>
    <w:p w:rsidR="00CC4493" w:rsidRPr="00EC1430" w:rsidRDefault="00CC4493" w:rsidP="00CC4493">
      <w:pPr>
        <w:pStyle w:val="ListParagraph"/>
        <w:spacing w:after="0" w:line="240" w:lineRule="auto"/>
        <w:ind w:left="1260"/>
        <w:jc w:val="both"/>
        <w:rPr>
          <w:rFonts w:ascii="Times New Roman" w:hAnsi="Times New Roman"/>
          <w:sz w:val="20"/>
          <w:szCs w:val="20"/>
        </w:rPr>
      </w:pPr>
    </w:p>
    <w:p w:rsidR="00CC4493" w:rsidRDefault="00BB4A2F" w:rsidP="00CC4493">
      <w:pPr>
        <w:pStyle w:val="ListParagraph"/>
        <w:numPr>
          <w:ilvl w:val="4"/>
          <w:numId w:val="44"/>
        </w:numPr>
        <w:spacing w:after="0" w:line="240" w:lineRule="auto"/>
        <w:ind w:left="1620"/>
        <w:jc w:val="both"/>
        <w:rPr>
          <w:rFonts w:ascii="Times New Roman" w:hAnsi="Times New Roman"/>
          <w:sz w:val="20"/>
          <w:szCs w:val="20"/>
        </w:rPr>
      </w:pPr>
      <w:r w:rsidRPr="00CC4493">
        <w:rPr>
          <w:rFonts w:ascii="Times New Roman" w:hAnsi="Times New Roman"/>
          <w:b/>
          <w:sz w:val="20"/>
          <w:szCs w:val="20"/>
        </w:rPr>
        <w:t>Programmatic activities</w:t>
      </w:r>
      <w:r w:rsidRPr="00CC4493">
        <w:rPr>
          <w:rFonts w:ascii="Times New Roman" w:hAnsi="Times New Roman"/>
          <w:sz w:val="20"/>
          <w:szCs w:val="20"/>
        </w:rPr>
        <w:t xml:space="preserve">, which relate to activities traced to specific programme components </w:t>
      </w:r>
      <w:r w:rsidR="00E61758">
        <w:rPr>
          <w:rFonts w:ascii="Times New Roman" w:hAnsi="Times New Roman"/>
          <w:sz w:val="20"/>
          <w:szCs w:val="20"/>
        </w:rPr>
        <w:t>and/</w:t>
      </w:r>
      <w:r w:rsidRPr="00CC4493">
        <w:rPr>
          <w:rFonts w:ascii="Times New Roman" w:hAnsi="Times New Roman"/>
          <w:sz w:val="20"/>
          <w:szCs w:val="20"/>
        </w:rPr>
        <w:t xml:space="preserve">or projects, which contribute to delivery of development results contained in country/regional/global programme documents. </w:t>
      </w:r>
    </w:p>
    <w:p w:rsidR="00BB4A2F" w:rsidRDefault="00BB4A2F" w:rsidP="00CC4493">
      <w:pPr>
        <w:pStyle w:val="ListParagraph"/>
        <w:numPr>
          <w:ilvl w:val="4"/>
          <w:numId w:val="44"/>
        </w:numPr>
        <w:spacing w:after="0" w:line="240" w:lineRule="auto"/>
        <w:ind w:left="1620"/>
        <w:jc w:val="both"/>
        <w:rPr>
          <w:rFonts w:ascii="Times New Roman" w:hAnsi="Times New Roman"/>
          <w:sz w:val="20"/>
          <w:szCs w:val="20"/>
        </w:rPr>
      </w:pPr>
      <w:r w:rsidRPr="00CC4493">
        <w:rPr>
          <w:rFonts w:ascii="Times New Roman" w:hAnsi="Times New Roman"/>
          <w:b/>
          <w:sz w:val="20"/>
          <w:szCs w:val="20"/>
        </w:rPr>
        <w:t>Development effectiveness activities</w:t>
      </w:r>
      <w:r w:rsidRPr="00CC4493">
        <w:rPr>
          <w:rFonts w:ascii="Times New Roman" w:hAnsi="Times New Roman"/>
          <w:sz w:val="20"/>
          <w:szCs w:val="20"/>
        </w:rPr>
        <w:t xml:space="preserve">, which relate to policy advisory, technical and implementation services. </w:t>
      </w:r>
    </w:p>
    <w:p w:rsidR="00CC4493" w:rsidRPr="00CC4493" w:rsidRDefault="00CC4493" w:rsidP="00CC4493">
      <w:pPr>
        <w:pStyle w:val="ListParagraph"/>
        <w:spacing w:after="0" w:line="240" w:lineRule="auto"/>
        <w:ind w:left="1620"/>
        <w:jc w:val="both"/>
        <w:rPr>
          <w:rFonts w:ascii="Times New Roman" w:hAnsi="Times New Roman"/>
          <w:sz w:val="20"/>
          <w:szCs w:val="20"/>
        </w:rPr>
      </w:pPr>
    </w:p>
    <w:p w:rsidR="00BB4A2F" w:rsidRPr="00EC1430" w:rsidRDefault="00BB4A2F" w:rsidP="00517DD0">
      <w:pPr>
        <w:pStyle w:val="ListParagraph"/>
        <w:numPr>
          <w:ilvl w:val="0"/>
          <w:numId w:val="44"/>
        </w:numPr>
        <w:spacing w:after="0" w:line="240" w:lineRule="auto"/>
        <w:ind w:left="1260"/>
        <w:jc w:val="both"/>
        <w:rPr>
          <w:rFonts w:ascii="Times New Roman" w:hAnsi="Times New Roman"/>
          <w:sz w:val="20"/>
          <w:szCs w:val="20"/>
        </w:rPr>
      </w:pPr>
      <w:r w:rsidRPr="00EC1430">
        <w:rPr>
          <w:rFonts w:ascii="Times New Roman" w:hAnsi="Times New Roman"/>
          <w:b/>
          <w:sz w:val="20"/>
          <w:szCs w:val="20"/>
        </w:rPr>
        <w:t>U</w:t>
      </w:r>
      <w:r w:rsidR="00782983">
        <w:rPr>
          <w:rFonts w:ascii="Times New Roman" w:hAnsi="Times New Roman"/>
          <w:b/>
          <w:sz w:val="20"/>
          <w:szCs w:val="20"/>
        </w:rPr>
        <w:t xml:space="preserve">nited </w:t>
      </w:r>
      <w:r w:rsidRPr="00EC1430">
        <w:rPr>
          <w:rFonts w:ascii="Times New Roman" w:hAnsi="Times New Roman"/>
          <w:b/>
          <w:sz w:val="20"/>
          <w:szCs w:val="20"/>
        </w:rPr>
        <w:t>N</w:t>
      </w:r>
      <w:r w:rsidR="00782983">
        <w:rPr>
          <w:rFonts w:ascii="Times New Roman" w:hAnsi="Times New Roman"/>
          <w:b/>
          <w:sz w:val="20"/>
          <w:szCs w:val="20"/>
        </w:rPr>
        <w:t>ations</w:t>
      </w:r>
      <w:r w:rsidRPr="00EC1430">
        <w:rPr>
          <w:rFonts w:ascii="Times New Roman" w:hAnsi="Times New Roman"/>
          <w:b/>
          <w:sz w:val="20"/>
          <w:szCs w:val="20"/>
        </w:rPr>
        <w:t xml:space="preserve"> development coordination activities</w:t>
      </w:r>
      <w:r w:rsidR="00E61758">
        <w:rPr>
          <w:rFonts w:ascii="Times New Roman" w:hAnsi="Times New Roman"/>
          <w:sz w:val="20"/>
          <w:szCs w:val="20"/>
        </w:rPr>
        <w:t xml:space="preserve">, which </w:t>
      </w:r>
      <w:r w:rsidRPr="00EC1430">
        <w:rPr>
          <w:rFonts w:ascii="Times New Roman" w:hAnsi="Times New Roman"/>
          <w:sz w:val="20"/>
          <w:szCs w:val="20"/>
        </w:rPr>
        <w:t>form an essential foundation for joined-up action by the U</w:t>
      </w:r>
      <w:r w:rsidR="00782983">
        <w:rPr>
          <w:rFonts w:ascii="Times New Roman" w:hAnsi="Times New Roman"/>
          <w:sz w:val="20"/>
          <w:szCs w:val="20"/>
        </w:rPr>
        <w:t xml:space="preserve">nited </w:t>
      </w:r>
      <w:r w:rsidRPr="00EC1430">
        <w:rPr>
          <w:rFonts w:ascii="Times New Roman" w:hAnsi="Times New Roman"/>
          <w:sz w:val="20"/>
          <w:szCs w:val="20"/>
        </w:rPr>
        <w:t>N</w:t>
      </w:r>
      <w:r w:rsidR="00782983">
        <w:rPr>
          <w:rFonts w:ascii="Times New Roman" w:hAnsi="Times New Roman"/>
          <w:sz w:val="20"/>
          <w:szCs w:val="20"/>
        </w:rPr>
        <w:t>ations</w:t>
      </w:r>
      <w:r w:rsidRPr="00EC1430">
        <w:rPr>
          <w:rFonts w:ascii="Times New Roman" w:hAnsi="Times New Roman"/>
          <w:sz w:val="20"/>
          <w:szCs w:val="20"/>
        </w:rPr>
        <w:t xml:space="preserve"> development system in support of programme countries.</w:t>
      </w:r>
    </w:p>
    <w:p w:rsidR="00BB4A2F" w:rsidRPr="00EC1430" w:rsidRDefault="00BB4A2F" w:rsidP="00517DD0">
      <w:pPr>
        <w:pStyle w:val="ListParagraph"/>
        <w:spacing w:after="0" w:line="240" w:lineRule="auto"/>
        <w:ind w:left="1260"/>
        <w:jc w:val="both"/>
        <w:rPr>
          <w:rFonts w:ascii="Times New Roman" w:hAnsi="Times New Roman"/>
          <w:sz w:val="20"/>
          <w:szCs w:val="20"/>
        </w:rPr>
      </w:pPr>
    </w:p>
    <w:p w:rsidR="00BB4A2F" w:rsidRPr="00CC4493" w:rsidRDefault="00BB4A2F" w:rsidP="0012341F">
      <w:pPr>
        <w:pStyle w:val="ListParagraph"/>
        <w:numPr>
          <w:ilvl w:val="0"/>
          <w:numId w:val="44"/>
        </w:numPr>
        <w:spacing w:after="0" w:line="240" w:lineRule="auto"/>
        <w:ind w:left="1260"/>
        <w:jc w:val="both"/>
        <w:rPr>
          <w:rFonts w:ascii="Times New Roman" w:hAnsi="Times New Roman"/>
          <w:sz w:val="20"/>
          <w:szCs w:val="20"/>
        </w:rPr>
      </w:pPr>
      <w:r w:rsidRPr="00CC4493">
        <w:rPr>
          <w:rFonts w:ascii="Times New Roman" w:hAnsi="Times New Roman"/>
          <w:b/>
          <w:sz w:val="20"/>
          <w:szCs w:val="20"/>
        </w:rPr>
        <w:t>Management activities</w:t>
      </w:r>
      <w:r w:rsidRPr="00CC4493">
        <w:rPr>
          <w:rFonts w:ascii="Times New Roman" w:hAnsi="Times New Roman"/>
          <w:sz w:val="20"/>
          <w:szCs w:val="20"/>
        </w:rPr>
        <w:t xml:space="preserve">, which relates to </w:t>
      </w:r>
      <w:r w:rsidRPr="00CC4493">
        <w:rPr>
          <w:rFonts w:ascii="Times New Roman" w:hAnsi="Times New Roman"/>
          <w:iCs/>
          <w:sz w:val="20"/>
          <w:szCs w:val="20"/>
        </w:rPr>
        <w:t>activitie</w:t>
      </w:r>
      <w:r w:rsidRPr="00CC4493">
        <w:rPr>
          <w:rFonts w:ascii="Times New Roman" w:hAnsi="Times New Roman"/>
          <w:sz w:val="20"/>
          <w:szCs w:val="20"/>
        </w:rPr>
        <w:t>s whose primary function is the promotion of the identity, direction and well-being of the organization.</w:t>
      </w:r>
      <w:r w:rsidR="00CC4493" w:rsidRPr="00CC4493">
        <w:rPr>
          <w:rFonts w:ascii="Times New Roman" w:hAnsi="Times New Roman"/>
          <w:sz w:val="20"/>
          <w:szCs w:val="20"/>
        </w:rPr>
        <w:t xml:space="preserve">  </w:t>
      </w:r>
      <w:r w:rsidRPr="00CC4493">
        <w:rPr>
          <w:rFonts w:ascii="Times New Roman" w:hAnsi="Times New Roman"/>
          <w:sz w:val="20"/>
          <w:szCs w:val="20"/>
        </w:rPr>
        <w:t>The same holds for</w:t>
      </w:r>
      <w:r w:rsidRPr="00CC4493">
        <w:rPr>
          <w:rFonts w:ascii="Times New Roman" w:hAnsi="Times New Roman"/>
          <w:b/>
          <w:sz w:val="20"/>
          <w:szCs w:val="20"/>
        </w:rPr>
        <w:t xml:space="preserve"> </w:t>
      </w:r>
      <w:r w:rsidR="00782983">
        <w:rPr>
          <w:rFonts w:ascii="Times New Roman" w:hAnsi="Times New Roman"/>
          <w:b/>
          <w:sz w:val="20"/>
          <w:szCs w:val="20"/>
        </w:rPr>
        <w:t>s</w:t>
      </w:r>
      <w:r w:rsidR="00782983" w:rsidRPr="00CC4493">
        <w:rPr>
          <w:rFonts w:ascii="Times New Roman" w:hAnsi="Times New Roman"/>
          <w:b/>
          <w:sz w:val="20"/>
          <w:szCs w:val="20"/>
        </w:rPr>
        <w:t xml:space="preserve">pecial </w:t>
      </w:r>
      <w:r w:rsidRPr="00CC4493">
        <w:rPr>
          <w:rFonts w:ascii="Times New Roman" w:hAnsi="Times New Roman"/>
          <w:b/>
          <w:sz w:val="20"/>
          <w:szCs w:val="20"/>
        </w:rPr>
        <w:t xml:space="preserve">purpose activities, </w:t>
      </w:r>
      <w:r w:rsidRPr="00CC4493">
        <w:rPr>
          <w:rFonts w:ascii="Times New Roman" w:hAnsi="Times New Roman"/>
          <w:sz w:val="20"/>
          <w:szCs w:val="20"/>
        </w:rPr>
        <w:t>which in UNDP relate</w:t>
      </w:r>
      <w:r w:rsidRPr="00CC4493">
        <w:rPr>
          <w:rFonts w:ascii="Times New Roman" w:hAnsi="Times New Roman"/>
          <w:b/>
          <w:sz w:val="20"/>
          <w:szCs w:val="20"/>
        </w:rPr>
        <w:t xml:space="preserve"> </w:t>
      </w:r>
      <w:r w:rsidRPr="00CC4493">
        <w:rPr>
          <w:rFonts w:ascii="Times New Roman" w:hAnsi="Times New Roman"/>
          <w:sz w:val="20"/>
          <w:szCs w:val="20"/>
        </w:rPr>
        <w:t>to</w:t>
      </w:r>
      <w:r w:rsidRPr="00CC4493">
        <w:rPr>
          <w:rFonts w:ascii="Times New Roman" w:hAnsi="Times New Roman"/>
          <w:b/>
          <w:sz w:val="20"/>
          <w:szCs w:val="20"/>
        </w:rPr>
        <w:t xml:space="preserve"> </w:t>
      </w:r>
      <w:r w:rsidRPr="00CC4493">
        <w:rPr>
          <w:rFonts w:ascii="Times New Roman" w:hAnsi="Times New Roman"/>
          <w:sz w:val="20"/>
          <w:szCs w:val="20"/>
        </w:rPr>
        <w:t xml:space="preserve">two subcategories (i) material capital investments; and (ii) institutional support provided to </w:t>
      </w:r>
      <w:r w:rsidR="00204E51">
        <w:rPr>
          <w:rFonts w:ascii="Times New Roman" w:hAnsi="Times New Roman"/>
          <w:sz w:val="20"/>
          <w:szCs w:val="20"/>
        </w:rPr>
        <w:t xml:space="preserve">the </w:t>
      </w:r>
      <w:r w:rsidRPr="00CC4493">
        <w:rPr>
          <w:rFonts w:ascii="Times New Roman" w:hAnsi="Times New Roman"/>
          <w:sz w:val="20"/>
          <w:szCs w:val="20"/>
        </w:rPr>
        <w:t>U</w:t>
      </w:r>
      <w:r w:rsidR="00204E51">
        <w:rPr>
          <w:rFonts w:ascii="Times New Roman" w:hAnsi="Times New Roman"/>
          <w:sz w:val="20"/>
          <w:szCs w:val="20"/>
        </w:rPr>
        <w:t xml:space="preserve">nited </w:t>
      </w:r>
      <w:r w:rsidRPr="00CC4493">
        <w:rPr>
          <w:rFonts w:ascii="Times New Roman" w:hAnsi="Times New Roman"/>
          <w:sz w:val="20"/>
          <w:szCs w:val="20"/>
        </w:rPr>
        <w:t>N</w:t>
      </w:r>
      <w:r w:rsidR="00204E51">
        <w:rPr>
          <w:rFonts w:ascii="Times New Roman" w:hAnsi="Times New Roman"/>
          <w:sz w:val="20"/>
          <w:szCs w:val="20"/>
        </w:rPr>
        <w:t xml:space="preserve">ations </w:t>
      </w:r>
      <w:r w:rsidRPr="00CC4493">
        <w:rPr>
          <w:rFonts w:ascii="Times New Roman" w:hAnsi="Times New Roman"/>
          <w:sz w:val="20"/>
          <w:szCs w:val="20"/>
        </w:rPr>
        <w:t>V</w:t>
      </w:r>
      <w:r w:rsidR="00204E51">
        <w:rPr>
          <w:rFonts w:ascii="Times New Roman" w:hAnsi="Times New Roman"/>
          <w:sz w:val="20"/>
          <w:szCs w:val="20"/>
        </w:rPr>
        <w:t>olunteers</w:t>
      </w:r>
      <w:r w:rsidRPr="00CC4493">
        <w:rPr>
          <w:rFonts w:ascii="Times New Roman" w:hAnsi="Times New Roman"/>
          <w:sz w:val="20"/>
          <w:szCs w:val="20"/>
        </w:rPr>
        <w:t xml:space="preserve"> and </w:t>
      </w:r>
      <w:r w:rsidR="00204E51">
        <w:rPr>
          <w:rFonts w:ascii="Times New Roman" w:hAnsi="Times New Roman"/>
          <w:sz w:val="20"/>
          <w:szCs w:val="20"/>
        </w:rPr>
        <w:t xml:space="preserve">the </w:t>
      </w:r>
      <w:r w:rsidRPr="00CC4493">
        <w:rPr>
          <w:rFonts w:ascii="Times New Roman" w:hAnsi="Times New Roman"/>
          <w:sz w:val="20"/>
          <w:szCs w:val="20"/>
        </w:rPr>
        <w:t>U</w:t>
      </w:r>
      <w:r w:rsidR="00204E51">
        <w:rPr>
          <w:rFonts w:ascii="Times New Roman" w:hAnsi="Times New Roman"/>
          <w:sz w:val="20"/>
          <w:szCs w:val="20"/>
        </w:rPr>
        <w:t xml:space="preserve">nited </w:t>
      </w:r>
      <w:r w:rsidRPr="00CC4493">
        <w:rPr>
          <w:rFonts w:ascii="Times New Roman" w:hAnsi="Times New Roman"/>
          <w:sz w:val="20"/>
          <w:szCs w:val="20"/>
        </w:rPr>
        <w:t>N</w:t>
      </w:r>
      <w:r w:rsidR="00204E51">
        <w:rPr>
          <w:rFonts w:ascii="Times New Roman" w:hAnsi="Times New Roman"/>
          <w:sz w:val="20"/>
          <w:szCs w:val="20"/>
        </w:rPr>
        <w:t xml:space="preserve">ations </w:t>
      </w:r>
      <w:r w:rsidRPr="00CC4493">
        <w:rPr>
          <w:rFonts w:ascii="Times New Roman" w:hAnsi="Times New Roman"/>
          <w:sz w:val="20"/>
          <w:szCs w:val="20"/>
        </w:rPr>
        <w:t>C</w:t>
      </w:r>
      <w:r w:rsidR="00204E51">
        <w:rPr>
          <w:rFonts w:ascii="Times New Roman" w:hAnsi="Times New Roman"/>
          <w:sz w:val="20"/>
          <w:szCs w:val="20"/>
        </w:rPr>
        <w:t xml:space="preserve">apital </w:t>
      </w:r>
      <w:r w:rsidRPr="00CC4493">
        <w:rPr>
          <w:rFonts w:ascii="Times New Roman" w:hAnsi="Times New Roman"/>
          <w:sz w:val="20"/>
          <w:szCs w:val="20"/>
        </w:rPr>
        <w:t>D</w:t>
      </w:r>
      <w:r w:rsidR="00204E51">
        <w:rPr>
          <w:rFonts w:ascii="Times New Roman" w:hAnsi="Times New Roman"/>
          <w:sz w:val="20"/>
          <w:szCs w:val="20"/>
        </w:rPr>
        <w:t xml:space="preserve">evelopment </w:t>
      </w:r>
      <w:r w:rsidRPr="00CC4493">
        <w:rPr>
          <w:rFonts w:ascii="Times New Roman" w:hAnsi="Times New Roman"/>
          <w:sz w:val="20"/>
          <w:szCs w:val="20"/>
        </w:rPr>
        <w:t>F</w:t>
      </w:r>
      <w:r w:rsidR="00204E51">
        <w:rPr>
          <w:rFonts w:ascii="Times New Roman" w:hAnsi="Times New Roman"/>
          <w:sz w:val="20"/>
          <w:szCs w:val="20"/>
        </w:rPr>
        <w:t>und</w:t>
      </w:r>
      <w:r w:rsidRPr="00CC4493">
        <w:rPr>
          <w:rFonts w:ascii="Times New Roman" w:hAnsi="Times New Roman"/>
          <w:sz w:val="20"/>
          <w:szCs w:val="20"/>
        </w:rPr>
        <w:t xml:space="preserve"> and fully reimbursable support to other U</w:t>
      </w:r>
      <w:r w:rsidR="00204E51">
        <w:rPr>
          <w:rFonts w:ascii="Times New Roman" w:hAnsi="Times New Roman"/>
          <w:sz w:val="20"/>
          <w:szCs w:val="20"/>
        </w:rPr>
        <w:t xml:space="preserve">nited </w:t>
      </w:r>
      <w:r w:rsidRPr="00CC4493">
        <w:rPr>
          <w:rFonts w:ascii="Times New Roman" w:hAnsi="Times New Roman"/>
          <w:sz w:val="20"/>
          <w:szCs w:val="20"/>
        </w:rPr>
        <w:t>N</w:t>
      </w:r>
      <w:r w:rsidR="00204E51">
        <w:rPr>
          <w:rFonts w:ascii="Times New Roman" w:hAnsi="Times New Roman"/>
          <w:sz w:val="20"/>
          <w:szCs w:val="20"/>
        </w:rPr>
        <w:t>ations</w:t>
      </w:r>
      <w:r w:rsidRPr="00CC4493">
        <w:rPr>
          <w:rFonts w:ascii="Times New Roman" w:hAnsi="Times New Roman"/>
          <w:sz w:val="20"/>
          <w:szCs w:val="20"/>
        </w:rPr>
        <w:t xml:space="preserve"> partners.</w:t>
      </w:r>
    </w:p>
    <w:p w:rsidR="00BB4A2F" w:rsidRPr="00EC1430" w:rsidRDefault="001D7D44" w:rsidP="00BB4A2F">
      <w:pPr>
        <w:pStyle w:val="ListParagraph"/>
        <w:spacing w:after="0" w:line="240" w:lineRule="auto"/>
        <w:ind w:left="360"/>
        <w:jc w:val="both"/>
        <w:rPr>
          <w:rFonts w:ascii="Times New Roman" w:hAnsi="Times New Roman"/>
          <w:sz w:val="20"/>
          <w:szCs w:val="20"/>
        </w:rPr>
      </w:pPr>
      <w:r w:rsidRPr="0053122F">
        <w:rPr>
          <w:rFonts w:ascii="Times New Roman" w:hAnsi="Times New Roman"/>
          <w:noProof/>
          <w:sz w:val="20"/>
          <w:szCs w:val="20"/>
          <w:lang w:val="en-US"/>
        </w:rPr>
        <mc:AlternateContent>
          <mc:Choice Requires="wps">
            <w:drawing>
              <wp:anchor distT="4294967295" distB="4294967295" distL="114300" distR="114300" simplePos="0" relativeHeight="251664896" behindDoc="0" locked="0" layoutInCell="1" allowOverlap="1" wp14:anchorId="5F518638" wp14:editId="5596F9E5">
                <wp:simplePos x="0" y="0"/>
                <wp:positionH relativeFrom="column">
                  <wp:posOffset>2796752</wp:posOffset>
                </wp:positionH>
                <wp:positionV relativeFrom="paragraph">
                  <wp:posOffset>434340</wp:posOffset>
                </wp:positionV>
                <wp:extent cx="9144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7ECF2" id="Straight Connector 1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2pt,34.2pt" to="292.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0rGwIAADc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" strokeweight=".25pt"/>
            </w:pict>
          </mc:Fallback>
        </mc:AlternateContent>
      </w:r>
    </w:p>
    <w:sectPr w:rsidR="00BB4A2F" w:rsidRPr="00EC1430" w:rsidSect="00E46AC4">
      <w:headerReference w:type="even" r:id="rId20"/>
      <w:headerReference w:type="default" r:id="rId21"/>
      <w:footerReference w:type="even" r:id="rId22"/>
      <w:footerReference w:type="default" r:id="rId23"/>
      <w:headerReference w:type="first" r:id="rId24"/>
      <w:pgSz w:w="12240" w:h="15840" w:code="1"/>
      <w:pgMar w:top="1260" w:right="1195" w:bottom="1260" w:left="1195" w:header="576" w:footer="103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0D" w:rsidRDefault="00BC650D">
      <w:r>
        <w:separator/>
      </w:r>
    </w:p>
  </w:endnote>
  <w:endnote w:type="continuationSeparator" w:id="0">
    <w:p w:rsidR="00BC650D" w:rsidRDefault="00BC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2341F">
      <w:tc>
        <w:tcPr>
          <w:tcW w:w="5033" w:type="dxa"/>
          <w:vAlign w:val="bottom"/>
        </w:tcPr>
        <w:p w:rsidR="0012341F" w:rsidRDefault="0012341F">
          <w:pPr>
            <w:pStyle w:val="Footer"/>
          </w:pPr>
          <w:r>
            <w:fldChar w:fldCharType="begin"/>
          </w:r>
          <w:r>
            <w:instrText xml:space="preserve"> PAGE  \* MERGEFORMAT </w:instrText>
          </w:r>
          <w:r>
            <w:fldChar w:fldCharType="separate"/>
          </w:r>
          <w:r>
            <w:t>2</w:t>
          </w:r>
          <w:r>
            <w:fldChar w:fldCharType="end"/>
          </w:r>
        </w:p>
      </w:tc>
      <w:tc>
        <w:tcPr>
          <w:tcW w:w="5033" w:type="dxa"/>
          <w:vAlign w:val="bottom"/>
        </w:tcPr>
        <w:p w:rsidR="0012341F" w:rsidRDefault="0012341F">
          <w:pPr>
            <w:pStyle w:val="Footer"/>
            <w:jc w:val="right"/>
          </w:pPr>
        </w:p>
      </w:tc>
    </w:tr>
  </w:tbl>
  <w:p w:rsidR="0012341F" w:rsidRDefault="00123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2341F">
      <w:tc>
        <w:tcPr>
          <w:tcW w:w="5033" w:type="dxa"/>
          <w:vAlign w:val="bottom"/>
        </w:tcPr>
        <w:p w:rsidR="0012341F" w:rsidRDefault="0012341F">
          <w:pPr>
            <w:pStyle w:val="Footer"/>
          </w:pPr>
        </w:p>
      </w:tc>
      <w:tc>
        <w:tcPr>
          <w:tcW w:w="5033" w:type="dxa"/>
          <w:vAlign w:val="bottom"/>
        </w:tcPr>
        <w:p w:rsidR="0012341F" w:rsidRDefault="0012341F">
          <w:pPr>
            <w:pStyle w:val="Footer"/>
            <w:jc w:val="right"/>
          </w:pPr>
          <w:r>
            <w:fldChar w:fldCharType="begin"/>
          </w:r>
          <w:r>
            <w:instrText xml:space="preserve"> PAGE  \* MERGEFORMAT </w:instrText>
          </w:r>
          <w:r>
            <w:fldChar w:fldCharType="separate"/>
          </w:r>
          <w:r>
            <w:t>3</w:t>
          </w:r>
          <w:r>
            <w:fldChar w:fldCharType="end"/>
          </w:r>
        </w:p>
      </w:tc>
    </w:tr>
  </w:tbl>
  <w:p w:rsidR="0012341F" w:rsidRDefault="00123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501662253"/>
      <w:docPartObj>
        <w:docPartGallery w:val="Page Numbers (Bottom of Page)"/>
        <w:docPartUnique/>
      </w:docPartObj>
    </w:sdtPr>
    <w:sdtEndPr>
      <w:rPr>
        <w:noProof/>
      </w:rPr>
    </w:sdtEndPr>
    <w:sdtContent>
      <w:p w:rsidR="0012341F" w:rsidRDefault="00174EDC">
        <w:pPr>
          <w:pStyle w:val="Footer"/>
        </w:pPr>
        <w:r>
          <w:rPr>
            <w:noProof w:val="0"/>
          </w:rPr>
          <w:fldChar w:fldCharType="begin"/>
        </w:r>
        <w:r>
          <w:instrText xml:space="preserve"> PAGE   \* MERGEFORMAT </w:instrText>
        </w:r>
        <w:r>
          <w:rPr>
            <w:noProof w:val="0"/>
          </w:rPr>
          <w:fldChar w:fldCharType="separate"/>
        </w:r>
        <w:r w:rsidR="00873C33">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2341F">
      <w:tc>
        <w:tcPr>
          <w:tcW w:w="5033" w:type="dxa"/>
          <w:vAlign w:val="bottom"/>
        </w:tcPr>
        <w:p w:rsidR="0012341F" w:rsidRDefault="0012341F">
          <w:pPr>
            <w:pStyle w:val="Footer"/>
          </w:pPr>
        </w:p>
      </w:tc>
      <w:tc>
        <w:tcPr>
          <w:tcW w:w="5033" w:type="dxa"/>
          <w:vAlign w:val="bottom"/>
        </w:tcPr>
        <w:p w:rsidR="0012341F" w:rsidRDefault="0012341F">
          <w:pPr>
            <w:pStyle w:val="Footer"/>
            <w:jc w:val="right"/>
          </w:pPr>
          <w:r>
            <w:fldChar w:fldCharType="begin"/>
          </w:r>
          <w:r>
            <w:instrText xml:space="preserve"> PAGE  \* MERGEFORMAT </w:instrText>
          </w:r>
          <w:r>
            <w:fldChar w:fldCharType="separate"/>
          </w:r>
          <w:r>
            <w:t>3</w:t>
          </w:r>
          <w:r>
            <w:fldChar w:fldCharType="end"/>
          </w:r>
        </w:p>
      </w:tc>
    </w:tr>
  </w:tbl>
  <w:p w:rsidR="0012341F" w:rsidRDefault="001234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131737670"/>
      <w:docPartObj>
        <w:docPartGallery w:val="Page Numbers (Bottom of Page)"/>
        <w:docPartUnique/>
      </w:docPartObj>
    </w:sdtPr>
    <w:sdtEndPr>
      <w:rPr>
        <w:noProof/>
      </w:rPr>
    </w:sdtEndPr>
    <w:sdtContent>
      <w:p w:rsidR="0012341F" w:rsidRDefault="007502B7">
        <w:pPr>
          <w:pStyle w:val="Footer"/>
        </w:pPr>
        <w:r>
          <w:rPr>
            <w:noProof w:val="0"/>
          </w:rPr>
          <w:fldChar w:fldCharType="begin"/>
        </w:r>
        <w:r>
          <w:instrText xml:space="preserve"> PAGE   \* MERGEFORMAT </w:instrText>
        </w:r>
        <w:r>
          <w:rPr>
            <w:noProof w:val="0"/>
          </w:rPr>
          <w:fldChar w:fldCharType="separate"/>
        </w:r>
        <w:r w:rsidR="00F55271">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41F" w:rsidRDefault="0012341F" w:rsidP="00174EDC">
    <w:pPr>
      <w:pStyle w:val="Footer"/>
    </w:pPr>
    <w:r>
      <w:fldChar w:fldCharType="begin"/>
    </w:r>
    <w:r>
      <w:instrText xml:space="preserve"> PAGE   \* MERGEFORMAT </w:instrText>
    </w:r>
    <w:r>
      <w:fldChar w:fldCharType="separate"/>
    </w:r>
    <w:r w:rsidR="00197691">
      <w:t>10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41F" w:rsidRDefault="0012341F" w:rsidP="00174EDC">
    <w:pPr>
      <w:pStyle w:val="Footer"/>
      <w:jc w:val="right"/>
    </w:pPr>
    <w:r>
      <w:fldChar w:fldCharType="begin"/>
    </w:r>
    <w:r>
      <w:instrText xml:space="preserve"> PAGE   \* MERGEFORMAT </w:instrText>
    </w:r>
    <w:r>
      <w:fldChar w:fldCharType="separate"/>
    </w:r>
    <w:r w:rsidR="00197691">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0D" w:rsidRDefault="00BC650D">
      <w:r>
        <w:separator/>
      </w:r>
    </w:p>
  </w:footnote>
  <w:footnote w:type="continuationSeparator" w:id="0">
    <w:p w:rsidR="00BC650D" w:rsidRDefault="00BC6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41F" w:rsidRDefault="0012341F">
    <w:pPr>
      <w:pStyle w:val="Header"/>
    </w:pPr>
    <w:r>
      <mc:AlternateContent>
        <mc:Choice Requires="wps">
          <w:drawing>
            <wp:anchor distT="0" distB="0" distL="114300" distR="114300" simplePos="0" relativeHeight="251656704" behindDoc="0" locked="0" layoutInCell="0" allowOverlap="1" wp14:anchorId="45E461D5" wp14:editId="6589FF98">
              <wp:simplePos x="0" y="0"/>
              <wp:positionH relativeFrom="column">
                <wp:posOffset>-73025</wp:posOffset>
              </wp:positionH>
              <wp:positionV relativeFrom="paragraph">
                <wp:posOffset>0</wp:posOffset>
              </wp:positionV>
              <wp:extent cx="6400800" cy="640080"/>
              <wp:effectExtent l="317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12341F">
                            <w:trPr>
                              <w:trHeight w:hRule="exact" w:val="864"/>
                            </w:trPr>
                            <w:tc>
                              <w:tcPr>
                                <w:tcW w:w="4838" w:type="dxa"/>
                                <w:vAlign w:val="bottom"/>
                              </w:tcPr>
                              <w:p w:rsidR="0012341F" w:rsidRDefault="0012341F">
                                <w:pPr>
                                  <w:pStyle w:val="Header"/>
                                  <w:spacing w:after="80"/>
                                  <w:rPr>
                                    <w:b/>
                                  </w:rPr>
                                </w:pPr>
                                <w:r>
                                  <w:rPr>
                                    <w:b/>
                                  </w:rPr>
                                  <w:t>DP/2008/3</w:t>
                                </w:r>
                              </w:p>
                            </w:tc>
                            <w:tc>
                              <w:tcPr>
                                <w:tcW w:w="5047" w:type="dxa"/>
                                <w:vAlign w:val="bottom"/>
                              </w:tcPr>
                              <w:p w:rsidR="0012341F" w:rsidRDefault="0012341F">
                                <w:pPr>
                                  <w:pStyle w:val="Header"/>
                                </w:pPr>
                              </w:p>
                            </w:tc>
                          </w:tr>
                        </w:tbl>
                        <w:p w:rsidR="0012341F" w:rsidRDefault="0012341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5E461D5" id="_x0000_t202" coordsize="21600,21600" o:spt="202" path="m,l,21600r21600,l21600,xe">
              <v:stroke joinstyle="miter"/>
              <v:path gradientshapeok="t" o:connecttype="rect"/>
            </v:shapetype>
            <v:shape id="Text Box 2" o:spid="_x0000_s1030" type="#_x0000_t202" style="position:absolute;margin-left:-5.75pt;margin-top:0;width:7in;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" o:allowincell="f" stroked="f">
              <v:textbox inset="0,0,0,0">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12341F">
                      <w:trPr>
                        <w:trHeight w:hRule="exact" w:val="864"/>
                      </w:trPr>
                      <w:tc>
                        <w:tcPr>
                          <w:tcW w:w="4838" w:type="dxa"/>
                          <w:vAlign w:val="bottom"/>
                        </w:tcPr>
                        <w:p w:rsidR="0012341F" w:rsidRDefault="0012341F">
                          <w:pPr>
                            <w:pStyle w:val="Header"/>
                            <w:spacing w:after="80"/>
                            <w:rPr>
                              <w:b/>
                            </w:rPr>
                          </w:pPr>
                          <w:r>
                            <w:rPr>
                              <w:b/>
                            </w:rPr>
                            <w:t>DP/2008/3</w:t>
                          </w:r>
                        </w:p>
                      </w:tc>
                      <w:tc>
                        <w:tcPr>
                          <w:tcW w:w="5047" w:type="dxa"/>
                          <w:vAlign w:val="bottom"/>
                        </w:tcPr>
                        <w:p w:rsidR="0012341F" w:rsidRDefault="0012341F">
                          <w:pPr>
                            <w:pStyle w:val="Header"/>
                          </w:pPr>
                        </w:p>
                      </w:tc>
                    </w:tr>
                  </w:tbl>
                  <w:p w:rsidR="0012341F" w:rsidRDefault="0012341F"/>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41F" w:rsidRDefault="0012341F">
    <w:pPr>
      <w:pStyle w:val="Header"/>
    </w:pPr>
    <w:r>
      <mc:AlternateContent>
        <mc:Choice Requires="wps">
          <w:drawing>
            <wp:anchor distT="0" distB="0" distL="114300" distR="114300" simplePos="0" relativeHeight="251655680" behindDoc="0" locked="0" layoutInCell="0" allowOverlap="1" wp14:anchorId="7A1F548A" wp14:editId="1EFB28AC">
              <wp:simplePos x="0" y="0"/>
              <wp:positionH relativeFrom="column">
                <wp:posOffset>-73025</wp:posOffset>
              </wp:positionH>
              <wp:positionV relativeFrom="paragraph">
                <wp:posOffset>0</wp:posOffset>
              </wp:positionV>
              <wp:extent cx="6400800" cy="640080"/>
              <wp:effectExtent l="317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12341F">
                            <w:trPr>
                              <w:trHeight w:hRule="exact" w:val="864"/>
                            </w:trPr>
                            <w:tc>
                              <w:tcPr>
                                <w:tcW w:w="4838" w:type="dxa"/>
                                <w:vAlign w:val="bottom"/>
                              </w:tcPr>
                              <w:p w:rsidR="0012341F" w:rsidRDefault="0012341F">
                                <w:pPr>
                                  <w:pStyle w:val="Header"/>
                                </w:pPr>
                              </w:p>
                            </w:tc>
                            <w:tc>
                              <w:tcPr>
                                <w:tcW w:w="5047" w:type="dxa"/>
                                <w:vAlign w:val="bottom"/>
                              </w:tcPr>
                              <w:p w:rsidR="0012341F" w:rsidRDefault="0012341F">
                                <w:pPr>
                                  <w:pStyle w:val="Header"/>
                                  <w:spacing w:after="80"/>
                                  <w:jc w:val="right"/>
                                  <w:rPr>
                                    <w:b/>
                                  </w:rPr>
                                </w:pPr>
                                <w:r>
                                  <w:rPr>
                                    <w:b/>
                                  </w:rPr>
                                  <w:t>DP/2008/3</w:t>
                                </w:r>
                              </w:p>
                            </w:tc>
                          </w:tr>
                        </w:tbl>
                        <w:p w:rsidR="0012341F" w:rsidRDefault="0012341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A1F548A" id="_x0000_t202" coordsize="21600,21600" o:spt="202" path="m,l,21600r21600,l21600,xe">
              <v:stroke joinstyle="miter"/>
              <v:path gradientshapeok="t" o:connecttype="rect"/>
            </v:shapetype>
            <v:shape id="Text Box 1" o:spid="_x0000_s1031" type="#_x0000_t202" style="position:absolute;margin-left:-5.75pt;margin-top:0;width:7in;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" o:allowincell="f" stroked="f">
              <v:textbox inset="0,0,0,0">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12341F">
                      <w:trPr>
                        <w:trHeight w:hRule="exact" w:val="864"/>
                      </w:trPr>
                      <w:tc>
                        <w:tcPr>
                          <w:tcW w:w="4838" w:type="dxa"/>
                          <w:vAlign w:val="bottom"/>
                        </w:tcPr>
                        <w:p w:rsidR="0012341F" w:rsidRDefault="0012341F">
                          <w:pPr>
                            <w:pStyle w:val="Header"/>
                          </w:pPr>
                        </w:p>
                      </w:tc>
                      <w:tc>
                        <w:tcPr>
                          <w:tcW w:w="5047" w:type="dxa"/>
                          <w:vAlign w:val="bottom"/>
                        </w:tcPr>
                        <w:p w:rsidR="0012341F" w:rsidRDefault="0012341F">
                          <w:pPr>
                            <w:pStyle w:val="Header"/>
                            <w:spacing w:after="80"/>
                            <w:jc w:val="right"/>
                            <w:rPr>
                              <w:b/>
                            </w:rPr>
                          </w:pPr>
                          <w:r>
                            <w:rPr>
                              <w:b/>
                            </w:rPr>
                            <w:t>DP/2008/3</w:t>
                          </w:r>
                        </w:p>
                      </w:tc>
                    </w:tr>
                  </w:tbl>
                  <w:p w:rsidR="0012341F" w:rsidRDefault="0012341F"/>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955" w:rsidRDefault="008C0955"/>
  <w:p w:rsidR="008C0955" w:rsidRDefault="00873C33" w:rsidP="00873C33">
    <w:pPr>
      <w:jc w:val="right"/>
    </w:pPr>
    <w:r w:rsidRPr="00873C33">
      <w:t>20 August 2014</w:t>
    </w:r>
  </w:p>
  <w:p w:rsidR="008C0955" w:rsidRDefault="008C0955"/>
  <w:p w:rsidR="008C0955" w:rsidRDefault="008C0955"/>
  <w:p w:rsidR="008C0955" w:rsidRDefault="008C0955"/>
  <w:p w:rsidR="008C0955" w:rsidRDefault="008C0955"/>
  <w:tbl>
    <w:tblPr>
      <w:tblW w:w="10340" w:type="dxa"/>
      <w:tblBorders>
        <w:bottom w:val="single" w:sz="12" w:space="0" w:color="auto"/>
      </w:tblBorders>
      <w:tblLayout w:type="fixed"/>
      <w:tblCellMar>
        <w:left w:w="0" w:type="dxa"/>
        <w:right w:w="0" w:type="dxa"/>
      </w:tblCellMar>
      <w:tblLook w:val="0000" w:firstRow="0" w:lastRow="0" w:firstColumn="0" w:lastColumn="0" w:noHBand="0" w:noVBand="0"/>
    </w:tblPr>
    <w:tblGrid>
      <w:gridCol w:w="10340"/>
    </w:tblGrid>
    <w:tr w:rsidR="008C0955" w:rsidTr="00873C33">
      <w:trPr>
        <w:trHeight w:hRule="exact" w:val="254"/>
      </w:trPr>
      <w:tc>
        <w:tcPr>
          <w:tcW w:w="10340" w:type="dxa"/>
        </w:tcPr>
        <w:p w:rsidR="008C0955" w:rsidRPr="005C718F" w:rsidRDefault="008C0955" w:rsidP="00D35948">
          <w:pPr>
            <w:pStyle w:val="H56"/>
            <w:keepNext w:val="0"/>
            <w:keepLines w:val="0"/>
            <w:tabs>
              <w:tab w:val="clear" w:pos="360"/>
            </w:tabs>
            <w:suppressAutoHyphens w:val="0"/>
            <w:spacing w:line="240" w:lineRule="auto"/>
            <w:jc w:val="right"/>
            <w:outlineLvl w:val="9"/>
            <w:rPr>
              <w:spacing w:val="0"/>
              <w:w w:val="100"/>
              <w:kern w:val="0"/>
              <w:szCs w:val="24"/>
              <w:lang w:val="en-US"/>
            </w:rPr>
          </w:pPr>
        </w:p>
      </w:tc>
    </w:tr>
  </w:tbl>
  <w:p w:rsidR="0012341F" w:rsidRDefault="0012341F">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41F" w:rsidRPr="00F31D9C" w:rsidRDefault="0012341F" w:rsidP="00F31D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41F" w:rsidRDefault="0012341F">
    <w:pPr>
      <w:pStyle w:val="Header"/>
    </w:pPr>
    <w:r>
      <mc:AlternateContent>
        <mc:Choice Requires="wps">
          <w:drawing>
            <wp:anchor distT="0" distB="0" distL="114300" distR="114300" simplePos="0" relativeHeight="251658752" behindDoc="0" locked="0" layoutInCell="0" allowOverlap="1" wp14:anchorId="230EAE6E" wp14:editId="05468489">
              <wp:simplePos x="0" y="0"/>
              <wp:positionH relativeFrom="column">
                <wp:posOffset>-73025</wp:posOffset>
              </wp:positionH>
              <wp:positionV relativeFrom="paragraph">
                <wp:posOffset>0</wp:posOffset>
              </wp:positionV>
              <wp:extent cx="6400800" cy="640080"/>
              <wp:effectExtent l="317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08"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954"/>
                            <w:gridCol w:w="4954"/>
                          </w:tblGrid>
                          <w:tr w:rsidR="0012341F">
                            <w:trPr>
                              <w:trHeight w:hRule="exact" w:val="843"/>
                            </w:trPr>
                            <w:tc>
                              <w:tcPr>
                                <w:tcW w:w="4954" w:type="dxa"/>
                                <w:vAlign w:val="bottom"/>
                              </w:tcPr>
                              <w:p w:rsidR="0012341F" w:rsidRDefault="0012341F" w:rsidP="00562F5F">
                                <w:pPr>
                                  <w:pStyle w:val="Header"/>
                                  <w:spacing w:after="80"/>
                                  <w:rPr>
                                    <w:b/>
                                  </w:rPr>
                                </w:pPr>
                              </w:p>
                            </w:tc>
                            <w:tc>
                              <w:tcPr>
                                <w:tcW w:w="4954" w:type="dxa"/>
                                <w:vAlign w:val="bottom"/>
                              </w:tcPr>
                              <w:p w:rsidR="0012341F" w:rsidRDefault="0012341F" w:rsidP="000F46DD">
                                <w:pPr>
                                  <w:pStyle w:val="Header"/>
                                  <w:jc w:val="center"/>
                                </w:pPr>
                                <w:r>
                                  <w:rPr>
                                    <w:b/>
                                  </w:rPr>
                                  <w:t xml:space="preserve">                                                                                               DP/2013/XX</w:t>
                                </w:r>
                              </w:p>
                            </w:tc>
                          </w:tr>
                        </w:tbl>
                        <w:p w:rsidR="0012341F" w:rsidRDefault="0012341F"/>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30EAE6E" id="_x0000_t202" coordsize="21600,21600" o:spt="202" path="m,l,21600r21600,l21600,xe">
              <v:stroke joinstyle="miter"/>
              <v:path gradientshapeok="t" o:connecttype="rect"/>
            </v:shapetype>
            <v:shape id="Text Box 4" o:spid="_x0000_s1032" type="#_x0000_t202" style="position:absolute;margin-left:-5.75pt;margin-top:0;width:7in;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" o:allowincell="f" stroked="f">
              <v:textbox inset="0,0,0,0">
                <w:txbxContent>
                  <w:tbl>
                    <w:tblPr>
                      <w:tblW w:w="9908" w:type="dxa"/>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954"/>
                      <w:gridCol w:w="4954"/>
                    </w:tblGrid>
                    <w:tr w:rsidR="0012341F">
                      <w:trPr>
                        <w:trHeight w:hRule="exact" w:val="843"/>
                      </w:trPr>
                      <w:tc>
                        <w:tcPr>
                          <w:tcW w:w="4954" w:type="dxa"/>
                          <w:vAlign w:val="bottom"/>
                        </w:tcPr>
                        <w:p w:rsidR="0012341F" w:rsidRDefault="0012341F" w:rsidP="00562F5F">
                          <w:pPr>
                            <w:pStyle w:val="Header"/>
                            <w:spacing w:after="80"/>
                            <w:rPr>
                              <w:b/>
                            </w:rPr>
                          </w:pPr>
                        </w:p>
                      </w:tc>
                      <w:tc>
                        <w:tcPr>
                          <w:tcW w:w="4954" w:type="dxa"/>
                          <w:vAlign w:val="bottom"/>
                        </w:tcPr>
                        <w:p w:rsidR="0012341F" w:rsidRDefault="0012341F" w:rsidP="000F46DD">
                          <w:pPr>
                            <w:pStyle w:val="Header"/>
                            <w:jc w:val="center"/>
                          </w:pPr>
                          <w:r>
                            <w:rPr>
                              <w:b/>
                            </w:rPr>
                            <w:t xml:space="preserve">                                                                                               DP/2013/XX</w:t>
                          </w:r>
                        </w:p>
                      </w:tc>
                    </w:tr>
                  </w:tbl>
                  <w:p w:rsidR="0012341F" w:rsidRDefault="0012341F"/>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Ind w:w="8" w:type="dxa"/>
      <w:tblBorders>
        <w:bottom w:val="single" w:sz="2" w:space="0" w:color="auto"/>
      </w:tblBorders>
      <w:tblLayout w:type="fixed"/>
      <w:tblCellMar>
        <w:left w:w="0" w:type="dxa"/>
        <w:right w:w="0" w:type="dxa"/>
      </w:tblCellMar>
      <w:tblLook w:val="0000" w:firstRow="0" w:lastRow="0" w:firstColumn="0" w:lastColumn="0" w:noHBand="0" w:noVBand="0"/>
    </w:tblPr>
    <w:tblGrid>
      <w:gridCol w:w="4946"/>
      <w:gridCol w:w="5047"/>
    </w:tblGrid>
    <w:tr w:rsidR="0012341F">
      <w:trPr>
        <w:trHeight w:hRule="exact" w:val="864"/>
      </w:trPr>
      <w:tc>
        <w:tcPr>
          <w:tcW w:w="4946" w:type="dxa"/>
          <w:vAlign w:val="bottom"/>
        </w:tcPr>
        <w:p w:rsidR="0012341F" w:rsidRDefault="0012341F">
          <w:pPr>
            <w:pStyle w:val="Header"/>
          </w:pPr>
        </w:p>
      </w:tc>
      <w:tc>
        <w:tcPr>
          <w:tcW w:w="5047" w:type="dxa"/>
          <w:vAlign w:val="bottom"/>
        </w:tcPr>
        <w:p w:rsidR="0012341F" w:rsidRDefault="0012341F">
          <w:pPr>
            <w:pStyle w:val="Header"/>
            <w:spacing w:after="80"/>
            <w:jc w:val="right"/>
            <w:rPr>
              <w:b/>
            </w:rPr>
          </w:pPr>
          <w:r>
            <w:rPr>
              <w:b/>
            </w:rPr>
            <w:t>DP/2008/3</w:t>
          </w:r>
        </w:p>
      </w:tc>
    </w:tr>
  </w:tbl>
  <w:p w:rsidR="0012341F" w:rsidRDefault="0012341F">
    <w:pPr>
      <w:rPr>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41F" w:rsidRPr="00F31D9C" w:rsidRDefault="0012341F" w:rsidP="00F31D9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41F" w:rsidRPr="00F31D9C" w:rsidRDefault="0012341F" w:rsidP="00F31D9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41F" w:rsidRDefault="0012341F" w:rsidP="00A22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DC25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C33FC"/>
    <w:multiLevelType w:val="hybridMultilevel"/>
    <w:tmpl w:val="258AA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66044B"/>
    <w:multiLevelType w:val="hybridMultilevel"/>
    <w:tmpl w:val="E6B8C4C6"/>
    <w:lvl w:ilvl="0" w:tplc="1722D7FC">
      <w:start w:val="1"/>
      <w:numFmt w:val="lowerLetter"/>
      <w:lvlText w:val="(%1)"/>
      <w:lvlJc w:val="left"/>
      <w:pPr>
        <w:ind w:left="2250" w:hanging="360"/>
      </w:pPr>
      <w:rPr>
        <w:rFonts w:hint="default"/>
        <w:b w:val="0"/>
        <w:i w:val="0"/>
        <w:sz w:val="2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0A53404B"/>
    <w:multiLevelType w:val="hybridMultilevel"/>
    <w:tmpl w:val="26ACE9F6"/>
    <w:lvl w:ilvl="0" w:tplc="39E0903E">
      <w:start w:val="1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95E01"/>
    <w:multiLevelType w:val="hybridMultilevel"/>
    <w:tmpl w:val="0B2C1586"/>
    <w:lvl w:ilvl="0" w:tplc="1722D7FC">
      <w:start w:val="1"/>
      <w:numFmt w:val="lowerLetter"/>
      <w:lvlText w:val="(%1)"/>
      <w:lvlJc w:val="left"/>
      <w:pPr>
        <w:ind w:left="720" w:hanging="360"/>
      </w:pPr>
      <w:rPr>
        <w:rFonts w:hint="default"/>
        <w:b w:val="0"/>
        <w:i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46A1E"/>
    <w:multiLevelType w:val="hybridMultilevel"/>
    <w:tmpl w:val="7D324554"/>
    <w:lvl w:ilvl="0" w:tplc="14FEC114">
      <w:start w:val="1"/>
      <w:numFmt w:val="lowerLetter"/>
      <w:lvlText w:val="(%1)"/>
      <w:lvlJc w:val="left"/>
      <w:pPr>
        <w:ind w:left="360" w:hanging="360"/>
      </w:pPr>
      <w:rPr>
        <w:rFonts w:ascii="Times New Roman" w:eastAsia="Calibri" w:hAnsi="Times New Roman" w:cs="Times New Roman"/>
        <w:color w:val="C00000"/>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777DC5"/>
    <w:multiLevelType w:val="hybridMultilevel"/>
    <w:tmpl w:val="7E7A86A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D07DE"/>
    <w:multiLevelType w:val="hybridMultilevel"/>
    <w:tmpl w:val="29BC5548"/>
    <w:lvl w:ilvl="0" w:tplc="7A28EA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26016"/>
    <w:multiLevelType w:val="hybridMultilevel"/>
    <w:tmpl w:val="30DCE0E0"/>
    <w:lvl w:ilvl="0" w:tplc="04090001">
      <w:start w:val="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273693"/>
    <w:multiLevelType w:val="hybridMultilevel"/>
    <w:tmpl w:val="D570D08E"/>
    <w:lvl w:ilvl="0" w:tplc="1722D7FC">
      <w:start w:val="1"/>
      <w:numFmt w:val="lowerLetter"/>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794468"/>
    <w:multiLevelType w:val="hybridMultilevel"/>
    <w:tmpl w:val="DB40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BF09DB"/>
    <w:multiLevelType w:val="hybridMultilevel"/>
    <w:tmpl w:val="9AC2A6AC"/>
    <w:lvl w:ilvl="0" w:tplc="A7108CD2">
      <w:start w:val="1"/>
      <w:numFmt w:val="bullet"/>
      <w:lvlText w:val="•"/>
      <w:lvlJc w:val="left"/>
      <w:pPr>
        <w:tabs>
          <w:tab w:val="num" w:pos="1332"/>
        </w:tabs>
        <w:ind w:left="1332" w:hanging="360"/>
      </w:pPr>
      <w:rPr>
        <w:rFonts w:ascii="Arial" w:hAnsi="Arial" w:hint="default"/>
      </w:rPr>
    </w:lvl>
    <w:lvl w:ilvl="1" w:tplc="EEC8FCDA" w:tentative="1">
      <w:start w:val="1"/>
      <w:numFmt w:val="bullet"/>
      <w:lvlText w:val="•"/>
      <w:lvlJc w:val="left"/>
      <w:pPr>
        <w:tabs>
          <w:tab w:val="num" w:pos="2052"/>
        </w:tabs>
        <w:ind w:left="2052" w:hanging="360"/>
      </w:pPr>
      <w:rPr>
        <w:rFonts w:ascii="Arial" w:hAnsi="Arial" w:hint="default"/>
      </w:rPr>
    </w:lvl>
    <w:lvl w:ilvl="2" w:tplc="CA9AF43A" w:tentative="1">
      <w:start w:val="1"/>
      <w:numFmt w:val="bullet"/>
      <w:lvlText w:val="•"/>
      <w:lvlJc w:val="left"/>
      <w:pPr>
        <w:tabs>
          <w:tab w:val="num" w:pos="2772"/>
        </w:tabs>
        <w:ind w:left="2772" w:hanging="360"/>
      </w:pPr>
      <w:rPr>
        <w:rFonts w:ascii="Arial" w:hAnsi="Arial" w:hint="default"/>
      </w:rPr>
    </w:lvl>
    <w:lvl w:ilvl="3" w:tplc="0BD8E018" w:tentative="1">
      <w:start w:val="1"/>
      <w:numFmt w:val="bullet"/>
      <w:lvlText w:val="•"/>
      <w:lvlJc w:val="left"/>
      <w:pPr>
        <w:tabs>
          <w:tab w:val="num" w:pos="3492"/>
        </w:tabs>
        <w:ind w:left="3492" w:hanging="360"/>
      </w:pPr>
      <w:rPr>
        <w:rFonts w:ascii="Arial" w:hAnsi="Arial" w:hint="default"/>
      </w:rPr>
    </w:lvl>
    <w:lvl w:ilvl="4" w:tplc="8502245E" w:tentative="1">
      <w:start w:val="1"/>
      <w:numFmt w:val="bullet"/>
      <w:lvlText w:val="•"/>
      <w:lvlJc w:val="left"/>
      <w:pPr>
        <w:tabs>
          <w:tab w:val="num" w:pos="4212"/>
        </w:tabs>
        <w:ind w:left="4212" w:hanging="360"/>
      </w:pPr>
      <w:rPr>
        <w:rFonts w:ascii="Arial" w:hAnsi="Arial" w:hint="default"/>
      </w:rPr>
    </w:lvl>
    <w:lvl w:ilvl="5" w:tplc="99804954" w:tentative="1">
      <w:start w:val="1"/>
      <w:numFmt w:val="bullet"/>
      <w:lvlText w:val="•"/>
      <w:lvlJc w:val="left"/>
      <w:pPr>
        <w:tabs>
          <w:tab w:val="num" w:pos="4932"/>
        </w:tabs>
        <w:ind w:left="4932" w:hanging="360"/>
      </w:pPr>
      <w:rPr>
        <w:rFonts w:ascii="Arial" w:hAnsi="Arial" w:hint="default"/>
      </w:rPr>
    </w:lvl>
    <w:lvl w:ilvl="6" w:tplc="6C8484E4" w:tentative="1">
      <w:start w:val="1"/>
      <w:numFmt w:val="bullet"/>
      <w:lvlText w:val="•"/>
      <w:lvlJc w:val="left"/>
      <w:pPr>
        <w:tabs>
          <w:tab w:val="num" w:pos="5652"/>
        </w:tabs>
        <w:ind w:left="5652" w:hanging="360"/>
      </w:pPr>
      <w:rPr>
        <w:rFonts w:ascii="Arial" w:hAnsi="Arial" w:hint="default"/>
      </w:rPr>
    </w:lvl>
    <w:lvl w:ilvl="7" w:tplc="8AD2FDC0" w:tentative="1">
      <w:start w:val="1"/>
      <w:numFmt w:val="bullet"/>
      <w:lvlText w:val="•"/>
      <w:lvlJc w:val="left"/>
      <w:pPr>
        <w:tabs>
          <w:tab w:val="num" w:pos="6372"/>
        </w:tabs>
        <w:ind w:left="6372" w:hanging="360"/>
      </w:pPr>
      <w:rPr>
        <w:rFonts w:ascii="Arial" w:hAnsi="Arial" w:hint="default"/>
      </w:rPr>
    </w:lvl>
    <w:lvl w:ilvl="8" w:tplc="6F126B90" w:tentative="1">
      <w:start w:val="1"/>
      <w:numFmt w:val="bullet"/>
      <w:lvlText w:val="•"/>
      <w:lvlJc w:val="left"/>
      <w:pPr>
        <w:tabs>
          <w:tab w:val="num" w:pos="7092"/>
        </w:tabs>
        <w:ind w:left="7092" w:hanging="360"/>
      </w:pPr>
      <w:rPr>
        <w:rFonts w:ascii="Arial" w:hAnsi="Arial" w:hint="default"/>
      </w:rPr>
    </w:lvl>
  </w:abstractNum>
  <w:abstractNum w:abstractNumId="12">
    <w:nsid w:val="28770631"/>
    <w:multiLevelType w:val="hybridMultilevel"/>
    <w:tmpl w:val="41EA1626"/>
    <w:lvl w:ilvl="0" w:tplc="4F3E800A">
      <w:start w:val="1"/>
      <w:numFmt w:val="lowerLetter"/>
      <w:lvlText w:val="(%1)"/>
      <w:lvlJc w:val="left"/>
      <w:pPr>
        <w:ind w:left="720" w:hanging="360"/>
      </w:pPr>
      <w:rPr>
        <w:rFonts w:ascii="Times New Roman" w:eastAsia="Calibri" w:hAnsi="Times New Roman" w:cs="Times New Roman"/>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F500909E">
      <w:start w:val="1"/>
      <w:numFmt w:val="lowerLetter"/>
      <w:lvlText w:val="(%4)"/>
      <w:lvlJc w:val="left"/>
      <w:pPr>
        <w:ind w:left="3150" w:hanging="360"/>
      </w:pPr>
      <w:rPr>
        <w:rFonts w:hint="default"/>
        <w:b w:val="0"/>
        <w:i w:val="0"/>
      </w:rPr>
    </w:lvl>
    <w:lvl w:ilvl="4" w:tplc="04090019">
      <w:start w:val="1"/>
      <w:numFmt w:val="lowerLetter"/>
      <w:lvlText w:val="%5."/>
      <w:lvlJc w:val="left"/>
      <w:pPr>
        <w:ind w:left="3600" w:hanging="360"/>
      </w:pPr>
    </w:lvl>
    <w:lvl w:ilvl="5" w:tplc="12A6B226">
      <w:start w:val="2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D1BA7"/>
    <w:multiLevelType w:val="singleLevel"/>
    <w:tmpl w:val="5524A972"/>
    <w:lvl w:ilvl="0">
      <w:start w:val="3"/>
      <w:numFmt w:val="upperLetter"/>
      <w:pStyle w:val="Heading5"/>
      <w:lvlText w:val="%1."/>
      <w:lvlJc w:val="left"/>
      <w:pPr>
        <w:tabs>
          <w:tab w:val="num" w:pos="360"/>
        </w:tabs>
        <w:ind w:left="360" w:hanging="360"/>
      </w:pPr>
      <w:rPr>
        <w:rFonts w:ascii="Arial" w:hAnsi="Arial" w:hint="default"/>
        <w:b w:val="0"/>
        <w:i w:val="0"/>
        <w:sz w:val="22"/>
        <w:u w:val="none"/>
      </w:rPr>
    </w:lvl>
  </w:abstractNum>
  <w:abstractNum w:abstractNumId="14">
    <w:nsid w:val="2F4E6D74"/>
    <w:multiLevelType w:val="hybridMultilevel"/>
    <w:tmpl w:val="FA841FF6"/>
    <w:lvl w:ilvl="0" w:tplc="0409000F">
      <w:start w:val="1"/>
      <w:numFmt w:val="decimal"/>
      <w:lvlText w:val="%1."/>
      <w:lvlJc w:val="left"/>
      <w:pPr>
        <w:ind w:left="30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D4ABB"/>
    <w:multiLevelType w:val="hybridMultilevel"/>
    <w:tmpl w:val="78889B62"/>
    <w:lvl w:ilvl="0" w:tplc="2FE24C2A">
      <w:start w:val="1"/>
      <w:numFmt w:val="lowerLetter"/>
      <w:lvlText w:val="(%1)"/>
      <w:lvlJc w:val="left"/>
      <w:pPr>
        <w:ind w:left="1170" w:hanging="360"/>
      </w:pPr>
      <w:rPr>
        <w:rFonts w:hint="default"/>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4A42C5A"/>
    <w:multiLevelType w:val="hybridMultilevel"/>
    <w:tmpl w:val="58E6EE52"/>
    <w:lvl w:ilvl="0" w:tplc="1722D7FC">
      <w:start w:val="1"/>
      <w:numFmt w:val="lowerLetter"/>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C556E7"/>
    <w:multiLevelType w:val="hybridMultilevel"/>
    <w:tmpl w:val="E4C29EE0"/>
    <w:lvl w:ilvl="0" w:tplc="04090003">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905CB7"/>
    <w:multiLevelType w:val="hybridMultilevel"/>
    <w:tmpl w:val="9534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6072D"/>
    <w:multiLevelType w:val="hybridMultilevel"/>
    <w:tmpl w:val="E96A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C6BAC"/>
    <w:multiLevelType w:val="hybridMultilevel"/>
    <w:tmpl w:val="3B8259EA"/>
    <w:lvl w:ilvl="0" w:tplc="F2286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D46C50"/>
    <w:multiLevelType w:val="hybridMultilevel"/>
    <w:tmpl w:val="2640AE9A"/>
    <w:lvl w:ilvl="0" w:tplc="768C76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B3640"/>
    <w:multiLevelType w:val="hybridMultilevel"/>
    <w:tmpl w:val="27AC3DAE"/>
    <w:lvl w:ilvl="0" w:tplc="8D56C692">
      <w:start w:val="1"/>
      <w:numFmt w:val="decimal"/>
      <w:lvlText w:val="%1."/>
      <w:lvlJc w:val="left"/>
      <w:pPr>
        <w:ind w:left="99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326F68"/>
    <w:multiLevelType w:val="hybridMultilevel"/>
    <w:tmpl w:val="60088912"/>
    <w:lvl w:ilvl="0" w:tplc="1722D7FC">
      <w:start w:val="1"/>
      <w:numFmt w:val="lowerLetter"/>
      <w:lvlText w:val="(%1)"/>
      <w:lvlJc w:val="left"/>
      <w:pPr>
        <w:ind w:left="1620" w:hanging="360"/>
      </w:pPr>
      <w:rPr>
        <w:rFonts w:hint="default"/>
        <w:b w:val="0"/>
        <w:i w:val="0"/>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3DFA5D13"/>
    <w:multiLevelType w:val="hybridMultilevel"/>
    <w:tmpl w:val="1B46C154"/>
    <w:lvl w:ilvl="0" w:tplc="2FE24C2A">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05368E0"/>
    <w:multiLevelType w:val="hybridMultilevel"/>
    <w:tmpl w:val="C4D4A9C6"/>
    <w:lvl w:ilvl="0" w:tplc="9796BD0E">
      <w:start w:val="1"/>
      <w:numFmt w:val="decimal"/>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81D4DE5"/>
    <w:multiLevelType w:val="hybridMultilevel"/>
    <w:tmpl w:val="C67CF636"/>
    <w:lvl w:ilvl="0" w:tplc="A2868C7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9EF13EA"/>
    <w:multiLevelType w:val="hybridMultilevel"/>
    <w:tmpl w:val="95567672"/>
    <w:lvl w:ilvl="0" w:tplc="15EC7420">
      <w:start w:val="1"/>
      <w:numFmt w:val="decimal"/>
      <w:lvlText w:val="%1."/>
      <w:lvlJc w:val="left"/>
      <w:pPr>
        <w:ind w:left="360" w:hanging="360"/>
      </w:pPr>
      <w:rPr>
        <w:rFonts w:ascii="Times New Roman" w:eastAsia="Calibri" w:hAnsi="Times New Roman" w:cs="Times New Roman"/>
        <w:b w:val="0"/>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8">
    <w:nsid w:val="4A462D51"/>
    <w:multiLevelType w:val="hybridMultilevel"/>
    <w:tmpl w:val="3796C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404AF5"/>
    <w:multiLevelType w:val="hybridMultilevel"/>
    <w:tmpl w:val="80083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6E680D"/>
    <w:multiLevelType w:val="hybridMultilevel"/>
    <w:tmpl w:val="BE80D7F8"/>
    <w:lvl w:ilvl="0" w:tplc="CC0A3834">
      <w:start w:val="1"/>
      <w:numFmt w:val="upp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A0775A"/>
    <w:multiLevelType w:val="hybridMultilevel"/>
    <w:tmpl w:val="6ECE4880"/>
    <w:lvl w:ilvl="0" w:tplc="DA9C3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09B6238"/>
    <w:multiLevelType w:val="multilevel"/>
    <w:tmpl w:val="15329854"/>
    <w:lvl w:ilvl="0">
      <w:start w:val="1"/>
      <w:numFmt w:val="decimal"/>
      <w:lvlText w:val="%1."/>
      <w:lvlJc w:val="left"/>
      <w:pPr>
        <w:ind w:left="360" w:hanging="360"/>
      </w:pPr>
      <w:rPr>
        <w:rFonts w:ascii="Calibri" w:eastAsia="Calibri" w:hAnsi="Calibri" w:cs="Times New Roman"/>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1636237"/>
    <w:multiLevelType w:val="hybridMultilevel"/>
    <w:tmpl w:val="5CEE90FA"/>
    <w:lvl w:ilvl="0" w:tplc="451C939C">
      <w:start w:val="1"/>
      <w:numFmt w:val="bullet"/>
      <w:lvlText w:val="•"/>
      <w:lvlJc w:val="left"/>
      <w:pPr>
        <w:tabs>
          <w:tab w:val="num" w:pos="720"/>
        </w:tabs>
        <w:ind w:left="720" w:hanging="360"/>
      </w:pPr>
      <w:rPr>
        <w:rFonts w:ascii="Arial" w:hAnsi="Arial" w:hint="default"/>
      </w:rPr>
    </w:lvl>
    <w:lvl w:ilvl="1" w:tplc="A3325AC0">
      <w:start w:val="1"/>
      <w:numFmt w:val="bullet"/>
      <w:lvlText w:val=""/>
      <w:lvlJc w:val="left"/>
      <w:pPr>
        <w:tabs>
          <w:tab w:val="num" w:pos="1440"/>
        </w:tabs>
        <w:ind w:left="1440" w:hanging="360"/>
      </w:pPr>
      <w:rPr>
        <w:rFonts w:ascii="Symbol" w:hAnsi="Symbol" w:hint="default"/>
      </w:rPr>
    </w:lvl>
    <w:lvl w:ilvl="2" w:tplc="4A4A6EC4">
      <w:start w:val="1"/>
      <w:numFmt w:val="bullet"/>
      <w:lvlText w:val="-"/>
      <w:lvlJc w:val="left"/>
      <w:pPr>
        <w:ind w:left="2160" w:hanging="360"/>
      </w:pPr>
      <w:rPr>
        <w:rFonts w:ascii="Calibri" w:eastAsiaTheme="minorHAnsi" w:hAnsi="Calibri" w:cstheme="minorBidi" w:hint="default"/>
      </w:rPr>
    </w:lvl>
    <w:lvl w:ilvl="3" w:tplc="982C50BE" w:tentative="1">
      <w:start w:val="1"/>
      <w:numFmt w:val="bullet"/>
      <w:lvlText w:val="•"/>
      <w:lvlJc w:val="left"/>
      <w:pPr>
        <w:tabs>
          <w:tab w:val="num" w:pos="2880"/>
        </w:tabs>
        <w:ind w:left="2880" w:hanging="360"/>
      </w:pPr>
      <w:rPr>
        <w:rFonts w:ascii="Arial" w:hAnsi="Arial" w:hint="default"/>
      </w:rPr>
    </w:lvl>
    <w:lvl w:ilvl="4" w:tplc="E56034B2" w:tentative="1">
      <w:start w:val="1"/>
      <w:numFmt w:val="bullet"/>
      <w:lvlText w:val="•"/>
      <w:lvlJc w:val="left"/>
      <w:pPr>
        <w:tabs>
          <w:tab w:val="num" w:pos="3600"/>
        </w:tabs>
        <w:ind w:left="3600" w:hanging="360"/>
      </w:pPr>
      <w:rPr>
        <w:rFonts w:ascii="Arial" w:hAnsi="Arial" w:hint="default"/>
      </w:rPr>
    </w:lvl>
    <w:lvl w:ilvl="5" w:tplc="F5DEEB8E" w:tentative="1">
      <w:start w:val="1"/>
      <w:numFmt w:val="bullet"/>
      <w:lvlText w:val="•"/>
      <w:lvlJc w:val="left"/>
      <w:pPr>
        <w:tabs>
          <w:tab w:val="num" w:pos="4320"/>
        </w:tabs>
        <w:ind w:left="4320" w:hanging="360"/>
      </w:pPr>
      <w:rPr>
        <w:rFonts w:ascii="Arial" w:hAnsi="Arial" w:hint="default"/>
      </w:rPr>
    </w:lvl>
    <w:lvl w:ilvl="6" w:tplc="5546F8C6" w:tentative="1">
      <w:start w:val="1"/>
      <w:numFmt w:val="bullet"/>
      <w:lvlText w:val="•"/>
      <w:lvlJc w:val="left"/>
      <w:pPr>
        <w:tabs>
          <w:tab w:val="num" w:pos="5040"/>
        </w:tabs>
        <w:ind w:left="5040" w:hanging="360"/>
      </w:pPr>
      <w:rPr>
        <w:rFonts w:ascii="Arial" w:hAnsi="Arial" w:hint="default"/>
      </w:rPr>
    </w:lvl>
    <w:lvl w:ilvl="7" w:tplc="7656497A" w:tentative="1">
      <w:start w:val="1"/>
      <w:numFmt w:val="bullet"/>
      <w:lvlText w:val="•"/>
      <w:lvlJc w:val="left"/>
      <w:pPr>
        <w:tabs>
          <w:tab w:val="num" w:pos="5760"/>
        </w:tabs>
        <w:ind w:left="5760" w:hanging="360"/>
      </w:pPr>
      <w:rPr>
        <w:rFonts w:ascii="Arial" w:hAnsi="Arial" w:hint="default"/>
      </w:rPr>
    </w:lvl>
    <w:lvl w:ilvl="8" w:tplc="2FDE9EF4" w:tentative="1">
      <w:start w:val="1"/>
      <w:numFmt w:val="bullet"/>
      <w:lvlText w:val="•"/>
      <w:lvlJc w:val="left"/>
      <w:pPr>
        <w:tabs>
          <w:tab w:val="num" w:pos="6480"/>
        </w:tabs>
        <w:ind w:left="6480" w:hanging="360"/>
      </w:pPr>
      <w:rPr>
        <w:rFonts w:ascii="Arial" w:hAnsi="Arial" w:hint="default"/>
      </w:rPr>
    </w:lvl>
  </w:abstractNum>
  <w:abstractNum w:abstractNumId="34">
    <w:nsid w:val="61FF3EE5"/>
    <w:multiLevelType w:val="hybridMultilevel"/>
    <w:tmpl w:val="AE544724"/>
    <w:lvl w:ilvl="0" w:tplc="0409000F">
      <w:start w:val="1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BD3E84"/>
    <w:multiLevelType w:val="hybridMultilevel"/>
    <w:tmpl w:val="E1FE770A"/>
    <w:lvl w:ilvl="0" w:tplc="FACACE52">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11758A"/>
    <w:multiLevelType w:val="hybridMultilevel"/>
    <w:tmpl w:val="05D8AD30"/>
    <w:lvl w:ilvl="0" w:tplc="768C76E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69261E4A"/>
    <w:multiLevelType w:val="hybridMultilevel"/>
    <w:tmpl w:val="43769C7C"/>
    <w:lvl w:ilvl="0" w:tplc="1722D7FC">
      <w:start w:val="1"/>
      <w:numFmt w:val="lowerLetter"/>
      <w:lvlText w:val="(%1)"/>
      <w:lvlJc w:val="left"/>
      <w:pPr>
        <w:ind w:left="720" w:hanging="360"/>
      </w:pPr>
      <w:rPr>
        <w:rFonts w:hint="default"/>
        <w:b w:val="0"/>
        <w:i w:val="0"/>
        <w:sz w:val="20"/>
      </w:rPr>
    </w:lvl>
    <w:lvl w:ilvl="1" w:tplc="768C76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6B5462"/>
    <w:multiLevelType w:val="hybridMultilevel"/>
    <w:tmpl w:val="105AA25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74D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1E068A9"/>
    <w:multiLevelType w:val="hybridMultilevel"/>
    <w:tmpl w:val="AD62297A"/>
    <w:lvl w:ilvl="0" w:tplc="FACACE52">
      <w:start w:val="3"/>
      <w:numFmt w:val="bullet"/>
      <w:lvlText w:val="-"/>
      <w:lvlJc w:val="left"/>
      <w:pPr>
        <w:ind w:left="522" w:hanging="360"/>
      </w:pPr>
      <w:rPr>
        <w:rFonts w:ascii="Calibri" w:eastAsia="Times New Roman" w:hAnsi="Calibri"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1">
    <w:nsid w:val="7C9532DC"/>
    <w:multiLevelType w:val="hybridMultilevel"/>
    <w:tmpl w:val="DEA4C6D2"/>
    <w:lvl w:ilvl="0" w:tplc="1722D7FC">
      <w:start w:val="1"/>
      <w:numFmt w:val="lowerLetter"/>
      <w:lvlText w:val="(%1)"/>
      <w:lvlJc w:val="left"/>
      <w:pPr>
        <w:ind w:left="1800" w:hanging="360"/>
      </w:pPr>
      <w:rPr>
        <w:rFonts w:hint="default"/>
        <w:b w:val="0"/>
        <w:i w:val="0"/>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D185826"/>
    <w:multiLevelType w:val="hybridMultilevel"/>
    <w:tmpl w:val="BBFA0FF2"/>
    <w:lvl w:ilvl="0" w:tplc="F86E57F4">
      <w:start w:val="1"/>
      <w:numFmt w:val="lowerLetter"/>
      <w:lvlText w:val="(%1)"/>
      <w:lvlJc w:val="left"/>
      <w:pPr>
        <w:ind w:left="806" w:hanging="360"/>
      </w:pPr>
      <w:rPr>
        <w:rFonts w:ascii="Times New Roman" w:eastAsia="Calibri" w:hAnsi="Times New Roman" w:cs="Times New Roman"/>
        <w:b w:val="0"/>
        <w:i w:val="0"/>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3">
    <w:nsid w:val="7E247C7C"/>
    <w:multiLevelType w:val="hybridMultilevel"/>
    <w:tmpl w:val="7A941538"/>
    <w:lvl w:ilvl="0" w:tplc="8A3CC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0"/>
  </w:num>
  <w:num w:numId="3">
    <w:abstractNumId w:val="42"/>
  </w:num>
  <w:num w:numId="4">
    <w:abstractNumId w:val="27"/>
  </w:num>
  <w:num w:numId="5">
    <w:abstractNumId w:val="35"/>
  </w:num>
  <w:num w:numId="6">
    <w:abstractNumId w:val="40"/>
  </w:num>
  <w:num w:numId="7">
    <w:abstractNumId w:val="4"/>
  </w:num>
  <w:num w:numId="8">
    <w:abstractNumId w:val="9"/>
  </w:num>
  <w:num w:numId="9">
    <w:abstractNumId w:val="16"/>
  </w:num>
  <w:num w:numId="10">
    <w:abstractNumId w:val="31"/>
  </w:num>
  <w:num w:numId="11">
    <w:abstractNumId w:val="17"/>
  </w:num>
  <w:num w:numId="12">
    <w:abstractNumId w:val="2"/>
  </w:num>
  <w:num w:numId="13">
    <w:abstractNumId w:val="41"/>
  </w:num>
  <w:num w:numId="14">
    <w:abstractNumId w:val="32"/>
  </w:num>
  <w:num w:numId="15">
    <w:abstractNumId w:val="7"/>
  </w:num>
  <w:num w:numId="16">
    <w:abstractNumId w:val="18"/>
  </w:num>
  <w:num w:numId="17">
    <w:abstractNumId w:val="25"/>
  </w:num>
  <w:num w:numId="18">
    <w:abstractNumId w:val="23"/>
  </w:num>
  <w:num w:numId="19">
    <w:abstractNumId w:val="36"/>
  </w:num>
  <w:num w:numId="20">
    <w:abstractNumId w:val="21"/>
  </w:num>
  <w:num w:numId="21">
    <w:abstractNumId w:val="37"/>
  </w:num>
  <w:num w:numId="22">
    <w:abstractNumId w:val="28"/>
  </w:num>
  <w:num w:numId="23">
    <w:abstractNumId w:val="6"/>
  </w:num>
  <w:num w:numId="24">
    <w:abstractNumId w:val="22"/>
  </w:num>
  <w:num w:numId="25">
    <w:abstractNumId w:val="11"/>
  </w:num>
  <w:num w:numId="26">
    <w:abstractNumId w:val="38"/>
  </w:num>
  <w:num w:numId="27">
    <w:abstractNumId w:val="12"/>
  </w:num>
  <w:num w:numId="28">
    <w:abstractNumId w:val="0"/>
  </w:num>
  <w:num w:numId="29">
    <w:abstractNumId w:val="1"/>
  </w:num>
  <w:num w:numId="30">
    <w:abstractNumId w:val="33"/>
  </w:num>
  <w:num w:numId="31">
    <w:abstractNumId w:val="19"/>
  </w:num>
  <w:num w:numId="32">
    <w:abstractNumId w:val="43"/>
  </w:num>
  <w:num w:numId="33">
    <w:abstractNumId w:val="29"/>
  </w:num>
  <w:num w:numId="34">
    <w:abstractNumId w:val="5"/>
  </w:num>
  <w:num w:numId="35">
    <w:abstractNumId w:val="10"/>
  </w:num>
  <w:num w:numId="36">
    <w:abstractNumId w:val="24"/>
  </w:num>
  <w:num w:numId="37">
    <w:abstractNumId w:val="15"/>
  </w:num>
  <w:num w:numId="38">
    <w:abstractNumId w:val="26"/>
  </w:num>
  <w:num w:numId="39">
    <w:abstractNumId w:val="34"/>
  </w:num>
  <w:num w:numId="40">
    <w:abstractNumId w:val="20"/>
  </w:num>
  <w:num w:numId="41">
    <w:abstractNumId w:val="14"/>
  </w:num>
  <w:num w:numId="42">
    <w:abstractNumId w:val="3"/>
  </w:num>
  <w:num w:numId="43">
    <w:abstractNumId w:val="8"/>
  </w:num>
  <w:num w:numId="44">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76"/>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FB"/>
    <w:rsid w:val="000001C0"/>
    <w:rsid w:val="000002CD"/>
    <w:rsid w:val="00000D64"/>
    <w:rsid w:val="00001163"/>
    <w:rsid w:val="000059C8"/>
    <w:rsid w:val="00006CD3"/>
    <w:rsid w:val="000073B4"/>
    <w:rsid w:val="00010A83"/>
    <w:rsid w:val="0001117F"/>
    <w:rsid w:val="0001307C"/>
    <w:rsid w:val="00013D69"/>
    <w:rsid w:val="00015629"/>
    <w:rsid w:val="00015A78"/>
    <w:rsid w:val="00015F68"/>
    <w:rsid w:val="00021CC2"/>
    <w:rsid w:val="00023EF6"/>
    <w:rsid w:val="00024589"/>
    <w:rsid w:val="00024669"/>
    <w:rsid w:val="000262F9"/>
    <w:rsid w:val="00027DAF"/>
    <w:rsid w:val="00030047"/>
    <w:rsid w:val="00034697"/>
    <w:rsid w:val="000359B9"/>
    <w:rsid w:val="00035E60"/>
    <w:rsid w:val="0004038F"/>
    <w:rsid w:val="00040779"/>
    <w:rsid w:val="0004125E"/>
    <w:rsid w:val="00042E57"/>
    <w:rsid w:val="0004513E"/>
    <w:rsid w:val="00046660"/>
    <w:rsid w:val="0004799F"/>
    <w:rsid w:val="00047E49"/>
    <w:rsid w:val="00051758"/>
    <w:rsid w:val="00054AB7"/>
    <w:rsid w:val="0005555B"/>
    <w:rsid w:val="0005592F"/>
    <w:rsid w:val="00055DE9"/>
    <w:rsid w:val="00056C09"/>
    <w:rsid w:val="00056E77"/>
    <w:rsid w:val="00060503"/>
    <w:rsid w:val="00060F94"/>
    <w:rsid w:val="0006534E"/>
    <w:rsid w:val="00067CCB"/>
    <w:rsid w:val="0007086A"/>
    <w:rsid w:val="0007271E"/>
    <w:rsid w:val="00072C20"/>
    <w:rsid w:val="00073091"/>
    <w:rsid w:val="00075473"/>
    <w:rsid w:val="00075724"/>
    <w:rsid w:val="000764AE"/>
    <w:rsid w:val="00076803"/>
    <w:rsid w:val="0007702C"/>
    <w:rsid w:val="000779F8"/>
    <w:rsid w:val="00080A1B"/>
    <w:rsid w:val="00081BBA"/>
    <w:rsid w:val="00083579"/>
    <w:rsid w:val="0008449F"/>
    <w:rsid w:val="00084C6A"/>
    <w:rsid w:val="00086178"/>
    <w:rsid w:val="0008796C"/>
    <w:rsid w:val="000908CB"/>
    <w:rsid w:val="00091330"/>
    <w:rsid w:val="0009252C"/>
    <w:rsid w:val="00092D0B"/>
    <w:rsid w:val="00092E1B"/>
    <w:rsid w:val="00092E69"/>
    <w:rsid w:val="0009491C"/>
    <w:rsid w:val="00095F76"/>
    <w:rsid w:val="00096F6E"/>
    <w:rsid w:val="000A04E4"/>
    <w:rsid w:val="000A4798"/>
    <w:rsid w:val="000A5312"/>
    <w:rsid w:val="000A5565"/>
    <w:rsid w:val="000A5E7A"/>
    <w:rsid w:val="000A654F"/>
    <w:rsid w:val="000A7746"/>
    <w:rsid w:val="000A7CF5"/>
    <w:rsid w:val="000B0007"/>
    <w:rsid w:val="000B1244"/>
    <w:rsid w:val="000B1482"/>
    <w:rsid w:val="000B2282"/>
    <w:rsid w:val="000B23B7"/>
    <w:rsid w:val="000B3AF4"/>
    <w:rsid w:val="000B3E51"/>
    <w:rsid w:val="000B4971"/>
    <w:rsid w:val="000C0B98"/>
    <w:rsid w:val="000C126F"/>
    <w:rsid w:val="000C3312"/>
    <w:rsid w:val="000C39FC"/>
    <w:rsid w:val="000C3DD4"/>
    <w:rsid w:val="000C42A3"/>
    <w:rsid w:val="000C4373"/>
    <w:rsid w:val="000C4A30"/>
    <w:rsid w:val="000C5037"/>
    <w:rsid w:val="000C765F"/>
    <w:rsid w:val="000C7FEE"/>
    <w:rsid w:val="000D33A5"/>
    <w:rsid w:val="000E00EF"/>
    <w:rsid w:val="000E0AD3"/>
    <w:rsid w:val="000E14C7"/>
    <w:rsid w:val="000E4614"/>
    <w:rsid w:val="000E5599"/>
    <w:rsid w:val="000E5C55"/>
    <w:rsid w:val="000E68A7"/>
    <w:rsid w:val="000E6C7C"/>
    <w:rsid w:val="000E723A"/>
    <w:rsid w:val="000F1170"/>
    <w:rsid w:val="000F144A"/>
    <w:rsid w:val="000F36F2"/>
    <w:rsid w:val="000F46DD"/>
    <w:rsid w:val="000F487D"/>
    <w:rsid w:val="000F4C42"/>
    <w:rsid w:val="000F5AA5"/>
    <w:rsid w:val="00100211"/>
    <w:rsid w:val="001008C4"/>
    <w:rsid w:val="00101470"/>
    <w:rsid w:val="00101E9A"/>
    <w:rsid w:val="0010313A"/>
    <w:rsid w:val="00103898"/>
    <w:rsid w:val="00103C68"/>
    <w:rsid w:val="00107274"/>
    <w:rsid w:val="00107EC2"/>
    <w:rsid w:val="00112903"/>
    <w:rsid w:val="00113FEB"/>
    <w:rsid w:val="00115E56"/>
    <w:rsid w:val="0011643C"/>
    <w:rsid w:val="00116A67"/>
    <w:rsid w:val="001174B6"/>
    <w:rsid w:val="00120275"/>
    <w:rsid w:val="00120F40"/>
    <w:rsid w:val="00121870"/>
    <w:rsid w:val="00122B82"/>
    <w:rsid w:val="0012341F"/>
    <w:rsid w:val="00123FA0"/>
    <w:rsid w:val="00124AE5"/>
    <w:rsid w:val="001254D8"/>
    <w:rsid w:val="001257F7"/>
    <w:rsid w:val="00126B1E"/>
    <w:rsid w:val="0013189C"/>
    <w:rsid w:val="001319DA"/>
    <w:rsid w:val="001321DD"/>
    <w:rsid w:val="001347CD"/>
    <w:rsid w:val="00134C5F"/>
    <w:rsid w:val="001355D1"/>
    <w:rsid w:val="001359CF"/>
    <w:rsid w:val="00135BD2"/>
    <w:rsid w:val="001405CB"/>
    <w:rsid w:val="00140FE7"/>
    <w:rsid w:val="001411B0"/>
    <w:rsid w:val="0014184F"/>
    <w:rsid w:val="00141B6E"/>
    <w:rsid w:val="0014269E"/>
    <w:rsid w:val="001436E9"/>
    <w:rsid w:val="00146610"/>
    <w:rsid w:val="0015098E"/>
    <w:rsid w:val="0015099B"/>
    <w:rsid w:val="001513C0"/>
    <w:rsid w:val="00151CA5"/>
    <w:rsid w:val="001524A5"/>
    <w:rsid w:val="00153BCD"/>
    <w:rsid w:val="00155546"/>
    <w:rsid w:val="00156610"/>
    <w:rsid w:val="00156DEE"/>
    <w:rsid w:val="00160184"/>
    <w:rsid w:val="00160C3B"/>
    <w:rsid w:val="00161D25"/>
    <w:rsid w:val="00162137"/>
    <w:rsid w:val="00163F80"/>
    <w:rsid w:val="00164CD0"/>
    <w:rsid w:val="00165F8A"/>
    <w:rsid w:val="001662D6"/>
    <w:rsid w:val="00167344"/>
    <w:rsid w:val="001734F2"/>
    <w:rsid w:val="00173A15"/>
    <w:rsid w:val="0017455C"/>
    <w:rsid w:val="00174809"/>
    <w:rsid w:val="00174EDC"/>
    <w:rsid w:val="0017577A"/>
    <w:rsid w:val="00175A9B"/>
    <w:rsid w:val="00175D92"/>
    <w:rsid w:val="00175E20"/>
    <w:rsid w:val="0017613B"/>
    <w:rsid w:val="0017715C"/>
    <w:rsid w:val="00177635"/>
    <w:rsid w:val="00180187"/>
    <w:rsid w:val="001808D0"/>
    <w:rsid w:val="0018128A"/>
    <w:rsid w:val="0018141E"/>
    <w:rsid w:val="00187232"/>
    <w:rsid w:val="0018739F"/>
    <w:rsid w:val="00190F8B"/>
    <w:rsid w:val="00197691"/>
    <w:rsid w:val="001A06CE"/>
    <w:rsid w:val="001A1DA1"/>
    <w:rsid w:val="001A2811"/>
    <w:rsid w:val="001A3B6A"/>
    <w:rsid w:val="001A4EAA"/>
    <w:rsid w:val="001A6F78"/>
    <w:rsid w:val="001B0073"/>
    <w:rsid w:val="001B00AF"/>
    <w:rsid w:val="001B00B4"/>
    <w:rsid w:val="001B0944"/>
    <w:rsid w:val="001B0E38"/>
    <w:rsid w:val="001B3C67"/>
    <w:rsid w:val="001B41C4"/>
    <w:rsid w:val="001B63AB"/>
    <w:rsid w:val="001B63B1"/>
    <w:rsid w:val="001B7062"/>
    <w:rsid w:val="001B7CA6"/>
    <w:rsid w:val="001C1E7E"/>
    <w:rsid w:val="001C208B"/>
    <w:rsid w:val="001C23AA"/>
    <w:rsid w:val="001C363E"/>
    <w:rsid w:val="001C39E9"/>
    <w:rsid w:val="001C42CE"/>
    <w:rsid w:val="001C47E0"/>
    <w:rsid w:val="001C57CD"/>
    <w:rsid w:val="001C60EB"/>
    <w:rsid w:val="001C7EA8"/>
    <w:rsid w:val="001C7FDA"/>
    <w:rsid w:val="001D0E93"/>
    <w:rsid w:val="001D341D"/>
    <w:rsid w:val="001D3865"/>
    <w:rsid w:val="001D443E"/>
    <w:rsid w:val="001D5428"/>
    <w:rsid w:val="001D7D44"/>
    <w:rsid w:val="001E0361"/>
    <w:rsid w:val="001E0770"/>
    <w:rsid w:val="001E179C"/>
    <w:rsid w:val="001E1845"/>
    <w:rsid w:val="001E2F0A"/>
    <w:rsid w:val="001E31B3"/>
    <w:rsid w:val="001E62EC"/>
    <w:rsid w:val="001E641D"/>
    <w:rsid w:val="001E701C"/>
    <w:rsid w:val="001E715D"/>
    <w:rsid w:val="001E785D"/>
    <w:rsid w:val="001F05FD"/>
    <w:rsid w:val="001F2EC8"/>
    <w:rsid w:val="001F43C9"/>
    <w:rsid w:val="001F497A"/>
    <w:rsid w:val="001F4C1F"/>
    <w:rsid w:val="001F52FC"/>
    <w:rsid w:val="001F604F"/>
    <w:rsid w:val="00200B99"/>
    <w:rsid w:val="00201609"/>
    <w:rsid w:val="0020348B"/>
    <w:rsid w:val="00204E51"/>
    <w:rsid w:val="002051C2"/>
    <w:rsid w:val="00205B9C"/>
    <w:rsid w:val="002101C8"/>
    <w:rsid w:val="00211406"/>
    <w:rsid w:val="00211A4E"/>
    <w:rsid w:val="00212C4E"/>
    <w:rsid w:val="0021678D"/>
    <w:rsid w:val="002178FC"/>
    <w:rsid w:val="00220EEC"/>
    <w:rsid w:val="00222107"/>
    <w:rsid w:val="002251CB"/>
    <w:rsid w:val="00230E2E"/>
    <w:rsid w:val="00234512"/>
    <w:rsid w:val="00235D91"/>
    <w:rsid w:val="00237F45"/>
    <w:rsid w:val="002406F3"/>
    <w:rsid w:val="00245917"/>
    <w:rsid w:val="00245EA5"/>
    <w:rsid w:val="00246651"/>
    <w:rsid w:val="002505F1"/>
    <w:rsid w:val="00250E52"/>
    <w:rsid w:val="002514B9"/>
    <w:rsid w:val="002516D8"/>
    <w:rsid w:val="00252CEC"/>
    <w:rsid w:val="00253D9A"/>
    <w:rsid w:val="00254CF1"/>
    <w:rsid w:val="00255FFF"/>
    <w:rsid w:val="0025695C"/>
    <w:rsid w:val="002570F6"/>
    <w:rsid w:val="00262B1F"/>
    <w:rsid w:val="00263B80"/>
    <w:rsid w:val="00264D50"/>
    <w:rsid w:val="0026544E"/>
    <w:rsid w:val="00266790"/>
    <w:rsid w:val="00266ED7"/>
    <w:rsid w:val="00267F2B"/>
    <w:rsid w:val="002700BA"/>
    <w:rsid w:val="00271709"/>
    <w:rsid w:val="00271957"/>
    <w:rsid w:val="002719AD"/>
    <w:rsid w:val="00273468"/>
    <w:rsid w:val="00273C68"/>
    <w:rsid w:val="002749D3"/>
    <w:rsid w:val="00276BFD"/>
    <w:rsid w:val="00276ECE"/>
    <w:rsid w:val="002776F1"/>
    <w:rsid w:val="00280362"/>
    <w:rsid w:val="0028132B"/>
    <w:rsid w:val="00281BC4"/>
    <w:rsid w:val="00281EE0"/>
    <w:rsid w:val="002828D1"/>
    <w:rsid w:val="00282920"/>
    <w:rsid w:val="00282C4D"/>
    <w:rsid w:val="00287B2E"/>
    <w:rsid w:val="00290504"/>
    <w:rsid w:val="00291CB6"/>
    <w:rsid w:val="00292765"/>
    <w:rsid w:val="00293AE9"/>
    <w:rsid w:val="00294E3E"/>
    <w:rsid w:val="00295546"/>
    <w:rsid w:val="00296C25"/>
    <w:rsid w:val="0029707D"/>
    <w:rsid w:val="002972FD"/>
    <w:rsid w:val="00297BA1"/>
    <w:rsid w:val="002A016B"/>
    <w:rsid w:val="002A2C12"/>
    <w:rsid w:val="002A4B9D"/>
    <w:rsid w:val="002A4E43"/>
    <w:rsid w:val="002A5631"/>
    <w:rsid w:val="002A60E9"/>
    <w:rsid w:val="002A6516"/>
    <w:rsid w:val="002A6F4B"/>
    <w:rsid w:val="002A7098"/>
    <w:rsid w:val="002B3C3C"/>
    <w:rsid w:val="002B4373"/>
    <w:rsid w:val="002B67DA"/>
    <w:rsid w:val="002B7B5C"/>
    <w:rsid w:val="002C011C"/>
    <w:rsid w:val="002C6008"/>
    <w:rsid w:val="002C6219"/>
    <w:rsid w:val="002C768F"/>
    <w:rsid w:val="002C78DB"/>
    <w:rsid w:val="002D12D0"/>
    <w:rsid w:val="002D1C22"/>
    <w:rsid w:val="002D4196"/>
    <w:rsid w:val="002D66B5"/>
    <w:rsid w:val="002D7238"/>
    <w:rsid w:val="002D7B5D"/>
    <w:rsid w:val="002D7FAD"/>
    <w:rsid w:val="002E20C4"/>
    <w:rsid w:val="002E304E"/>
    <w:rsid w:val="002E36A4"/>
    <w:rsid w:val="002E40A4"/>
    <w:rsid w:val="002E597E"/>
    <w:rsid w:val="002E654C"/>
    <w:rsid w:val="002E6F78"/>
    <w:rsid w:val="002E7F37"/>
    <w:rsid w:val="002F1A02"/>
    <w:rsid w:val="002F1A0A"/>
    <w:rsid w:val="002F4C3A"/>
    <w:rsid w:val="002F4D78"/>
    <w:rsid w:val="002F6867"/>
    <w:rsid w:val="002F7969"/>
    <w:rsid w:val="003034F8"/>
    <w:rsid w:val="00303BC2"/>
    <w:rsid w:val="00303E3D"/>
    <w:rsid w:val="0030516D"/>
    <w:rsid w:val="0030695F"/>
    <w:rsid w:val="00306B5D"/>
    <w:rsid w:val="00307BC6"/>
    <w:rsid w:val="003110A3"/>
    <w:rsid w:val="003128DE"/>
    <w:rsid w:val="0031384C"/>
    <w:rsid w:val="00315AB4"/>
    <w:rsid w:val="003173D8"/>
    <w:rsid w:val="00320406"/>
    <w:rsid w:val="003206F2"/>
    <w:rsid w:val="00320D9F"/>
    <w:rsid w:val="0032221B"/>
    <w:rsid w:val="00322BA8"/>
    <w:rsid w:val="0032471A"/>
    <w:rsid w:val="00325375"/>
    <w:rsid w:val="00325D66"/>
    <w:rsid w:val="00326D3A"/>
    <w:rsid w:val="0032762B"/>
    <w:rsid w:val="00330B1D"/>
    <w:rsid w:val="00333D2F"/>
    <w:rsid w:val="0033599C"/>
    <w:rsid w:val="003378F2"/>
    <w:rsid w:val="00337DC7"/>
    <w:rsid w:val="00342056"/>
    <w:rsid w:val="0034283B"/>
    <w:rsid w:val="003438B2"/>
    <w:rsid w:val="00343EA0"/>
    <w:rsid w:val="00345160"/>
    <w:rsid w:val="003473D3"/>
    <w:rsid w:val="00347401"/>
    <w:rsid w:val="00347892"/>
    <w:rsid w:val="00355DB2"/>
    <w:rsid w:val="003574DA"/>
    <w:rsid w:val="00360D7E"/>
    <w:rsid w:val="003626B6"/>
    <w:rsid w:val="00363665"/>
    <w:rsid w:val="00365449"/>
    <w:rsid w:val="00366168"/>
    <w:rsid w:val="003667F3"/>
    <w:rsid w:val="003668ED"/>
    <w:rsid w:val="003710AB"/>
    <w:rsid w:val="00372921"/>
    <w:rsid w:val="003763DD"/>
    <w:rsid w:val="0037699C"/>
    <w:rsid w:val="003811B4"/>
    <w:rsid w:val="00381499"/>
    <w:rsid w:val="00383C1C"/>
    <w:rsid w:val="0038413D"/>
    <w:rsid w:val="00384DA5"/>
    <w:rsid w:val="00384F3A"/>
    <w:rsid w:val="003863BE"/>
    <w:rsid w:val="003864E3"/>
    <w:rsid w:val="00386C30"/>
    <w:rsid w:val="00387D59"/>
    <w:rsid w:val="00387EBC"/>
    <w:rsid w:val="00390167"/>
    <w:rsid w:val="003920B6"/>
    <w:rsid w:val="00394C2D"/>
    <w:rsid w:val="00396A6A"/>
    <w:rsid w:val="00396FA3"/>
    <w:rsid w:val="0039797B"/>
    <w:rsid w:val="00397A94"/>
    <w:rsid w:val="003A2066"/>
    <w:rsid w:val="003A451D"/>
    <w:rsid w:val="003A467A"/>
    <w:rsid w:val="003A59F3"/>
    <w:rsid w:val="003A73CE"/>
    <w:rsid w:val="003A7C92"/>
    <w:rsid w:val="003B469B"/>
    <w:rsid w:val="003B47F3"/>
    <w:rsid w:val="003B5C52"/>
    <w:rsid w:val="003B5F66"/>
    <w:rsid w:val="003C0024"/>
    <w:rsid w:val="003C1E22"/>
    <w:rsid w:val="003C38F2"/>
    <w:rsid w:val="003C7426"/>
    <w:rsid w:val="003C7AF9"/>
    <w:rsid w:val="003C7C58"/>
    <w:rsid w:val="003D2E42"/>
    <w:rsid w:val="003D60AA"/>
    <w:rsid w:val="003D6216"/>
    <w:rsid w:val="003E41F9"/>
    <w:rsid w:val="003E631B"/>
    <w:rsid w:val="003F4707"/>
    <w:rsid w:val="003F4DF8"/>
    <w:rsid w:val="003F517F"/>
    <w:rsid w:val="003F75B1"/>
    <w:rsid w:val="003F79E9"/>
    <w:rsid w:val="003F7DFA"/>
    <w:rsid w:val="004029AA"/>
    <w:rsid w:val="00402B25"/>
    <w:rsid w:val="004035BF"/>
    <w:rsid w:val="00405656"/>
    <w:rsid w:val="004061CD"/>
    <w:rsid w:val="004064E5"/>
    <w:rsid w:val="004077A7"/>
    <w:rsid w:val="0041003B"/>
    <w:rsid w:val="00411527"/>
    <w:rsid w:val="00411CA3"/>
    <w:rsid w:val="00413761"/>
    <w:rsid w:val="00415E30"/>
    <w:rsid w:val="0041741D"/>
    <w:rsid w:val="0042085A"/>
    <w:rsid w:val="00420F90"/>
    <w:rsid w:val="00423A15"/>
    <w:rsid w:val="00425969"/>
    <w:rsid w:val="0042735C"/>
    <w:rsid w:val="0043055C"/>
    <w:rsid w:val="00431141"/>
    <w:rsid w:val="00433164"/>
    <w:rsid w:val="0043485E"/>
    <w:rsid w:val="00435D77"/>
    <w:rsid w:val="00436087"/>
    <w:rsid w:val="0043686E"/>
    <w:rsid w:val="00436E4F"/>
    <w:rsid w:val="0044584D"/>
    <w:rsid w:val="00450A07"/>
    <w:rsid w:val="00452C4C"/>
    <w:rsid w:val="00455565"/>
    <w:rsid w:val="004557A9"/>
    <w:rsid w:val="00457F0A"/>
    <w:rsid w:val="0046055A"/>
    <w:rsid w:val="00462070"/>
    <w:rsid w:val="00462135"/>
    <w:rsid w:val="004632C2"/>
    <w:rsid w:val="004654E5"/>
    <w:rsid w:val="00465607"/>
    <w:rsid w:val="004658F7"/>
    <w:rsid w:val="004661F9"/>
    <w:rsid w:val="00466F44"/>
    <w:rsid w:val="004744DB"/>
    <w:rsid w:val="00475B88"/>
    <w:rsid w:val="00475D82"/>
    <w:rsid w:val="00476B1A"/>
    <w:rsid w:val="0047721D"/>
    <w:rsid w:val="004806CB"/>
    <w:rsid w:val="00480A2B"/>
    <w:rsid w:val="00482B06"/>
    <w:rsid w:val="00483338"/>
    <w:rsid w:val="0048414E"/>
    <w:rsid w:val="004842AA"/>
    <w:rsid w:val="00484315"/>
    <w:rsid w:val="0048579B"/>
    <w:rsid w:val="00486023"/>
    <w:rsid w:val="00491B1F"/>
    <w:rsid w:val="00493A09"/>
    <w:rsid w:val="00496462"/>
    <w:rsid w:val="00497197"/>
    <w:rsid w:val="00497C57"/>
    <w:rsid w:val="004A00B6"/>
    <w:rsid w:val="004A127A"/>
    <w:rsid w:val="004A188A"/>
    <w:rsid w:val="004A3262"/>
    <w:rsid w:val="004A3F9D"/>
    <w:rsid w:val="004A3FBF"/>
    <w:rsid w:val="004A5EE2"/>
    <w:rsid w:val="004A6151"/>
    <w:rsid w:val="004A6156"/>
    <w:rsid w:val="004A648A"/>
    <w:rsid w:val="004A6AC6"/>
    <w:rsid w:val="004A70CE"/>
    <w:rsid w:val="004B08D6"/>
    <w:rsid w:val="004B0AD1"/>
    <w:rsid w:val="004B0B22"/>
    <w:rsid w:val="004B3713"/>
    <w:rsid w:val="004B4077"/>
    <w:rsid w:val="004B5C18"/>
    <w:rsid w:val="004B6A7B"/>
    <w:rsid w:val="004B7007"/>
    <w:rsid w:val="004B72C1"/>
    <w:rsid w:val="004C10F9"/>
    <w:rsid w:val="004C187E"/>
    <w:rsid w:val="004C1D10"/>
    <w:rsid w:val="004C2121"/>
    <w:rsid w:val="004C2FF0"/>
    <w:rsid w:val="004C321C"/>
    <w:rsid w:val="004C3295"/>
    <w:rsid w:val="004C5821"/>
    <w:rsid w:val="004D09AA"/>
    <w:rsid w:val="004D0C9D"/>
    <w:rsid w:val="004D3A5D"/>
    <w:rsid w:val="004D46C5"/>
    <w:rsid w:val="004D62A0"/>
    <w:rsid w:val="004E034E"/>
    <w:rsid w:val="004E064F"/>
    <w:rsid w:val="004E1833"/>
    <w:rsid w:val="004E1A3C"/>
    <w:rsid w:val="004E369D"/>
    <w:rsid w:val="004E399F"/>
    <w:rsid w:val="004E3BCB"/>
    <w:rsid w:val="004E4985"/>
    <w:rsid w:val="004E54A2"/>
    <w:rsid w:val="004E648D"/>
    <w:rsid w:val="004E701B"/>
    <w:rsid w:val="004E708E"/>
    <w:rsid w:val="004F0512"/>
    <w:rsid w:val="004F1B60"/>
    <w:rsid w:val="004F241A"/>
    <w:rsid w:val="004F49F4"/>
    <w:rsid w:val="004F7658"/>
    <w:rsid w:val="004F770F"/>
    <w:rsid w:val="00500CBC"/>
    <w:rsid w:val="00501054"/>
    <w:rsid w:val="005010C9"/>
    <w:rsid w:val="005012DD"/>
    <w:rsid w:val="005015F7"/>
    <w:rsid w:val="005016BD"/>
    <w:rsid w:val="005018AF"/>
    <w:rsid w:val="00501DC9"/>
    <w:rsid w:val="00502002"/>
    <w:rsid w:val="005020DA"/>
    <w:rsid w:val="00502BA0"/>
    <w:rsid w:val="005035C4"/>
    <w:rsid w:val="00503B57"/>
    <w:rsid w:val="00504634"/>
    <w:rsid w:val="005057EF"/>
    <w:rsid w:val="0050675E"/>
    <w:rsid w:val="00506D0D"/>
    <w:rsid w:val="005102DD"/>
    <w:rsid w:val="0051184C"/>
    <w:rsid w:val="00511B93"/>
    <w:rsid w:val="00516384"/>
    <w:rsid w:val="00516590"/>
    <w:rsid w:val="005170DF"/>
    <w:rsid w:val="00517D8C"/>
    <w:rsid w:val="00517DD0"/>
    <w:rsid w:val="0052192E"/>
    <w:rsid w:val="00522CC2"/>
    <w:rsid w:val="00523DB1"/>
    <w:rsid w:val="005242BF"/>
    <w:rsid w:val="00524427"/>
    <w:rsid w:val="0052448E"/>
    <w:rsid w:val="00524581"/>
    <w:rsid w:val="0053122F"/>
    <w:rsid w:val="00531D8D"/>
    <w:rsid w:val="005346BD"/>
    <w:rsid w:val="00540ACE"/>
    <w:rsid w:val="00541039"/>
    <w:rsid w:val="00541239"/>
    <w:rsid w:val="00541FDE"/>
    <w:rsid w:val="00543CA3"/>
    <w:rsid w:val="00543F69"/>
    <w:rsid w:val="005442A4"/>
    <w:rsid w:val="00544BD5"/>
    <w:rsid w:val="00546E73"/>
    <w:rsid w:val="00547CED"/>
    <w:rsid w:val="00550863"/>
    <w:rsid w:val="00550ACA"/>
    <w:rsid w:val="005525EB"/>
    <w:rsid w:val="00553AFA"/>
    <w:rsid w:val="00554D81"/>
    <w:rsid w:val="00555D87"/>
    <w:rsid w:val="00555ECF"/>
    <w:rsid w:val="0056019E"/>
    <w:rsid w:val="0056168B"/>
    <w:rsid w:val="005628DD"/>
    <w:rsid w:val="00562F5F"/>
    <w:rsid w:val="00564405"/>
    <w:rsid w:val="0056451B"/>
    <w:rsid w:val="00564FD3"/>
    <w:rsid w:val="005650AC"/>
    <w:rsid w:val="0056635C"/>
    <w:rsid w:val="00571608"/>
    <w:rsid w:val="00571DC6"/>
    <w:rsid w:val="00572596"/>
    <w:rsid w:val="00572BC3"/>
    <w:rsid w:val="00572E9D"/>
    <w:rsid w:val="00574E71"/>
    <w:rsid w:val="005754E5"/>
    <w:rsid w:val="005756F8"/>
    <w:rsid w:val="00575E12"/>
    <w:rsid w:val="00576F46"/>
    <w:rsid w:val="005779F3"/>
    <w:rsid w:val="00577DB6"/>
    <w:rsid w:val="00580AFB"/>
    <w:rsid w:val="00580E99"/>
    <w:rsid w:val="00581B5F"/>
    <w:rsid w:val="005828F1"/>
    <w:rsid w:val="00582E88"/>
    <w:rsid w:val="00583C0A"/>
    <w:rsid w:val="00584A5D"/>
    <w:rsid w:val="0058513C"/>
    <w:rsid w:val="005858E9"/>
    <w:rsid w:val="005858EB"/>
    <w:rsid w:val="005862E9"/>
    <w:rsid w:val="00586E58"/>
    <w:rsid w:val="00586FCE"/>
    <w:rsid w:val="00590059"/>
    <w:rsid w:val="00590115"/>
    <w:rsid w:val="00590BB3"/>
    <w:rsid w:val="00592049"/>
    <w:rsid w:val="00596038"/>
    <w:rsid w:val="00596CCD"/>
    <w:rsid w:val="00596FB6"/>
    <w:rsid w:val="005978D6"/>
    <w:rsid w:val="005A0258"/>
    <w:rsid w:val="005A0295"/>
    <w:rsid w:val="005A069E"/>
    <w:rsid w:val="005A0B69"/>
    <w:rsid w:val="005A2E51"/>
    <w:rsid w:val="005A72FC"/>
    <w:rsid w:val="005B17F0"/>
    <w:rsid w:val="005B240D"/>
    <w:rsid w:val="005B3EF7"/>
    <w:rsid w:val="005B3F2F"/>
    <w:rsid w:val="005B42F5"/>
    <w:rsid w:val="005B6439"/>
    <w:rsid w:val="005B6ADE"/>
    <w:rsid w:val="005B7067"/>
    <w:rsid w:val="005C0AF0"/>
    <w:rsid w:val="005C1084"/>
    <w:rsid w:val="005C40E5"/>
    <w:rsid w:val="005C4432"/>
    <w:rsid w:val="005C5EE6"/>
    <w:rsid w:val="005C718F"/>
    <w:rsid w:val="005C77FF"/>
    <w:rsid w:val="005C78F6"/>
    <w:rsid w:val="005C7FD7"/>
    <w:rsid w:val="005C7FF7"/>
    <w:rsid w:val="005D0B2E"/>
    <w:rsid w:val="005D0C27"/>
    <w:rsid w:val="005D0F7B"/>
    <w:rsid w:val="005D1262"/>
    <w:rsid w:val="005D1887"/>
    <w:rsid w:val="005D64C9"/>
    <w:rsid w:val="005D6E59"/>
    <w:rsid w:val="005E15C8"/>
    <w:rsid w:val="005E21A7"/>
    <w:rsid w:val="005E31EE"/>
    <w:rsid w:val="005E363B"/>
    <w:rsid w:val="005E5D67"/>
    <w:rsid w:val="005E6CAA"/>
    <w:rsid w:val="005E7689"/>
    <w:rsid w:val="005F0CF4"/>
    <w:rsid w:val="005F1478"/>
    <w:rsid w:val="005F26EC"/>
    <w:rsid w:val="005F318E"/>
    <w:rsid w:val="005F58E5"/>
    <w:rsid w:val="005F66D1"/>
    <w:rsid w:val="005F6DE2"/>
    <w:rsid w:val="005F764D"/>
    <w:rsid w:val="005F7B35"/>
    <w:rsid w:val="005F7F0D"/>
    <w:rsid w:val="006020CC"/>
    <w:rsid w:val="0060264A"/>
    <w:rsid w:val="006030CB"/>
    <w:rsid w:val="0060435B"/>
    <w:rsid w:val="0060790C"/>
    <w:rsid w:val="00607CAD"/>
    <w:rsid w:val="00612130"/>
    <w:rsid w:val="00613DA4"/>
    <w:rsid w:val="00614886"/>
    <w:rsid w:val="00614918"/>
    <w:rsid w:val="00616932"/>
    <w:rsid w:val="00616CA4"/>
    <w:rsid w:val="006174C9"/>
    <w:rsid w:val="00620EB1"/>
    <w:rsid w:val="006257B8"/>
    <w:rsid w:val="0062606E"/>
    <w:rsid w:val="00626483"/>
    <w:rsid w:val="006268FF"/>
    <w:rsid w:val="006275E6"/>
    <w:rsid w:val="00627E92"/>
    <w:rsid w:val="00630A48"/>
    <w:rsid w:val="00630CEC"/>
    <w:rsid w:val="00633270"/>
    <w:rsid w:val="0063335A"/>
    <w:rsid w:val="006338E2"/>
    <w:rsid w:val="00635963"/>
    <w:rsid w:val="0063634C"/>
    <w:rsid w:val="006363F8"/>
    <w:rsid w:val="006364C8"/>
    <w:rsid w:val="00637397"/>
    <w:rsid w:val="00642904"/>
    <w:rsid w:val="00645449"/>
    <w:rsid w:val="00647AFC"/>
    <w:rsid w:val="00647F78"/>
    <w:rsid w:val="00650734"/>
    <w:rsid w:val="006515C0"/>
    <w:rsid w:val="00652195"/>
    <w:rsid w:val="00653AAB"/>
    <w:rsid w:val="00653E0B"/>
    <w:rsid w:val="00654E3B"/>
    <w:rsid w:val="00656CBF"/>
    <w:rsid w:val="00657DF9"/>
    <w:rsid w:val="00661D75"/>
    <w:rsid w:val="00661DA9"/>
    <w:rsid w:val="00662251"/>
    <w:rsid w:val="00663C7A"/>
    <w:rsid w:val="00664287"/>
    <w:rsid w:val="006645C8"/>
    <w:rsid w:val="00665F37"/>
    <w:rsid w:val="006674BD"/>
    <w:rsid w:val="00667828"/>
    <w:rsid w:val="006679EB"/>
    <w:rsid w:val="006708AF"/>
    <w:rsid w:val="0067099B"/>
    <w:rsid w:val="00670A47"/>
    <w:rsid w:val="00673822"/>
    <w:rsid w:val="00673E59"/>
    <w:rsid w:val="00676CFC"/>
    <w:rsid w:val="006770EB"/>
    <w:rsid w:val="006834D6"/>
    <w:rsid w:val="0068391B"/>
    <w:rsid w:val="006862C9"/>
    <w:rsid w:val="006862EF"/>
    <w:rsid w:val="00687AA6"/>
    <w:rsid w:val="00687B8B"/>
    <w:rsid w:val="00691FA4"/>
    <w:rsid w:val="006931EA"/>
    <w:rsid w:val="0069395F"/>
    <w:rsid w:val="0069428F"/>
    <w:rsid w:val="00697862"/>
    <w:rsid w:val="006A0087"/>
    <w:rsid w:val="006A0C51"/>
    <w:rsid w:val="006A0D04"/>
    <w:rsid w:val="006A3A96"/>
    <w:rsid w:val="006A4EA4"/>
    <w:rsid w:val="006A5DAE"/>
    <w:rsid w:val="006B02F6"/>
    <w:rsid w:val="006B08D1"/>
    <w:rsid w:val="006B1039"/>
    <w:rsid w:val="006B2378"/>
    <w:rsid w:val="006B33D9"/>
    <w:rsid w:val="006B368C"/>
    <w:rsid w:val="006B3B2E"/>
    <w:rsid w:val="006B5D80"/>
    <w:rsid w:val="006B677C"/>
    <w:rsid w:val="006C1111"/>
    <w:rsid w:val="006C1E18"/>
    <w:rsid w:val="006C3461"/>
    <w:rsid w:val="006C41A1"/>
    <w:rsid w:val="006C4986"/>
    <w:rsid w:val="006C546D"/>
    <w:rsid w:val="006C651A"/>
    <w:rsid w:val="006C6756"/>
    <w:rsid w:val="006C7CB2"/>
    <w:rsid w:val="006D0A7E"/>
    <w:rsid w:val="006D0E1B"/>
    <w:rsid w:val="006D1055"/>
    <w:rsid w:val="006D17F5"/>
    <w:rsid w:val="006D3FD4"/>
    <w:rsid w:val="006D4B49"/>
    <w:rsid w:val="006D6F25"/>
    <w:rsid w:val="006E358D"/>
    <w:rsid w:val="006E4AE0"/>
    <w:rsid w:val="006E6713"/>
    <w:rsid w:val="006F0166"/>
    <w:rsid w:val="006F1002"/>
    <w:rsid w:val="006F2F68"/>
    <w:rsid w:val="006F31B6"/>
    <w:rsid w:val="006F3E02"/>
    <w:rsid w:val="006F52B2"/>
    <w:rsid w:val="006F70C9"/>
    <w:rsid w:val="00700B78"/>
    <w:rsid w:val="00701D02"/>
    <w:rsid w:val="007035E3"/>
    <w:rsid w:val="00705290"/>
    <w:rsid w:val="007064FA"/>
    <w:rsid w:val="00707188"/>
    <w:rsid w:val="0070767A"/>
    <w:rsid w:val="007078B4"/>
    <w:rsid w:val="00713067"/>
    <w:rsid w:val="0071306F"/>
    <w:rsid w:val="00714D20"/>
    <w:rsid w:val="00715121"/>
    <w:rsid w:val="00715198"/>
    <w:rsid w:val="00715629"/>
    <w:rsid w:val="00717F3D"/>
    <w:rsid w:val="00720C9C"/>
    <w:rsid w:val="00725E42"/>
    <w:rsid w:val="00730539"/>
    <w:rsid w:val="00731275"/>
    <w:rsid w:val="00732A59"/>
    <w:rsid w:val="00733E86"/>
    <w:rsid w:val="00735A90"/>
    <w:rsid w:val="007403B2"/>
    <w:rsid w:val="0074293E"/>
    <w:rsid w:val="00743581"/>
    <w:rsid w:val="00743A48"/>
    <w:rsid w:val="0074400A"/>
    <w:rsid w:val="00745247"/>
    <w:rsid w:val="00745260"/>
    <w:rsid w:val="0074597C"/>
    <w:rsid w:val="00746505"/>
    <w:rsid w:val="007478BD"/>
    <w:rsid w:val="00747F73"/>
    <w:rsid w:val="007502B7"/>
    <w:rsid w:val="007507F7"/>
    <w:rsid w:val="00751A4E"/>
    <w:rsid w:val="007526B8"/>
    <w:rsid w:val="0075347B"/>
    <w:rsid w:val="0075671C"/>
    <w:rsid w:val="00756A9A"/>
    <w:rsid w:val="00757ED2"/>
    <w:rsid w:val="0076029A"/>
    <w:rsid w:val="007603F8"/>
    <w:rsid w:val="007607D9"/>
    <w:rsid w:val="00760B1A"/>
    <w:rsid w:val="00761E95"/>
    <w:rsid w:val="00762E5A"/>
    <w:rsid w:val="00765E19"/>
    <w:rsid w:val="00766A30"/>
    <w:rsid w:val="0077122C"/>
    <w:rsid w:val="00771B26"/>
    <w:rsid w:val="00773239"/>
    <w:rsid w:val="007746F1"/>
    <w:rsid w:val="00775B27"/>
    <w:rsid w:val="007803EF"/>
    <w:rsid w:val="00780C09"/>
    <w:rsid w:val="00782983"/>
    <w:rsid w:val="00783DED"/>
    <w:rsid w:val="00783E55"/>
    <w:rsid w:val="0078407E"/>
    <w:rsid w:val="007850A0"/>
    <w:rsid w:val="00786128"/>
    <w:rsid w:val="00786751"/>
    <w:rsid w:val="007877DA"/>
    <w:rsid w:val="00787BAB"/>
    <w:rsid w:val="00790B60"/>
    <w:rsid w:val="00790D35"/>
    <w:rsid w:val="00792F3C"/>
    <w:rsid w:val="0079312A"/>
    <w:rsid w:val="00793F69"/>
    <w:rsid w:val="00794D5C"/>
    <w:rsid w:val="007952A0"/>
    <w:rsid w:val="007970E4"/>
    <w:rsid w:val="007A0725"/>
    <w:rsid w:val="007A2BF7"/>
    <w:rsid w:val="007A463D"/>
    <w:rsid w:val="007A51C3"/>
    <w:rsid w:val="007A589E"/>
    <w:rsid w:val="007A5941"/>
    <w:rsid w:val="007A6438"/>
    <w:rsid w:val="007A6A53"/>
    <w:rsid w:val="007B14EF"/>
    <w:rsid w:val="007B2C33"/>
    <w:rsid w:val="007B3FE7"/>
    <w:rsid w:val="007B58BF"/>
    <w:rsid w:val="007B6ECE"/>
    <w:rsid w:val="007B708F"/>
    <w:rsid w:val="007B721E"/>
    <w:rsid w:val="007C0BBD"/>
    <w:rsid w:val="007C135D"/>
    <w:rsid w:val="007C2314"/>
    <w:rsid w:val="007C2F7A"/>
    <w:rsid w:val="007C332E"/>
    <w:rsid w:val="007C3888"/>
    <w:rsid w:val="007C4058"/>
    <w:rsid w:val="007C43A4"/>
    <w:rsid w:val="007C5FCB"/>
    <w:rsid w:val="007C63F4"/>
    <w:rsid w:val="007C73B0"/>
    <w:rsid w:val="007D112C"/>
    <w:rsid w:val="007D1A82"/>
    <w:rsid w:val="007D3D75"/>
    <w:rsid w:val="007D3F53"/>
    <w:rsid w:val="007D4F0F"/>
    <w:rsid w:val="007D66CA"/>
    <w:rsid w:val="007D77B9"/>
    <w:rsid w:val="007E0060"/>
    <w:rsid w:val="007E13F2"/>
    <w:rsid w:val="007E225E"/>
    <w:rsid w:val="007E3FE1"/>
    <w:rsid w:val="007E4066"/>
    <w:rsid w:val="007E4D8C"/>
    <w:rsid w:val="007E4DBA"/>
    <w:rsid w:val="007E64CF"/>
    <w:rsid w:val="007E7CAA"/>
    <w:rsid w:val="007E7DA5"/>
    <w:rsid w:val="007F082E"/>
    <w:rsid w:val="007F1888"/>
    <w:rsid w:val="007F2426"/>
    <w:rsid w:val="007F2816"/>
    <w:rsid w:val="007F2A9E"/>
    <w:rsid w:val="007F2E3C"/>
    <w:rsid w:val="007F64D1"/>
    <w:rsid w:val="007F6E16"/>
    <w:rsid w:val="007F7FA8"/>
    <w:rsid w:val="00800381"/>
    <w:rsid w:val="008022A6"/>
    <w:rsid w:val="00806885"/>
    <w:rsid w:val="00807AFB"/>
    <w:rsid w:val="008101BA"/>
    <w:rsid w:val="008102E3"/>
    <w:rsid w:val="00811241"/>
    <w:rsid w:val="00812638"/>
    <w:rsid w:val="00812D91"/>
    <w:rsid w:val="00813506"/>
    <w:rsid w:val="00813A25"/>
    <w:rsid w:val="00814E95"/>
    <w:rsid w:val="00815095"/>
    <w:rsid w:val="00815F87"/>
    <w:rsid w:val="008207AD"/>
    <w:rsid w:val="00820A97"/>
    <w:rsid w:val="00822C34"/>
    <w:rsid w:val="0082303C"/>
    <w:rsid w:val="008243F5"/>
    <w:rsid w:val="008245F0"/>
    <w:rsid w:val="00826546"/>
    <w:rsid w:val="0082701E"/>
    <w:rsid w:val="00827AF1"/>
    <w:rsid w:val="00827D6B"/>
    <w:rsid w:val="00827F61"/>
    <w:rsid w:val="008327E9"/>
    <w:rsid w:val="00834BF6"/>
    <w:rsid w:val="00837A10"/>
    <w:rsid w:val="00837A34"/>
    <w:rsid w:val="00837B93"/>
    <w:rsid w:val="00837FC7"/>
    <w:rsid w:val="00841333"/>
    <w:rsid w:val="00841584"/>
    <w:rsid w:val="008444A6"/>
    <w:rsid w:val="00844B67"/>
    <w:rsid w:val="00844D03"/>
    <w:rsid w:val="008454E8"/>
    <w:rsid w:val="00845C54"/>
    <w:rsid w:val="00847213"/>
    <w:rsid w:val="00847658"/>
    <w:rsid w:val="00850149"/>
    <w:rsid w:val="0085087D"/>
    <w:rsid w:val="00850968"/>
    <w:rsid w:val="00853B87"/>
    <w:rsid w:val="00855516"/>
    <w:rsid w:val="0085599F"/>
    <w:rsid w:val="00855DAE"/>
    <w:rsid w:val="008564DF"/>
    <w:rsid w:val="00862089"/>
    <w:rsid w:val="0086211C"/>
    <w:rsid w:val="00862623"/>
    <w:rsid w:val="0086278C"/>
    <w:rsid w:val="008631C1"/>
    <w:rsid w:val="00863A92"/>
    <w:rsid w:val="0086417A"/>
    <w:rsid w:val="00864934"/>
    <w:rsid w:val="008670DD"/>
    <w:rsid w:val="00867F2B"/>
    <w:rsid w:val="008700E0"/>
    <w:rsid w:val="008701E5"/>
    <w:rsid w:val="00871C8D"/>
    <w:rsid w:val="00872B2A"/>
    <w:rsid w:val="00872B6C"/>
    <w:rsid w:val="00873C33"/>
    <w:rsid w:val="008752DF"/>
    <w:rsid w:val="008764A8"/>
    <w:rsid w:val="00880F42"/>
    <w:rsid w:val="008838C2"/>
    <w:rsid w:val="00884CF5"/>
    <w:rsid w:val="00885266"/>
    <w:rsid w:val="0088558C"/>
    <w:rsid w:val="008873D4"/>
    <w:rsid w:val="008909FF"/>
    <w:rsid w:val="00893566"/>
    <w:rsid w:val="008937A6"/>
    <w:rsid w:val="00893A40"/>
    <w:rsid w:val="00893CEA"/>
    <w:rsid w:val="00893D13"/>
    <w:rsid w:val="00893D62"/>
    <w:rsid w:val="00893DE6"/>
    <w:rsid w:val="00893F90"/>
    <w:rsid w:val="008953C1"/>
    <w:rsid w:val="0089561E"/>
    <w:rsid w:val="008A2FCA"/>
    <w:rsid w:val="008A4709"/>
    <w:rsid w:val="008A4E5C"/>
    <w:rsid w:val="008A5389"/>
    <w:rsid w:val="008A58BF"/>
    <w:rsid w:val="008A6181"/>
    <w:rsid w:val="008A6382"/>
    <w:rsid w:val="008B0C00"/>
    <w:rsid w:val="008B0E0E"/>
    <w:rsid w:val="008B0FEF"/>
    <w:rsid w:val="008B17B3"/>
    <w:rsid w:val="008B1E2B"/>
    <w:rsid w:val="008B2307"/>
    <w:rsid w:val="008B33B3"/>
    <w:rsid w:val="008B33E9"/>
    <w:rsid w:val="008B4E79"/>
    <w:rsid w:val="008B6D2F"/>
    <w:rsid w:val="008B6DAE"/>
    <w:rsid w:val="008C0955"/>
    <w:rsid w:val="008C18FE"/>
    <w:rsid w:val="008C1C47"/>
    <w:rsid w:val="008C2521"/>
    <w:rsid w:val="008C43AC"/>
    <w:rsid w:val="008C44AB"/>
    <w:rsid w:val="008C45C3"/>
    <w:rsid w:val="008C6A68"/>
    <w:rsid w:val="008D090E"/>
    <w:rsid w:val="008D1C63"/>
    <w:rsid w:val="008D23AC"/>
    <w:rsid w:val="008D2E9D"/>
    <w:rsid w:val="008D445F"/>
    <w:rsid w:val="008D5F5B"/>
    <w:rsid w:val="008D6AA8"/>
    <w:rsid w:val="008D74DA"/>
    <w:rsid w:val="008E36E1"/>
    <w:rsid w:val="008E4DC7"/>
    <w:rsid w:val="008E5ADC"/>
    <w:rsid w:val="008E5FD5"/>
    <w:rsid w:val="008F19EE"/>
    <w:rsid w:val="008F2871"/>
    <w:rsid w:val="008F3E3E"/>
    <w:rsid w:val="008F466E"/>
    <w:rsid w:val="008F4AB6"/>
    <w:rsid w:val="008F512B"/>
    <w:rsid w:val="008F586C"/>
    <w:rsid w:val="008F5AE1"/>
    <w:rsid w:val="008F6F5A"/>
    <w:rsid w:val="009004C4"/>
    <w:rsid w:val="009015C0"/>
    <w:rsid w:val="009015D9"/>
    <w:rsid w:val="00903331"/>
    <w:rsid w:val="009039F5"/>
    <w:rsid w:val="00905A2C"/>
    <w:rsid w:val="00905E39"/>
    <w:rsid w:val="009063CD"/>
    <w:rsid w:val="00907158"/>
    <w:rsid w:val="009113A4"/>
    <w:rsid w:val="009130FC"/>
    <w:rsid w:val="0091379A"/>
    <w:rsid w:val="00913C20"/>
    <w:rsid w:val="00913D66"/>
    <w:rsid w:val="00916FAB"/>
    <w:rsid w:val="00917330"/>
    <w:rsid w:val="009201FE"/>
    <w:rsid w:val="0092042A"/>
    <w:rsid w:val="009216F6"/>
    <w:rsid w:val="00921DA5"/>
    <w:rsid w:val="00921EC2"/>
    <w:rsid w:val="00924B67"/>
    <w:rsid w:val="009314E6"/>
    <w:rsid w:val="00934494"/>
    <w:rsid w:val="00934D2E"/>
    <w:rsid w:val="00935C55"/>
    <w:rsid w:val="00935D1F"/>
    <w:rsid w:val="00936BF4"/>
    <w:rsid w:val="009375BD"/>
    <w:rsid w:val="009419AA"/>
    <w:rsid w:val="00941DC9"/>
    <w:rsid w:val="0094322D"/>
    <w:rsid w:val="009433B6"/>
    <w:rsid w:val="009442FF"/>
    <w:rsid w:val="00945AD6"/>
    <w:rsid w:val="00947FF5"/>
    <w:rsid w:val="009501FD"/>
    <w:rsid w:val="00950AF7"/>
    <w:rsid w:val="00955413"/>
    <w:rsid w:val="00955A39"/>
    <w:rsid w:val="00955F2B"/>
    <w:rsid w:val="009565D4"/>
    <w:rsid w:val="00960077"/>
    <w:rsid w:val="00960CA0"/>
    <w:rsid w:val="0096207A"/>
    <w:rsid w:val="00962DA8"/>
    <w:rsid w:val="00962FAF"/>
    <w:rsid w:val="00963162"/>
    <w:rsid w:val="00963B28"/>
    <w:rsid w:val="00963B47"/>
    <w:rsid w:val="00963BF8"/>
    <w:rsid w:val="00964E49"/>
    <w:rsid w:val="0096618D"/>
    <w:rsid w:val="009666C2"/>
    <w:rsid w:val="00966822"/>
    <w:rsid w:val="00966AA8"/>
    <w:rsid w:val="00966B42"/>
    <w:rsid w:val="0096758E"/>
    <w:rsid w:val="00971DE0"/>
    <w:rsid w:val="0097311E"/>
    <w:rsid w:val="009738D7"/>
    <w:rsid w:val="00974DF0"/>
    <w:rsid w:val="00976753"/>
    <w:rsid w:val="009815E1"/>
    <w:rsid w:val="009827DD"/>
    <w:rsid w:val="00983F3E"/>
    <w:rsid w:val="009855C6"/>
    <w:rsid w:val="00986291"/>
    <w:rsid w:val="0098659B"/>
    <w:rsid w:val="009876E0"/>
    <w:rsid w:val="00990D6A"/>
    <w:rsid w:val="00993A83"/>
    <w:rsid w:val="00994AC2"/>
    <w:rsid w:val="0099624F"/>
    <w:rsid w:val="0099641A"/>
    <w:rsid w:val="0099644B"/>
    <w:rsid w:val="00996F79"/>
    <w:rsid w:val="009A0259"/>
    <w:rsid w:val="009A15DB"/>
    <w:rsid w:val="009A1614"/>
    <w:rsid w:val="009A1967"/>
    <w:rsid w:val="009A2EC1"/>
    <w:rsid w:val="009A3696"/>
    <w:rsid w:val="009A4450"/>
    <w:rsid w:val="009A7AB9"/>
    <w:rsid w:val="009B02C7"/>
    <w:rsid w:val="009B0A78"/>
    <w:rsid w:val="009B0F47"/>
    <w:rsid w:val="009B1DCE"/>
    <w:rsid w:val="009B2B75"/>
    <w:rsid w:val="009B3BD1"/>
    <w:rsid w:val="009B4076"/>
    <w:rsid w:val="009B7958"/>
    <w:rsid w:val="009C06A7"/>
    <w:rsid w:val="009C0C73"/>
    <w:rsid w:val="009C1CD6"/>
    <w:rsid w:val="009C52F0"/>
    <w:rsid w:val="009C568B"/>
    <w:rsid w:val="009C678E"/>
    <w:rsid w:val="009C6F07"/>
    <w:rsid w:val="009D304C"/>
    <w:rsid w:val="009D49B1"/>
    <w:rsid w:val="009D51F7"/>
    <w:rsid w:val="009D52F8"/>
    <w:rsid w:val="009D66DB"/>
    <w:rsid w:val="009D6FAD"/>
    <w:rsid w:val="009D7159"/>
    <w:rsid w:val="009D7AF4"/>
    <w:rsid w:val="009D7E99"/>
    <w:rsid w:val="009E1516"/>
    <w:rsid w:val="009E15ED"/>
    <w:rsid w:val="009E1A4F"/>
    <w:rsid w:val="009E1D74"/>
    <w:rsid w:val="009E1F8D"/>
    <w:rsid w:val="009E47C2"/>
    <w:rsid w:val="009E48B7"/>
    <w:rsid w:val="009E52BC"/>
    <w:rsid w:val="009E5CBA"/>
    <w:rsid w:val="009F02FE"/>
    <w:rsid w:val="009F1357"/>
    <w:rsid w:val="009F2398"/>
    <w:rsid w:val="009F370F"/>
    <w:rsid w:val="009F3A7E"/>
    <w:rsid w:val="009F3B50"/>
    <w:rsid w:val="009F60D2"/>
    <w:rsid w:val="009F68B8"/>
    <w:rsid w:val="009F7666"/>
    <w:rsid w:val="00A00675"/>
    <w:rsid w:val="00A00AC4"/>
    <w:rsid w:val="00A00E96"/>
    <w:rsid w:val="00A00F8C"/>
    <w:rsid w:val="00A00FA2"/>
    <w:rsid w:val="00A01A5E"/>
    <w:rsid w:val="00A03212"/>
    <w:rsid w:val="00A03245"/>
    <w:rsid w:val="00A03A27"/>
    <w:rsid w:val="00A042AD"/>
    <w:rsid w:val="00A0531E"/>
    <w:rsid w:val="00A0550A"/>
    <w:rsid w:val="00A0728A"/>
    <w:rsid w:val="00A076B0"/>
    <w:rsid w:val="00A07833"/>
    <w:rsid w:val="00A10CB3"/>
    <w:rsid w:val="00A110D1"/>
    <w:rsid w:val="00A120AE"/>
    <w:rsid w:val="00A12D93"/>
    <w:rsid w:val="00A1369A"/>
    <w:rsid w:val="00A15368"/>
    <w:rsid w:val="00A154C4"/>
    <w:rsid w:val="00A16278"/>
    <w:rsid w:val="00A16C4B"/>
    <w:rsid w:val="00A17A5D"/>
    <w:rsid w:val="00A207E4"/>
    <w:rsid w:val="00A221E3"/>
    <w:rsid w:val="00A22861"/>
    <w:rsid w:val="00A233B2"/>
    <w:rsid w:val="00A235B9"/>
    <w:rsid w:val="00A25F6D"/>
    <w:rsid w:val="00A26790"/>
    <w:rsid w:val="00A277DA"/>
    <w:rsid w:val="00A27AAB"/>
    <w:rsid w:val="00A3058D"/>
    <w:rsid w:val="00A3099D"/>
    <w:rsid w:val="00A31156"/>
    <w:rsid w:val="00A3188F"/>
    <w:rsid w:val="00A31B64"/>
    <w:rsid w:val="00A3291A"/>
    <w:rsid w:val="00A343E0"/>
    <w:rsid w:val="00A359F2"/>
    <w:rsid w:val="00A35EFA"/>
    <w:rsid w:val="00A3607D"/>
    <w:rsid w:val="00A36E7E"/>
    <w:rsid w:val="00A37020"/>
    <w:rsid w:val="00A37660"/>
    <w:rsid w:val="00A40075"/>
    <w:rsid w:val="00A40409"/>
    <w:rsid w:val="00A40415"/>
    <w:rsid w:val="00A41DF7"/>
    <w:rsid w:val="00A42CFB"/>
    <w:rsid w:val="00A47783"/>
    <w:rsid w:val="00A50C88"/>
    <w:rsid w:val="00A55705"/>
    <w:rsid w:val="00A574AF"/>
    <w:rsid w:val="00A60176"/>
    <w:rsid w:val="00A60D66"/>
    <w:rsid w:val="00A63853"/>
    <w:rsid w:val="00A63D86"/>
    <w:rsid w:val="00A63EBC"/>
    <w:rsid w:val="00A659E8"/>
    <w:rsid w:val="00A65B50"/>
    <w:rsid w:val="00A6714C"/>
    <w:rsid w:val="00A679D0"/>
    <w:rsid w:val="00A700FC"/>
    <w:rsid w:val="00A71320"/>
    <w:rsid w:val="00A71A52"/>
    <w:rsid w:val="00A7245E"/>
    <w:rsid w:val="00A72A3E"/>
    <w:rsid w:val="00A72F1C"/>
    <w:rsid w:val="00A74F87"/>
    <w:rsid w:val="00A75C50"/>
    <w:rsid w:val="00A776CE"/>
    <w:rsid w:val="00A80EDB"/>
    <w:rsid w:val="00A82537"/>
    <w:rsid w:val="00A83C6E"/>
    <w:rsid w:val="00A84058"/>
    <w:rsid w:val="00A840C3"/>
    <w:rsid w:val="00A84E20"/>
    <w:rsid w:val="00A851FE"/>
    <w:rsid w:val="00A85964"/>
    <w:rsid w:val="00A86585"/>
    <w:rsid w:val="00A86BB7"/>
    <w:rsid w:val="00A87C4C"/>
    <w:rsid w:val="00A91C53"/>
    <w:rsid w:val="00A92187"/>
    <w:rsid w:val="00A93F8B"/>
    <w:rsid w:val="00A949F8"/>
    <w:rsid w:val="00A94AD5"/>
    <w:rsid w:val="00A94BFE"/>
    <w:rsid w:val="00AA23D3"/>
    <w:rsid w:val="00AA2510"/>
    <w:rsid w:val="00AA41BD"/>
    <w:rsid w:val="00AA57FD"/>
    <w:rsid w:val="00AB05DF"/>
    <w:rsid w:val="00AB1160"/>
    <w:rsid w:val="00AB25CF"/>
    <w:rsid w:val="00AB417E"/>
    <w:rsid w:val="00AB4D3B"/>
    <w:rsid w:val="00AB6BFF"/>
    <w:rsid w:val="00AB6F7B"/>
    <w:rsid w:val="00AC0A38"/>
    <w:rsid w:val="00AC194D"/>
    <w:rsid w:val="00AC2106"/>
    <w:rsid w:val="00AC2ED9"/>
    <w:rsid w:val="00AC3462"/>
    <w:rsid w:val="00AC3AEC"/>
    <w:rsid w:val="00AC5D5E"/>
    <w:rsid w:val="00AC5DD3"/>
    <w:rsid w:val="00AC6094"/>
    <w:rsid w:val="00AC7E66"/>
    <w:rsid w:val="00AD2447"/>
    <w:rsid w:val="00AD4D67"/>
    <w:rsid w:val="00AD4DA0"/>
    <w:rsid w:val="00AD55A5"/>
    <w:rsid w:val="00AD6547"/>
    <w:rsid w:val="00AD6C85"/>
    <w:rsid w:val="00AD7B67"/>
    <w:rsid w:val="00AD7BF6"/>
    <w:rsid w:val="00AE0791"/>
    <w:rsid w:val="00AE141D"/>
    <w:rsid w:val="00AE3D4C"/>
    <w:rsid w:val="00AE592E"/>
    <w:rsid w:val="00AE6382"/>
    <w:rsid w:val="00AE67BF"/>
    <w:rsid w:val="00AE6A3D"/>
    <w:rsid w:val="00AE6DED"/>
    <w:rsid w:val="00AE7158"/>
    <w:rsid w:val="00AE7931"/>
    <w:rsid w:val="00AF03BE"/>
    <w:rsid w:val="00AF1307"/>
    <w:rsid w:val="00AF147B"/>
    <w:rsid w:val="00AF4640"/>
    <w:rsid w:val="00AF5908"/>
    <w:rsid w:val="00AF5A53"/>
    <w:rsid w:val="00AF7A34"/>
    <w:rsid w:val="00AF7D3D"/>
    <w:rsid w:val="00B00B42"/>
    <w:rsid w:val="00B01B64"/>
    <w:rsid w:val="00B0643C"/>
    <w:rsid w:val="00B06BC5"/>
    <w:rsid w:val="00B072F1"/>
    <w:rsid w:val="00B146BC"/>
    <w:rsid w:val="00B15F57"/>
    <w:rsid w:val="00B17863"/>
    <w:rsid w:val="00B17E78"/>
    <w:rsid w:val="00B20A29"/>
    <w:rsid w:val="00B20AA1"/>
    <w:rsid w:val="00B2107E"/>
    <w:rsid w:val="00B236C4"/>
    <w:rsid w:val="00B23D1B"/>
    <w:rsid w:val="00B24017"/>
    <w:rsid w:val="00B245C6"/>
    <w:rsid w:val="00B24C33"/>
    <w:rsid w:val="00B3094D"/>
    <w:rsid w:val="00B30987"/>
    <w:rsid w:val="00B312DC"/>
    <w:rsid w:val="00B3168C"/>
    <w:rsid w:val="00B32DF5"/>
    <w:rsid w:val="00B33140"/>
    <w:rsid w:val="00B33850"/>
    <w:rsid w:val="00B34525"/>
    <w:rsid w:val="00B371D0"/>
    <w:rsid w:val="00B37613"/>
    <w:rsid w:val="00B41478"/>
    <w:rsid w:val="00B4212D"/>
    <w:rsid w:val="00B43BC6"/>
    <w:rsid w:val="00B43E8C"/>
    <w:rsid w:val="00B447F1"/>
    <w:rsid w:val="00B45B79"/>
    <w:rsid w:val="00B4735E"/>
    <w:rsid w:val="00B50932"/>
    <w:rsid w:val="00B51C25"/>
    <w:rsid w:val="00B52C93"/>
    <w:rsid w:val="00B531B0"/>
    <w:rsid w:val="00B533B7"/>
    <w:rsid w:val="00B534A6"/>
    <w:rsid w:val="00B6113D"/>
    <w:rsid w:val="00B618FF"/>
    <w:rsid w:val="00B626BA"/>
    <w:rsid w:val="00B63A92"/>
    <w:rsid w:val="00B63C25"/>
    <w:rsid w:val="00B63DE6"/>
    <w:rsid w:val="00B65401"/>
    <w:rsid w:val="00B65696"/>
    <w:rsid w:val="00B67184"/>
    <w:rsid w:val="00B718B1"/>
    <w:rsid w:val="00B72329"/>
    <w:rsid w:val="00B725DD"/>
    <w:rsid w:val="00B72C7F"/>
    <w:rsid w:val="00B752EA"/>
    <w:rsid w:val="00B8107A"/>
    <w:rsid w:val="00B810C3"/>
    <w:rsid w:val="00B8181B"/>
    <w:rsid w:val="00B82BA6"/>
    <w:rsid w:val="00B82C41"/>
    <w:rsid w:val="00B82F03"/>
    <w:rsid w:val="00B83212"/>
    <w:rsid w:val="00B84948"/>
    <w:rsid w:val="00B85237"/>
    <w:rsid w:val="00B853DF"/>
    <w:rsid w:val="00B85908"/>
    <w:rsid w:val="00B864D5"/>
    <w:rsid w:val="00B87CA5"/>
    <w:rsid w:val="00B900D3"/>
    <w:rsid w:val="00B93A64"/>
    <w:rsid w:val="00B9631B"/>
    <w:rsid w:val="00B968DC"/>
    <w:rsid w:val="00BA05A0"/>
    <w:rsid w:val="00BA0C32"/>
    <w:rsid w:val="00BA11E3"/>
    <w:rsid w:val="00BA13A7"/>
    <w:rsid w:val="00BA1614"/>
    <w:rsid w:val="00BA210B"/>
    <w:rsid w:val="00BA2A21"/>
    <w:rsid w:val="00BA2D0A"/>
    <w:rsid w:val="00BA3DCF"/>
    <w:rsid w:val="00BA492F"/>
    <w:rsid w:val="00BA4A8B"/>
    <w:rsid w:val="00BA5511"/>
    <w:rsid w:val="00BA564E"/>
    <w:rsid w:val="00BA56A8"/>
    <w:rsid w:val="00BB43A2"/>
    <w:rsid w:val="00BB4A2F"/>
    <w:rsid w:val="00BB789F"/>
    <w:rsid w:val="00BB7FFD"/>
    <w:rsid w:val="00BC0FD8"/>
    <w:rsid w:val="00BC2499"/>
    <w:rsid w:val="00BC2AA8"/>
    <w:rsid w:val="00BC650D"/>
    <w:rsid w:val="00BD4525"/>
    <w:rsid w:val="00BD5EA3"/>
    <w:rsid w:val="00BD62C5"/>
    <w:rsid w:val="00BD65A0"/>
    <w:rsid w:val="00BD711B"/>
    <w:rsid w:val="00BD7721"/>
    <w:rsid w:val="00BE0B1C"/>
    <w:rsid w:val="00BE0C45"/>
    <w:rsid w:val="00BE37F3"/>
    <w:rsid w:val="00BE40E7"/>
    <w:rsid w:val="00BE4A8F"/>
    <w:rsid w:val="00BE4D4A"/>
    <w:rsid w:val="00BE57A2"/>
    <w:rsid w:val="00BE62C4"/>
    <w:rsid w:val="00BE69A7"/>
    <w:rsid w:val="00BE6F47"/>
    <w:rsid w:val="00BE7280"/>
    <w:rsid w:val="00BF009B"/>
    <w:rsid w:val="00BF3DA8"/>
    <w:rsid w:val="00BF4B81"/>
    <w:rsid w:val="00BF5A44"/>
    <w:rsid w:val="00BF5BD6"/>
    <w:rsid w:val="00BF6222"/>
    <w:rsid w:val="00BF72F1"/>
    <w:rsid w:val="00C0030A"/>
    <w:rsid w:val="00C0087F"/>
    <w:rsid w:val="00C01310"/>
    <w:rsid w:val="00C0132A"/>
    <w:rsid w:val="00C0181F"/>
    <w:rsid w:val="00C025B2"/>
    <w:rsid w:val="00C02AE4"/>
    <w:rsid w:val="00C04C78"/>
    <w:rsid w:val="00C06433"/>
    <w:rsid w:val="00C12A08"/>
    <w:rsid w:val="00C139C2"/>
    <w:rsid w:val="00C13F26"/>
    <w:rsid w:val="00C140F2"/>
    <w:rsid w:val="00C14543"/>
    <w:rsid w:val="00C14D6F"/>
    <w:rsid w:val="00C152E5"/>
    <w:rsid w:val="00C16A0B"/>
    <w:rsid w:val="00C2053F"/>
    <w:rsid w:val="00C20B81"/>
    <w:rsid w:val="00C24032"/>
    <w:rsid w:val="00C252F6"/>
    <w:rsid w:val="00C25935"/>
    <w:rsid w:val="00C2599F"/>
    <w:rsid w:val="00C32ABF"/>
    <w:rsid w:val="00C33E15"/>
    <w:rsid w:val="00C3516A"/>
    <w:rsid w:val="00C3537C"/>
    <w:rsid w:val="00C358CE"/>
    <w:rsid w:val="00C35D01"/>
    <w:rsid w:val="00C3619F"/>
    <w:rsid w:val="00C3743A"/>
    <w:rsid w:val="00C378CF"/>
    <w:rsid w:val="00C417B3"/>
    <w:rsid w:val="00C444C7"/>
    <w:rsid w:val="00C47280"/>
    <w:rsid w:val="00C5174D"/>
    <w:rsid w:val="00C51EC5"/>
    <w:rsid w:val="00C52BF4"/>
    <w:rsid w:val="00C55434"/>
    <w:rsid w:val="00C5586A"/>
    <w:rsid w:val="00C57A12"/>
    <w:rsid w:val="00C57F5F"/>
    <w:rsid w:val="00C60394"/>
    <w:rsid w:val="00C60A28"/>
    <w:rsid w:val="00C63EA2"/>
    <w:rsid w:val="00C644AD"/>
    <w:rsid w:val="00C65843"/>
    <w:rsid w:val="00C66FF4"/>
    <w:rsid w:val="00C67DF0"/>
    <w:rsid w:val="00C70EE5"/>
    <w:rsid w:val="00C71A21"/>
    <w:rsid w:val="00C72110"/>
    <w:rsid w:val="00C72675"/>
    <w:rsid w:val="00C73297"/>
    <w:rsid w:val="00C73EF9"/>
    <w:rsid w:val="00C74855"/>
    <w:rsid w:val="00C74F86"/>
    <w:rsid w:val="00C75C32"/>
    <w:rsid w:val="00C7680F"/>
    <w:rsid w:val="00C76BE4"/>
    <w:rsid w:val="00C76FE0"/>
    <w:rsid w:val="00C77683"/>
    <w:rsid w:val="00C82999"/>
    <w:rsid w:val="00C829C6"/>
    <w:rsid w:val="00C82AA1"/>
    <w:rsid w:val="00C8477F"/>
    <w:rsid w:val="00C851D8"/>
    <w:rsid w:val="00C852BD"/>
    <w:rsid w:val="00C85838"/>
    <w:rsid w:val="00C86273"/>
    <w:rsid w:val="00C86751"/>
    <w:rsid w:val="00C877A3"/>
    <w:rsid w:val="00C87B35"/>
    <w:rsid w:val="00C87E54"/>
    <w:rsid w:val="00C9009A"/>
    <w:rsid w:val="00C906CD"/>
    <w:rsid w:val="00C9077A"/>
    <w:rsid w:val="00C921E7"/>
    <w:rsid w:val="00C9543A"/>
    <w:rsid w:val="00C95705"/>
    <w:rsid w:val="00C960BD"/>
    <w:rsid w:val="00C96288"/>
    <w:rsid w:val="00C9655C"/>
    <w:rsid w:val="00CA0B63"/>
    <w:rsid w:val="00CA1447"/>
    <w:rsid w:val="00CA2B79"/>
    <w:rsid w:val="00CA4054"/>
    <w:rsid w:val="00CA64E3"/>
    <w:rsid w:val="00CA7B80"/>
    <w:rsid w:val="00CA7EAC"/>
    <w:rsid w:val="00CB1CE3"/>
    <w:rsid w:val="00CB1DC7"/>
    <w:rsid w:val="00CB4DEB"/>
    <w:rsid w:val="00CB66A7"/>
    <w:rsid w:val="00CB6701"/>
    <w:rsid w:val="00CB67E7"/>
    <w:rsid w:val="00CB6C0D"/>
    <w:rsid w:val="00CB6E8F"/>
    <w:rsid w:val="00CC19EE"/>
    <w:rsid w:val="00CC1BC8"/>
    <w:rsid w:val="00CC1C1A"/>
    <w:rsid w:val="00CC3A69"/>
    <w:rsid w:val="00CC3F24"/>
    <w:rsid w:val="00CC4234"/>
    <w:rsid w:val="00CC4493"/>
    <w:rsid w:val="00CC489E"/>
    <w:rsid w:val="00CC5969"/>
    <w:rsid w:val="00CC6780"/>
    <w:rsid w:val="00CD0949"/>
    <w:rsid w:val="00CD0B4D"/>
    <w:rsid w:val="00CD0E3E"/>
    <w:rsid w:val="00CD153A"/>
    <w:rsid w:val="00CD1EBC"/>
    <w:rsid w:val="00CD2570"/>
    <w:rsid w:val="00CD573B"/>
    <w:rsid w:val="00CD5F2E"/>
    <w:rsid w:val="00CD6B5B"/>
    <w:rsid w:val="00CE03B6"/>
    <w:rsid w:val="00CE1979"/>
    <w:rsid w:val="00CE3166"/>
    <w:rsid w:val="00CE428B"/>
    <w:rsid w:val="00CE50A4"/>
    <w:rsid w:val="00CE5FDD"/>
    <w:rsid w:val="00CE68A4"/>
    <w:rsid w:val="00CE7A4D"/>
    <w:rsid w:val="00CF0E46"/>
    <w:rsid w:val="00CF18F9"/>
    <w:rsid w:val="00CF2851"/>
    <w:rsid w:val="00CF61E3"/>
    <w:rsid w:val="00CF7645"/>
    <w:rsid w:val="00CF7D00"/>
    <w:rsid w:val="00CF7FE9"/>
    <w:rsid w:val="00D00D1E"/>
    <w:rsid w:val="00D017AB"/>
    <w:rsid w:val="00D01A0C"/>
    <w:rsid w:val="00D01BE2"/>
    <w:rsid w:val="00D0263E"/>
    <w:rsid w:val="00D039B2"/>
    <w:rsid w:val="00D03AFA"/>
    <w:rsid w:val="00D04819"/>
    <w:rsid w:val="00D04ED8"/>
    <w:rsid w:val="00D0514E"/>
    <w:rsid w:val="00D06C0A"/>
    <w:rsid w:val="00D06DCA"/>
    <w:rsid w:val="00D10861"/>
    <w:rsid w:val="00D111D0"/>
    <w:rsid w:val="00D14CEE"/>
    <w:rsid w:val="00D15C2B"/>
    <w:rsid w:val="00D15E06"/>
    <w:rsid w:val="00D20089"/>
    <w:rsid w:val="00D20E18"/>
    <w:rsid w:val="00D20F5F"/>
    <w:rsid w:val="00D22C63"/>
    <w:rsid w:val="00D23098"/>
    <w:rsid w:val="00D23825"/>
    <w:rsid w:val="00D26BD0"/>
    <w:rsid w:val="00D27250"/>
    <w:rsid w:val="00D3018C"/>
    <w:rsid w:val="00D305F4"/>
    <w:rsid w:val="00D31C61"/>
    <w:rsid w:val="00D3242C"/>
    <w:rsid w:val="00D3313E"/>
    <w:rsid w:val="00D33E87"/>
    <w:rsid w:val="00D34C9D"/>
    <w:rsid w:val="00D358AF"/>
    <w:rsid w:val="00D35948"/>
    <w:rsid w:val="00D35C4D"/>
    <w:rsid w:val="00D35C80"/>
    <w:rsid w:val="00D369D0"/>
    <w:rsid w:val="00D40FD8"/>
    <w:rsid w:val="00D41558"/>
    <w:rsid w:val="00D42B95"/>
    <w:rsid w:val="00D430DB"/>
    <w:rsid w:val="00D46C36"/>
    <w:rsid w:val="00D47348"/>
    <w:rsid w:val="00D47986"/>
    <w:rsid w:val="00D50603"/>
    <w:rsid w:val="00D50E04"/>
    <w:rsid w:val="00D5317E"/>
    <w:rsid w:val="00D53303"/>
    <w:rsid w:val="00D5330C"/>
    <w:rsid w:val="00D54F09"/>
    <w:rsid w:val="00D55E31"/>
    <w:rsid w:val="00D562E2"/>
    <w:rsid w:val="00D62555"/>
    <w:rsid w:val="00D62708"/>
    <w:rsid w:val="00D63B34"/>
    <w:rsid w:val="00D650CB"/>
    <w:rsid w:val="00D65AAC"/>
    <w:rsid w:val="00D70211"/>
    <w:rsid w:val="00D71B23"/>
    <w:rsid w:val="00D73845"/>
    <w:rsid w:val="00D74061"/>
    <w:rsid w:val="00D74715"/>
    <w:rsid w:val="00D752F4"/>
    <w:rsid w:val="00D7732E"/>
    <w:rsid w:val="00D81777"/>
    <w:rsid w:val="00D82DC9"/>
    <w:rsid w:val="00D83059"/>
    <w:rsid w:val="00D85E38"/>
    <w:rsid w:val="00D90E7A"/>
    <w:rsid w:val="00D92E4C"/>
    <w:rsid w:val="00D9445E"/>
    <w:rsid w:val="00D95182"/>
    <w:rsid w:val="00D953AF"/>
    <w:rsid w:val="00DA0EEC"/>
    <w:rsid w:val="00DA11B6"/>
    <w:rsid w:val="00DA2102"/>
    <w:rsid w:val="00DA2415"/>
    <w:rsid w:val="00DA2496"/>
    <w:rsid w:val="00DA2656"/>
    <w:rsid w:val="00DA2C4E"/>
    <w:rsid w:val="00DA3399"/>
    <w:rsid w:val="00DA344E"/>
    <w:rsid w:val="00DA5213"/>
    <w:rsid w:val="00DA54D1"/>
    <w:rsid w:val="00DA60CE"/>
    <w:rsid w:val="00DA6382"/>
    <w:rsid w:val="00DA7B61"/>
    <w:rsid w:val="00DA7C8A"/>
    <w:rsid w:val="00DB30A4"/>
    <w:rsid w:val="00DB422C"/>
    <w:rsid w:val="00DB5C1C"/>
    <w:rsid w:val="00DB5DDE"/>
    <w:rsid w:val="00DB5F45"/>
    <w:rsid w:val="00DB62D6"/>
    <w:rsid w:val="00DB6406"/>
    <w:rsid w:val="00DB7BCF"/>
    <w:rsid w:val="00DC0AE0"/>
    <w:rsid w:val="00DC10E3"/>
    <w:rsid w:val="00DC18E2"/>
    <w:rsid w:val="00DC1C49"/>
    <w:rsid w:val="00DC1E77"/>
    <w:rsid w:val="00DC24EC"/>
    <w:rsid w:val="00DC286F"/>
    <w:rsid w:val="00DC2A91"/>
    <w:rsid w:val="00DC2B46"/>
    <w:rsid w:val="00DC6030"/>
    <w:rsid w:val="00DD11C9"/>
    <w:rsid w:val="00DD1EE8"/>
    <w:rsid w:val="00DD4FC8"/>
    <w:rsid w:val="00DD63CC"/>
    <w:rsid w:val="00DD6B15"/>
    <w:rsid w:val="00DD6C3F"/>
    <w:rsid w:val="00DD7FB0"/>
    <w:rsid w:val="00DE1001"/>
    <w:rsid w:val="00DE1AF6"/>
    <w:rsid w:val="00DE1C0E"/>
    <w:rsid w:val="00DE716F"/>
    <w:rsid w:val="00DE750C"/>
    <w:rsid w:val="00DF13EC"/>
    <w:rsid w:val="00DF44D3"/>
    <w:rsid w:val="00E01F96"/>
    <w:rsid w:val="00E02F3F"/>
    <w:rsid w:val="00E05070"/>
    <w:rsid w:val="00E10D8B"/>
    <w:rsid w:val="00E10F06"/>
    <w:rsid w:val="00E112E1"/>
    <w:rsid w:val="00E12FAC"/>
    <w:rsid w:val="00E1695D"/>
    <w:rsid w:val="00E16D94"/>
    <w:rsid w:val="00E17744"/>
    <w:rsid w:val="00E20029"/>
    <w:rsid w:val="00E20209"/>
    <w:rsid w:val="00E22DEE"/>
    <w:rsid w:val="00E23B87"/>
    <w:rsid w:val="00E24158"/>
    <w:rsid w:val="00E26B48"/>
    <w:rsid w:val="00E27AC0"/>
    <w:rsid w:val="00E3030C"/>
    <w:rsid w:val="00E32013"/>
    <w:rsid w:val="00E3378E"/>
    <w:rsid w:val="00E35C5B"/>
    <w:rsid w:val="00E36427"/>
    <w:rsid w:val="00E36F5B"/>
    <w:rsid w:val="00E406AF"/>
    <w:rsid w:val="00E41884"/>
    <w:rsid w:val="00E4463C"/>
    <w:rsid w:val="00E456FB"/>
    <w:rsid w:val="00E46AC4"/>
    <w:rsid w:val="00E50A2B"/>
    <w:rsid w:val="00E511FA"/>
    <w:rsid w:val="00E5182A"/>
    <w:rsid w:val="00E535B9"/>
    <w:rsid w:val="00E53B21"/>
    <w:rsid w:val="00E53FA4"/>
    <w:rsid w:val="00E54620"/>
    <w:rsid w:val="00E54630"/>
    <w:rsid w:val="00E550D5"/>
    <w:rsid w:val="00E5548A"/>
    <w:rsid w:val="00E563C5"/>
    <w:rsid w:val="00E56FA2"/>
    <w:rsid w:val="00E57520"/>
    <w:rsid w:val="00E606A3"/>
    <w:rsid w:val="00E60FDC"/>
    <w:rsid w:val="00E61758"/>
    <w:rsid w:val="00E63B77"/>
    <w:rsid w:val="00E646FB"/>
    <w:rsid w:val="00E649A2"/>
    <w:rsid w:val="00E65F25"/>
    <w:rsid w:val="00E70812"/>
    <w:rsid w:val="00E71008"/>
    <w:rsid w:val="00E7158C"/>
    <w:rsid w:val="00E72913"/>
    <w:rsid w:val="00E73BD5"/>
    <w:rsid w:val="00E74169"/>
    <w:rsid w:val="00E76189"/>
    <w:rsid w:val="00E769F7"/>
    <w:rsid w:val="00E80190"/>
    <w:rsid w:val="00E8225B"/>
    <w:rsid w:val="00E828AC"/>
    <w:rsid w:val="00E83541"/>
    <w:rsid w:val="00E851EE"/>
    <w:rsid w:val="00E85915"/>
    <w:rsid w:val="00E862B0"/>
    <w:rsid w:val="00E874EF"/>
    <w:rsid w:val="00E9050C"/>
    <w:rsid w:val="00E91E27"/>
    <w:rsid w:val="00E91E79"/>
    <w:rsid w:val="00E94365"/>
    <w:rsid w:val="00E949D8"/>
    <w:rsid w:val="00E9555C"/>
    <w:rsid w:val="00E95656"/>
    <w:rsid w:val="00E96407"/>
    <w:rsid w:val="00E9761B"/>
    <w:rsid w:val="00E97F3A"/>
    <w:rsid w:val="00EA228E"/>
    <w:rsid w:val="00EA39F1"/>
    <w:rsid w:val="00EA46B2"/>
    <w:rsid w:val="00EA5D78"/>
    <w:rsid w:val="00EA69DC"/>
    <w:rsid w:val="00EA6E39"/>
    <w:rsid w:val="00EA6F00"/>
    <w:rsid w:val="00EB088E"/>
    <w:rsid w:val="00EB0C5A"/>
    <w:rsid w:val="00EB198C"/>
    <w:rsid w:val="00EB33F2"/>
    <w:rsid w:val="00EB3E1F"/>
    <w:rsid w:val="00EB496B"/>
    <w:rsid w:val="00EB5A25"/>
    <w:rsid w:val="00EB7B63"/>
    <w:rsid w:val="00EB7C34"/>
    <w:rsid w:val="00EC0CDF"/>
    <w:rsid w:val="00EC10B4"/>
    <w:rsid w:val="00EC1360"/>
    <w:rsid w:val="00EC24F8"/>
    <w:rsid w:val="00EC3BAA"/>
    <w:rsid w:val="00EC622A"/>
    <w:rsid w:val="00EC676C"/>
    <w:rsid w:val="00EC698F"/>
    <w:rsid w:val="00ED2460"/>
    <w:rsid w:val="00ED2D66"/>
    <w:rsid w:val="00ED57D6"/>
    <w:rsid w:val="00ED5C7C"/>
    <w:rsid w:val="00ED63E3"/>
    <w:rsid w:val="00ED7042"/>
    <w:rsid w:val="00ED7A56"/>
    <w:rsid w:val="00EE0002"/>
    <w:rsid w:val="00EE04DA"/>
    <w:rsid w:val="00EE0E28"/>
    <w:rsid w:val="00EE19DC"/>
    <w:rsid w:val="00EE28A7"/>
    <w:rsid w:val="00EE3013"/>
    <w:rsid w:val="00EE4388"/>
    <w:rsid w:val="00EE4661"/>
    <w:rsid w:val="00EE5B99"/>
    <w:rsid w:val="00EE5E8B"/>
    <w:rsid w:val="00EE6004"/>
    <w:rsid w:val="00EE6C03"/>
    <w:rsid w:val="00EE76AC"/>
    <w:rsid w:val="00EF1B4D"/>
    <w:rsid w:val="00EF31A5"/>
    <w:rsid w:val="00EF37B5"/>
    <w:rsid w:val="00EF53F5"/>
    <w:rsid w:val="00EF55C4"/>
    <w:rsid w:val="00EF62B8"/>
    <w:rsid w:val="00EF6DFC"/>
    <w:rsid w:val="00EF7BA7"/>
    <w:rsid w:val="00F007D1"/>
    <w:rsid w:val="00F010DC"/>
    <w:rsid w:val="00F0532A"/>
    <w:rsid w:val="00F0747A"/>
    <w:rsid w:val="00F100EB"/>
    <w:rsid w:val="00F10167"/>
    <w:rsid w:val="00F117C5"/>
    <w:rsid w:val="00F13439"/>
    <w:rsid w:val="00F1448C"/>
    <w:rsid w:val="00F1460E"/>
    <w:rsid w:val="00F15C76"/>
    <w:rsid w:val="00F20CB7"/>
    <w:rsid w:val="00F22BE0"/>
    <w:rsid w:val="00F24563"/>
    <w:rsid w:val="00F25458"/>
    <w:rsid w:val="00F25B52"/>
    <w:rsid w:val="00F25CED"/>
    <w:rsid w:val="00F26BCA"/>
    <w:rsid w:val="00F26D29"/>
    <w:rsid w:val="00F26F8D"/>
    <w:rsid w:val="00F27DCD"/>
    <w:rsid w:val="00F31D9C"/>
    <w:rsid w:val="00F32BF7"/>
    <w:rsid w:val="00F349FA"/>
    <w:rsid w:val="00F40D23"/>
    <w:rsid w:val="00F40E27"/>
    <w:rsid w:val="00F4187E"/>
    <w:rsid w:val="00F42B69"/>
    <w:rsid w:val="00F42BA7"/>
    <w:rsid w:val="00F42F4C"/>
    <w:rsid w:val="00F45A19"/>
    <w:rsid w:val="00F45E16"/>
    <w:rsid w:val="00F5010A"/>
    <w:rsid w:val="00F521E3"/>
    <w:rsid w:val="00F5262B"/>
    <w:rsid w:val="00F543EC"/>
    <w:rsid w:val="00F55264"/>
    <w:rsid w:val="00F55271"/>
    <w:rsid w:val="00F559D2"/>
    <w:rsid w:val="00F56B3E"/>
    <w:rsid w:val="00F600E3"/>
    <w:rsid w:val="00F606B4"/>
    <w:rsid w:val="00F60B13"/>
    <w:rsid w:val="00F624CE"/>
    <w:rsid w:val="00F628D4"/>
    <w:rsid w:val="00F6493E"/>
    <w:rsid w:val="00F65624"/>
    <w:rsid w:val="00F70CC6"/>
    <w:rsid w:val="00F71690"/>
    <w:rsid w:val="00F74129"/>
    <w:rsid w:val="00F745D1"/>
    <w:rsid w:val="00F74B39"/>
    <w:rsid w:val="00F75D40"/>
    <w:rsid w:val="00F76AE4"/>
    <w:rsid w:val="00F80D49"/>
    <w:rsid w:val="00F83257"/>
    <w:rsid w:val="00F85B65"/>
    <w:rsid w:val="00F8671E"/>
    <w:rsid w:val="00F86F66"/>
    <w:rsid w:val="00F87691"/>
    <w:rsid w:val="00F876C2"/>
    <w:rsid w:val="00F925CF"/>
    <w:rsid w:val="00F92839"/>
    <w:rsid w:val="00F9332B"/>
    <w:rsid w:val="00F93733"/>
    <w:rsid w:val="00F93AD5"/>
    <w:rsid w:val="00F94F5F"/>
    <w:rsid w:val="00F95711"/>
    <w:rsid w:val="00FA1CF3"/>
    <w:rsid w:val="00FA2D4A"/>
    <w:rsid w:val="00FA2E5D"/>
    <w:rsid w:val="00FA3B5F"/>
    <w:rsid w:val="00FA4F87"/>
    <w:rsid w:val="00FA573F"/>
    <w:rsid w:val="00FA7E76"/>
    <w:rsid w:val="00FB014D"/>
    <w:rsid w:val="00FB0C3B"/>
    <w:rsid w:val="00FB1067"/>
    <w:rsid w:val="00FB4532"/>
    <w:rsid w:val="00FB4B2C"/>
    <w:rsid w:val="00FB52A8"/>
    <w:rsid w:val="00FB53BB"/>
    <w:rsid w:val="00FB70CA"/>
    <w:rsid w:val="00FB756D"/>
    <w:rsid w:val="00FC153E"/>
    <w:rsid w:val="00FC203C"/>
    <w:rsid w:val="00FC2853"/>
    <w:rsid w:val="00FC3403"/>
    <w:rsid w:val="00FC3617"/>
    <w:rsid w:val="00FC4427"/>
    <w:rsid w:val="00FC579E"/>
    <w:rsid w:val="00FC5A59"/>
    <w:rsid w:val="00FC6A86"/>
    <w:rsid w:val="00FD0162"/>
    <w:rsid w:val="00FD0FD4"/>
    <w:rsid w:val="00FD16D5"/>
    <w:rsid w:val="00FD2CA2"/>
    <w:rsid w:val="00FD33D4"/>
    <w:rsid w:val="00FD37D4"/>
    <w:rsid w:val="00FD6A24"/>
    <w:rsid w:val="00FD7C84"/>
    <w:rsid w:val="00FE1E3D"/>
    <w:rsid w:val="00FE297A"/>
    <w:rsid w:val="00FE3139"/>
    <w:rsid w:val="00FE3708"/>
    <w:rsid w:val="00FE3CBC"/>
    <w:rsid w:val="00FE79D0"/>
    <w:rsid w:val="00FE7D9F"/>
    <w:rsid w:val="00FF002F"/>
    <w:rsid w:val="00FF074C"/>
    <w:rsid w:val="00FF1CBA"/>
    <w:rsid w:val="00FF52BA"/>
    <w:rsid w:val="00FF5343"/>
    <w:rsid w:val="00FF5352"/>
    <w:rsid w:val="00FF5E19"/>
    <w:rsid w:val="00FF6251"/>
    <w:rsid w:val="00FF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D960DFF-069A-4A62-A3FA-A6870574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58"/>
    <w:rPr>
      <w:sz w:val="24"/>
      <w:szCs w:val="24"/>
      <w:lang w:val="en-GB"/>
    </w:rPr>
  </w:style>
  <w:style w:type="paragraph" w:styleId="Heading1">
    <w:name w:val="heading 1"/>
    <w:basedOn w:val="Normal"/>
    <w:next w:val="Normal"/>
    <w:link w:val="Heading1Char"/>
    <w:qFormat/>
    <w:rsid w:val="00AE4658"/>
    <w:pPr>
      <w:keepNext/>
      <w:jc w:val="center"/>
      <w:outlineLvl w:val="0"/>
    </w:pPr>
    <w:rPr>
      <w:b/>
      <w:bCs/>
      <w:sz w:val="20"/>
      <w:szCs w:val="20"/>
    </w:rPr>
  </w:style>
  <w:style w:type="paragraph" w:styleId="Heading2">
    <w:name w:val="heading 2"/>
    <w:basedOn w:val="Normal"/>
    <w:next w:val="Normal"/>
    <w:qFormat/>
    <w:rsid w:val="00AE4658"/>
    <w:pPr>
      <w:keepNext/>
      <w:outlineLvl w:val="1"/>
    </w:pPr>
    <w:rPr>
      <w:b/>
      <w:sz w:val="20"/>
      <w:szCs w:val="20"/>
    </w:rPr>
  </w:style>
  <w:style w:type="paragraph" w:styleId="Heading3">
    <w:name w:val="heading 3"/>
    <w:basedOn w:val="Normal"/>
    <w:next w:val="Normal"/>
    <w:qFormat/>
    <w:rsid w:val="00AE4658"/>
    <w:pPr>
      <w:keepNext/>
      <w:numPr>
        <w:ilvl w:val="12"/>
      </w:numPr>
      <w:tabs>
        <w:tab w:val="center" w:pos="4680"/>
      </w:tabs>
      <w:suppressAutoHyphens/>
      <w:jc w:val="both"/>
      <w:outlineLvl w:val="2"/>
    </w:pPr>
    <w:rPr>
      <w:sz w:val="20"/>
      <w:szCs w:val="20"/>
      <w:u w:val="single"/>
    </w:rPr>
  </w:style>
  <w:style w:type="paragraph" w:styleId="Heading4">
    <w:name w:val="heading 4"/>
    <w:basedOn w:val="Normal"/>
    <w:next w:val="Normal"/>
    <w:qFormat/>
    <w:rsid w:val="00AE4658"/>
    <w:pPr>
      <w:keepNext/>
      <w:outlineLvl w:val="3"/>
    </w:pPr>
    <w:rPr>
      <w:b/>
      <w:sz w:val="20"/>
      <w:szCs w:val="20"/>
    </w:rPr>
  </w:style>
  <w:style w:type="paragraph" w:styleId="Heading5">
    <w:name w:val="heading 5"/>
    <w:basedOn w:val="Normal"/>
    <w:next w:val="Normal"/>
    <w:qFormat/>
    <w:rsid w:val="00AE4658"/>
    <w:pPr>
      <w:keepNext/>
      <w:numPr>
        <w:numId w:val="1"/>
      </w:numPr>
      <w:jc w:val="center"/>
      <w:outlineLvl w:val="4"/>
    </w:pPr>
    <w:rPr>
      <w:rFonts w:ascii="Arial" w:hAnsi="Arial"/>
      <w:sz w:val="22"/>
      <w:szCs w:val="20"/>
      <w:u w:val="single"/>
    </w:rPr>
  </w:style>
  <w:style w:type="paragraph" w:styleId="Heading6">
    <w:name w:val="heading 6"/>
    <w:basedOn w:val="Normal"/>
    <w:next w:val="Normal"/>
    <w:qFormat/>
    <w:rsid w:val="00AE4658"/>
    <w:pPr>
      <w:keepNext/>
      <w:spacing w:after="120"/>
      <w:jc w:val="right"/>
      <w:outlineLvl w:val="5"/>
    </w:pPr>
    <w:rPr>
      <w:i/>
      <w:sz w:val="16"/>
      <w:szCs w:val="20"/>
    </w:rPr>
  </w:style>
  <w:style w:type="paragraph" w:styleId="Heading7">
    <w:name w:val="heading 7"/>
    <w:basedOn w:val="Normal"/>
    <w:next w:val="Normal"/>
    <w:qFormat/>
    <w:rsid w:val="00AE4658"/>
    <w:pPr>
      <w:keepNext/>
      <w:outlineLvl w:val="6"/>
    </w:pPr>
    <w:rPr>
      <w:b/>
      <w:bCs/>
      <w:sz w:val="17"/>
      <w:szCs w:val="20"/>
    </w:rPr>
  </w:style>
  <w:style w:type="paragraph" w:styleId="Heading8">
    <w:name w:val="heading 8"/>
    <w:basedOn w:val="Normal"/>
    <w:next w:val="Normal"/>
    <w:link w:val="Heading8Char"/>
    <w:qFormat/>
    <w:rsid w:val="00AE4658"/>
    <w:pPr>
      <w:keepNext/>
      <w:tabs>
        <w:tab w:val="left" w:pos="1296"/>
        <w:tab w:val="left" w:pos="1728"/>
        <w:tab w:val="left" w:pos="2160"/>
        <w:tab w:val="right" w:leader="dot" w:pos="8381"/>
      </w:tabs>
      <w:spacing w:after="120"/>
      <w:ind w:left="2250" w:hanging="1530"/>
      <w:outlineLvl w:val="7"/>
    </w:pPr>
    <w:rPr>
      <w:b/>
      <w:bCs/>
      <w:sz w:val="20"/>
      <w:szCs w:val="20"/>
    </w:rPr>
  </w:style>
  <w:style w:type="paragraph" w:styleId="Heading9">
    <w:name w:val="heading 9"/>
    <w:basedOn w:val="Normal"/>
    <w:next w:val="Normal"/>
    <w:qFormat/>
    <w:rsid w:val="00AE4658"/>
    <w:pPr>
      <w:keepNext/>
      <w:tabs>
        <w:tab w:val="left" w:pos="1296"/>
        <w:tab w:val="right" w:pos="1620"/>
        <w:tab w:val="left" w:pos="1728"/>
        <w:tab w:val="left" w:pos="2160"/>
        <w:tab w:val="right" w:leader="dot" w:pos="9762"/>
        <w:tab w:val="right" w:leader="dot" w:pos="9942"/>
      </w:tabs>
      <w:spacing w:after="120"/>
      <w:ind w:left="2340" w:hanging="1620"/>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AE4658"/>
    <w:pPr>
      <w:keepNext/>
      <w:keepLines/>
      <w:suppressAutoHyphens/>
      <w:spacing w:line="270" w:lineRule="exact"/>
      <w:outlineLvl w:val="0"/>
    </w:pPr>
    <w:rPr>
      <w:b/>
      <w:spacing w:val="4"/>
      <w:w w:val="103"/>
      <w:kern w:val="14"/>
      <w:szCs w:val="20"/>
    </w:rPr>
  </w:style>
  <w:style w:type="character" w:customStyle="1" w:styleId="H1Char">
    <w:name w:val="_ H_1 Char"/>
    <w:rsid w:val="00AE4658"/>
    <w:rPr>
      <w:b/>
      <w:spacing w:val="4"/>
      <w:w w:val="103"/>
      <w:kern w:val="14"/>
      <w:sz w:val="24"/>
      <w:lang w:val="en-GB" w:eastAsia="en-US" w:bidi="ar-SA"/>
    </w:rPr>
  </w:style>
  <w:style w:type="paragraph" w:customStyle="1" w:styleId="HChChar">
    <w:name w:val="_ H _Ch Char"/>
    <w:basedOn w:val="H1"/>
    <w:next w:val="Normal"/>
    <w:rsid w:val="00AE4658"/>
    <w:pPr>
      <w:spacing w:line="300" w:lineRule="exact"/>
    </w:pPr>
    <w:rPr>
      <w:spacing w:val="-2"/>
      <w:sz w:val="28"/>
    </w:rPr>
  </w:style>
  <w:style w:type="character" w:customStyle="1" w:styleId="HChCharChar">
    <w:name w:val="_ H _Ch Char Char"/>
    <w:rsid w:val="00AE4658"/>
    <w:rPr>
      <w:b/>
      <w:spacing w:val="-2"/>
      <w:w w:val="103"/>
      <w:kern w:val="14"/>
      <w:sz w:val="28"/>
      <w:lang w:val="en-GB" w:eastAsia="en-US" w:bidi="ar-SA"/>
    </w:rPr>
  </w:style>
  <w:style w:type="paragraph" w:customStyle="1" w:styleId="HM">
    <w:name w:val="_ H __M"/>
    <w:basedOn w:val="HChChar"/>
    <w:next w:val="Normal"/>
    <w:rsid w:val="00AE4658"/>
    <w:pPr>
      <w:spacing w:line="360" w:lineRule="exact"/>
    </w:pPr>
    <w:rPr>
      <w:spacing w:val="-3"/>
      <w:w w:val="99"/>
      <w:sz w:val="34"/>
    </w:rPr>
  </w:style>
  <w:style w:type="paragraph" w:customStyle="1" w:styleId="H23">
    <w:name w:val="_ H_2/3"/>
    <w:basedOn w:val="H1"/>
    <w:next w:val="Normal"/>
    <w:rsid w:val="00AE4658"/>
    <w:pPr>
      <w:spacing w:line="240" w:lineRule="exact"/>
      <w:outlineLvl w:val="1"/>
    </w:pPr>
    <w:rPr>
      <w:spacing w:val="2"/>
      <w:sz w:val="20"/>
    </w:rPr>
  </w:style>
  <w:style w:type="paragraph" w:customStyle="1" w:styleId="H4">
    <w:name w:val="_ H_4"/>
    <w:basedOn w:val="Normal"/>
    <w:next w:val="Normal"/>
    <w:rsid w:val="00AE4658"/>
    <w:pPr>
      <w:keepNext/>
      <w:keepLines/>
      <w:tabs>
        <w:tab w:val="right" w:pos="360"/>
      </w:tabs>
      <w:suppressAutoHyphens/>
      <w:spacing w:line="240" w:lineRule="exact"/>
      <w:outlineLvl w:val="3"/>
    </w:pPr>
    <w:rPr>
      <w:i/>
      <w:spacing w:val="3"/>
      <w:w w:val="103"/>
      <w:kern w:val="14"/>
      <w:sz w:val="20"/>
      <w:szCs w:val="20"/>
    </w:rPr>
  </w:style>
  <w:style w:type="paragraph" w:customStyle="1" w:styleId="H56">
    <w:name w:val="_ H_5/6"/>
    <w:basedOn w:val="Normal"/>
    <w:next w:val="Normal"/>
    <w:rsid w:val="00AE4658"/>
    <w:pPr>
      <w:keepNext/>
      <w:keepLines/>
      <w:tabs>
        <w:tab w:val="right" w:pos="360"/>
      </w:tabs>
      <w:suppressAutoHyphens/>
      <w:spacing w:line="240" w:lineRule="exact"/>
      <w:outlineLvl w:val="4"/>
    </w:pPr>
    <w:rPr>
      <w:spacing w:val="4"/>
      <w:w w:val="103"/>
      <w:kern w:val="14"/>
      <w:sz w:val="20"/>
      <w:szCs w:val="20"/>
    </w:rPr>
  </w:style>
  <w:style w:type="paragraph" w:customStyle="1" w:styleId="DualTxtCharChar1CharChar">
    <w:name w:val="__Dual Txt Char Char1 Char Char"/>
    <w:basedOn w:val="Normal"/>
    <w:rsid w:val="00AE4658"/>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SingleTxt">
    <w:name w:val="__Single Txt"/>
    <w:basedOn w:val="Normal"/>
    <w:rsid w:val="00AE465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character" w:styleId="FootnoteReference">
    <w:name w:val="footnote reference"/>
    <w:rsid w:val="00AE4658"/>
    <w:rPr>
      <w:spacing w:val="-5"/>
      <w:w w:val="130"/>
      <w:position w:val="-4"/>
      <w:vertAlign w:val="superscript"/>
    </w:rPr>
  </w:style>
  <w:style w:type="paragraph" w:styleId="BodyText3">
    <w:name w:val="Body Text 3"/>
    <w:basedOn w:val="Normal"/>
    <w:rsid w:val="00AE4658"/>
    <w:rPr>
      <w:sz w:val="22"/>
    </w:rPr>
  </w:style>
  <w:style w:type="paragraph" w:styleId="Header">
    <w:name w:val="header"/>
    <w:link w:val="HeaderChar"/>
    <w:rsid w:val="00AE4658"/>
    <w:pPr>
      <w:tabs>
        <w:tab w:val="center" w:pos="4320"/>
        <w:tab w:val="right" w:pos="8640"/>
      </w:tabs>
    </w:pPr>
    <w:rPr>
      <w:noProof/>
      <w:sz w:val="17"/>
    </w:rPr>
  </w:style>
  <w:style w:type="paragraph" w:styleId="Footer">
    <w:name w:val="footer"/>
    <w:link w:val="FooterChar"/>
    <w:uiPriority w:val="99"/>
    <w:rsid w:val="00AE4658"/>
    <w:pPr>
      <w:tabs>
        <w:tab w:val="center" w:pos="4320"/>
        <w:tab w:val="right" w:pos="8640"/>
      </w:tabs>
    </w:pPr>
    <w:rPr>
      <w:b/>
      <w:noProof/>
      <w:sz w:val="17"/>
    </w:rPr>
  </w:style>
  <w:style w:type="paragraph" w:customStyle="1" w:styleId="XLarge">
    <w:name w:val="XLarge"/>
    <w:basedOn w:val="Normal"/>
    <w:rsid w:val="00AE4658"/>
    <w:pPr>
      <w:keepNext/>
      <w:keepLines/>
      <w:tabs>
        <w:tab w:val="right" w:leader="dot" w:pos="360"/>
      </w:tabs>
      <w:suppressAutoHyphens/>
      <w:spacing w:line="390" w:lineRule="exact"/>
      <w:outlineLvl w:val="0"/>
    </w:pPr>
    <w:rPr>
      <w:b/>
      <w:spacing w:val="-4"/>
      <w:w w:val="98"/>
      <w:kern w:val="14"/>
      <w:sz w:val="40"/>
      <w:szCs w:val="20"/>
    </w:rPr>
  </w:style>
  <w:style w:type="paragraph" w:customStyle="1" w:styleId="singletxt0">
    <w:name w:val="singletxt"/>
    <w:basedOn w:val="Normal"/>
    <w:rsid w:val="00AE4658"/>
    <w:pPr>
      <w:spacing w:after="120" w:line="240" w:lineRule="atLeast"/>
      <w:ind w:left="1267" w:right="1267"/>
      <w:jc w:val="both"/>
    </w:pPr>
    <w:rPr>
      <w:rFonts w:eastAsia="Arial Unicode MS"/>
      <w:spacing w:val="4"/>
      <w:sz w:val="20"/>
      <w:szCs w:val="20"/>
    </w:rPr>
  </w:style>
  <w:style w:type="paragraph" w:styleId="BodyText">
    <w:name w:val="Body Text"/>
    <w:basedOn w:val="Normal"/>
    <w:rsid w:val="00AE4658"/>
    <w:rPr>
      <w:sz w:val="20"/>
      <w:szCs w:val="20"/>
    </w:rPr>
  </w:style>
  <w:style w:type="paragraph" w:styleId="BodyTextIndent">
    <w:name w:val="Body Text Indent"/>
    <w:basedOn w:val="Normal"/>
    <w:link w:val="BodyTextIndentChar"/>
    <w:rsid w:val="00AE4658"/>
    <w:pPr>
      <w:ind w:left="-30"/>
      <w:jc w:val="both"/>
    </w:pPr>
  </w:style>
  <w:style w:type="paragraph" w:styleId="FootnoteText">
    <w:name w:val="footnote text"/>
    <w:aliases w:val="single space"/>
    <w:basedOn w:val="Normal"/>
    <w:link w:val="FootnoteTextChar"/>
    <w:uiPriority w:val="99"/>
    <w:rsid w:val="00AE4658"/>
    <w:rPr>
      <w:sz w:val="20"/>
      <w:szCs w:val="20"/>
    </w:rPr>
  </w:style>
  <w:style w:type="paragraph" w:styleId="DocumentMap">
    <w:name w:val="Document Map"/>
    <w:basedOn w:val="Normal"/>
    <w:semiHidden/>
    <w:rsid w:val="00AE4658"/>
    <w:pPr>
      <w:shd w:val="clear" w:color="auto" w:fill="000080"/>
    </w:pPr>
    <w:rPr>
      <w:rFonts w:ascii="Tahoma" w:hAnsi="Tahoma" w:cs="Tahoma"/>
    </w:rPr>
  </w:style>
  <w:style w:type="paragraph" w:styleId="BodyText2">
    <w:name w:val="Body Text 2"/>
    <w:basedOn w:val="Normal"/>
    <w:rsid w:val="00AE4658"/>
    <w:pPr>
      <w:spacing w:after="120" w:line="480" w:lineRule="auto"/>
    </w:pPr>
  </w:style>
  <w:style w:type="paragraph" w:styleId="Title">
    <w:name w:val="Title"/>
    <w:basedOn w:val="Normal"/>
    <w:qFormat/>
    <w:rsid w:val="00AE4658"/>
    <w:pPr>
      <w:jc w:val="center"/>
    </w:pPr>
    <w:rPr>
      <w:rFonts w:ascii="Arial" w:hAnsi="Arial"/>
      <w:b/>
      <w:sz w:val="28"/>
      <w:szCs w:val="20"/>
    </w:rPr>
  </w:style>
  <w:style w:type="character" w:styleId="PageNumber">
    <w:name w:val="page number"/>
    <w:basedOn w:val="DefaultParagraphFont"/>
    <w:rsid w:val="00AE4658"/>
  </w:style>
  <w:style w:type="paragraph" w:styleId="BodyTextIndent2">
    <w:name w:val="Body Text Indent 2"/>
    <w:basedOn w:val="Normal"/>
    <w:rsid w:val="00AE4658"/>
    <w:pPr>
      <w:pBdr>
        <w:top w:val="single" w:sz="4" w:space="1" w:color="auto"/>
        <w:left w:val="single" w:sz="4" w:space="4" w:color="auto"/>
        <w:bottom w:val="single" w:sz="4" w:space="1" w:color="auto"/>
        <w:right w:val="single" w:sz="4" w:space="4" w:color="auto"/>
      </w:pBdr>
      <w:ind w:firstLine="360"/>
      <w:jc w:val="both"/>
    </w:pPr>
    <w:rPr>
      <w:sz w:val="20"/>
      <w:szCs w:val="20"/>
    </w:rPr>
  </w:style>
  <w:style w:type="paragraph" w:styleId="BodyTextIndent3">
    <w:name w:val="Body Text Indent 3"/>
    <w:basedOn w:val="Normal"/>
    <w:rsid w:val="00AE4658"/>
    <w:pPr>
      <w:ind w:left="360"/>
      <w:jc w:val="center"/>
    </w:pPr>
    <w:rPr>
      <w:b/>
      <w:bCs/>
      <w:sz w:val="20"/>
      <w:szCs w:val="20"/>
    </w:rPr>
  </w:style>
  <w:style w:type="paragraph" w:styleId="NormalWeb">
    <w:name w:val="Normal (Web)"/>
    <w:basedOn w:val="Normal"/>
    <w:uiPriority w:val="99"/>
    <w:rsid w:val="00AE4658"/>
    <w:pPr>
      <w:spacing w:before="100" w:beforeAutospacing="1" w:after="100" w:afterAutospacing="1"/>
    </w:pPr>
  </w:style>
  <w:style w:type="paragraph" w:styleId="BalloonText">
    <w:name w:val="Balloon Text"/>
    <w:basedOn w:val="Normal"/>
    <w:link w:val="BalloonTextChar"/>
    <w:uiPriority w:val="99"/>
    <w:semiHidden/>
    <w:rsid w:val="00AE4658"/>
    <w:rPr>
      <w:rFonts w:ascii="Tahoma" w:hAnsi="Tahoma"/>
      <w:sz w:val="16"/>
      <w:szCs w:val="16"/>
      <w:lang w:val="x-none" w:eastAsia="x-none"/>
    </w:rPr>
  </w:style>
  <w:style w:type="character" w:customStyle="1" w:styleId="DualTxtCharChar1CharCharChar">
    <w:name w:val="__Dual Txt Char Char1 Char Char Char"/>
    <w:rsid w:val="00AE4658"/>
    <w:rPr>
      <w:spacing w:val="4"/>
      <w:w w:val="103"/>
      <w:kern w:val="14"/>
      <w:lang w:val="en-GB" w:eastAsia="en-US" w:bidi="ar-SA"/>
    </w:rPr>
  </w:style>
  <w:style w:type="character" w:customStyle="1" w:styleId="DualTxtCharChar">
    <w:name w:val="__Dual Txt Char Char"/>
    <w:rsid w:val="00AE4658"/>
    <w:rPr>
      <w:spacing w:val="4"/>
      <w:w w:val="103"/>
      <w:kern w:val="14"/>
      <w:lang w:val="en-GB" w:eastAsia="en-US" w:bidi="ar-SA"/>
    </w:rPr>
  </w:style>
  <w:style w:type="paragraph" w:customStyle="1" w:styleId="HCh">
    <w:name w:val="_ H _Ch"/>
    <w:basedOn w:val="Normal"/>
    <w:next w:val="Normal"/>
    <w:rsid w:val="00AE4658"/>
    <w:pPr>
      <w:keepNext/>
      <w:keepLines/>
      <w:suppressAutoHyphens/>
      <w:spacing w:line="300" w:lineRule="exact"/>
      <w:outlineLvl w:val="0"/>
    </w:pPr>
    <w:rPr>
      <w:b/>
      <w:spacing w:val="-2"/>
      <w:w w:val="103"/>
      <w:kern w:val="14"/>
      <w:sz w:val="28"/>
      <w:szCs w:val="20"/>
    </w:rPr>
  </w:style>
  <w:style w:type="character" w:styleId="Strong">
    <w:name w:val="Strong"/>
    <w:uiPriority w:val="22"/>
    <w:qFormat/>
    <w:rsid w:val="00AE4658"/>
    <w:rPr>
      <w:b/>
      <w:bCs/>
    </w:rPr>
  </w:style>
  <w:style w:type="paragraph" w:customStyle="1" w:styleId="dualtxt">
    <w:name w:val="dualtxt"/>
    <w:basedOn w:val="Normal"/>
    <w:rsid w:val="00AE4658"/>
    <w:pPr>
      <w:spacing w:before="100" w:beforeAutospacing="1" w:after="100" w:afterAutospacing="1"/>
    </w:pPr>
  </w:style>
  <w:style w:type="paragraph" w:customStyle="1" w:styleId="DualTxt0">
    <w:name w:val="__Dual Txt"/>
    <w:basedOn w:val="DualTxtCharChar1CharChar"/>
    <w:rsid w:val="00AE4658"/>
    <w:rPr>
      <w:b/>
      <w:bCs/>
      <w:w w:val="100"/>
      <w:sz w:val="24"/>
      <w:szCs w:val="24"/>
    </w:rPr>
  </w:style>
  <w:style w:type="paragraph" w:customStyle="1" w:styleId="DualTxtCharChar1">
    <w:name w:val="__Dual Txt Char Char1"/>
    <w:basedOn w:val="Normal"/>
    <w:rsid w:val="00AE4658"/>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DualTxtCharChar1Char1">
    <w:name w:val="__Dual Txt Char Char1 Char1"/>
    <w:rsid w:val="00AE4658"/>
    <w:rPr>
      <w:spacing w:val="4"/>
      <w:w w:val="103"/>
      <w:kern w:val="14"/>
      <w:sz w:val="24"/>
      <w:szCs w:val="24"/>
      <w:lang w:val="en-GB" w:eastAsia="en-US" w:bidi="ar-SA"/>
    </w:rPr>
  </w:style>
  <w:style w:type="paragraph" w:customStyle="1" w:styleId="DualTxtChar">
    <w:name w:val="__Dual Txt Char"/>
    <w:basedOn w:val="Normal"/>
    <w:rsid w:val="00AE4658"/>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dualtxtcharchar1char">
    <w:name w:val="dualtxtcharchar1char"/>
    <w:basedOn w:val="Normal"/>
    <w:rsid w:val="00AE4658"/>
    <w:pPr>
      <w:spacing w:before="100" w:beforeAutospacing="1" w:after="100" w:afterAutospacing="1"/>
    </w:pPr>
  </w:style>
  <w:style w:type="paragraph" w:customStyle="1" w:styleId="xl27">
    <w:name w:val="xl27"/>
    <w:basedOn w:val="Normal"/>
    <w:rsid w:val="00AE4658"/>
    <w:pPr>
      <w:spacing w:before="100" w:beforeAutospacing="1" w:after="100" w:afterAutospacing="1"/>
    </w:pPr>
    <w:rPr>
      <w:rFonts w:eastAsia="Arial Unicode MS"/>
      <w:sz w:val="18"/>
      <w:szCs w:val="18"/>
    </w:rPr>
  </w:style>
  <w:style w:type="paragraph" w:customStyle="1" w:styleId="xl28">
    <w:name w:val="xl28"/>
    <w:basedOn w:val="Normal"/>
    <w:rsid w:val="00AE4658"/>
    <w:pPr>
      <w:spacing w:before="100" w:beforeAutospacing="1" w:after="100" w:afterAutospacing="1"/>
      <w:jc w:val="center"/>
    </w:pPr>
    <w:rPr>
      <w:rFonts w:eastAsia="Arial Unicode MS"/>
      <w:sz w:val="18"/>
      <w:szCs w:val="18"/>
    </w:rPr>
  </w:style>
  <w:style w:type="paragraph" w:customStyle="1" w:styleId="xl29">
    <w:name w:val="xl29"/>
    <w:basedOn w:val="Normal"/>
    <w:rsid w:val="00AE4658"/>
    <w:pPr>
      <w:pBdr>
        <w:top w:val="single" w:sz="4" w:space="0" w:color="auto"/>
      </w:pBdr>
      <w:spacing w:before="100" w:beforeAutospacing="1" w:after="100" w:afterAutospacing="1"/>
    </w:pPr>
    <w:rPr>
      <w:rFonts w:eastAsia="Arial Unicode MS"/>
    </w:rPr>
  </w:style>
  <w:style w:type="paragraph" w:customStyle="1" w:styleId="xl30">
    <w:name w:val="xl30"/>
    <w:basedOn w:val="Normal"/>
    <w:rsid w:val="00AE4658"/>
    <w:pPr>
      <w:pBdr>
        <w:top w:val="single" w:sz="4" w:space="0" w:color="auto"/>
      </w:pBdr>
      <w:spacing w:before="100" w:beforeAutospacing="1" w:after="100" w:afterAutospacing="1"/>
    </w:pPr>
    <w:rPr>
      <w:rFonts w:eastAsia="Arial Unicode MS"/>
    </w:rPr>
  </w:style>
  <w:style w:type="paragraph" w:customStyle="1" w:styleId="xl31">
    <w:name w:val="xl31"/>
    <w:basedOn w:val="Normal"/>
    <w:rsid w:val="00AE4658"/>
    <w:pPr>
      <w:spacing w:before="100" w:beforeAutospacing="1" w:after="100" w:afterAutospacing="1"/>
    </w:pPr>
    <w:rPr>
      <w:rFonts w:eastAsia="Arial Unicode MS"/>
    </w:rPr>
  </w:style>
  <w:style w:type="paragraph" w:customStyle="1" w:styleId="xl32">
    <w:name w:val="xl32"/>
    <w:basedOn w:val="Normal"/>
    <w:rsid w:val="00AE4658"/>
    <w:pPr>
      <w:spacing w:before="100" w:beforeAutospacing="1" w:after="100" w:afterAutospacing="1"/>
    </w:pPr>
    <w:rPr>
      <w:rFonts w:eastAsia="Arial Unicode MS"/>
    </w:rPr>
  </w:style>
  <w:style w:type="paragraph" w:customStyle="1" w:styleId="xl33">
    <w:name w:val="xl33"/>
    <w:basedOn w:val="Normal"/>
    <w:rsid w:val="00AE4658"/>
    <w:pPr>
      <w:spacing w:before="100" w:beforeAutospacing="1" w:after="100" w:afterAutospacing="1"/>
    </w:pPr>
    <w:rPr>
      <w:rFonts w:eastAsia="Arial Unicode MS"/>
    </w:rPr>
  </w:style>
  <w:style w:type="paragraph" w:customStyle="1" w:styleId="xl34">
    <w:name w:val="xl34"/>
    <w:basedOn w:val="Normal"/>
    <w:rsid w:val="00AE4658"/>
    <w:pPr>
      <w:spacing w:before="100" w:beforeAutospacing="1" w:after="100" w:afterAutospacing="1"/>
    </w:pPr>
    <w:rPr>
      <w:rFonts w:eastAsia="Arial Unicode MS"/>
    </w:rPr>
  </w:style>
  <w:style w:type="paragraph" w:customStyle="1" w:styleId="xl35">
    <w:name w:val="xl35"/>
    <w:basedOn w:val="Normal"/>
    <w:rsid w:val="00AE4658"/>
    <w:pPr>
      <w:pBdr>
        <w:bottom w:val="single" w:sz="4" w:space="0" w:color="auto"/>
      </w:pBdr>
      <w:spacing w:before="100" w:beforeAutospacing="1" w:after="100" w:afterAutospacing="1"/>
    </w:pPr>
    <w:rPr>
      <w:rFonts w:eastAsia="Arial Unicode MS"/>
    </w:rPr>
  </w:style>
  <w:style w:type="paragraph" w:customStyle="1" w:styleId="xl36">
    <w:name w:val="xl36"/>
    <w:basedOn w:val="Normal"/>
    <w:rsid w:val="00AE4658"/>
    <w:pPr>
      <w:pBdr>
        <w:bottom w:val="single" w:sz="4" w:space="0" w:color="auto"/>
      </w:pBdr>
      <w:spacing w:before="100" w:beforeAutospacing="1" w:after="100" w:afterAutospacing="1"/>
    </w:pPr>
    <w:rPr>
      <w:rFonts w:eastAsia="Arial Unicode MS"/>
    </w:rPr>
  </w:style>
  <w:style w:type="paragraph" w:customStyle="1" w:styleId="xl37">
    <w:name w:val="xl37"/>
    <w:basedOn w:val="Normal"/>
    <w:rsid w:val="00AE4658"/>
    <w:pPr>
      <w:spacing w:before="100" w:beforeAutospacing="1" w:after="100" w:afterAutospacing="1"/>
    </w:pPr>
    <w:rPr>
      <w:rFonts w:eastAsia="Arial Unicode MS"/>
      <w:sz w:val="18"/>
      <w:szCs w:val="18"/>
    </w:rPr>
  </w:style>
  <w:style w:type="paragraph" w:customStyle="1" w:styleId="xl38">
    <w:name w:val="xl38"/>
    <w:basedOn w:val="Normal"/>
    <w:rsid w:val="00AE4658"/>
    <w:pPr>
      <w:spacing w:before="100" w:beforeAutospacing="1" w:after="100" w:afterAutospacing="1"/>
    </w:pPr>
    <w:rPr>
      <w:rFonts w:eastAsia="Arial Unicode MS"/>
      <w:u w:val="single"/>
    </w:rPr>
  </w:style>
  <w:style w:type="paragraph" w:customStyle="1" w:styleId="xl39">
    <w:name w:val="xl39"/>
    <w:basedOn w:val="Normal"/>
    <w:rsid w:val="00AE4658"/>
    <w:pPr>
      <w:spacing w:before="100" w:beforeAutospacing="1" w:after="100" w:afterAutospacing="1"/>
    </w:pPr>
    <w:rPr>
      <w:rFonts w:eastAsia="Arial Unicode MS"/>
    </w:rPr>
  </w:style>
  <w:style w:type="paragraph" w:customStyle="1" w:styleId="xl40">
    <w:name w:val="xl40"/>
    <w:basedOn w:val="Normal"/>
    <w:rsid w:val="00AE4658"/>
    <w:pPr>
      <w:spacing w:before="100" w:beforeAutospacing="1" w:after="100" w:afterAutospacing="1"/>
    </w:pPr>
    <w:rPr>
      <w:rFonts w:eastAsia="Arial Unicode MS"/>
    </w:rPr>
  </w:style>
  <w:style w:type="paragraph" w:customStyle="1" w:styleId="xl41">
    <w:name w:val="xl41"/>
    <w:basedOn w:val="Normal"/>
    <w:rsid w:val="00AE4658"/>
    <w:pPr>
      <w:spacing w:before="100" w:beforeAutospacing="1" w:after="100" w:afterAutospacing="1"/>
    </w:pPr>
    <w:rPr>
      <w:rFonts w:eastAsia="Arial Unicode MS"/>
    </w:rPr>
  </w:style>
  <w:style w:type="paragraph" w:customStyle="1" w:styleId="xl42">
    <w:name w:val="xl42"/>
    <w:basedOn w:val="Normal"/>
    <w:rsid w:val="00AE4658"/>
    <w:pPr>
      <w:spacing w:before="100" w:beforeAutospacing="1" w:after="100" w:afterAutospacing="1"/>
      <w:textAlignment w:val="center"/>
    </w:pPr>
    <w:rPr>
      <w:rFonts w:eastAsia="Arial Unicode MS"/>
    </w:rPr>
  </w:style>
  <w:style w:type="paragraph" w:customStyle="1" w:styleId="xl43">
    <w:name w:val="xl43"/>
    <w:basedOn w:val="Normal"/>
    <w:rsid w:val="00AE4658"/>
    <w:pPr>
      <w:spacing w:before="100" w:beforeAutospacing="1" w:after="100" w:afterAutospacing="1"/>
      <w:textAlignment w:val="center"/>
    </w:pPr>
    <w:rPr>
      <w:rFonts w:eastAsia="Arial Unicode MS"/>
    </w:rPr>
  </w:style>
  <w:style w:type="paragraph" w:customStyle="1" w:styleId="xl44">
    <w:name w:val="xl44"/>
    <w:basedOn w:val="Normal"/>
    <w:rsid w:val="00AE4658"/>
    <w:pPr>
      <w:spacing w:before="100" w:beforeAutospacing="1" w:after="100" w:afterAutospacing="1"/>
      <w:jc w:val="right"/>
      <w:textAlignment w:val="center"/>
    </w:pPr>
    <w:rPr>
      <w:rFonts w:eastAsia="Arial Unicode MS"/>
      <w:sz w:val="18"/>
      <w:szCs w:val="18"/>
    </w:rPr>
  </w:style>
  <w:style w:type="paragraph" w:customStyle="1" w:styleId="xl45">
    <w:name w:val="xl45"/>
    <w:basedOn w:val="Normal"/>
    <w:rsid w:val="00AE4658"/>
    <w:pPr>
      <w:spacing w:before="100" w:beforeAutospacing="1" w:after="100" w:afterAutospacing="1"/>
    </w:pPr>
    <w:rPr>
      <w:rFonts w:eastAsia="Arial Unicode MS"/>
    </w:rPr>
  </w:style>
  <w:style w:type="paragraph" w:customStyle="1" w:styleId="xl46">
    <w:name w:val="xl46"/>
    <w:basedOn w:val="Normal"/>
    <w:rsid w:val="00AE4658"/>
    <w:pPr>
      <w:pBdr>
        <w:top w:val="single" w:sz="4" w:space="0" w:color="auto"/>
        <w:bottom w:val="single" w:sz="4" w:space="0" w:color="auto"/>
      </w:pBdr>
      <w:spacing w:before="100" w:beforeAutospacing="1" w:after="100" w:afterAutospacing="1"/>
      <w:jc w:val="right"/>
      <w:textAlignment w:val="center"/>
    </w:pPr>
    <w:rPr>
      <w:rFonts w:eastAsia="Arial Unicode MS"/>
    </w:rPr>
  </w:style>
  <w:style w:type="paragraph" w:customStyle="1" w:styleId="xl47">
    <w:name w:val="xl47"/>
    <w:basedOn w:val="Normal"/>
    <w:rsid w:val="00AE4658"/>
    <w:pPr>
      <w:pBdr>
        <w:top w:val="single" w:sz="4" w:space="0" w:color="auto"/>
        <w:bottom w:val="single" w:sz="4" w:space="0" w:color="auto"/>
      </w:pBdr>
      <w:spacing w:before="100" w:beforeAutospacing="1" w:after="100" w:afterAutospacing="1"/>
    </w:pPr>
    <w:rPr>
      <w:rFonts w:eastAsia="Arial Unicode MS"/>
    </w:rPr>
  </w:style>
  <w:style w:type="paragraph" w:customStyle="1" w:styleId="xl48">
    <w:name w:val="xl48"/>
    <w:basedOn w:val="Normal"/>
    <w:rsid w:val="00AE4658"/>
    <w:pPr>
      <w:pBdr>
        <w:top w:val="single" w:sz="4" w:space="0" w:color="auto"/>
      </w:pBdr>
      <w:spacing w:before="100" w:beforeAutospacing="1" w:after="100" w:afterAutospacing="1"/>
    </w:pPr>
    <w:rPr>
      <w:rFonts w:eastAsia="Arial Unicode MS"/>
    </w:rPr>
  </w:style>
  <w:style w:type="paragraph" w:customStyle="1" w:styleId="xl49">
    <w:name w:val="xl49"/>
    <w:basedOn w:val="Normal"/>
    <w:rsid w:val="00AE4658"/>
    <w:pPr>
      <w:spacing w:before="100" w:beforeAutospacing="1" w:after="100" w:afterAutospacing="1"/>
      <w:jc w:val="center"/>
    </w:pPr>
    <w:rPr>
      <w:rFonts w:eastAsia="Arial Unicode MS"/>
    </w:rPr>
  </w:style>
  <w:style w:type="paragraph" w:customStyle="1" w:styleId="xl50">
    <w:name w:val="xl50"/>
    <w:basedOn w:val="Normal"/>
    <w:rsid w:val="00AE4658"/>
    <w:pPr>
      <w:pBdr>
        <w:bottom w:val="single" w:sz="4" w:space="0" w:color="auto"/>
      </w:pBdr>
      <w:spacing w:before="100" w:beforeAutospacing="1" w:after="100" w:afterAutospacing="1"/>
      <w:jc w:val="center"/>
    </w:pPr>
    <w:rPr>
      <w:rFonts w:eastAsia="Arial Unicode MS"/>
    </w:rPr>
  </w:style>
  <w:style w:type="paragraph" w:customStyle="1" w:styleId="xl51">
    <w:name w:val="xl51"/>
    <w:basedOn w:val="Normal"/>
    <w:rsid w:val="00AE4658"/>
    <w:pPr>
      <w:spacing w:before="100" w:beforeAutospacing="1" w:after="100" w:afterAutospacing="1"/>
    </w:pPr>
    <w:rPr>
      <w:rFonts w:eastAsia="Arial Unicode MS"/>
    </w:rPr>
  </w:style>
  <w:style w:type="paragraph" w:customStyle="1" w:styleId="xl52">
    <w:name w:val="xl52"/>
    <w:basedOn w:val="Normal"/>
    <w:rsid w:val="00AE4658"/>
    <w:pPr>
      <w:spacing w:before="100" w:beforeAutospacing="1" w:after="100" w:afterAutospacing="1"/>
    </w:pPr>
    <w:rPr>
      <w:rFonts w:eastAsia="Arial Unicode MS"/>
    </w:rPr>
  </w:style>
  <w:style w:type="paragraph" w:customStyle="1" w:styleId="xl53">
    <w:name w:val="xl53"/>
    <w:basedOn w:val="Normal"/>
    <w:rsid w:val="00AE4658"/>
    <w:pPr>
      <w:spacing w:before="100" w:beforeAutospacing="1" w:after="100" w:afterAutospacing="1"/>
    </w:pPr>
    <w:rPr>
      <w:rFonts w:eastAsia="Arial Unicode MS"/>
      <w:u w:val="single"/>
    </w:rPr>
  </w:style>
  <w:style w:type="paragraph" w:customStyle="1" w:styleId="xl54">
    <w:name w:val="xl54"/>
    <w:basedOn w:val="Normal"/>
    <w:rsid w:val="00AE4658"/>
    <w:pPr>
      <w:spacing w:before="100" w:beforeAutospacing="1" w:after="100" w:afterAutospacing="1"/>
    </w:pPr>
    <w:rPr>
      <w:rFonts w:eastAsia="Arial Unicode MS"/>
    </w:rPr>
  </w:style>
  <w:style w:type="paragraph" w:customStyle="1" w:styleId="xl55">
    <w:name w:val="xl55"/>
    <w:basedOn w:val="Normal"/>
    <w:rsid w:val="00AE4658"/>
    <w:pPr>
      <w:spacing w:before="100" w:beforeAutospacing="1" w:after="100" w:afterAutospacing="1"/>
    </w:pPr>
    <w:rPr>
      <w:rFonts w:eastAsia="Arial Unicode MS"/>
      <w:u w:val="single"/>
    </w:rPr>
  </w:style>
  <w:style w:type="character" w:customStyle="1" w:styleId="DualTxtCharChar1CharCharChar1">
    <w:name w:val="__Dual Txt Char Char1 Char Char Char1"/>
    <w:rsid w:val="00AE4658"/>
    <w:rPr>
      <w:spacing w:val="4"/>
      <w:w w:val="103"/>
      <w:kern w:val="14"/>
      <w:lang w:val="en-GB" w:eastAsia="en-US" w:bidi="ar-SA"/>
    </w:rPr>
  </w:style>
  <w:style w:type="character" w:customStyle="1" w:styleId="DualTxtChar1">
    <w:name w:val="__Dual Txt Char1"/>
    <w:rsid w:val="00AE4658"/>
    <w:rPr>
      <w:b/>
      <w:bCs/>
      <w:spacing w:val="4"/>
      <w:w w:val="103"/>
      <w:kern w:val="14"/>
      <w:sz w:val="24"/>
      <w:szCs w:val="24"/>
      <w:lang w:val="en-GB" w:eastAsia="en-US" w:bidi="ar-SA"/>
    </w:rPr>
  </w:style>
  <w:style w:type="character" w:customStyle="1" w:styleId="Heading8Char">
    <w:name w:val="Heading 8 Char"/>
    <w:link w:val="Heading8"/>
    <w:semiHidden/>
    <w:locked/>
    <w:rsid w:val="003F24BC"/>
    <w:rPr>
      <w:b/>
      <w:bCs/>
      <w:lang w:val="en-GB" w:eastAsia="en-US" w:bidi="ar-SA"/>
    </w:rPr>
  </w:style>
  <w:style w:type="character" w:customStyle="1" w:styleId="Heading1Char">
    <w:name w:val="Heading 1 Char"/>
    <w:link w:val="Heading1"/>
    <w:locked/>
    <w:rsid w:val="006D2B94"/>
    <w:rPr>
      <w:b/>
      <w:bCs/>
      <w:lang w:val="en-US" w:eastAsia="en-US" w:bidi="ar-SA"/>
    </w:rPr>
  </w:style>
  <w:style w:type="character" w:customStyle="1" w:styleId="BodyTextIndentChar">
    <w:name w:val="Body Text Indent Char"/>
    <w:link w:val="BodyTextIndent"/>
    <w:semiHidden/>
    <w:locked/>
    <w:rsid w:val="005C7E2E"/>
    <w:rPr>
      <w:sz w:val="24"/>
      <w:szCs w:val="24"/>
      <w:lang w:val="en-US" w:eastAsia="en-US" w:bidi="ar-SA"/>
    </w:rPr>
  </w:style>
  <w:style w:type="table" w:styleId="TableGrid">
    <w:name w:val="Table Grid"/>
    <w:basedOn w:val="TableNormal"/>
    <w:rsid w:val="007D0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6B1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095710"/>
    <w:rPr>
      <w:rFonts w:ascii="Lucida Sans Unicode" w:eastAsia="Calibri" w:hAnsi="Lucida Sans Unicode"/>
      <w:sz w:val="22"/>
      <w:szCs w:val="21"/>
    </w:rPr>
  </w:style>
  <w:style w:type="character" w:customStyle="1" w:styleId="PlainTextChar">
    <w:name w:val="Plain Text Char"/>
    <w:link w:val="PlainText"/>
    <w:uiPriority w:val="99"/>
    <w:rsid w:val="00095710"/>
    <w:rPr>
      <w:rFonts w:ascii="Lucida Sans Unicode" w:eastAsia="Calibri" w:hAnsi="Lucida Sans Unicode"/>
      <w:sz w:val="22"/>
      <w:szCs w:val="21"/>
      <w:lang w:val="en-US" w:eastAsia="en-US" w:bidi="ar-SA"/>
    </w:rPr>
  </w:style>
  <w:style w:type="paragraph" w:customStyle="1" w:styleId="dualtxtcharchar1charchar0">
    <w:name w:val="dualtxtcharchar1charchar"/>
    <w:basedOn w:val="Normal"/>
    <w:rsid w:val="00095710"/>
    <w:pPr>
      <w:spacing w:after="120" w:line="240" w:lineRule="atLeast"/>
      <w:jc w:val="both"/>
    </w:pPr>
    <w:rPr>
      <w:spacing w:val="4"/>
      <w:sz w:val="20"/>
      <w:szCs w:val="20"/>
    </w:rPr>
  </w:style>
  <w:style w:type="character" w:styleId="CommentReference">
    <w:name w:val="annotation reference"/>
    <w:uiPriority w:val="99"/>
    <w:rsid w:val="00B91786"/>
    <w:rPr>
      <w:sz w:val="16"/>
      <w:szCs w:val="16"/>
    </w:rPr>
  </w:style>
  <w:style w:type="paragraph" w:styleId="CommentText">
    <w:name w:val="annotation text"/>
    <w:basedOn w:val="Normal"/>
    <w:link w:val="CommentTextChar"/>
    <w:uiPriority w:val="99"/>
    <w:rsid w:val="00B91786"/>
    <w:rPr>
      <w:sz w:val="20"/>
      <w:szCs w:val="20"/>
    </w:rPr>
  </w:style>
  <w:style w:type="character" w:customStyle="1" w:styleId="CommentTextChar">
    <w:name w:val="Comment Text Char"/>
    <w:basedOn w:val="DefaultParagraphFont"/>
    <w:link w:val="CommentText"/>
    <w:uiPriority w:val="99"/>
    <w:rsid w:val="00B91786"/>
  </w:style>
  <w:style w:type="paragraph" w:styleId="CommentSubject">
    <w:name w:val="annotation subject"/>
    <w:basedOn w:val="CommentText"/>
    <w:next w:val="CommentText"/>
    <w:link w:val="CommentSubjectChar"/>
    <w:uiPriority w:val="99"/>
    <w:rsid w:val="00B91786"/>
    <w:rPr>
      <w:b/>
      <w:bCs/>
      <w:lang w:val="x-none" w:eastAsia="x-none"/>
    </w:rPr>
  </w:style>
  <w:style w:type="character" w:customStyle="1" w:styleId="CommentSubjectChar">
    <w:name w:val="Comment Subject Char"/>
    <w:link w:val="CommentSubject"/>
    <w:uiPriority w:val="99"/>
    <w:rsid w:val="00B91786"/>
    <w:rPr>
      <w:b/>
      <w:bCs/>
    </w:rPr>
  </w:style>
  <w:style w:type="paragraph" w:customStyle="1" w:styleId="ColorfulList-Accent11">
    <w:name w:val="Colorful List - Accent 11"/>
    <w:basedOn w:val="Normal"/>
    <w:uiPriority w:val="34"/>
    <w:qFormat/>
    <w:rsid w:val="0018615C"/>
    <w:pPr>
      <w:spacing w:after="200" w:line="276" w:lineRule="auto"/>
      <w:ind w:left="720"/>
      <w:contextualSpacing/>
    </w:pPr>
    <w:rPr>
      <w:rFonts w:ascii="Calibri" w:eastAsia="Calibri" w:hAnsi="Calibri"/>
      <w:sz w:val="22"/>
      <w:szCs w:val="22"/>
    </w:rPr>
  </w:style>
  <w:style w:type="character" w:customStyle="1" w:styleId="FootnoteTextChar">
    <w:name w:val="Footnote Text Char"/>
    <w:aliases w:val="single space Char"/>
    <w:basedOn w:val="DefaultParagraphFont"/>
    <w:link w:val="FootnoteText"/>
    <w:uiPriority w:val="99"/>
    <w:rsid w:val="00973CAE"/>
  </w:style>
  <w:style w:type="character" w:styleId="Hyperlink">
    <w:name w:val="Hyperlink"/>
    <w:uiPriority w:val="99"/>
    <w:unhideWhenUsed/>
    <w:rsid w:val="0027590C"/>
    <w:rPr>
      <w:color w:val="0000FF"/>
      <w:u w:val="single"/>
    </w:rPr>
  </w:style>
  <w:style w:type="character" w:customStyle="1" w:styleId="HeaderChar">
    <w:name w:val="Header Char"/>
    <w:link w:val="Header"/>
    <w:rsid w:val="00AF2CA7"/>
    <w:rPr>
      <w:noProof/>
      <w:sz w:val="17"/>
      <w:lang w:val="en-US" w:eastAsia="en-US" w:bidi="ar-SA"/>
    </w:rPr>
  </w:style>
  <w:style w:type="character" w:customStyle="1" w:styleId="FooterChar">
    <w:name w:val="Footer Char"/>
    <w:link w:val="Footer"/>
    <w:uiPriority w:val="99"/>
    <w:rsid w:val="00AF2CA7"/>
    <w:rPr>
      <w:b/>
      <w:noProof/>
      <w:sz w:val="17"/>
      <w:lang w:val="en-US" w:eastAsia="en-US" w:bidi="ar-SA"/>
    </w:rPr>
  </w:style>
  <w:style w:type="character" w:customStyle="1" w:styleId="BalloonTextChar">
    <w:name w:val="Balloon Text Char"/>
    <w:link w:val="BalloonText"/>
    <w:uiPriority w:val="99"/>
    <w:semiHidden/>
    <w:rsid w:val="00AF2CA7"/>
    <w:rPr>
      <w:rFonts w:ascii="Tahoma" w:hAnsi="Tahoma" w:cs="Tahoma"/>
      <w:sz w:val="16"/>
      <w:szCs w:val="16"/>
    </w:rPr>
  </w:style>
  <w:style w:type="character" w:customStyle="1" w:styleId="bodytext0">
    <w:name w:val="bodytext"/>
    <w:basedOn w:val="DefaultParagraphFont"/>
    <w:rsid w:val="000A4321"/>
  </w:style>
  <w:style w:type="paragraph" w:customStyle="1" w:styleId="ColorfulList-Accent12">
    <w:name w:val="Colorful List - Accent 12"/>
    <w:basedOn w:val="Normal"/>
    <w:link w:val="ColorfulList-Accent1Char"/>
    <w:uiPriority w:val="34"/>
    <w:qFormat/>
    <w:rsid w:val="00EC676C"/>
    <w:pPr>
      <w:spacing w:after="200" w:line="276" w:lineRule="auto"/>
      <w:ind w:left="720"/>
      <w:contextualSpacing/>
    </w:pPr>
    <w:rPr>
      <w:rFonts w:ascii="Calibri" w:eastAsia="Calibri" w:hAnsi="Calibri"/>
      <w:sz w:val="22"/>
      <w:szCs w:val="22"/>
      <w:lang w:val="x-none" w:eastAsia="x-none"/>
    </w:rPr>
  </w:style>
  <w:style w:type="character" w:customStyle="1" w:styleId="ColorfulList-Accent1Char">
    <w:name w:val="Colorful List - Accent 1 Char"/>
    <w:link w:val="ColorfulList-Accent12"/>
    <w:uiPriority w:val="34"/>
    <w:locked/>
    <w:rsid w:val="00EC676C"/>
    <w:rPr>
      <w:rFonts w:ascii="Calibri" w:eastAsia="Calibri" w:hAnsi="Calibri"/>
      <w:sz w:val="22"/>
      <w:szCs w:val="22"/>
    </w:rPr>
  </w:style>
  <w:style w:type="character" w:customStyle="1" w:styleId="apple-style-span">
    <w:name w:val="apple-style-span"/>
    <w:basedOn w:val="DefaultParagraphFont"/>
    <w:rsid w:val="00BA4A8B"/>
  </w:style>
  <w:style w:type="paragraph" w:customStyle="1" w:styleId="ColorfulShading-Accent11">
    <w:name w:val="Colorful Shading - Accent 11"/>
    <w:hidden/>
    <w:rsid w:val="00662251"/>
    <w:rPr>
      <w:sz w:val="24"/>
      <w:szCs w:val="24"/>
    </w:rPr>
  </w:style>
  <w:style w:type="character" w:customStyle="1" w:styleId="Ttulo1Char">
    <w:name w:val="Título1 Char"/>
    <w:link w:val="Ttulo1"/>
    <w:locked/>
    <w:rsid w:val="00A10CB3"/>
    <w:rPr>
      <w:rFonts w:ascii="Arial" w:hAnsi="Arial" w:cs="Arial"/>
      <w:b/>
      <w:sz w:val="24"/>
      <w:szCs w:val="24"/>
      <w:lang w:eastAsia="pt-BR"/>
    </w:rPr>
  </w:style>
  <w:style w:type="paragraph" w:customStyle="1" w:styleId="Ttulo1">
    <w:name w:val="Título1"/>
    <w:basedOn w:val="Normal"/>
    <w:link w:val="Ttulo1Char"/>
    <w:rsid w:val="00A10CB3"/>
    <w:pPr>
      <w:spacing w:after="200" w:line="252" w:lineRule="auto"/>
      <w:ind w:right="510"/>
    </w:pPr>
    <w:rPr>
      <w:rFonts w:ascii="Arial" w:hAnsi="Arial"/>
      <w:b/>
      <w:lang w:val="x-none" w:eastAsia="pt-BR"/>
    </w:rPr>
  </w:style>
  <w:style w:type="paragraph" w:styleId="ListParagraph">
    <w:name w:val="List Paragraph"/>
    <w:basedOn w:val="Normal"/>
    <w:uiPriority w:val="34"/>
    <w:qFormat/>
    <w:rsid w:val="0008357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455">
      <w:bodyDiv w:val="1"/>
      <w:marLeft w:val="0"/>
      <w:marRight w:val="0"/>
      <w:marTop w:val="0"/>
      <w:marBottom w:val="0"/>
      <w:divBdr>
        <w:top w:val="none" w:sz="0" w:space="0" w:color="auto"/>
        <w:left w:val="none" w:sz="0" w:space="0" w:color="auto"/>
        <w:bottom w:val="none" w:sz="0" w:space="0" w:color="auto"/>
        <w:right w:val="none" w:sz="0" w:space="0" w:color="auto"/>
      </w:divBdr>
    </w:div>
    <w:div w:id="71052235">
      <w:bodyDiv w:val="1"/>
      <w:marLeft w:val="0"/>
      <w:marRight w:val="0"/>
      <w:marTop w:val="0"/>
      <w:marBottom w:val="0"/>
      <w:divBdr>
        <w:top w:val="none" w:sz="0" w:space="0" w:color="auto"/>
        <w:left w:val="none" w:sz="0" w:space="0" w:color="auto"/>
        <w:bottom w:val="none" w:sz="0" w:space="0" w:color="auto"/>
        <w:right w:val="none" w:sz="0" w:space="0" w:color="auto"/>
      </w:divBdr>
    </w:div>
    <w:div w:id="170341991">
      <w:bodyDiv w:val="1"/>
      <w:marLeft w:val="0"/>
      <w:marRight w:val="0"/>
      <w:marTop w:val="0"/>
      <w:marBottom w:val="0"/>
      <w:divBdr>
        <w:top w:val="none" w:sz="0" w:space="0" w:color="auto"/>
        <w:left w:val="none" w:sz="0" w:space="0" w:color="auto"/>
        <w:bottom w:val="none" w:sz="0" w:space="0" w:color="auto"/>
        <w:right w:val="none" w:sz="0" w:space="0" w:color="auto"/>
      </w:divBdr>
    </w:div>
    <w:div w:id="191844739">
      <w:bodyDiv w:val="1"/>
      <w:marLeft w:val="0"/>
      <w:marRight w:val="0"/>
      <w:marTop w:val="0"/>
      <w:marBottom w:val="0"/>
      <w:divBdr>
        <w:top w:val="none" w:sz="0" w:space="0" w:color="auto"/>
        <w:left w:val="none" w:sz="0" w:space="0" w:color="auto"/>
        <w:bottom w:val="none" w:sz="0" w:space="0" w:color="auto"/>
        <w:right w:val="none" w:sz="0" w:space="0" w:color="auto"/>
      </w:divBdr>
    </w:div>
    <w:div w:id="220672691">
      <w:bodyDiv w:val="1"/>
      <w:marLeft w:val="0"/>
      <w:marRight w:val="0"/>
      <w:marTop w:val="0"/>
      <w:marBottom w:val="0"/>
      <w:divBdr>
        <w:top w:val="none" w:sz="0" w:space="0" w:color="auto"/>
        <w:left w:val="none" w:sz="0" w:space="0" w:color="auto"/>
        <w:bottom w:val="none" w:sz="0" w:space="0" w:color="auto"/>
        <w:right w:val="none" w:sz="0" w:space="0" w:color="auto"/>
      </w:divBdr>
    </w:div>
    <w:div w:id="225184589">
      <w:bodyDiv w:val="1"/>
      <w:marLeft w:val="0"/>
      <w:marRight w:val="0"/>
      <w:marTop w:val="0"/>
      <w:marBottom w:val="0"/>
      <w:divBdr>
        <w:top w:val="none" w:sz="0" w:space="0" w:color="auto"/>
        <w:left w:val="none" w:sz="0" w:space="0" w:color="auto"/>
        <w:bottom w:val="none" w:sz="0" w:space="0" w:color="auto"/>
        <w:right w:val="none" w:sz="0" w:space="0" w:color="auto"/>
      </w:divBdr>
    </w:div>
    <w:div w:id="277833617">
      <w:bodyDiv w:val="1"/>
      <w:marLeft w:val="0"/>
      <w:marRight w:val="0"/>
      <w:marTop w:val="0"/>
      <w:marBottom w:val="0"/>
      <w:divBdr>
        <w:top w:val="none" w:sz="0" w:space="0" w:color="auto"/>
        <w:left w:val="none" w:sz="0" w:space="0" w:color="auto"/>
        <w:bottom w:val="none" w:sz="0" w:space="0" w:color="auto"/>
        <w:right w:val="none" w:sz="0" w:space="0" w:color="auto"/>
      </w:divBdr>
    </w:div>
    <w:div w:id="279185361">
      <w:bodyDiv w:val="1"/>
      <w:marLeft w:val="0"/>
      <w:marRight w:val="0"/>
      <w:marTop w:val="0"/>
      <w:marBottom w:val="0"/>
      <w:divBdr>
        <w:top w:val="none" w:sz="0" w:space="0" w:color="auto"/>
        <w:left w:val="none" w:sz="0" w:space="0" w:color="auto"/>
        <w:bottom w:val="none" w:sz="0" w:space="0" w:color="auto"/>
        <w:right w:val="none" w:sz="0" w:space="0" w:color="auto"/>
      </w:divBdr>
    </w:div>
    <w:div w:id="379793977">
      <w:bodyDiv w:val="1"/>
      <w:marLeft w:val="0"/>
      <w:marRight w:val="0"/>
      <w:marTop w:val="0"/>
      <w:marBottom w:val="0"/>
      <w:divBdr>
        <w:top w:val="none" w:sz="0" w:space="0" w:color="auto"/>
        <w:left w:val="none" w:sz="0" w:space="0" w:color="auto"/>
        <w:bottom w:val="none" w:sz="0" w:space="0" w:color="auto"/>
        <w:right w:val="none" w:sz="0" w:space="0" w:color="auto"/>
      </w:divBdr>
    </w:div>
    <w:div w:id="437020341">
      <w:bodyDiv w:val="1"/>
      <w:marLeft w:val="0"/>
      <w:marRight w:val="0"/>
      <w:marTop w:val="0"/>
      <w:marBottom w:val="0"/>
      <w:divBdr>
        <w:top w:val="none" w:sz="0" w:space="0" w:color="auto"/>
        <w:left w:val="none" w:sz="0" w:space="0" w:color="auto"/>
        <w:bottom w:val="none" w:sz="0" w:space="0" w:color="auto"/>
        <w:right w:val="none" w:sz="0" w:space="0" w:color="auto"/>
      </w:divBdr>
    </w:div>
    <w:div w:id="449134427">
      <w:bodyDiv w:val="1"/>
      <w:marLeft w:val="0"/>
      <w:marRight w:val="0"/>
      <w:marTop w:val="0"/>
      <w:marBottom w:val="0"/>
      <w:divBdr>
        <w:top w:val="none" w:sz="0" w:space="0" w:color="auto"/>
        <w:left w:val="none" w:sz="0" w:space="0" w:color="auto"/>
        <w:bottom w:val="none" w:sz="0" w:space="0" w:color="auto"/>
        <w:right w:val="none" w:sz="0" w:space="0" w:color="auto"/>
      </w:divBdr>
    </w:div>
    <w:div w:id="516315086">
      <w:bodyDiv w:val="1"/>
      <w:marLeft w:val="0"/>
      <w:marRight w:val="0"/>
      <w:marTop w:val="0"/>
      <w:marBottom w:val="0"/>
      <w:divBdr>
        <w:top w:val="none" w:sz="0" w:space="0" w:color="auto"/>
        <w:left w:val="none" w:sz="0" w:space="0" w:color="auto"/>
        <w:bottom w:val="none" w:sz="0" w:space="0" w:color="auto"/>
        <w:right w:val="none" w:sz="0" w:space="0" w:color="auto"/>
      </w:divBdr>
    </w:div>
    <w:div w:id="621881413">
      <w:bodyDiv w:val="1"/>
      <w:marLeft w:val="0"/>
      <w:marRight w:val="0"/>
      <w:marTop w:val="0"/>
      <w:marBottom w:val="0"/>
      <w:divBdr>
        <w:top w:val="none" w:sz="0" w:space="0" w:color="auto"/>
        <w:left w:val="none" w:sz="0" w:space="0" w:color="auto"/>
        <w:bottom w:val="none" w:sz="0" w:space="0" w:color="auto"/>
        <w:right w:val="none" w:sz="0" w:space="0" w:color="auto"/>
      </w:divBdr>
    </w:div>
    <w:div w:id="641080963">
      <w:bodyDiv w:val="1"/>
      <w:marLeft w:val="0"/>
      <w:marRight w:val="0"/>
      <w:marTop w:val="0"/>
      <w:marBottom w:val="0"/>
      <w:divBdr>
        <w:top w:val="none" w:sz="0" w:space="0" w:color="auto"/>
        <w:left w:val="none" w:sz="0" w:space="0" w:color="auto"/>
        <w:bottom w:val="none" w:sz="0" w:space="0" w:color="auto"/>
        <w:right w:val="none" w:sz="0" w:space="0" w:color="auto"/>
      </w:divBdr>
    </w:div>
    <w:div w:id="698893121">
      <w:bodyDiv w:val="1"/>
      <w:marLeft w:val="0"/>
      <w:marRight w:val="0"/>
      <w:marTop w:val="0"/>
      <w:marBottom w:val="0"/>
      <w:divBdr>
        <w:top w:val="none" w:sz="0" w:space="0" w:color="auto"/>
        <w:left w:val="none" w:sz="0" w:space="0" w:color="auto"/>
        <w:bottom w:val="none" w:sz="0" w:space="0" w:color="auto"/>
        <w:right w:val="none" w:sz="0" w:space="0" w:color="auto"/>
      </w:divBdr>
    </w:div>
    <w:div w:id="740442534">
      <w:bodyDiv w:val="1"/>
      <w:marLeft w:val="0"/>
      <w:marRight w:val="0"/>
      <w:marTop w:val="0"/>
      <w:marBottom w:val="0"/>
      <w:divBdr>
        <w:top w:val="none" w:sz="0" w:space="0" w:color="auto"/>
        <w:left w:val="none" w:sz="0" w:space="0" w:color="auto"/>
        <w:bottom w:val="none" w:sz="0" w:space="0" w:color="auto"/>
        <w:right w:val="none" w:sz="0" w:space="0" w:color="auto"/>
      </w:divBdr>
    </w:div>
    <w:div w:id="742600502">
      <w:bodyDiv w:val="1"/>
      <w:marLeft w:val="0"/>
      <w:marRight w:val="0"/>
      <w:marTop w:val="0"/>
      <w:marBottom w:val="0"/>
      <w:divBdr>
        <w:top w:val="none" w:sz="0" w:space="0" w:color="auto"/>
        <w:left w:val="none" w:sz="0" w:space="0" w:color="auto"/>
        <w:bottom w:val="none" w:sz="0" w:space="0" w:color="auto"/>
        <w:right w:val="none" w:sz="0" w:space="0" w:color="auto"/>
      </w:divBdr>
    </w:div>
    <w:div w:id="875654856">
      <w:bodyDiv w:val="1"/>
      <w:marLeft w:val="0"/>
      <w:marRight w:val="0"/>
      <w:marTop w:val="0"/>
      <w:marBottom w:val="0"/>
      <w:divBdr>
        <w:top w:val="none" w:sz="0" w:space="0" w:color="auto"/>
        <w:left w:val="none" w:sz="0" w:space="0" w:color="auto"/>
        <w:bottom w:val="none" w:sz="0" w:space="0" w:color="auto"/>
        <w:right w:val="none" w:sz="0" w:space="0" w:color="auto"/>
      </w:divBdr>
    </w:div>
    <w:div w:id="897088405">
      <w:bodyDiv w:val="1"/>
      <w:marLeft w:val="0"/>
      <w:marRight w:val="0"/>
      <w:marTop w:val="0"/>
      <w:marBottom w:val="0"/>
      <w:divBdr>
        <w:top w:val="none" w:sz="0" w:space="0" w:color="auto"/>
        <w:left w:val="none" w:sz="0" w:space="0" w:color="auto"/>
        <w:bottom w:val="none" w:sz="0" w:space="0" w:color="auto"/>
        <w:right w:val="none" w:sz="0" w:space="0" w:color="auto"/>
      </w:divBdr>
    </w:div>
    <w:div w:id="902524271">
      <w:bodyDiv w:val="1"/>
      <w:marLeft w:val="0"/>
      <w:marRight w:val="0"/>
      <w:marTop w:val="0"/>
      <w:marBottom w:val="0"/>
      <w:divBdr>
        <w:top w:val="none" w:sz="0" w:space="0" w:color="auto"/>
        <w:left w:val="none" w:sz="0" w:space="0" w:color="auto"/>
        <w:bottom w:val="none" w:sz="0" w:space="0" w:color="auto"/>
        <w:right w:val="none" w:sz="0" w:space="0" w:color="auto"/>
      </w:divBdr>
    </w:div>
    <w:div w:id="935214836">
      <w:bodyDiv w:val="1"/>
      <w:marLeft w:val="0"/>
      <w:marRight w:val="0"/>
      <w:marTop w:val="0"/>
      <w:marBottom w:val="0"/>
      <w:divBdr>
        <w:top w:val="none" w:sz="0" w:space="0" w:color="auto"/>
        <w:left w:val="none" w:sz="0" w:space="0" w:color="auto"/>
        <w:bottom w:val="none" w:sz="0" w:space="0" w:color="auto"/>
        <w:right w:val="none" w:sz="0" w:space="0" w:color="auto"/>
      </w:divBdr>
    </w:div>
    <w:div w:id="1199463951">
      <w:bodyDiv w:val="1"/>
      <w:marLeft w:val="0"/>
      <w:marRight w:val="0"/>
      <w:marTop w:val="0"/>
      <w:marBottom w:val="0"/>
      <w:divBdr>
        <w:top w:val="none" w:sz="0" w:space="0" w:color="auto"/>
        <w:left w:val="none" w:sz="0" w:space="0" w:color="auto"/>
        <w:bottom w:val="none" w:sz="0" w:space="0" w:color="auto"/>
        <w:right w:val="none" w:sz="0" w:space="0" w:color="auto"/>
      </w:divBdr>
    </w:div>
    <w:div w:id="1209486411">
      <w:bodyDiv w:val="1"/>
      <w:marLeft w:val="0"/>
      <w:marRight w:val="0"/>
      <w:marTop w:val="0"/>
      <w:marBottom w:val="0"/>
      <w:divBdr>
        <w:top w:val="none" w:sz="0" w:space="0" w:color="auto"/>
        <w:left w:val="none" w:sz="0" w:space="0" w:color="auto"/>
        <w:bottom w:val="none" w:sz="0" w:space="0" w:color="auto"/>
        <w:right w:val="none" w:sz="0" w:space="0" w:color="auto"/>
      </w:divBdr>
    </w:div>
    <w:div w:id="1229879027">
      <w:bodyDiv w:val="1"/>
      <w:marLeft w:val="0"/>
      <w:marRight w:val="0"/>
      <w:marTop w:val="0"/>
      <w:marBottom w:val="0"/>
      <w:divBdr>
        <w:top w:val="none" w:sz="0" w:space="0" w:color="auto"/>
        <w:left w:val="none" w:sz="0" w:space="0" w:color="auto"/>
        <w:bottom w:val="none" w:sz="0" w:space="0" w:color="auto"/>
        <w:right w:val="none" w:sz="0" w:space="0" w:color="auto"/>
      </w:divBdr>
      <w:divsChild>
        <w:div w:id="1365013437">
          <w:marLeft w:val="0"/>
          <w:marRight w:val="0"/>
          <w:marTop w:val="0"/>
          <w:marBottom w:val="0"/>
          <w:divBdr>
            <w:top w:val="none" w:sz="0" w:space="0" w:color="auto"/>
            <w:left w:val="none" w:sz="0" w:space="0" w:color="auto"/>
            <w:bottom w:val="none" w:sz="0" w:space="0" w:color="auto"/>
            <w:right w:val="none" w:sz="0" w:space="0" w:color="auto"/>
          </w:divBdr>
          <w:divsChild>
            <w:div w:id="8898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6718">
      <w:bodyDiv w:val="1"/>
      <w:marLeft w:val="0"/>
      <w:marRight w:val="0"/>
      <w:marTop w:val="0"/>
      <w:marBottom w:val="0"/>
      <w:divBdr>
        <w:top w:val="none" w:sz="0" w:space="0" w:color="auto"/>
        <w:left w:val="none" w:sz="0" w:space="0" w:color="auto"/>
        <w:bottom w:val="none" w:sz="0" w:space="0" w:color="auto"/>
        <w:right w:val="none" w:sz="0" w:space="0" w:color="auto"/>
      </w:divBdr>
    </w:div>
    <w:div w:id="1411998723">
      <w:bodyDiv w:val="1"/>
      <w:marLeft w:val="0"/>
      <w:marRight w:val="0"/>
      <w:marTop w:val="0"/>
      <w:marBottom w:val="0"/>
      <w:divBdr>
        <w:top w:val="none" w:sz="0" w:space="0" w:color="auto"/>
        <w:left w:val="none" w:sz="0" w:space="0" w:color="auto"/>
        <w:bottom w:val="none" w:sz="0" w:space="0" w:color="auto"/>
        <w:right w:val="none" w:sz="0" w:space="0" w:color="auto"/>
      </w:divBdr>
    </w:div>
    <w:div w:id="1424106932">
      <w:bodyDiv w:val="1"/>
      <w:marLeft w:val="0"/>
      <w:marRight w:val="0"/>
      <w:marTop w:val="0"/>
      <w:marBottom w:val="0"/>
      <w:divBdr>
        <w:top w:val="none" w:sz="0" w:space="0" w:color="auto"/>
        <w:left w:val="none" w:sz="0" w:space="0" w:color="auto"/>
        <w:bottom w:val="none" w:sz="0" w:space="0" w:color="auto"/>
        <w:right w:val="none" w:sz="0" w:space="0" w:color="auto"/>
      </w:divBdr>
    </w:div>
    <w:div w:id="1432042724">
      <w:bodyDiv w:val="1"/>
      <w:marLeft w:val="0"/>
      <w:marRight w:val="0"/>
      <w:marTop w:val="0"/>
      <w:marBottom w:val="0"/>
      <w:divBdr>
        <w:top w:val="none" w:sz="0" w:space="0" w:color="auto"/>
        <w:left w:val="none" w:sz="0" w:space="0" w:color="auto"/>
        <w:bottom w:val="none" w:sz="0" w:space="0" w:color="auto"/>
        <w:right w:val="none" w:sz="0" w:space="0" w:color="auto"/>
      </w:divBdr>
    </w:div>
    <w:div w:id="1432504805">
      <w:bodyDiv w:val="1"/>
      <w:marLeft w:val="0"/>
      <w:marRight w:val="0"/>
      <w:marTop w:val="0"/>
      <w:marBottom w:val="0"/>
      <w:divBdr>
        <w:top w:val="none" w:sz="0" w:space="0" w:color="auto"/>
        <w:left w:val="none" w:sz="0" w:space="0" w:color="auto"/>
        <w:bottom w:val="none" w:sz="0" w:space="0" w:color="auto"/>
        <w:right w:val="none" w:sz="0" w:space="0" w:color="auto"/>
      </w:divBdr>
    </w:div>
    <w:div w:id="1443843064">
      <w:bodyDiv w:val="1"/>
      <w:marLeft w:val="0"/>
      <w:marRight w:val="0"/>
      <w:marTop w:val="0"/>
      <w:marBottom w:val="0"/>
      <w:divBdr>
        <w:top w:val="none" w:sz="0" w:space="0" w:color="auto"/>
        <w:left w:val="none" w:sz="0" w:space="0" w:color="auto"/>
        <w:bottom w:val="none" w:sz="0" w:space="0" w:color="auto"/>
        <w:right w:val="none" w:sz="0" w:space="0" w:color="auto"/>
      </w:divBdr>
    </w:div>
    <w:div w:id="1469320947">
      <w:bodyDiv w:val="1"/>
      <w:marLeft w:val="0"/>
      <w:marRight w:val="0"/>
      <w:marTop w:val="0"/>
      <w:marBottom w:val="0"/>
      <w:divBdr>
        <w:top w:val="none" w:sz="0" w:space="0" w:color="auto"/>
        <w:left w:val="none" w:sz="0" w:space="0" w:color="auto"/>
        <w:bottom w:val="none" w:sz="0" w:space="0" w:color="auto"/>
        <w:right w:val="none" w:sz="0" w:space="0" w:color="auto"/>
      </w:divBdr>
    </w:div>
    <w:div w:id="1471827461">
      <w:bodyDiv w:val="1"/>
      <w:marLeft w:val="0"/>
      <w:marRight w:val="0"/>
      <w:marTop w:val="0"/>
      <w:marBottom w:val="0"/>
      <w:divBdr>
        <w:top w:val="none" w:sz="0" w:space="0" w:color="auto"/>
        <w:left w:val="none" w:sz="0" w:space="0" w:color="auto"/>
        <w:bottom w:val="none" w:sz="0" w:space="0" w:color="auto"/>
        <w:right w:val="none" w:sz="0" w:space="0" w:color="auto"/>
      </w:divBdr>
    </w:div>
    <w:div w:id="1480852065">
      <w:bodyDiv w:val="1"/>
      <w:marLeft w:val="0"/>
      <w:marRight w:val="0"/>
      <w:marTop w:val="0"/>
      <w:marBottom w:val="0"/>
      <w:divBdr>
        <w:top w:val="none" w:sz="0" w:space="0" w:color="auto"/>
        <w:left w:val="none" w:sz="0" w:space="0" w:color="auto"/>
        <w:bottom w:val="none" w:sz="0" w:space="0" w:color="auto"/>
        <w:right w:val="none" w:sz="0" w:space="0" w:color="auto"/>
      </w:divBdr>
    </w:div>
    <w:div w:id="1507018526">
      <w:bodyDiv w:val="1"/>
      <w:marLeft w:val="0"/>
      <w:marRight w:val="0"/>
      <w:marTop w:val="0"/>
      <w:marBottom w:val="0"/>
      <w:divBdr>
        <w:top w:val="none" w:sz="0" w:space="0" w:color="auto"/>
        <w:left w:val="none" w:sz="0" w:space="0" w:color="auto"/>
        <w:bottom w:val="none" w:sz="0" w:space="0" w:color="auto"/>
        <w:right w:val="none" w:sz="0" w:space="0" w:color="auto"/>
      </w:divBdr>
    </w:div>
    <w:div w:id="1526600503">
      <w:bodyDiv w:val="1"/>
      <w:marLeft w:val="0"/>
      <w:marRight w:val="0"/>
      <w:marTop w:val="0"/>
      <w:marBottom w:val="0"/>
      <w:divBdr>
        <w:top w:val="none" w:sz="0" w:space="0" w:color="auto"/>
        <w:left w:val="none" w:sz="0" w:space="0" w:color="auto"/>
        <w:bottom w:val="none" w:sz="0" w:space="0" w:color="auto"/>
        <w:right w:val="none" w:sz="0" w:space="0" w:color="auto"/>
      </w:divBdr>
    </w:div>
    <w:div w:id="1587378987">
      <w:bodyDiv w:val="1"/>
      <w:marLeft w:val="0"/>
      <w:marRight w:val="0"/>
      <w:marTop w:val="0"/>
      <w:marBottom w:val="0"/>
      <w:divBdr>
        <w:top w:val="none" w:sz="0" w:space="0" w:color="auto"/>
        <w:left w:val="none" w:sz="0" w:space="0" w:color="auto"/>
        <w:bottom w:val="none" w:sz="0" w:space="0" w:color="auto"/>
        <w:right w:val="none" w:sz="0" w:space="0" w:color="auto"/>
      </w:divBdr>
    </w:div>
    <w:div w:id="1639841966">
      <w:bodyDiv w:val="1"/>
      <w:marLeft w:val="0"/>
      <w:marRight w:val="0"/>
      <w:marTop w:val="0"/>
      <w:marBottom w:val="0"/>
      <w:divBdr>
        <w:top w:val="none" w:sz="0" w:space="0" w:color="auto"/>
        <w:left w:val="none" w:sz="0" w:space="0" w:color="auto"/>
        <w:bottom w:val="none" w:sz="0" w:space="0" w:color="auto"/>
        <w:right w:val="none" w:sz="0" w:space="0" w:color="auto"/>
      </w:divBdr>
    </w:div>
    <w:div w:id="1665939500">
      <w:bodyDiv w:val="1"/>
      <w:marLeft w:val="0"/>
      <w:marRight w:val="0"/>
      <w:marTop w:val="0"/>
      <w:marBottom w:val="0"/>
      <w:divBdr>
        <w:top w:val="none" w:sz="0" w:space="0" w:color="auto"/>
        <w:left w:val="none" w:sz="0" w:space="0" w:color="auto"/>
        <w:bottom w:val="none" w:sz="0" w:space="0" w:color="auto"/>
        <w:right w:val="none" w:sz="0" w:space="0" w:color="auto"/>
      </w:divBdr>
    </w:div>
    <w:div w:id="1671180425">
      <w:bodyDiv w:val="1"/>
      <w:marLeft w:val="0"/>
      <w:marRight w:val="0"/>
      <w:marTop w:val="0"/>
      <w:marBottom w:val="0"/>
      <w:divBdr>
        <w:top w:val="none" w:sz="0" w:space="0" w:color="auto"/>
        <w:left w:val="none" w:sz="0" w:space="0" w:color="auto"/>
        <w:bottom w:val="none" w:sz="0" w:space="0" w:color="auto"/>
        <w:right w:val="none" w:sz="0" w:space="0" w:color="auto"/>
      </w:divBdr>
    </w:div>
    <w:div w:id="1676111534">
      <w:bodyDiv w:val="1"/>
      <w:marLeft w:val="0"/>
      <w:marRight w:val="0"/>
      <w:marTop w:val="0"/>
      <w:marBottom w:val="0"/>
      <w:divBdr>
        <w:top w:val="none" w:sz="0" w:space="0" w:color="auto"/>
        <w:left w:val="none" w:sz="0" w:space="0" w:color="auto"/>
        <w:bottom w:val="none" w:sz="0" w:space="0" w:color="auto"/>
        <w:right w:val="none" w:sz="0" w:space="0" w:color="auto"/>
      </w:divBdr>
    </w:div>
    <w:div w:id="1707096174">
      <w:bodyDiv w:val="1"/>
      <w:marLeft w:val="0"/>
      <w:marRight w:val="0"/>
      <w:marTop w:val="0"/>
      <w:marBottom w:val="0"/>
      <w:divBdr>
        <w:top w:val="none" w:sz="0" w:space="0" w:color="auto"/>
        <w:left w:val="none" w:sz="0" w:space="0" w:color="auto"/>
        <w:bottom w:val="none" w:sz="0" w:space="0" w:color="auto"/>
        <w:right w:val="none" w:sz="0" w:space="0" w:color="auto"/>
      </w:divBdr>
    </w:div>
    <w:div w:id="1710492774">
      <w:bodyDiv w:val="1"/>
      <w:marLeft w:val="0"/>
      <w:marRight w:val="0"/>
      <w:marTop w:val="0"/>
      <w:marBottom w:val="0"/>
      <w:divBdr>
        <w:top w:val="none" w:sz="0" w:space="0" w:color="auto"/>
        <w:left w:val="none" w:sz="0" w:space="0" w:color="auto"/>
        <w:bottom w:val="none" w:sz="0" w:space="0" w:color="auto"/>
        <w:right w:val="none" w:sz="0" w:space="0" w:color="auto"/>
      </w:divBdr>
    </w:div>
    <w:div w:id="1793936253">
      <w:bodyDiv w:val="1"/>
      <w:marLeft w:val="0"/>
      <w:marRight w:val="0"/>
      <w:marTop w:val="0"/>
      <w:marBottom w:val="0"/>
      <w:divBdr>
        <w:top w:val="none" w:sz="0" w:space="0" w:color="auto"/>
        <w:left w:val="none" w:sz="0" w:space="0" w:color="auto"/>
        <w:bottom w:val="none" w:sz="0" w:space="0" w:color="auto"/>
        <w:right w:val="none" w:sz="0" w:space="0" w:color="auto"/>
      </w:divBdr>
    </w:div>
    <w:div w:id="1875727913">
      <w:bodyDiv w:val="1"/>
      <w:marLeft w:val="0"/>
      <w:marRight w:val="0"/>
      <w:marTop w:val="0"/>
      <w:marBottom w:val="0"/>
      <w:divBdr>
        <w:top w:val="none" w:sz="0" w:space="0" w:color="auto"/>
        <w:left w:val="none" w:sz="0" w:space="0" w:color="auto"/>
        <w:bottom w:val="none" w:sz="0" w:space="0" w:color="auto"/>
        <w:right w:val="none" w:sz="0" w:space="0" w:color="auto"/>
      </w:divBdr>
    </w:div>
    <w:div w:id="1915042848">
      <w:bodyDiv w:val="1"/>
      <w:marLeft w:val="0"/>
      <w:marRight w:val="0"/>
      <w:marTop w:val="0"/>
      <w:marBottom w:val="0"/>
      <w:divBdr>
        <w:top w:val="none" w:sz="0" w:space="0" w:color="auto"/>
        <w:left w:val="none" w:sz="0" w:space="0" w:color="auto"/>
        <w:bottom w:val="none" w:sz="0" w:space="0" w:color="auto"/>
        <w:right w:val="none" w:sz="0" w:space="0" w:color="auto"/>
      </w:divBdr>
    </w:div>
    <w:div w:id="1936550770">
      <w:bodyDiv w:val="1"/>
      <w:marLeft w:val="0"/>
      <w:marRight w:val="0"/>
      <w:marTop w:val="0"/>
      <w:marBottom w:val="0"/>
      <w:divBdr>
        <w:top w:val="none" w:sz="0" w:space="0" w:color="auto"/>
        <w:left w:val="none" w:sz="0" w:space="0" w:color="auto"/>
        <w:bottom w:val="none" w:sz="0" w:space="0" w:color="auto"/>
        <w:right w:val="none" w:sz="0" w:space="0" w:color="auto"/>
      </w:divBdr>
    </w:div>
    <w:div w:id="1940528440">
      <w:bodyDiv w:val="1"/>
      <w:marLeft w:val="0"/>
      <w:marRight w:val="0"/>
      <w:marTop w:val="0"/>
      <w:marBottom w:val="0"/>
      <w:divBdr>
        <w:top w:val="none" w:sz="0" w:space="0" w:color="auto"/>
        <w:left w:val="none" w:sz="0" w:space="0" w:color="auto"/>
        <w:bottom w:val="none" w:sz="0" w:space="0" w:color="auto"/>
        <w:right w:val="none" w:sz="0" w:space="0" w:color="auto"/>
      </w:divBdr>
    </w:div>
    <w:div w:id="1948389240">
      <w:bodyDiv w:val="1"/>
      <w:marLeft w:val="0"/>
      <w:marRight w:val="0"/>
      <w:marTop w:val="0"/>
      <w:marBottom w:val="0"/>
      <w:divBdr>
        <w:top w:val="none" w:sz="0" w:space="0" w:color="auto"/>
        <w:left w:val="none" w:sz="0" w:space="0" w:color="auto"/>
        <w:bottom w:val="none" w:sz="0" w:space="0" w:color="auto"/>
        <w:right w:val="none" w:sz="0" w:space="0" w:color="auto"/>
      </w:divBdr>
    </w:div>
    <w:div w:id="1991668030">
      <w:bodyDiv w:val="1"/>
      <w:marLeft w:val="0"/>
      <w:marRight w:val="0"/>
      <w:marTop w:val="0"/>
      <w:marBottom w:val="0"/>
      <w:divBdr>
        <w:top w:val="none" w:sz="0" w:space="0" w:color="auto"/>
        <w:left w:val="none" w:sz="0" w:space="0" w:color="auto"/>
        <w:bottom w:val="none" w:sz="0" w:space="0" w:color="auto"/>
        <w:right w:val="none" w:sz="0" w:space="0" w:color="auto"/>
      </w:divBdr>
    </w:div>
    <w:div w:id="2050690208">
      <w:bodyDiv w:val="1"/>
      <w:marLeft w:val="0"/>
      <w:marRight w:val="0"/>
      <w:marTop w:val="0"/>
      <w:marBottom w:val="0"/>
      <w:divBdr>
        <w:top w:val="none" w:sz="0" w:space="0" w:color="auto"/>
        <w:left w:val="none" w:sz="0" w:space="0" w:color="auto"/>
        <w:bottom w:val="none" w:sz="0" w:space="0" w:color="auto"/>
        <w:right w:val="none" w:sz="0" w:space="0" w:color="auto"/>
      </w:divBdr>
    </w:div>
    <w:div w:id="2059819403">
      <w:bodyDiv w:val="1"/>
      <w:marLeft w:val="0"/>
      <w:marRight w:val="0"/>
      <w:marTop w:val="0"/>
      <w:marBottom w:val="0"/>
      <w:divBdr>
        <w:top w:val="none" w:sz="0" w:space="0" w:color="auto"/>
        <w:left w:val="none" w:sz="0" w:space="0" w:color="auto"/>
        <w:bottom w:val="none" w:sz="0" w:space="0" w:color="auto"/>
        <w:right w:val="none" w:sz="0" w:space="0" w:color="auto"/>
      </w:divBdr>
    </w:div>
    <w:div w:id="2068913217">
      <w:bodyDiv w:val="1"/>
      <w:marLeft w:val="0"/>
      <w:marRight w:val="0"/>
      <w:marTop w:val="0"/>
      <w:marBottom w:val="0"/>
      <w:divBdr>
        <w:top w:val="none" w:sz="0" w:space="0" w:color="auto"/>
        <w:left w:val="none" w:sz="0" w:space="0" w:color="auto"/>
        <w:bottom w:val="none" w:sz="0" w:space="0" w:color="auto"/>
        <w:right w:val="none" w:sz="0" w:space="0" w:color="auto"/>
      </w:divBdr>
    </w:div>
    <w:div w:id="2099060319">
      <w:bodyDiv w:val="1"/>
      <w:marLeft w:val="0"/>
      <w:marRight w:val="0"/>
      <w:marTop w:val="0"/>
      <w:marBottom w:val="0"/>
      <w:divBdr>
        <w:top w:val="none" w:sz="0" w:space="0" w:color="auto"/>
        <w:left w:val="none" w:sz="0" w:space="0" w:color="auto"/>
        <w:bottom w:val="none" w:sz="0" w:space="0" w:color="auto"/>
        <w:right w:val="none" w:sz="0" w:space="0" w:color="auto"/>
      </w:divBdr>
    </w:div>
    <w:div w:id="210568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Rav08</b:Tag>
    <b:SourceType>Report</b:SourceType>
    <b:Guid>{A52CE041-EBC5-4F01-B0E0-926B2ED581A8}</b:Guid>
    <b:Author>
      <b:Author>
        <b:NameList>
          <b:Person>
            <b:Last>Ravallion</b:Last>
            <b:First>Martin</b:First>
          </b:Person>
          <b:Person>
            <b:Last>Chen</b:Last>
            <b:First>Shaohua</b:First>
          </b:Person>
          <b:Person>
            <b:Last>Sangraula</b:Last>
            <b:First>Prem</b:First>
          </b:Person>
        </b:NameList>
      </b:Author>
    </b:Author>
    <b:Title>“Dollar a Day Revisited,” Policy Research Working Paper</b:Title>
    <b:Year>2008</b:Year>
    <b:Publisher>World Bank</b:Publisher>
    <b:City>Washington DC</b:City>
    <b:RefOrder>3</b:RefOrder>
  </b:Source>
  <b:Source>
    <b:Tag>Red10</b:Tag>
    <b:SourceType>BookSection</b:SourceType>
    <b:Guid>{27A92267-011C-45DC-999A-511E6CD57B19}</b:Guid>
    <b:Author>
      <b:Author>
        <b:NameList>
          <b:Person>
            <b:Last>Reddy</b:Last>
            <b:First>Sanjay</b:First>
          </b:Person>
          <b:Person>
            <b:Last>Pogge</b:Last>
            <b:First>Thomas</b:First>
          </b:Person>
        </b:NameList>
      </b:Author>
      <b:BookAuthor>
        <b:NameList>
          <b:Person>
            <b:Last>Stiglitz</b:Last>
            <b:First>J.</b:First>
          </b:Person>
          <b:Person>
            <b:Last>Anand</b:Last>
            <b:First>S.</b:First>
          </b:Person>
          <b:Person>
            <b:Last>Segal</b:Last>
            <b:First>P.</b:First>
          </b:Person>
        </b:NameList>
      </b:BookAuthor>
    </b:Author>
    <b:Title>How Not to Count the Poor</b:Title>
    <b:Year>2010</b:Year>
    <b:Publisher>Oxford University Press</b:Publisher>
    <b:BookTitle>Debates on the Measurement of Global Poverty</b:BookTitle>
    <b:RefOrder>4</b:RefOrder>
  </b:Source>
</b:Sources>
</file>

<file path=customXml/itemProps1.xml><?xml version="1.0" encoding="utf-8"?>
<ds:datastoreItem xmlns:ds="http://schemas.openxmlformats.org/officeDocument/2006/customXml" ds:itemID="{A79C2E1C-A951-498A-AB28-9E5AB3C8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5512</Words>
  <Characters>31420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Annual session 2004</vt:lpstr>
    </vt:vector>
  </TitlesOfParts>
  <Company>UNDP</Company>
  <LinksUpToDate>false</LinksUpToDate>
  <CharactersWithSpaces>36859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session 2004</dc:title>
  <dc:creator>Toily Kurbanov</dc:creator>
  <cp:lastModifiedBy>Svetlana Iazykova</cp:lastModifiedBy>
  <cp:revision>5</cp:revision>
  <cp:lastPrinted>2014-08-20T13:48:00Z</cp:lastPrinted>
  <dcterms:created xsi:type="dcterms:W3CDTF">2014-08-20T15:56:00Z</dcterms:created>
  <dcterms:modified xsi:type="dcterms:W3CDTF">2014-08-20T16:09:00Z</dcterms:modified>
</cp:coreProperties>
</file>