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8CAD" w14:textId="77777777" w:rsidR="000C2824" w:rsidRPr="00E866D0" w:rsidRDefault="000C2824" w:rsidP="00D9153B">
      <w:pPr>
        <w:rPr>
          <w:color w:val="000000"/>
          <w:sz w:val="6"/>
        </w:rPr>
      </w:pPr>
    </w:p>
    <w:p w14:paraId="7A1CCB1B" w14:textId="77777777" w:rsidR="00D344F0" w:rsidRPr="00DF196B" w:rsidRDefault="00D344F0" w:rsidP="00D34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sz w:val="20"/>
          <w:szCs w:val="20"/>
          <w:lang w:val="en-GB"/>
        </w:rPr>
      </w:pPr>
      <w:r w:rsidRPr="00DF196B">
        <w:rPr>
          <w:b/>
          <w:color w:val="000000"/>
          <w:sz w:val="20"/>
          <w:szCs w:val="20"/>
          <w:lang w:val="en-GB"/>
        </w:rPr>
        <w:t>Second regular session 2016</w:t>
      </w:r>
    </w:p>
    <w:p w14:paraId="3DA8D4E7" w14:textId="5C5F4AEE" w:rsidR="00D344F0" w:rsidRPr="00DF196B" w:rsidRDefault="00D344F0" w:rsidP="00D34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DF196B">
        <w:rPr>
          <w:color w:val="000000"/>
          <w:sz w:val="20"/>
          <w:szCs w:val="20"/>
          <w:lang w:val="en-GB"/>
        </w:rPr>
        <w:t>6</w:t>
      </w:r>
      <w:r w:rsidR="00432428">
        <w:rPr>
          <w:color w:val="000000"/>
          <w:sz w:val="20"/>
          <w:szCs w:val="20"/>
          <w:lang w:val="en-GB"/>
        </w:rPr>
        <w:t xml:space="preserve"> </w:t>
      </w:r>
      <w:r w:rsidRPr="00DF196B">
        <w:rPr>
          <w:color w:val="000000"/>
          <w:sz w:val="20"/>
          <w:szCs w:val="20"/>
          <w:lang w:val="en-GB"/>
        </w:rPr>
        <w:t>-</w:t>
      </w:r>
      <w:r w:rsidR="00432428">
        <w:rPr>
          <w:color w:val="000000"/>
          <w:sz w:val="20"/>
          <w:szCs w:val="20"/>
          <w:lang w:val="en-GB"/>
        </w:rPr>
        <w:t xml:space="preserve"> </w:t>
      </w:r>
      <w:r w:rsidRPr="00DF196B">
        <w:rPr>
          <w:color w:val="000000"/>
          <w:sz w:val="20"/>
          <w:szCs w:val="20"/>
          <w:lang w:val="en-GB"/>
        </w:rPr>
        <w:t>9 September 2016, New York</w:t>
      </w:r>
    </w:p>
    <w:p w14:paraId="10FC72C5" w14:textId="49A31D07" w:rsidR="00D344F0" w:rsidRPr="00DF196B" w:rsidRDefault="00432428" w:rsidP="00D344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432428">
        <w:rPr>
          <w:color w:val="000000"/>
          <w:sz w:val="20"/>
          <w:szCs w:val="20"/>
          <w:lang w:val="en-GB"/>
        </w:rPr>
        <w:t>Item 3</w:t>
      </w:r>
      <w:r w:rsidR="00D344F0" w:rsidRPr="00DF196B">
        <w:rPr>
          <w:color w:val="000000"/>
          <w:sz w:val="20"/>
          <w:szCs w:val="20"/>
          <w:lang w:val="en-GB"/>
        </w:rPr>
        <w:t xml:space="preserve"> of the provisional agenda</w:t>
      </w:r>
    </w:p>
    <w:p w14:paraId="3FCBA2AB" w14:textId="77777777" w:rsidR="00D344F0" w:rsidRPr="00DF196B" w:rsidRDefault="00D344F0" w:rsidP="00D344F0">
      <w:pPr>
        <w:ind w:right="1260"/>
        <w:rPr>
          <w:b/>
          <w:color w:val="000000"/>
          <w:sz w:val="20"/>
          <w:szCs w:val="20"/>
          <w:lang w:val="en-GB"/>
        </w:rPr>
      </w:pPr>
      <w:r w:rsidRPr="00DF196B">
        <w:rPr>
          <w:b/>
          <w:color w:val="000000"/>
          <w:sz w:val="20"/>
          <w:szCs w:val="20"/>
          <w:lang w:val="en-GB"/>
        </w:rPr>
        <w:t>Country programmes and related matters</w:t>
      </w:r>
    </w:p>
    <w:p w14:paraId="022C4F52" w14:textId="77777777" w:rsidR="00D344F0" w:rsidRPr="00DF196B" w:rsidRDefault="00D344F0" w:rsidP="00D344F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78EB9E0E" w14:textId="77777777" w:rsidR="00D344F0" w:rsidRPr="00DF196B" w:rsidRDefault="00D344F0" w:rsidP="00D344F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021B71CF" w14:textId="77777777" w:rsidR="00D344F0" w:rsidRPr="00DF196B" w:rsidRDefault="00D344F0" w:rsidP="00D344F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71E9B9D5" w14:textId="77777777" w:rsidR="00D344F0" w:rsidRPr="00DF196B" w:rsidRDefault="00D344F0" w:rsidP="00D344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szCs w:val="20"/>
          <w:lang w:val="en-GB"/>
        </w:rPr>
      </w:pPr>
    </w:p>
    <w:p w14:paraId="2E8B23F5" w14:textId="68E32CFD" w:rsidR="00D344F0" w:rsidRPr="00DF196B" w:rsidRDefault="00D344F0" w:rsidP="00D344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b/>
          <w:color w:val="000000"/>
          <w:spacing w:val="-2"/>
          <w:w w:val="103"/>
          <w:kern w:val="14"/>
          <w:sz w:val="32"/>
          <w:szCs w:val="32"/>
          <w:lang w:val="en-GB"/>
        </w:rPr>
      </w:pPr>
      <w:r w:rsidRPr="00DF196B">
        <w:rPr>
          <w:b/>
          <w:color w:val="000000"/>
          <w:spacing w:val="-2"/>
          <w:w w:val="103"/>
          <w:kern w:val="14"/>
          <w:sz w:val="32"/>
          <w:szCs w:val="32"/>
          <w:lang w:val="en-GB"/>
        </w:rPr>
        <w:t xml:space="preserve">Draft country programme document for </w:t>
      </w:r>
      <w:r>
        <w:rPr>
          <w:b/>
          <w:color w:val="000000"/>
          <w:spacing w:val="-2"/>
          <w:w w:val="103"/>
          <w:kern w:val="14"/>
          <w:sz w:val="32"/>
          <w:szCs w:val="32"/>
          <w:lang w:val="en-GB"/>
        </w:rPr>
        <w:t>Bahrain</w:t>
      </w:r>
      <w:r w:rsidR="00CA0E44">
        <w:rPr>
          <w:b/>
          <w:color w:val="000000"/>
          <w:spacing w:val="-2"/>
          <w:w w:val="103"/>
          <w:kern w:val="14"/>
          <w:sz w:val="32"/>
          <w:szCs w:val="32"/>
          <w:lang w:val="en-GB"/>
        </w:rPr>
        <w:t xml:space="preserve"> </w:t>
      </w:r>
      <w:r w:rsidR="00432428">
        <w:rPr>
          <w:b/>
          <w:color w:val="000000"/>
          <w:spacing w:val="-2"/>
          <w:w w:val="103"/>
          <w:kern w:val="14"/>
          <w:sz w:val="32"/>
          <w:szCs w:val="32"/>
          <w:lang w:val="en-GB"/>
        </w:rPr>
        <w:t>(</w:t>
      </w:r>
      <w:r w:rsidRPr="00DF196B">
        <w:rPr>
          <w:b/>
          <w:color w:val="000000"/>
          <w:spacing w:val="-2"/>
          <w:w w:val="103"/>
          <w:kern w:val="14"/>
          <w:sz w:val="32"/>
          <w:szCs w:val="32"/>
          <w:lang w:val="en-GB"/>
        </w:rPr>
        <w:t>2017-202</w:t>
      </w:r>
      <w:r>
        <w:rPr>
          <w:b/>
          <w:color w:val="000000"/>
          <w:spacing w:val="-2"/>
          <w:w w:val="103"/>
          <w:kern w:val="14"/>
          <w:sz w:val="32"/>
          <w:szCs w:val="32"/>
          <w:lang w:val="en-GB"/>
        </w:rPr>
        <w:t>0</w:t>
      </w:r>
      <w:r w:rsidR="00432428">
        <w:rPr>
          <w:b/>
          <w:color w:val="000000"/>
          <w:spacing w:val="-2"/>
          <w:w w:val="103"/>
          <w:kern w:val="14"/>
          <w:sz w:val="32"/>
          <w:szCs w:val="32"/>
          <w:lang w:val="en-GB"/>
        </w:rPr>
        <w:t>)</w:t>
      </w:r>
    </w:p>
    <w:p w14:paraId="2AEF3710" w14:textId="77777777" w:rsidR="00D344F0" w:rsidRPr="00DF196B" w:rsidRDefault="00D344F0" w:rsidP="00D344F0">
      <w:pPr>
        <w:rPr>
          <w:sz w:val="20"/>
          <w:szCs w:val="20"/>
          <w:lang w:val="en-GB"/>
        </w:rPr>
      </w:pPr>
    </w:p>
    <w:p w14:paraId="3620181C" w14:textId="77777777" w:rsidR="00D344F0" w:rsidRPr="00DF196B" w:rsidRDefault="00D344F0" w:rsidP="00D344F0">
      <w:pPr>
        <w:tabs>
          <w:tab w:val="left" w:pos="1620"/>
        </w:tabs>
        <w:rPr>
          <w:sz w:val="20"/>
          <w:szCs w:val="20"/>
          <w:lang w:val="en-GB"/>
        </w:rPr>
      </w:pPr>
    </w:p>
    <w:p w14:paraId="0849C5F6" w14:textId="77777777" w:rsidR="00D344F0" w:rsidRPr="00DF196B" w:rsidRDefault="00D344F0" w:rsidP="00D344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lang w:val="en-GB"/>
        </w:rPr>
      </w:pPr>
      <w:r w:rsidRPr="00DF196B">
        <w:rPr>
          <w:spacing w:val="-2"/>
          <w:w w:val="103"/>
          <w:kern w:val="1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D344F0" w:rsidRPr="00DF196B" w14:paraId="08A069BF" w14:textId="77777777" w:rsidTr="00CA0E44">
        <w:tc>
          <w:tcPr>
            <w:tcW w:w="720" w:type="dxa"/>
            <w:shd w:val="clear" w:color="auto" w:fill="auto"/>
          </w:tcPr>
          <w:p w14:paraId="113C3567" w14:textId="77777777" w:rsidR="00D344F0" w:rsidRPr="00DF196B" w:rsidRDefault="00D344F0" w:rsidP="00CA0E44">
            <w:pPr>
              <w:tabs>
                <w:tab w:val="left" w:pos="1620"/>
              </w:tabs>
              <w:suppressAutoHyphens/>
              <w:spacing w:after="120"/>
              <w:jc w:val="right"/>
              <w:rPr>
                <w:i/>
                <w:spacing w:val="4"/>
                <w:w w:val="103"/>
                <w:kern w:val="14"/>
                <w:sz w:val="14"/>
                <w:szCs w:val="20"/>
                <w:lang w:val="en-GB"/>
              </w:rPr>
            </w:pPr>
          </w:p>
        </w:tc>
        <w:tc>
          <w:tcPr>
            <w:tcW w:w="8640" w:type="dxa"/>
            <w:shd w:val="clear" w:color="auto" w:fill="auto"/>
          </w:tcPr>
          <w:p w14:paraId="4DD96B63" w14:textId="77777777" w:rsidR="00D344F0" w:rsidRPr="00DF196B" w:rsidRDefault="00D344F0" w:rsidP="00CA0E44">
            <w:pPr>
              <w:tabs>
                <w:tab w:val="left" w:pos="1620"/>
              </w:tabs>
              <w:suppressAutoHyphens/>
              <w:spacing w:after="120"/>
              <w:rPr>
                <w:i/>
                <w:spacing w:val="4"/>
                <w:w w:val="103"/>
                <w:kern w:val="14"/>
                <w:sz w:val="14"/>
                <w:szCs w:val="20"/>
                <w:lang w:val="en-GB"/>
              </w:rPr>
            </w:pPr>
            <w:r w:rsidRPr="00DF196B">
              <w:rPr>
                <w:i/>
                <w:spacing w:val="4"/>
                <w:w w:val="103"/>
                <w:kern w:val="14"/>
                <w:sz w:val="14"/>
                <w:szCs w:val="20"/>
                <w:lang w:val="en-GB"/>
              </w:rPr>
              <w:t>Chapter</w:t>
            </w:r>
          </w:p>
        </w:tc>
        <w:tc>
          <w:tcPr>
            <w:tcW w:w="542" w:type="dxa"/>
            <w:gridSpan w:val="2"/>
            <w:shd w:val="clear" w:color="auto" w:fill="auto"/>
          </w:tcPr>
          <w:p w14:paraId="28F98CEF" w14:textId="77777777" w:rsidR="00D344F0" w:rsidRPr="00DF196B" w:rsidRDefault="00D344F0" w:rsidP="00CA0E44">
            <w:pPr>
              <w:tabs>
                <w:tab w:val="left" w:pos="1620"/>
              </w:tabs>
              <w:suppressAutoHyphens/>
              <w:spacing w:after="120"/>
              <w:jc w:val="right"/>
              <w:rPr>
                <w:i/>
                <w:spacing w:val="4"/>
                <w:w w:val="103"/>
                <w:kern w:val="14"/>
                <w:sz w:val="14"/>
                <w:szCs w:val="20"/>
                <w:lang w:val="en-GB"/>
              </w:rPr>
            </w:pPr>
            <w:r w:rsidRPr="00DF196B">
              <w:rPr>
                <w:i/>
                <w:spacing w:val="4"/>
                <w:w w:val="103"/>
                <w:kern w:val="14"/>
                <w:sz w:val="14"/>
                <w:szCs w:val="20"/>
                <w:lang w:val="en-GB"/>
              </w:rPr>
              <w:t>Page</w:t>
            </w:r>
          </w:p>
        </w:tc>
      </w:tr>
      <w:tr w:rsidR="00D344F0" w:rsidRPr="00DF196B" w14:paraId="5D4BE90E" w14:textId="77777777" w:rsidTr="00CA0E44">
        <w:tc>
          <w:tcPr>
            <w:tcW w:w="9360" w:type="dxa"/>
            <w:gridSpan w:val="2"/>
            <w:shd w:val="clear" w:color="auto" w:fill="auto"/>
          </w:tcPr>
          <w:p w14:paraId="0D056B5A" w14:textId="77777777" w:rsidR="00D344F0" w:rsidRPr="00DF196B" w:rsidRDefault="00D344F0" w:rsidP="00D344F0">
            <w:pPr>
              <w:numPr>
                <w:ilvl w:val="0"/>
                <w:numId w:val="44"/>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rationale</w:t>
            </w:r>
            <w:r w:rsidRPr="00DF196B">
              <w:rPr>
                <w:spacing w:val="60"/>
                <w:w w:val="103"/>
                <w:kern w:val="14"/>
                <w:sz w:val="17"/>
                <w:szCs w:val="20"/>
                <w:lang w:val="en-GB"/>
              </w:rPr>
              <w:tab/>
            </w:r>
          </w:p>
        </w:tc>
        <w:tc>
          <w:tcPr>
            <w:tcW w:w="542" w:type="dxa"/>
            <w:gridSpan w:val="2"/>
            <w:vMerge w:val="restart"/>
            <w:shd w:val="clear" w:color="auto" w:fill="auto"/>
            <w:vAlign w:val="bottom"/>
          </w:tcPr>
          <w:p w14:paraId="23F4208E" w14:textId="77777777" w:rsidR="00D344F0" w:rsidRPr="00DF196B" w:rsidRDefault="00D344F0" w:rsidP="00CA0E44">
            <w:pPr>
              <w:tabs>
                <w:tab w:val="left" w:pos="1620"/>
              </w:tabs>
              <w:suppressAutoHyphens/>
              <w:spacing w:after="120" w:line="240" w:lineRule="exact"/>
              <w:jc w:val="right"/>
              <w:rPr>
                <w:spacing w:val="4"/>
                <w:w w:val="103"/>
                <w:kern w:val="14"/>
                <w:sz w:val="20"/>
                <w:szCs w:val="20"/>
                <w:lang w:val="en-GB"/>
              </w:rPr>
            </w:pPr>
            <w:r w:rsidRPr="00DF196B">
              <w:rPr>
                <w:spacing w:val="4"/>
                <w:w w:val="103"/>
                <w:kern w:val="14"/>
                <w:sz w:val="20"/>
                <w:szCs w:val="20"/>
                <w:lang w:val="en-GB"/>
              </w:rPr>
              <w:t>2</w:t>
            </w:r>
          </w:p>
          <w:p w14:paraId="6791BEA7" w14:textId="60EEFD61" w:rsidR="00D344F0" w:rsidRPr="00DF196B" w:rsidRDefault="00640EA2" w:rsidP="00CA0E44">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5</w:t>
            </w:r>
          </w:p>
        </w:tc>
      </w:tr>
      <w:tr w:rsidR="00D344F0" w:rsidRPr="00DF196B" w14:paraId="7A06F308" w14:textId="77777777" w:rsidTr="00CA0E44">
        <w:tc>
          <w:tcPr>
            <w:tcW w:w="9360" w:type="dxa"/>
            <w:gridSpan w:val="2"/>
            <w:shd w:val="clear" w:color="auto" w:fill="auto"/>
          </w:tcPr>
          <w:p w14:paraId="44389680" w14:textId="77777777" w:rsidR="00D344F0" w:rsidRPr="00DF196B" w:rsidRDefault="00D344F0" w:rsidP="00D344F0">
            <w:pPr>
              <w:numPr>
                <w:ilvl w:val="0"/>
                <w:numId w:val="44"/>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priorities and partnerships</w:t>
            </w:r>
            <w:r w:rsidRPr="00DF196B">
              <w:rPr>
                <w:spacing w:val="60"/>
                <w:w w:val="103"/>
                <w:kern w:val="14"/>
                <w:sz w:val="17"/>
                <w:szCs w:val="20"/>
                <w:lang w:val="en-GB"/>
              </w:rPr>
              <w:tab/>
            </w:r>
          </w:p>
        </w:tc>
        <w:tc>
          <w:tcPr>
            <w:tcW w:w="542" w:type="dxa"/>
            <w:gridSpan w:val="2"/>
            <w:vMerge/>
            <w:shd w:val="clear" w:color="auto" w:fill="auto"/>
            <w:vAlign w:val="bottom"/>
          </w:tcPr>
          <w:p w14:paraId="49F2933A" w14:textId="77777777" w:rsidR="00D344F0" w:rsidRPr="00DF196B" w:rsidRDefault="00D344F0" w:rsidP="00CA0E44">
            <w:pPr>
              <w:tabs>
                <w:tab w:val="left" w:pos="1620"/>
              </w:tabs>
              <w:suppressAutoHyphens/>
              <w:spacing w:after="120" w:line="240" w:lineRule="exact"/>
              <w:jc w:val="right"/>
              <w:rPr>
                <w:spacing w:val="4"/>
                <w:w w:val="103"/>
                <w:kern w:val="14"/>
                <w:sz w:val="20"/>
                <w:szCs w:val="20"/>
                <w:lang w:val="en-GB"/>
              </w:rPr>
            </w:pPr>
          </w:p>
        </w:tc>
      </w:tr>
      <w:tr w:rsidR="00D344F0" w:rsidRPr="00DF196B" w14:paraId="66AA7537" w14:textId="77777777" w:rsidTr="00CA0E44">
        <w:tc>
          <w:tcPr>
            <w:tcW w:w="9360" w:type="dxa"/>
            <w:gridSpan w:val="2"/>
            <w:shd w:val="clear" w:color="auto" w:fill="auto"/>
          </w:tcPr>
          <w:p w14:paraId="77A66760" w14:textId="77777777" w:rsidR="00D344F0" w:rsidRPr="00DF196B" w:rsidRDefault="00D344F0" w:rsidP="00D344F0">
            <w:pPr>
              <w:numPr>
                <w:ilvl w:val="0"/>
                <w:numId w:val="44"/>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Programme and risk management</w:t>
            </w:r>
            <w:r w:rsidRPr="00DF196B">
              <w:rPr>
                <w:spacing w:val="60"/>
                <w:w w:val="103"/>
                <w:kern w:val="14"/>
                <w:sz w:val="17"/>
                <w:szCs w:val="20"/>
                <w:lang w:val="en-GB"/>
              </w:rPr>
              <w:tab/>
            </w:r>
          </w:p>
        </w:tc>
        <w:tc>
          <w:tcPr>
            <w:tcW w:w="542" w:type="dxa"/>
            <w:gridSpan w:val="2"/>
            <w:vMerge w:val="restart"/>
            <w:shd w:val="clear" w:color="auto" w:fill="auto"/>
            <w:vAlign w:val="bottom"/>
          </w:tcPr>
          <w:p w14:paraId="45D8B640" w14:textId="4B7B555E" w:rsidR="00D344F0" w:rsidRPr="00DF196B" w:rsidRDefault="00640EA2" w:rsidP="00CA0E44">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7</w:t>
            </w:r>
          </w:p>
          <w:p w14:paraId="25D49024" w14:textId="5586DCE6" w:rsidR="00D344F0" w:rsidRPr="00DF196B" w:rsidRDefault="00640EA2" w:rsidP="00CA0E44">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8</w:t>
            </w:r>
            <w:r w:rsidR="00D344F0" w:rsidRPr="00DF196B">
              <w:rPr>
                <w:spacing w:val="4"/>
                <w:w w:val="103"/>
                <w:kern w:val="14"/>
                <w:sz w:val="20"/>
                <w:szCs w:val="20"/>
                <w:lang w:val="en-GB"/>
              </w:rPr>
              <w:t xml:space="preserve"> </w:t>
            </w:r>
          </w:p>
        </w:tc>
      </w:tr>
      <w:tr w:rsidR="00D344F0" w:rsidRPr="00DF196B" w14:paraId="7B9B28A3" w14:textId="77777777" w:rsidTr="00CA0E44">
        <w:tc>
          <w:tcPr>
            <w:tcW w:w="9360" w:type="dxa"/>
            <w:gridSpan w:val="2"/>
            <w:shd w:val="clear" w:color="auto" w:fill="auto"/>
          </w:tcPr>
          <w:p w14:paraId="345FAB67" w14:textId="77777777" w:rsidR="00D344F0" w:rsidRPr="00DF196B" w:rsidRDefault="00D344F0" w:rsidP="00D344F0">
            <w:pPr>
              <w:numPr>
                <w:ilvl w:val="0"/>
                <w:numId w:val="44"/>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sz w:val="20"/>
                <w:szCs w:val="20"/>
                <w:lang w:val="en-GB"/>
              </w:rPr>
            </w:pPr>
            <w:r w:rsidRPr="00DF196B">
              <w:rPr>
                <w:spacing w:val="4"/>
                <w:w w:val="103"/>
                <w:kern w:val="14"/>
                <w:sz w:val="20"/>
                <w:szCs w:val="20"/>
                <w:lang w:val="en-GB"/>
              </w:rPr>
              <w:tab/>
              <w:t>Monitoring and evaluation</w:t>
            </w:r>
            <w:r w:rsidRPr="00DF196B">
              <w:rPr>
                <w:spacing w:val="60"/>
                <w:w w:val="103"/>
                <w:kern w:val="14"/>
                <w:sz w:val="17"/>
                <w:szCs w:val="20"/>
                <w:lang w:val="en-GB"/>
              </w:rPr>
              <w:tab/>
            </w:r>
            <w:r w:rsidRPr="00DF196B">
              <w:rPr>
                <w:spacing w:val="60"/>
                <w:w w:val="103"/>
                <w:kern w:val="14"/>
                <w:sz w:val="17"/>
                <w:szCs w:val="20"/>
                <w:lang w:val="en-GB"/>
              </w:rPr>
              <w:tab/>
            </w:r>
          </w:p>
        </w:tc>
        <w:tc>
          <w:tcPr>
            <w:tcW w:w="542" w:type="dxa"/>
            <w:gridSpan w:val="2"/>
            <w:vMerge/>
            <w:shd w:val="clear" w:color="auto" w:fill="auto"/>
            <w:vAlign w:val="bottom"/>
          </w:tcPr>
          <w:p w14:paraId="553F61E3" w14:textId="77777777" w:rsidR="00D344F0" w:rsidRPr="00DF196B" w:rsidRDefault="00D344F0" w:rsidP="00CA0E44">
            <w:pPr>
              <w:tabs>
                <w:tab w:val="left" w:pos="1620"/>
              </w:tabs>
              <w:suppressAutoHyphens/>
              <w:spacing w:after="120" w:line="240" w:lineRule="exact"/>
              <w:jc w:val="right"/>
              <w:rPr>
                <w:spacing w:val="4"/>
                <w:w w:val="103"/>
                <w:kern w:val="14"/>
                <w:sz w:val="20"/>
                <w:szCs w:val="20"/>
                <w:lang w:val="en-GB"/>
              </w:rPr>
            </w:pPr>
          </w:p>
        </w:tc>
      </w:tr>
      <w:tr w:rsidR="00D344F0" w:rsidRPr="00DF196B" w14:paraId="61E37837" w14:textId="77777777" w:rsidTr="00CA0E44">
        <w:tc>
          <w:tcPr>
            <w:tcW w:w="9369" w:type="dxa"/>
            <w:gridSpan w:val="3"/>
            <w:shd w:val="clear" w:color="auto" w:fill="auto"/>
          </w:tcPr>
          <w:p w14:paraId="0A72F9FE" w14:textId="77777777" w:rsidR="00D344F0" w:rsidRPr="00DF196B" w:rsidRDefault="00D344F0" w:rsidP="00CA0E4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sz w:val="20"/>
                <w:szCs w:val="20"/>
                <w:lang w:val="en-GB"/>
              </w:rPr>
            </w:pPr>
            <w:r w:rsidRPr="00DF196B">
              <w:rPr>
                <w:spacing w:val="4"/>
                <w:w w:val="103"/>
                <w:kern w:val="14"/>
                <w:sz w:val="20"/>
                <w:szCs w:val="20"/>
                <w:lang w:val="en-GB"/>
              </w:rPr>
              <w:t xml:space="preserve">     Annex</w:t>
            </w:r>
          </w:p>
        </w:tc>
        <w:tc>
          <w:tcPr>
            <w:tcW w:w="533" w:type="dxa"/>
            <w:shd w:val="clear" w:color="auto" w:fill="auto"/>
            <w:vAlign w:val="bottom"/>
          </w:tcPr>
          <w:p w14:paraId="77ED33A7" w14:textId="77777777" w:rsidR="00D344F0" w:rsidRPr="00DF196B" w:rsidRDefault="00D344F0" w:rsidP="00CA0E44">
            <w:pPr>
              <w:tabs>
                <w:tab w:val="left" w:pos="1620"/>
              </w:tabs>
              <w:suppressAutoHyphens/>
              <w:spacing w:after="120" w:line="240" w:lineRule="exact"/>
              <w:jc w:val="right"/>
              <w:rPr>
                <w:spacing w:val="4"/>
                <w:w w:val="103"/>
                <w:kern w:val="14"/>
                <w:sz w:val="20"/>
                <w:szCs w:val="20"/>
                <w:lang w:val="en-GB"/>
              </w:rPr>
            </w:pPr>
          </w:p>
        </w:tc>
      </w:tr>
      <w:tr w:rsidR="00D344F0" w:rsidRPr="00DF196B" w14:paraId="0CA8824A" w14:textId="77777777" w:rsidTr="00CA0E44">
        <w:tc>
          <w:tcPr>
            <w:tcW w:w="9369" w:type="dxa"/>
            <w:gridSpan w:val="3"/>
            <w:shd w:val="clear" w:color="auto" w:fill="auto"/>
          </w:tcPr>
          <w:p w14:paraId="6E87BB35" w14:textId="2F010876" w:rsidR="00D344F0" w:rsidRPr="00DF196B" w:rsidRDefault="00D344F0" w:rsidP="0041704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5760"/>
                <w:tab w:val="right" w:leader="dot" w:pos="9360"/>
              </w:tabs>
              <w:suppressAutoHyphens/>
              <w:spacing w:after="120" w:line="240" w:lineRule="exact"/>
              <w:ind w:left="1296"/>
              <w:rPr>
                <w:spacing w:val="60"/>
                <w:w w:val="103"/>
                <w:kern w:val="14"/>
                <w:sz w:val="17"/>
                <w:szCs w:val="20"/>
                <w:lang w:val="en-GB"/>
              </w:rPr>
            </w:pPr>
            <w:r w:rsidRPr="00DF196B">
              <w:rPr>
                <w:spacing w:val="4"/>
                <w:w w:val="103"/>
                <w:kern w:val="14"/>
                <w:sz w:val="20"/>
                <w:szCs w:val="20"/>
                <w:lang w:val="en-GB"/>
              </w:rPr>
              <w:t>Results and resources framework for</w:t>
            </w:r>
            <w:r>
              <w:rPr>
                <w:spacing w:val="4"/>
                <w:w w:val="103"/>
                <w:kern w:val="14"/>
                <w:sz w:val="20"/>
                <w:szCs w:val="20"/>
                <w:lang w:val="en-GB"/>
              </w:rPr>
              <w:t xml:space="preserve"> Bahrain</w:t>
            </w:r>
            <w:r w:rsidR="00CA0E44">
              <w:rPr>
                <w:spacing w:val="4"/>
                <w:w w:val="103"/>
                <w:kern w:val="14"/>
                <w:sz w:val="20"/>
                <w:szCs w:val="20"/>
                <w:lang w:val="en-GB"/>
              </w:rPr>
              <w:t xml:space="preserve"> </w:t>
            </w:r>
            <w:r w:rsidR="0041704D">
              <w:rPr>
                <w:spacing w:val="4"/>
                <w:w w:val="103"/>
                <w:kern w:val="14"/>
                <w:sz w:val="20"/>
                <w:szCs w:val="20"/>
                <w:lang w:val="en-GB"/>
              </w:rPr>
              <w:t>(</w:t>
            </w:r>
            <w:r w:rsidRPr="00DF196B">
              <w:rPr>
                <w:spacing w:val="4"/>
                <w:w w:val="103"/>
                <w:kern w:val="14"/>
                <w:sz w:val="20"/>
                <w:szCs w:val="20"/>
                <w:lang w:val="en-GB"/>
              </w:rPr>
              <w:t>2017-202</w:t>
            </w:r>
            <w:r>
              <w:rPr>
                <w:spacing w:val="4"/>
                <w:w w:val="103"/>
                <w:kern w:val="14"/>
                <w:sz w:val="20"/>
                <w:szCs w:val="20"/>
                <w:lang w:val="en-GB"/>
              </w:rPr>
              <w:t>0</w:t>
            </w:r>
            <w:r w:rsidR="0041704D">
              <w:rPr>
                <w:spacing w:val="4"/>
                <w:w w:val="103"/>
                <w:kern w:val="14"/>
                <w:sz w:val="20"/>
                <w:szCs w:val="20"/>
                <w:lang w:val="en-GB"/>
              </w:rPr>
              <w:t>)</w:t>
            </w:r>
            <w:r w:rsidRPr="00DF196B">
              <w:rPr>
                <w:spacing w:val="60"/>
                <w:w w:val="103"/>
                <w:kern w:val="14"/>
                <w:sz w:val="17"/>
                <w:szCs w:val="20"/>
                <w:lang w:val="en-GB"/>
              </w:rPr>
              <w:tab/>
            </w:r>
          </w:p>
        </w:tc>
        <w:tc>
          <w:tcPr>
            <w:tcW w:w="533" w:type="dxa"/>
            <w:shd w:val="clear" w:color="auto" w:fill="auto"/>
            <w:vAlign w:val="bottom"/>
          </w:tcPr>
          <w:p w14:paraId="6825C94D" w14:textId="7E01C8C7" w:rsidR="00D344F0" w:rsidRPr="00DF196B" w:rsidRDefault="00640EA2" w:rsidP="00CA0E44">
            <w:pPr>
              <w:tabs>
                <w:tab w:val="left" w:pos="1620"/>
              </w:tabs>
              <w:suppressAutoHyphens/>
              <w:spacing w:after="120" w:line="240" w:lineRule="exact"/>
              <w:jc w:val="right"/>
              <w:rPr>
                <w:spacing w:val="4"/>
                <w:w w:val="103"/>
                <w:kern w:val="14"/>
                <w:sz w:val="20"/>
                <w:szCs w:val="20"/>
                <w:lang w:val="en-GB"/>
              </w:rPr>
            </w:pPr>
            <w:r>
              <w:rPr>
                <w:spacing w:val="4"/>
                <w:w w:val="103"/>
                <w:kern w:val="14"/>
                <w:sz w:val="20"/>
                <w:szCs w:val="20"/>
                <w:lang w:val="en-GB"/>
              </w:rPr>
              <w:t>9</w:t>
            </w:r>
          </w:p>
        </w:tc>
      </w:tr>
    </w:tbl>
    <w:p w14:paraId="379B1944" w14:textId="77777777" w:rsidR="00D344F0" w:rsidRDefault="00D344F0" w:rsidP="00D344F0">
      <w:pPr>
        <w:rPr>
          <w:color w:val="000000"/>
          <w:lang w:val="en-GB"/>
        </w:rPr>
      </w:pPr>
    </w:p>
    <w:p w14:paraId="51ACF3AC" w14:textId="77777777" w:rsidR="000C2824" w:rsidRPr="002D5233" w:rsidRDefault="000C2824" w:rsidP="000C2824"/>
    <w:p w14:paraId="730D00F2" w14:textId="77777777" w:rsidR="000C2824" w:rsidRPr="002D5233" w:rsidRDefault="000C2824" w:rsidP="000C2824">
      <w:pPr>
        <w:pStyle w:val="Heading2"/>
        <w:ind w:left="1530" w:right="1267" w:hanging="263"/>
        <w:jc w:val="both"/>
        <w:rPr>
          <w:rFonts w:ascii="Times New Roman" w:hAnsi="Times New Roman"/>
          <w:sz w:val="6"/>
        </w:rPr>
      </w:pPr>
      <w:r w:rsidRPr="002D5233">
        <w:rPr>
          <w:rFonts w:ascii="Times New Roman" w:hAnsi="Times New Roman"/>
        </w:rPr>
        <w:br w:type="page"/>
      </w:r>
    </w:p>
    <w:p w14:paraId="54EA4098" w14:textId="77777777" w:rsidR="00785474" w:rsidRPr="002D5233" w:rsidRDefault="00785474" w:rsidP="000C2824">
      <w:pPr>
        <w:rPr>
          <w:sz w:val="6"/>
        </w:rPr>
        <w:sectPr w:rsidR="00785474" w:rsidRPr="002D5233"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E25FABE" w14:textId="22796D37" w:rsidR="000E184D" w:rsidRDefault="000C2824" w:rsidP="009B3D2D">
      <w:pPr>
        <w:ind w:left="1260" w:right="720"/>
        <w:jc w:val="both"/>
        <w:rPr>
          <w:i/>
          <w:sz w:val="20"/>
          <w:szCs w:val="20"/>
        </w:rPr>
      </w:pPr>
      <w:r w:rsidRPr="005D0D39">
        <w:rPr>
          <w:i/>
          <w:sz w:val="20"/>
          <w:szCs w:val="20"/>
        </w:rPr>
        <w:lastRenderedPageBreak/>
        <w:t xml:space="preserve"> </w:t>
      </w:r>
    </w:p>
    <w:p w14:paraId="75AF46A7" w14:textId="5E3D65B1" w:rsidR="009E5F74" w:rsidRPr="0041704D" w:rsidRDefault="000E184D" w:rsidP="005170BB">
      <w:pPr>
        <w:ind w:left="1260" w:right="720"/>
        <w:jc w:val="both"/>
        <w:rPr>
          <w:b/>
          <w:sz w:val="16"/>
          <w:szCs w:val="16"/>
        </w:rPr>
      </w:pPr>
      <w:r w:rsidRPr="009B3D2D">
        <w:rPr>
          <w:i/>
          <w:noProof/>
          <w:sz w:val="20"/>
          <w:szCs w:val="20"/>
        </w:rPr>
        <mc:AlternateContent>
          <mc:Choice Requires="wps">
            <w:drawing>
              <wp:anchor distT="0" distB="0" distL="114300" distR="114300" simplePos="0" relativeHeight="251659264" behindDoc="0" locked="0" layoutInCell="1" allowOverlap="1" wp14:anchorId="4C4E77A5" wp14:editId="1824329C">
                <wp:simplePos x="0" y="0"/>
                <wp:positionH relativeFrom="column">
                  <wp:posOffset>571500</wp:posOffset>
                </wp:positionH>
                <wp:positionV relativeFrom="paragraph">
                  <wp:posOffset>19685</wp:posOffset>
                </wp:positionV>
                <wp:extent cx="5016500" cy="9144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016500" cy="914400"/>
                        </a:xfrm>
                        <a:prstGeom prst="rect">
                          <a:avLst/>
                        </a:prstGeom>
                        <a:noFill/>
                        <a:ln w="19050" cmpd="sng">
                          <a:solidFill>
                            <a:schemeClr val="tx2">
                              <a:lumMod val="60000"/>
                              <a:lumOff val="4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1DCFF" w14:textId="67154AF0" w:rsidR="00432428" w:rsidRPr="005D0D39" w:rsidRDefault="00432428" w:rsidP="000E184D">
                            <w:pPr>
                              <w:ind w:left="284" w:right="374"/>
                              <w:jc w:val="both"/>
                              <w:rPr>
                                <w:i/>
                                <w:sz w:val="20"/>
                                <w:szCs w:val="20"/>
                              </w:rPr>
                            </w:pPr>
                            <w:r w:rsidRPr="005D0D39">
                              <w:rPr>
                                <w:i/>
                                <w:sz w:val="20"/>
                                <w:szCs w:val="20"/>
                              </w:rPr>
                              <w:t>“Bahrain aspires to shift from an economy built on</w:t>
                            </w:r>
                            <w:r>
                              <w:rPr>
                                <w:i/>
                                <w:sz w:val="20"/>
                                <w:szCs w:val="20"/>
                              </w:rPr>
                              <w:t>,</w:t>
                            </w:r>
                            <w:r w:rsidRPr="005D0D39">
                              <w:rPr>
                                <w:i/>
                                <w:sz w:val="20"/>
                                <w:szCs w:val="20"/>
                              </w:rPr>
                              <w:t xml:space="preserve"> and driven by</w:t>
                            </w:r>
                            <w:r>
                              <w:rPr>
                                <w:i/>
                                <w:sz w:val="20"/>
                                <w:szCs w:val="20"/>
                              </w:rPr>
                              <w:t>,</w:t>
                            </w:r>
                            <w:r w:rsidRPr="005D0D39">
                              <w:rPr>
                                <w:i/>
                                <w:sz w:val="20"/>
                                <w:szCs w:val="20"/>
                              </w:rPr>
                              <w:t xml:space="preserve"> oil wealth to a productive, globally competitive economy shaped by the </w:t>
                            </w:r>
                            <w:r>
                              <w:rPr>
                                <w:i/>
                                <w:sz w:val="20"/>
                                <w:szCs w:val="20"/>
                              </w:rPr>
                              <w:t>g</w:t>
                            </w:r>
                            <w:r w:rsidRPr="005D0D39">
                              <w:rPr>
                                <w:i/>
                                <w:sz w:val="20"/>
                                <w:szCs w:val="20"/>
                              </w:rPr>
                              <w:t>overnment and driven by a pioneering private sector</w:t>
                            </w:r>
                            <w:r>
                              <w:rPr>
                                <w:i/>
                                <w:sz w:val="20"/>
                                <w:szCs w:val="20"/>
                              </w:rPr>
                              <w:t>—</w:t>
                            </w:r>
                            <w:r w:rsidRPr="005D0D39">
                              <w:rPr>
                                <w:i/>
                                <w:sz w:val="20"/>
                                <w:szCs w:val="20"/>
                              </w:rPr>
                              <w:t>an economy that raises a broad middle class of Bahrainis who enjoy good living standards</w:t>
                            </w:r>
                            <w:r>
                              <w:rPr>
                                <w:i/>
                                <w:sz w:val="20"/>
                                <w:szCs w:val="20"/>
                              </w:rPr>
                              <w:t>.”</w:t>
                            </w:r>
                          </w:p>
                          <w:p w14:paraId="6508192C" w14:textId="77777777" w:rsidR="00432428" w:rsidRPr="005D0D39" w:rsidRDefault="00432428" w:rsidP="000E184D">
                            <w:pPr>
                              <w:ind w:left="284" w:right="374"/>
                              <w:jc w:val="right"/>
                              <w:rPr>
                                <w:b/>
                                <w:sz w:val="20"/>
                                <w:szCs w:val="20"/>
                              </w:rPr>
                            </w:pPr>
                            <w:r w:rsidRPr="005D0D39">
                              <w:rPr>
                                <w:b/>
                                <w:sz w:val="20"/>
                                <w:szCs w:val="20"/>
                              </w:rPr>
                              <w:t>Bahrain Vision 2030</w:t>
                            </w:r>
                          </w:p>
                          <w:p w14:paraId="02BA9477" w14:textId="77777777" w:rsidR="00432428" w:rsidRDefault="00432428" w:rsidP="000E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4E77A5" id="_x0000_t202" coordsize="21600,21600" o:spt="202" path="m,l,21600r21600,l21600,xe">
                <v:stroke joinstyle="miter"/>
                <v:path gradientshapeok="t" o:connecttype="rect"/>
              </v:shapetype>
              <v:shape id="Text Box 1" o:spid="_x0000_s1026" type="#_x0000_t202" style="position:absolute;left:0;text-align:left;margin-left:45pt;margin-top:1.55pt;width:39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" filled="f" strokecolor="#548dd4 [1951]" strokeweight="1.5pt">
                <v:textbox>
                  <w:txbxContent>
                    <w:p w14:paraId="6481DCFF" w14:textId="67154AF0" w:rsidR="00432428" w:rsidRPr="005D0D39" w:rsidRDefault="00432428" w:rsidP="000E184D">
                      <w:pPr>
                        <w:ind w:left="284" w:right="374"/>
                        <w:jc w:val="both"/>
                        <w:rPr>
                          <w:i/>
                          <w:sz w:val="20"/>
                          <w:szCs w:val="20"/>
                        </w:rPr>
                      </w:pPr>
                      <w:r w:rsidRPr="005D0D39">
                        <w:rPr>
                          <w:i/>
                          <w:sz w:val="20"/>
                          <w:szCs w:val="20"/>
                        </w:rPr>
                        <w:t>“Bahrain aspires to shift from an economy built on</w:t>
                      </w:r>
                      <w:r>
                        <w:rPr>
                          <w:i/>
                          <w:sz w:val="20"/>
                          <w:szCs w:val="20"/>
                        </w:rPr>
                        <w:t>,</w:t>
                      </w:r>
                      <w:r w:rsidRPr="005D0D39">
                        <w:rPr>
                          <w:i/>
                          <w:sz w:val="20"/>
                          <w:szCs w:val="20"/>
                        </w:rPr>
                        <w:t xml:space="preserve"> and driven by</w:t>
                      </w:r>
                      <w:r>
                        <w:rPr>
                          <w:i/>
                          <w:sz w:val="20"/>
                          <w:szCs w:val="20"/>
                        </w:rPr>
                        <w:t>,</w:t>
                      </w:r>
                      <w:r w:rsidRPr="005D0D39">
                        <w:rPr>
                          <w:i/>
                          <w:sz w:val="20"/>
                          <w:szCs w:val="20"/>
                        </w:rPr>
                        <w:t xml:space="preserve"> oil wealth to a productive, globally competitive economy shaped by the </w:t>
                      </w:r>
                      <w:r>
                        <w:rPr>
                          <w:i/>
                          <w:sz w:val="20"/>
                          <w:szCs w:val="20"/>
                        </w:rPr>
                        <w:t>g</w:t>
                      </w:r>
                      <w:r w:rsidRPr="005D0D39">
                        <w:rPr>
                          <w:i/>
                          <w:sz w:val="20"/>
                          <w:szCs w:val="20"/>
                        </w:rPr>
                        <w:t>overnment and driven by a pioneering private sector</w:t>
                      </w:r>
                      <w:r>
                        <w:rPr>
                          <w:i/>
                          <w:sz w:val="20"/>
                          <w:szCs w:val="20"/>
                        </w:rPr>
                        <w:t>—</w:t>
                      </w:r>
                      <w:r w:rsidRPr="005D0D39">
                        <w:rPr>
                          <w:i/>
                          <w:sz w:val="20"/>
                          <w:szCs w:val="20"/>
                        </w:rPr>
                        <w:t>an economy that raises a broad middle class of Bahrainis who enjoy good living standards</w:t>
                      </w:r>
                      <w:r>
                        <w:rPr>
                          <w:i/>
                          <w:sz w:val="20"/>
                          <w:szCs w:val="20"/>
                        </w:rPr>
                        <w:t>.”</w:t>
                      </w:r>
                    </w:p>
                    <w:p w14:paraId="6508192C" w14:textId="77777777" w:rsidR="00432428" w:rsidRPr="005D0D39" w:rsidRDefault="00432428" w:rsidP="000E184D">
                      <w:pPr>
                        <w:ind w:left="284" w:right="374"/>
                        <w:jc w:val="right"/>
                        <w:rPr>
                          <w:b/>
                          <w:sz w:val="20"/>
                          <w:szCs w:val="20"/>
                        </w:rPr>
                      </w:pPr>
                      <w:r w:rsidRPr="005D0D39">
                        <w:rPr>
                          <w:b/>
                          <w:sz w:val="20"/>
                          <w:szCs w:val="20"/>
                        </w:rPr>
                        <w:t>Bahrain Vision 2030</w:t>
                      </w:r>
                    </w:p>
                    <w:p w14:paraId="02BA9477" w14:textId="77777777" w:rsidR="00432428" w:rsidRDefault="00432428" w:rsidP="000E184D"/>
                  </w:txbxContent>
                </v:textbox>
                <w10:wrap type="square"/>
              </v:shape>
            </w:pict>
          </mc:Fallback>
        </mc:AlternateContent>
      </w:r>
    </w:p>
    <w:p w14:paraId="603672D8" w14:textId="049A1288" w:rsidR="00A918A7" w:rsidRPr="005D0D39" w:rsidRDefault="005D0D39" w:rsidP="005D0D39">
      <w:pPr>
        <w:pStyle w:val="Heading2"/>
        <w:numPr>
          <w:ilvl w:val="0"/>
          <w:numId w:val="45"/>
        </w:numPr>
        <w:tabs>
          <w:tab w:val="left" w:pos="810"/>
        </w:tabs>
        <w:ind w:left="1260" w:right="720" w:hanging="360"/>
        <w:jc w:val="both"/>
        <w:rPr>
          <w:rFonts w:ascii="Times New Roman" w:hAnsi="Times New Roman"/>
          <w:bCs/>
          <w:color w:val="000000"/>
          <w:sz w:val="24"/>
        </w:rPr>
      </w:pPr>
      <w:r w:rsidRPr="005D0D39">
        <w:rPr>
          <w:rFonts w:ascii="Times New Roman" w:hAnsi="Times New Roman"/>
          <w:bCs/>
          <w:color w:val="000000"/>
          <w:sz w:val="24"/>
        </w:rPr>
        <w:t>Programme r</w:t>
      </w:r>
      <w:r w:rsidR="0059112A" w:rsidRPr="005D0D39">
        <w:rPr>
          <w:rFonts w:ascii="Times New Roman" w:hAnsi="Times New Roman"/>
          <w:bCs/>
          <w:color w:val="000000"/>
          <w:sz w:val="24"/>
        </w:rPr>
        <w:t>ationale</w:t>
      </w:r>
      <w:r w:rsidR="00A113D7" w:rsidRPr="005D0D39">
        <w:rPr>
          <w:rFonts w:ascii="Times New Roman" w:hAnsi="Times New Roman"/>
          <w:bCs/>
          <w:color w:val="000000"/>
          <w:sz w:val="24"/>
        </w:rPr>
        <w:t xml:space="preserve"> </w:t>
      </w:r>
    </w:p>
    <w:p w14:paraId="23E0C42D" w14:textId="77777777" w:rsidR="009E5F74" w:rsidRPr="005D0D39" w:rsidRDefault="009E5F74" w:rsidP="005D0D39">
      <w:pPr>
        <w:ind w:left="1260" w:right="720"/>
        <w:jc w:val="both"/>
        <w:rPr>
          <w:sz w:val="20"/>
          <w:szCs w:val="20"/>
        </w:rPr>
      </w:pPr>
    </w:p>
    <w:p w14:paraId="00D2C7EC" w14:textId="29D16C61" w:rsidR="005771B6" w:rsidRPr="005D0D39" w:rsidRDefault="009E5F74"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The Kingdom of Bahrain is a</w:t>
      </w:r>
      <w:r w:rsidR="00564E25" w:rsidRPr="005D0D39">
        <w:rPr>
          <w:sz w:val="20"/>
          <w:szCs w:val="20"/>
          <w:lang w:val="en-GB"/>
        </w:rPr>
        <w:t>n</w:t>
      </w:r>
      <w:r w:rsidRPr="005D0D39">
        <w:rPr>
          <w:sz w:val="20"/>
          <w:szCs w:val="20"/>
          <w:lang w:val="en-GB"/>
        </w:rPr>
        <w:t xml:space="preserve"> island state with a population of 1.3 million </w:t>
      </w:r>
      <w:r w:rsidR="00D905AA" w:rsidRPr="005D0D39">
        <w:rPr>
          <w:sz w:val="20"/>
          <w:szCs w:val="20"/>
          <w:lang w:val="en-GB"/>
        </w:rPr>
        <w:t>(</w:t>
      </w:r>
      <w:r w:rsidR="00061EC3" w:rsidRPr="005D0D39">
        <w:rPr>
          <w:sz w:val="20"/>
          <w:szCs w:val="20"/>
          <w:lang w:val="en-GB"/>
        </w:rPr>
        <w:t>630,744 Bahrainis and 683,818 non-Bahrainis</w:t>
      </w:r>
      <w:r w:rsidR="00D905AA" w:rsidRPr="005D0D39">
        <w:rPr>
          <w:sz w:val="20"/>
          <w:szCs w:val="20"/>
          <w:lang w:val="en-GB"/>
        </w:rPr>
        <w:t>)</w:t>
      </w:r>
      <w:r w:rsidR="000E184D">
        <w:rPr>
          <w:sz w:val="20"/>
          <w:szCs w:val="20"/>
          <w:lang w:val="en-GB"/>
        </w:rPr>
        <w:t>.</w:t>
      </w:r>
      <w:r w:rsidR="005771B6" w:rsidRPr="005D0D39">
        <w:rPr>
          <w:rStyle w:val="FootnoteReference"/>
          <w:sz w:val="20"/>
          <w:szCs w:val="20"/>
          <w:lang w:val="en-GB"/>
        </w:rPr>
        <w:footnoteReference w:id="1"/>
      </w:r>
      <w:r w:rsidRPr="005D0D39">
        <w:rPr>
          <w:sz w:val="20"/>
          <w:szCs w:val="20"/>
          <w:lang w:val="en-GB"/>
        </w:rPr>
        <w:t xml:space="preserve"> </w:t>
      </w:r>
      <w:r w:rsidR="000E184D">
        <w:rPr>
          <w:sz w:val="20"/>
          <w:szCs w:val="20"/>
          <w:lang w:val="en-GB"/>
        </w:rPr>
        <w:t>With</w:t>
      </w:r>
      <w:r w:rsidRPr="005D0D39">
        <w:rPr>
          <w:sz w:val="20"/>
          <w:szCs w:val="20"/>
          <w:lang w:val="en-GB"/>
        </w:rPr>
        <w:t xml:space="preserve"> </w:t>
      </w:r>
      <w:r w:rsidR="000E184D">
        <w:rPr>
          <w:sz w:val="20"/>
          <w:szCs w:val="20"/>
          <w:lang w:val="en-GB"/>
        </w:rPr>
        <w:t xml:space="preserve">a </w:t>
      </w:r>
      <w:r w:rsidRPr="005D0D39">
        <w:rPr>
          <w:sz w:val="20"/>
          <w:szCs w:val="20"/>
          <w:lang w:val="en-GB"/>
        </w:rPr>
        <w:t xml:space="preserve">strong oil sector and public sector investment, </w:t>
      </w:r>
      <w:r w:rsidR="00CE37FA" w:rsidRPr="005D0D39">
        <w:rPr>
          <w:sz w:val="20"/>
          <w:szCs w:val="20"/>
          <w:lang w:val="en-GB"/>
        </w:rPr>
        <w:t xml:space="preserve">growth </w:t>
      </w:r>
      <w:r w:rsidR="000E184D">
        <w:rPr>
          <w:sz w:val="20"/>
          <w:szCs w:val="20"/>
          <w:lang w:val="en-GB"/>
        </w:rPr>
        <w:t xml:space="preserve">in Bahrain </w:t>
      </w:r>
      <w:r w:rsidR="00CE37FA" w:rsidRPr="005D0D39">
        <w:rPr>
          <w:sz w:val="20"/>
          <w:szCs w:val="20"/>
          <w:lang w:val="en-GB"/>
        </w:rPr>
        <w:t>has averag</w:t>
      </w:r>
      <w:r w:rsidR="000E184D">
        <w:rPr>
          <w:sz w:val="20"/>
          <w:szCs w:val="20"/>
          <w:lang w:val="en-GB"/>
        </w:rPr>
        <w:t>ed</w:t>
      </w:r>
      <w:r w:rsidR="00CE37FA" w:rsidRPr="005D0D39">
        <w:rPr>
          <w:sz w:val="20"/>
          <w:szCs w:val="20"/>
          <w:lang w:val="en-GB"/>
        </w:rPr>
        <w:t xml:space="preserve"> 3.6</w:t>
      </w:r>
      <w:r w:rsidR="00CF21A0">
        <w:rPr>
          <w:sz w:val="20"/>
          <w:szCs w:val="20"/>
          <w:lang w:val="en-GB"/>
        </w:rPr>
        <w:t xml:space="preserve"> percent</w:t>
      </w:r>
      <w:r w:rsidR="00CE37FA" w:rsidRPr="005D0D39">
        <w:rPr>
          <w:sz w:val="20"/>
          <w:szCs w:val="20"/>
          <w:lang w:val="en-GB"/>
        </w:rPr>
        <w:t xml:space="preserve"> annually between 2009 and 2014. </w:t>
      </w:r>
      <w:r w:rsidR="000E184D">
        <w:rPr>
          <w:sz w:val="20"/>
          <w:szCs w:val="20"/>
          <w:lang w:val="en-GB"/>
        </w:rPr>
        <w:t>Gross domestic product (</w:t>
      </w:r>
      <w:r w:rsidR="00CE37FA" w:rsidRPr="005D0D39">
        <w:rPr>
          <w:sz w:val="20"/>
          <w:szCs w:val="20"/>
          <w:lang w:val="en-GB"/>
        </w:rPr>
        <w:t>GDP</w:t>
      </w:r>
      <w:r w:rsidR="000E184D">
        <w:rPr>
          <w:sz w:val="20"/>
          <w:szCs w:val="20"/>
          <w:lang w:val="en-GB"/>
        </w:rPr>
        <w:t>)</w:t>
      </w:r>
      <w:r w:rsidR="00CE37FA" w:rsidRPr="005D0D39">
        <w:rPr>
          <w:sz w:val="20"/>
          <w:szCs w:val="20"/>
          <w:lang w:val="en-GB"/>
        </w:rPr>
        <w:t xml:space="preserve"> per capita increased </w:t>
      </w:r>
      <w:r w:rsidR="00CE37FA" w:rsidRPr="00E27917">
        <w:rPr>
          <w:sz w:val="20"/>
          <w:szCs w:val="20"/>
          <w:lang w:val="en-GB"/>
        </w:rPr>
        <w:t>from $22</w:t>
      </w:r>
      <w:r w:rsidR="00E52716">
        <w:rPr>
          <w:sz w:val="20"/>
          <w:szCs w:val="20"/>
          <w:lang w:val="en-GB"/>
        </w:rPr>
        <w:t>,445</w:t>
      </w:r>
      <w:r w:rsidR="00895BD1">
        <w:rPr>
          <w:sz w:val="20"/>
          <w:szCs w:val="20"/>
          <w:lang w:val="en-GB"/>
        </w:rPr>
        <w:t xml:space="preserve"> </w:t>
      </w:r>
      <w:r w:rsidR="00ED2D77">
        <w:rPr>
          <w:sz w:val="20"/>
          <w:szCs w:val="20"/>
          <w:lang w:val="en-GB"/>
        </w:rPr>
        <w:t>million</w:t>
      </w:r>
      <w:r w:rsidR="00895BD1">
        <w:rPr>
          <w:sz w:val="20"/>
          <w:szCs w:val="20"/>
          <w:lang w:val="en-GB"/>
        </w:rPr>
        <w:t xml:space="preserve"> dollars</w:t>
      </w:r>
      <w:r w:rsidR="00CE37FA" w:rsidRPr="00E27917">
        <w:rPr>
          <w:sz w:val="20"/>
          <w:szCs w:val="20"/>
          <w:lang w:val="en-GB"/>
        </w:rPr>
        <w:t xml:space="preserve"> in 2003 to $22,864</w:t>
      </w:r>
      <w:r w:rsidR="00ED2D77">
        <w:rPr>
          <w:sz w:val="20"/>
          <w:szCs w:val="20"/>
          <w:lang w:val="en-GB"/>
        </w:rPr>
        <w:t xml:space="preserve"> million</w:t>
      </w:r>
      <w:r w:rsidR="00E52716">
        <w:rPr>
          <w:sz w:val="20"/>
          <w:szCs w:val="20"/>
          <w:lang w:val="en-GB"/>
        </w:rPr>
        <w:t xml:space="preserve"> dollars</w:t>
      </w:r>
      <w:r w:rsidR="00CE37FA" w:rsidRPr="00E27917">
        <w:rPr>
          <w:sz w:val="20"/>
          <w:szCs w:val="20"/>
          <w:lang w:val="en-GB"/>
        </w:rPr>
        <w:t xml:space="preserve"> in </w:t>
      </w:r>
      <w:r w:rsidR="002542E0" w:rsidRPr="00E27917">
        <w:rPr>
          <w:sz w:val="20"/>
          <w:szCs w:val="20"/>
          <w:lang w:val="en-GB"/>
        </w:rPr>
        <w:t>2014</w:t>
      </w:r>
      <w:r w:rsidR="00CE37FA" w:rsidRPr="00E27917">
        <w:rPr>
          <w:sz w:val="20"/>
          <w:szCs w:val="20"/>
          <w:lang w:val="en-GB"/>
        </w:rPr>
        <w:t xml:space="preserve"> (constant price)</w:t>
      </w:r>
      <w:r w:rsidR="00CE37FA" w:rsidRPr="00E27917">
        <w:rPr>
          <w:rStyle w:val="FootnoteReference"/>
          <w:sz w:val="20"/>
          <w:szCs w:val="20"/>
          <w:lang w:val="en-GB"/>
        </w:rPr>
        <w:footnoteReference w:id="2"/>
      </w:r>
      <w:r w:rsidR="003874BD" w:rsidRPr="00E27917">
        <w:rPr>
          <w:sz w:val="20"/>
          <w:szCs w:val="20"/>
          <w:lang w:val="en-GB"/>
        </w:rPr>
        <w:t>, while</w:t>
      </w:r>
      <w:r w:rsidR="00CE37FA" w:rsidRPr="00E27917">
        <w:rPr>
          <w:sz w:val="20"/>
          <w:szCs w:val="20"/>
          <w:lang w:val="en-GB"/>
        </w:rPr>
        <w:t xml:space="preserve"> </w:t>
      </w:r>
      <w:r w:rsidR="000E184D" w:rsidRPr="00E27917">
        <w:rPr>
          <w:sz w:val="20"/>
          <w:szCs w:val="20"/>
          <w:lang w:val="en-GB"/>
        </w:rPr>
        <w:t xml:space="preserve">the </w:t>
      </w:r>
      <w:r w:rsidR="00CE37FA" w:rsidRPr="00E27917">
        <w:rPr>
          <w:sz w:val="20"/>
          <w:szCs w:val="20"/>
          <w:lang w:val="en-GB"/>
        </w:rPr>
        <w:t xml:space="preserve">gross national </w:t>
      </w:r>
      <w:r w:rsidR="000E184D" w:rsidRPr="00E27917">
        <w:rPr>
          <w:sz w:val="20"/>
          <w:szCs w:val="20"/>
          <w:lang w:val="en-GB"/>
        </w:rPr>
        <w:t xml:space="preserve">income </w:t>
      </w:r>
      <w:r w:rsidR="00CE37FA" w:rsidRPr="00E27917">
        <w:rPr>
          <w:sz w:val="20"/>
          <w:szCs w:val="20"/>
          <w:lang w:val="en-GB"/>
        </w:rPr>
        <w:t>per capita was $21,</w:t>
      </w:r>
      <w:r w:rsidR="00564E25" w:rsidRPr="00E27917">
        <w:rPr>
          <w:sz w:val="20"/>
          <w:szCs w:val="20"/>
          <w:lang w:val="en-GB"/>
        </w:rPr>
        <w:t>843</w:t>
      </w:r>
      <w:r w:rsidR="000E184D" w:rsidRPr="00E27917">
        <w:rPr>
          <w:sz w:val="20"/>
          <w:szCs w:val="20"/>
          <w:lang w:val="en-GB"/>
        </w:rPr>
        <w:t xml:space="preserve"> dollars</w:t>
      </w:r>
      <w:r w:rsidR="000E184D">
        <w:rPr>
          <w:sz w:val="20"/>
          <w:szCs w:val="20"/>
          <w:lang w:val="en-GB"/>
        </w:rPr>
        <w:t>.</w:t>
      </w:r>
      <w:r w:rsidR="00564E25" w:rsidRPr="005D0D39">
        <w:rPr>
          <w:sz w:val="20"/>
          <w:szCs w:val="20"/>
          <w:vertAlign w:val="superscript"/>
          <w:lang w:val="en-GB"/>
        </w:rPr>
        <w:t>2</w:t>
      </w:r>
      <w:r w:rsidRPr="005D0D39">
        <w:rPr>
          <w:sz w:val="20"/>
          <w:szCs w:val="20"/>
          <w:lang w:val="en-GB"/>
        </w:rPr>
        <w:t xml:space="preserve"> Real GDP expansion for 2014 was 4.5</w:t>
      </w:r>
      <w:r w:rsidR="00640EA2">
        <w:rPr>
          <w:sz w:val="20"/>
          <w:szCs w:val="20"/>
          <w:lang w:val="en-GB"/>
        </w:rPr>
        <w:t xml:space="preserve"> percent</w:t>
      </w:r>
      <w:r w:rsidRPr="005D0D39">
        <w:rPr>
          <w:sz w:val="20"/>
          <w:szCs w:val="20"/>
          <w:lang w:val="en-GB"/>
        </w:rPr>
        <w:t xml:space="preserve"> and the non-oil economy grew by 4.9</w:t>
      </w:r>
      <w:r w:rsidR="00CF21A0">
        <w:rPr>
          <w:sz w:val="20"/>
          <w:szCs w:val="20"/>
          <w:lang w:val="en-GB"/>
        </w:rPr>
        <w:t xml:space="preserve"> percent</w:t>
      </w:r>
      <w:r w:rsidR="000E184D">
        <w:rPr>
          <w:sz w:val="20"/>
          <w:szCs w:val="20"/>
          <w:lang w:val="en-GB"/>
        </w:rPr>
        <w:t>.</w:t>
      </w:r>
      <w:r w:rsidRPr="005D0D39">
        <w:rPr>
          <w:rStyle w:val="FootnoteReference"/>
          <w:sz w:val="20"/>
          <w:szCs w:val="20"/>
          <w:lang w:val="en-GB"/>
        </w:rPr>
        <w:footnoteReference w:id="3"/>
      </w:r>
      <w:r w:rsidRPr="005D0D39">
        <w:rPr>
          <w:sz w:val="20"/>
          <w:szCs w:val="20"/>
          <w:lang w:val="en-GB"/>
        </w:rPr>
        <w:t xml:space="preserve"> </w:t>
      </w:r>
    </w:p>
    <w:p w14:paraId="5638BACB" w14:textId="52DC77E7" w:rsidR="009E5F74" w:rsidRPr="005D0D39" w:rsidRDefault="009E5F74"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Bahrain continues to perform well on the World Economic Forum scale, ranking 39</w:t>
      </w:r>
      <w:r w:rsidRPr="005D0D39">
        <w:rPr>
          <w:sz w:val="20"/>
          <w:szCs w:val="20"/>
          <w:vertAlign w:val="superscript"/>
          <w:lang w:val="en-GB"/>
        </w:rPr>
        <w:t>th</w:t>
      </w:r>
      <w:r w:rsidRPr="005D0D39">
        <w:rPr>
          <w:sz w:val="20"/>
          <w:szCs w:val="20"/>
          <w:lang w:val="en-GB"/>
        </w:rPr>
        <w:t xml:space="preserve"> in </w:t>
      </w:r>
      <w:r w:rsidR="00061EC3" w:rsidRPr="005D0D39">
        <w:rPr>
          <w:sz w:val="20"/>
          <w:szCs w:val="20"/>
          <w:lang w:val="en-GB"/>
        </w:rPr>
        <w:t>the 2015</w:t>
      </w:r>
      <w:r w:rsidR="00ED2D77">
        <w:rPr>
          <w:sz w:val="20"/>
          <w:szCs w:val="20"/>
          <w:lang w:val="en-GB"/>
        </w:rPr>
        <w:t>-</w:t>
      </w:r>
      <w:r w:rsidR="00061EC3" w:rsidRPr="005D0D39">
        <w:rPr>
          <w:sz w:val="20"/>
          <w:szCs w:val="20"/>
          <w:lang w:val="en-GB"/>
        </w:rPr>
        <w:t>2016</w:t>
      </w:r>
      <w:r w:rsidRPr="005D0D39">
        <w:rPr>
          <w:sz w:val="20"/>
          <w:szCs w:val="20"/>
          <w:lang w:val="en-GB"/>
        </w:rPr>
        <w:t xml:space="preserve"> Global Competitiveness Report</w:t>
      </w:r>
      <w:r w:rsidR="000E184D">
        <w:rPr>
          <w:sz w:val="20"/>
          <w:szCs w:val="20"/>
          <w:lang w:val="en-GB"/>
        </w:rPr>
        <w:t>.</w:t>
      </w:r>
      <w:r w:rsidRPr="005D0D39">
        <w:rPr>
          <w:sz w:val="20"/>
          <w:szCs w:val="20"/>
          <w:vertAlign w:val="superscript"/>
          <w:lang w:val="en-GB"/>
        </w:rPr>
        <w:footnoteReference w:id="4"/>
      </w:r>
      <w:r w:rsidRPr="005D0D39">
        <w:rPr>
          <w:sz w:val="20"/>
          <w:szCs w:val="20"/>
          <w:lang w:val="en-GB"/>
        </w:rPr>
        <w:t xml:space="preserve"> </w:t>
      </w:r>
      <w:r w:rsidR="00424D7A" w:rsidRPr="005D0D39">
        <w:rPr>
          <w:sz w:val="20"/>
          <w:szCs w:val="20"/>
          <w:lang w:val="en-GB"/>
        </w:rPr>
        <w:t xml:space="preserve">As a result of the </w:t>
      </w:r>
      <w:r w:rsidR="000E184D">
        <w:rPr>
          <w:sz w:val="20"/>
          <w:szCs w:val="20"/>
          <w:lang w:val="en-GB"/>
        </w:rPr>
        <w:t>g</w:t>
      </w:r>
      <w:r w:rsidR="00424D7A" w:rsidRPr="005D0D39">
        <w:rPr>
          <w:sz w:val="20"/>
          <w:szCs w:val="20"/>
          <w:lang w:val="en-GB"/>
        </w:rPr>
        <w:t>overnment’s economic diversification and private sector led-growth policies, non-hydrocarbon sectors have shown higher growth</w:t>
      </w:r>
      <w:r w:rsidR="000E184D">
        <w:rPr>
          <w:sz w:val="20"/>
          <w:szCs w:val="20"/>
          <w:lang w:val="en-GB"/>
        </w:rPr>
        <w:t xml:space="preserve"> rates,</w:t>
      </w:r>
      <w:r w:rsidR="00424D7A" w:rsidRPr="005D0D39">
        <w:rPr>
          <w:sz w:val="20"/>
          <w:szCs w:val="20"/>
          <w:lang w:val="en-GB"/>
        </w:rPr>
        <w:t xml:space="preserve"> marking a gradual shift away from </w:t>
      </w:r>
      <w:r w:rsidR="000E184D">
        <w:rPr>
          <w:sz w:val="20"/>
          <w:szCs w:val="20"/>
          <w:lang w:val="en-GB"/>
        </w:rPr>
        <w:t>the</w:t>
      </w:r>
      <w:r w:rsidR="000E184D" w:rsidRPr="005D0D39">
        <w:rPr>
          <w:sz w:val="20"/>
          <w:szCs w:val="20"/>
          <w:lang w:val="en-GB"/>
        </w:rPr>
        <w:t xml:space="preserve"> </w:t>
      </w:r>
      <w:r w:rsidR="00424D7A" w:rsidRPr="005D0D39">
        <w:rPr>
          <w:sz w:val="20"/>
          <w:szCs w:val="20"/>
          <w:lang w:val="en-GB"/>
        </w:rPr>
        <w:t>energy-intensive and natural gas-dependant industries.</w:t>
      </w:r>
    </w:p>
    <w:p w14:paraId="427D9A0A" w14:textId="7817CA76" w:rsidR="007E0CEE" w:rsidRPr="005D0D39" w:rsidRDefault="000E184D" w:rsidP="0041704D">
      <w:pPr>
        <w:pStyle w:val="ListParagraph"/>
        <w:numPr>
          <w:ilvl w:val="0"/>
          <w:numId w:val="35"/>
        </w:numPr>
        <w:tabs>
          <w:tab w:val="left" w:pos="1620"/>
        </w:tabs>
        <w:spacing w:after="120"/>
        <w:ind w:left="1260" w:right="720" w:firstLine="0"/>
        <w:jc w:val="both"/>
        <w:rPr>
          <w:sz w:val="20"/>
          <w:szCs w:val="20"/>
          <w:lang w:val="en-GB"/>
        </w:rPr>
      </w:pPr>
      <w:r>
        <w:rPr>
          <w:sz w:val="20"/>
          <w:szCs w:val="20"/>
          <w:lang w:val="en-GB"/>
        </w:rPr>
        <w:t xml:space="preserve">By successfully exploiting its resource wealth </w:t>
      </w:r>
      <w:r w:rsidR="009E5F74" w:rsidRPr="005D0D39">
        <w:rPr>
          <w:sz w:val="20"/>
          <w:szCs w:val="20"/>
          <w:lang w:val="en-GB"/>
        </w:rPr>
        <w:t xml:space="preserve">Bahrain has </w:t>
      </w:r>
      <w:r w:rsidR="00D905AA" w:rsidRPr="005D0D39">
        <w:rPr>
          <w:sz w:val="20"/>
          <w:szCs w:val="20"/>
          <w:lang w:val="en-GB"/>
        </w:rPr>
        <w:t xml:space="preserve">acquired </w:t>
      </w:r>
      <w:r w:rsidRPr="005D0D39">
        <w:rPr>
          <w:sz w:val="20"/>
          <w:szCs w:val="20"/>
          <w:lang w:val="en-GB"/>
        </w:rPr>
        <w:t>high-income</w:t>
      </w:r>
      <w:r w:rsidR="00D905AA" w:rsidRPr="005D0D39">
        <w:rPr>
          <w:sz w:val="20"/>
          <w:szCs w:val="20"/>
          <w:lang w:val="en-GB"/>
        </w:rPr>
        <w:t xml:space="preserve"> status and an improved standard of living </w:t>
      </w:r>
      <w:r>
        <w:rPr>
          <w:sz w:val="20"/>
          <w:szCs w:val="20"/>
          <w:lang w:val="en-GB"/>
        </w:rPr>
        <w:t xml:space="preserve">for </w:t>
      </w:r>
      <w:r w:rsidR="00ED2D77">
        <w:rPr>
          <w:sz w:val="20"/>
          <w:szCs w:val="20"/>
          <w:lang w:val="en-GB"/>
        </w:rPr>
        <w:t xml:space="preserve">its </w:t>
      </w:r>
      <w:r>
        <w:rPr>
          <w:sz w:val="20"/>
          <w:szCs w:val="20"/>
          <w:lang w:val="en-GB"/>
        </w:rPr>
        <w:t>citizens</w:t>
      </w:r>
      <w:r w:rsidR="009E5F74" w:rsidRPr="005D0D39">
        <w:rPr>
          <w:sz w:val="20"/>
          <w:szCs w:val="20"/>
          <w:lang w:val="en-GB"/>
        </w:rPr>
        <w:t xml:space="preserve">. This is reflected in </w:t>
      </w:r>
      <w:r>
        <w:rPr>
          <w:sz w:val="20"/>
          <w:szCs w:val="20"/>
          <w:lang w:val="en-GB"/>
        </w:rPr>
        <w:t>the country’s</w:t>
      </w:r>
      <w:r w:rsidRPr="005D0D39">
        <w:rPr>
          <w:sz w:val="20"/>
          <w:szCs w:val="20"/>
          <w:lang w:val="en-GB"/>
        </w:rPr>
        <w:t xml:space="preserve"> </w:t>
      </w:r>
      <w:r w:rsidR="009E5F74" w:rsidRPr="005D0D39">
        <w:rPr>
          <w:sz w:val="20"/>
          <w:szCs w:val="20"/>
          <w:lang w:val="en-GB"/>
        </w:rPr>
        <w:t xml:space="preserve">Human Development Index </w:t>
      </w:r>
      <w:r>
        <w:rPr>
          <w:sz w:val="20"/>
          <w:szCs w:val="20"/>
          <w:lang w:val="en-GB"/>
        </w:rPr>
        <w:t>ranking</w:t>
      </w:r>
      <w:r w:rsidRPr="005D0D39">
        <w:rPr>
          <w:sz w:val="20"/>
          <w:szCs w:val="20"/>
          <w:lang w:val="en-GB"/>
        </w:rPr>
        <w:t xml:space="preserve"> </w:t>
      </w:r>
      <w:r w:rsidR="009E5F74" w:rsidRPr="005D0D39">
        <w:rPr>
          <w:sz w:val="20"/>
          <w:szCs w:val="20"/>
          <w:lang w:val="en-GB"/>
        </w:rPr>
        <w:t>of 0.824 (</w:t>
      </w:r>
      <w:r w:rsidR="009B3D2D">
        <w:rPr>
          <w:sz w:val="20"/>
          <w:szCs w:val="20"/>
          <w:lang w:val="en-GB"/>
        </w:rPr>
        <w:t xml:space="preserve">very </w:t>
      </w:r>
      <w:r w:rsidR="009E5F74" w:rsidRPr="005D0D39">
        <w:rPr>
          <w:sz w:val="20"/>
          <w:szCs w:val="20"/>
          <w:lang w:val="en-GB"/>
        </w:rPr>
        <w:t xml:space="preserve">high human development category), </w:t>
      </w:r>
      <w:r>
        <w:rPr>
          <w:sz w:val="20"/>
          <w:szCs w:val="20"/>
          <w:lang w:val="en-GB"/>
        </w:rPr>
        <w:t>which places it</w:t>
      </w:r>
      <w:r w:rsidRPr="005D0D39">
        <w:rPr>
          <w:sz w:val="20"/>
          <w:szCs w:val="20"/>
          <w:lang w:val="en-GB"/>
        </w:rPr>
        <w:t xml:space="preserve"> </w:t>
      </w:r>
      <w:r w:rsidR="009E5F74" w:rsidRPr="005D0D39">
        <w:rPr>
          <w:sz w:val="20"/>
          <w:szCs w:val="20"/>
          <w:lang w:val="en-GB"/>
        </w:rPr>
        <w:t>45</w:t>
      </w:r>
      <w:r w:rsidRPr="009B3D2D">
        <w:rPr>
          <w:sz w:val="20"/>
          <w:szCs w:val="20"/>
          <w:vertAlign w:val="superscript"/>
          <w:lang w:val="en-GB"/>
        </w:rPr>
        <w:t>th</w:t>
      </w:r>
      <w:r w:rsidR="009E5F74" w:rsidRPr="005D0D39">
        <w:rPr>
          <w:sz w:val="20"/>
          <w:szCs w:val="20"/>
          <w:lang w:val="en-GB"/>
        </w:rPr>
        <w:t xml:space="preserve"> globally</w:t>
      </w:r>
      <w:r>
        <w:rPr>
          <w:sz w:val="20"/>
          <w:szCs w:val="20"/>
          <w:lang w:val="en-GB"/>
        </w:rPr>
        <w:t>.</w:t>
      </w:r>
      <w:r w:rsidR="009E5F74" w:rsidRPr="005D0D39">
        <w:rPr>
          <w:rStyle w:val="FootnoteReference"/>
          <w:sz w:val="20"/>
          <w:szCs w:val="20"/>
          <w:lang w:val="en-GB"/>
        </w:rPr>
        <w:footnoteReference w:id="5"/>
      </w:r>
      <w:r w:rsidR="009E5F74" w:rsidRPr="005D0D39">
        <w:rPr>
          <w:sz w:val="20"/>
          <w:szCs w:val="20"/>
          <w:lang w:val="en-GB"/>
        </w:rPr>
        <w:t xml:space="preserve"> In 201</w:t>
      </w:r>
      <w:r w:rsidR="00FC39A2" w:rsidRPr="005D0D39">
        <w:rPr>
          <w:sz w:val="20"/>
          <w:szCs w:val="20"/>
          <w:lang w:val="en-GB"/>
        </w:rPr>
        <w:t>5</w:t>
      </w:r>
      <w:r>
        <w:rPr>
          <w:sz w:val="20"/>
          <w:szCs w:val="20"/>
          <w:lang w:val="en-GB"/>
        </w:rPr>
        <w:t xml:space="preserve">, </w:t>
      </w:r>
      <w:r w:rsidRPr="005D0D39">
        <w:rPr>
          <w:sz w:val="20"/>
          <w:szCs w:val="20"/>
          <w:lang w:val="en-GB"/>
        </w:rPr>
        <w:t xml:space="preserve">Bahrain launched the last MDG report with the support of UNDP and </w:t>
      </w:r>
      <w:r w:rsidR="00ED2D77">
        <w:rPr>
          <w:sz w:val="20"/>
          <w:szCs w:val="20"/>
          <w:lang w:val="en-GB"/>
        </w:rPr>
        <w:t>the United Nations Economic and Social Commission for Western Asia (</w:t>
      </w:r>
      <w:r w:rsidRPr="005D0D39">
        <w:rPr>
          <w:sz w:val="20"/>
          <w:szCs w:val="20"/>
          <w:lang w:val="en-GB"/>
        </w:rPr>
        <w:t>ESCW</w:t>
      </w:r>
      <w:r>
        <w:rPr>
          <w:sz w:val="20"/>
          <w:szCs w:val="20"/>
          <w:lang w:val="en-GB"/>
        </w:rPr>
        <w:t>A</w:t>
      </w:r>
      <w:r w:rsidR="00ED2D77">
        <w:rPr>
          <w:sz w:val="20"/>
          <w:szCs w:val="20"/>
          <w:lang w:val="en-GB"/>
        </w:rPr>
        <w:t>)</w:t>
      </w:r>
      <w:r>
        <w:rPr>
          <w:sz w:val="20"/>
          <w:szCs w:val="20"/>
          <w:lang w:val="en-GB"/>
        </w:rPr>
        <w:t>.</w:t>
      </w:r>
      <w:r w:rsidR="006700AA" w:rsidRPr="005D0D39">
        <w:rPr>
          <w:rStyle w:val="FootnoteReference"/>
          <w:sz w:val="20"/>
          <w:szCs w:val="20"/>
          <w:lang w:val="en-GB"/>
        </w:rPr>
        <w:footnoteReference w:id="6"/>
      </w:r>
      <w:r w:rsidR="001E6C16" w:rsidRPr="005D0D39">
        <w:rPr>
          <w:sz w:val="20"/>
          <w:szCs w:val="20"/>
          <w:lang w:val="en-GB"/>
        </w:rPr>
        <w:t xml:space="preserve"> The report </w:t>
      </w:r>
      <w:r>
        <w:rPr>
          <w:sz w:val="20"/>
          <w:szCs w:val="20"/>
          <w:lang w:val="en-GB"/>
        </w:rPr>
        <w:t>shows</w:t>
      </w:r>
      <w:r w:rsidRPr="005D0D39">
        <w:rPr>
          <w:sz w:val="20"/>
          <w:szCs w:val="20"/>
          <w:lang w:val="en-GB"/>
        </w:rPr>
        <w:t xml:space="preserve"> </w:t>
      </w:r>
      <w:r w:rsidR="001E6C16" w:rsidRPr="005D0D39">
        <w:rPr>
          <w:sz w:val="20"/>
          <w:szCs w:val="20"/>
          <w:lang w:val="en-GB"/>
        </w:rPr>
        <w:t xml:space="preserve">that Bahrain achieved </w:t>
      </w:r>
      <w:r>
        <w:rPr>
          <w:sz w:val="20"/>
          <w:szCs w:val="20"/>
          <w:lang w:val="en-GB"/>
        </w:rPr>
        <w:t>seven of the eight Millennium Development G</w:t>
      </w:r>
      <w:r w:rsidR="001E6C16" w:rsidRPr="005D0D39">
        <w:rPr>
          <w:sz w:val="20"/>
          <w:szCs w:val="20"/>
          <w:lang w:val="en-GB"/>
        </w:rPr>
        <w:t>oals</w:t>
      </w:r>
      <w:r>
        <w:rPr>
          <w:sz w:val="20"/>
          <w:szCs w:val="20"/>
          <w:lang w:val="en-GB"/>
        </w:rPr>
        <w:t xml:space="preserve"> (MDGs)</w:t>
      </w:r>
      <w:r w:rsidR="00ED2D77">
        <w:rPr>
          <w:sz w:val="20"/>
          <w:szCs w:val="20"/>
          <w:lang w:val="en-GB"/>
        </w:rPr>
        <w:t>—</w:t>
      </w:r>
      <w:r w:rsidR="001E6C16" w:rsidRPr="005D0D39">
        <w:rPr>
          <w:sz w:val="20"/>
          <w:szCs w:val="20"/>
          <w:lang w:val="en-GB"/>
        </w:rPr>
        <w:t>MDG 7 was partially</w:t>
      </w:r>
      <w:r w:rsidR="008B0C3E">
        <w:rPr>
          <w:sz w:val="20"/>
          <w:szCs w:val="20"/>
          <w:lang w:val="en-GB"/>
        </w:rPr>
        <w:t xml:space="preserve"> achieved</w:t>
      </w:r>
      <w:r w:rsidRPr="005D0D39">
        <w:rPr>
          <w:sz w:val="20"/>
          <w:szCs w:val="20"/>
          <w:lang w:val="en-GB"/>
        </w:rPr>
        <w:t xml:space="preserve"> </w:t>
      </w:r>
      <w:r w:rsidR="001E6C16" w:rsidRPr="005D0D39">
        <w:rPr>
          <w:sz w:val="20"/>
          <w:szCs w:val="20"/>
          <w:lang w:val="en-GB"/>
        </w:rPr>
        <w:t>due to the country’s ge</w:t>
      </w:r>
      <w:r w:rsidR="00424D7A" w:rsidRPr="005D0D39">
        <w:rPr>
          <w:sz w:val="20"/>
          <w:szCs w:val="20"/>
          <w:lang w:val="en-GB"/>
        </w:rPr>
        <w:t>o</w:t>
      </w:r>
      <w:r w:rsidR="001E6C16" w:rsidRPr="005D0D39">
        <w:rPr>
          <w:sz w:val="20"/>
          <w:szCs w:val="20"/>
          <w:lang w:val="en-GB"/>
        </w:rPr>
        <w:t>graph</w:t>
      </w:r>
      <w:r w:rsidR="00F46F97" w:rsidRPr="005D0D39">
        <w:rPr>
          <w:sz w:val="20"/>
          <w:szCs w:val="20"/>
          <w:lang w:val="en-GB"/>
        </w:rPr>
        <w:t xml:space="preserve">ic </w:t>
      </w:r>
      <w:r w:rsidR="001E6C16" w:rsidRPr="005D0D39">
        <w:rPr>
          <w:sz w:val="20"/>
          <w:szCs w:val="20"/>
          <w:lang w:val="en-GB"/>
        </w:rPr>
        <w:t>characteristic</w:t>
      </w:r>
      <w:r w:rsidR="00424D7A" w:rsidRPr="005D0D39">
        <w:rPr>
          <w:sz w:val="20"/>
          <w:szCs w:val="20"/>
          <w:lang w:val="en-GB"/>
        </w:rPr>
        <w:t>s</w:t>
      </w:r>
      <w:r>
        <w:rPr>
          <w:sz w:val="20"/>
          <w:szCs w:val="20"/>
          <w:lang w:val="en-GB"/>
        </w:rPr>
        <w:t>.</w:t>
      </w:r>
      <w:r w:rsidR="00567953" w:rsidRPr="005D0D39">
        <w:rPr>
          <w:rStyle w:val="FootnoteReference"/>
          <w:sz w:val="20"/>
          <w:szCs w:val="20"/>
          <w:lang w:val="en-GB"/>
        </w:rPr>
        <w:footnoteReference w:id="7"/>
      </w:r>
      <w:r w:rsidR="00424D7A" w:rsidRPr="005D0D39">
        <w:rPr>
          <w:sz w:val="20"/>
          <w:szCs w:val="20"/>
          <w:lang w:val="en-GB"/>
        </w:rPr>
        <w:t xml:space="preserve"> </w:t>
      </w:r>
    </w:p>
    <w:p w14:paraId="4ED82A0E" w14:textId="4CF6F0BE" w:rsidR="00D936A8" w:rsidRPr="005D0D39" w:rsidRDefault="009E5F74" w:rsidP="0041704D">
      <w:pPr>
        <w:pStyle w:val="ListParagraph"/>
        <w:numPr>
          <w:ilvl w:val="0"/>
          <w:numId w:val="35"/>
        </w:numPr>
        <w:tabs>
          <w:tab w:val="left" w:pos="1620"/>
        </w:tabs>
        <w:spacing w:after="120"/>
        <w:ind w:left="1260" w:right="720" w:firstLine="0"/>
        <w:jc w:val="both"/>
        <w:rPr>
          <w:sz w:val="20"/>
          <w:szCs w:val="20"/>
        </w:rPr>
      </w:pPr>
      <w:r w:rsidRPr="005D0D39">
        <w:rPr>
          <w:sz w:val="20"/>
          <w:szCs w:val="20"/>
          <w:lang w:val="en-GB"/>
        </w:rPr>
        <w:t xml:space="preserve">Bahrain played an important role in the </w:t>
      </w:r>
      <w:r w:rsidR="000E184D">
        <w:rPr>
          <w:sz w:val="20"/>
          <w:szCs w:val="20"/>
          <w:lang w:val="en-GB"/>
        </w:rPr>
        <w:t xml:space="preserve">2030 Sustainable Development Agenda </w:t>
      </w:r>
      <w:r w:rsidRPr="005D0D39">
        <w:rPr>
          <w:sz w:val="20"/>
          <w:szCs w:val="20"/>
          <w:lang w:val="en-GB"/>
        </w:rPr>
        <w:t>process</w:t>
      </w:r>
      <w:r w:rsidR="000E184D">
        <w:rPr>
          <w:sz w:val="20"/>
          <w:szCs w:val="20"/>
          <w:lang w:val="en-GB"/>
        </w:rPr>
        <w:t xml:space="preserve">, </w:t>
      </w:r>
      <w:r w:rsidR="00ED2D77">
        <w:rPr>
          <w:sz w:val="20"/>
          <w:szCs w:val="20"/>
          <w:lang w:val="en-GB"/>
        </w:rPr>
        <w:t>a</w:t>
      </w:r>
      <w:r w:rsidR="00ED2D77" w:rsidRPr="005D0D39">
        <w:rPr>
          <w:sz w:val="20"/>
          <w:szCs w:val="20"/>
          <w:lang w:val="en-GB"/>
        </w:rPr>
        <w:t xml:space="preserve"> </w:t>
      </w:r>
      <w:r w:rsidR="00B83BD4" w:rsidRPr="005D0D39">
        <w:rPr>
          <w:sz w:val="20"/>
          <w:szCs w:val="20"/>
          <w:lang w:val="en-GB"/>
        </w:rPr>
        <w:t xml:space="preserve">commitment </w:t>
      </w:r>
      <w:r w:rsidR="00ED2D77">
        <w:rPr>
          <w:sz w:val="20"/>
          <w:szCs w:val="20"/>
          <w:lang w:val="en-GB"/>
        </w:rPr>
        <w:t>that is</w:t>
      </w:r>
      <w:r w:rsidR="00B83BD4" w:rsidRPr="005D0D39">
        <w:rPr>
          <w:sz w:val="20"/>
          <w:szCs w:val="20"/>
          <w:lang w:val="en-GB"/>
        </w:rPr>
        <w:t xml:space="preserve"> </w:t>
      </w:r>
      <w:r w:rsidR="000E184D" w:rsidRPr="005D0D39">
        <w:rPr>
          <w:sz w:val="20"/>
          <w:szCs w:val="20"/>
          <w:lang w:val="en-GB"/>
        </w:rPr>
        <w:t>safeguarded</w:t>
      </w:r>
      <w:r w:rsidR="00B83BD4" w:rsidRPr="005D0D39">
        <w:rPr>
          <w:sz w:val="20"/>
          <w:szCs w:val="20"/>
          <w:lang w:val="en-GB"/>
        </w:rPr>
        <w:t xml:space="preserve"> </w:t>
      </w:r>
      <w:r w:rsidR="000E184D">
        <w:rPr>
          <w:sz w:val="20"/>
          <w:szCs w:val="20"/>
          <w:lang w:val="en-GB"/>
        </w:rPr>
        <w:t>by align</w:t>
      </w:r>
      <w:r w:rsidR="00ED2D77">
        <w:rPr>
          <w:sz w:val="20"/>
          <w:szCs w:val="20"/>
          <w:lang w:val="en-GB"/>
        </w:rPr>
        <w:t xml:space="preserve">ing </w:t>
      </w:r>
      <w:r w:rsidR="005771B6" w:rsidRPr="005D0D39">
        <w:rPr>
          <w:sz w:val="20"/>
          <w:szCs w:val="20"/>
          <w:lang w:val="en-GB"/>
        </w:rPr>
        <w:t>national plan</w:t>
      </w:r>
      <w:r w:rsidR="000E184D">
        <w:rPr>
          <w:sz w:val="20"/>
          <w:szCs w:val="20"/>
          <w:lang w:val="en-GB"/>
        </w:rPr>
        <w:t>s</w:t>
      </w:r>
      <w:r w:rsidR="005771B6" w:rsidRPr="005D0D39">
        <w:rPr>
          <w:sz w:val="20"/>
          <w:szCs w:val="20"/>
          <w:lang w:val="en-GB"/>
        </w:rPr>
        <w:t xml:space="preserve">, strategic frameworks and policies to </w:t>
      </w:r>
      <w:r w:rsidR="00CB3019" w:rsidRPr="005D0D39">
        <w:rPr>
          <w:sz w:val="20"/>
          <w:szCs w:val="20"/>
          <w:lang w:val="en-GB"/>
        </w:rPr>
        <w:t xml:space="preserve">the </w:t>
      </w:r>
      <w:r w:rsidR="000E184D">
        <w:rPr>
          <w:sz w:val="20"/>
          <w:szCs w:val="20"/>
          <w:lang w:val="en-GB"/>
        </w:rPr>
        <w:t>Sustainable Development Goals (</w:t>
      </w:r>
      <w:r w:rsidR="00CB3019" w:rsidRPr="005D0D39">
        <w:rPr>
          <w:sz w:val="20"/>
          <w:szCs w:val="20"/>
          <w:lang w:val="en-GB"/>
        </w:rPr>
        <w:t>SDGs</w:t>
      </w:r>
      <w:r w:rsidR="000E184D">
        <w:rPr>
          <w:sz w:val="20"/>
          <w:szCs w:val="20"/>
          <w:lang w:val="en-GB"/>
        </w:rPr>
        <w:t>)</w:t>
      </w:r>
      <w:r w:rsidR="005771B6" w:rsidRPr="005D0D39">
        <w:rPr>
          <w:sz w:val="20"/>
          <w:szCs w:val="20"/>
          <w:lang w:val="en-GB"/>
        </w:rPr>
        <w:t xml:space="preserve">. </w:t>
      </w:r>
      <w:r w:rsidR="00A3490E">
        <w:rPr>
          <w:sz w:val="20"/>
          <w:szCs w:val="20"/>
          <w:lang w:val="en-GB"/>
        </w:rPr>
        <w:t>T</w:t>
      </w:r>
      <w:r w:rsidR="00A3490E" w:rsidRPr="005D0D39">
        <w:rPr>
          <w:sz w:val="20"/>
          <w:szCs w:val="20"/>
          <w:lang w:val="en-GB"/>
        </w:rPr>
        <w:t xml:space="preserve">he Government </w:t>
      </w:r>
      <w:r w:rsidR="00A3490E">
        <w:rPr>
          <w:sz w:val="20"/>
          <w:szCs w:val="20"/>
          <w:lang w:val="en-GB"/>
        </w:rPr>
        <w:t xml:space="preserve">of Bahrain </w:t>
      </w:r>
      <w:r w:rsidR="00A3490E" w:rsidRPr="005D0D39">
        <w:rPr>
          <w:sz w:val="20"/>
          <w:szCs w:val="20"/>
          <w:lang w:val="en-GB"/>
        </w:rPr>
        <w:t>will harmonise SDG reporting with existing national indicators</w:t>
      </w:r>
      <w:r w:rsidR="00A3490E">
        <w:rPr>
          <w:sz w:val="20"/>
          <w:szCs w:val="20"/>
          <w:lang w:val="en-GB"/>
        </w:rPr>
        <w:t>. This is an area where it can</w:t>
      </w:r>
      <w:r w:rsidR="00A3490E" w:rsidRPr="005D0D39">
        <w:rPr>
          <w:sz w:val="20"/>
          <w:szCs w:val="20"/>
          <w:lang w:val="en-GB"/>
        </w:rPr>
        <w:t xml:space="preserve"> benefit from UNDP expertise</w:t>
      </w:r>
      <w:r w:rsidR="00A3490E">
        <w:rPr>
          <w:sz w:val="20"/>
          <w:szCs w:val="20"/>
          <w:lang w:val="en-GB"/>
        </w:rPr>
        <w:t>, particularly</w:t>
      </w:r>
      <w:r w:rsidR="00A3490E" w:rsidRPr="005D0D39">
        <w:rPr>
          <w:sz w:val="20"/>
          <w:szCs w:val="20"/>
          <w:lang w:val="en-GB"/>
        </w:rPr>
        <w:t xml:space="preserve"> </w:t>
      </w:r>
      <w:r w:rsidR="00A3490E">
        <w:rPr>
          <w:sz w:val="20"/>
          <w:szCs w:val="20"/>
          <w:lang w:val="en-GB"/>
        </w:rPr>
        <w:t xml:space="preserve">in terms of alignment, </w:t>
      </w:r>
      <w:r w:rsidR="00A3490E" w:rsidRPr="005D0D39">
        <w:rPr>
          <w:sz w:val="20"/>
          <w:szCs w:val="20"/>
          <w:lang w:val="en-GB"/>
        </w:rPr>
        <w:t xml:space="preserve">improved measurement and </w:t>
      </w:r>
      <w:r w:rsidR="00A3490E">
        <w:rPr>
          <w:sz w:val="20"/>
          <w:szCs w:val="20"/>
          <w:lang w:val="en-GB"/>
        </w:rPr>
        <w:t xml:space="preserve">the </w:t>
      </w:r>
      <w:r w:rsidR="00A3490E" w:rsidRPr="005D0D39">
        <w:rPr>
          <w:sz w:val="20"/>
          <w:szCs w:val="20"/>
          <w:lang w:val="en-GB"/>
        </w:rPr>
        <w:t xml:space="preserve">monitoring of development </w:t>
      </w:r>
      <w:r w:rsidR="00A3490E">
        <w:rPr>
          <w:sz w:val="20"/>
          <w:szCs w:val="20"/>
          <w:lang w:val="en-GB"/>
        </w:rPr>
        <w:t>indicators</w:t>
      </w:r>
      <w:r w:rsidR="00A3490E" w:rsidRPr="005D0D39">
        <w:rPr>
          <w:sz w:val="20"/>
          <w:szCs w:val="20"/>
          <w:lang w:val="en-GB"/>
        </w:rPr>
        <w:t>.</w:t>
      </w:r>
    </w:p>
    <w:p w14:paraId="1B880DF6" w14:textId="7AEB4A3F" w:rsidR="00091062" w:rsidRPr="005D0D39" w:rsidRDefault="00405FC5" w:rsidP="0041704D">
      <w:pPr>
        <w:pStyle w:val="ListParagraph"/>
        <w:numPr>
          <w:ilvl w:val="0"/>
          <w:numId w:val="35"/>
        </w:numPr>
        <w:tabs>
          <w:tab w:val="left" w:pos="1620"/>
        </w:tabs>
        <w:spacing w:after="120"/>
        <w:ind w:left="1260" w:right="720" w:firstLine="0"/>
        <w:jc w:val="both"/>
        <w:rPr>
          <w:sz w:val="20"/>
          <w:szCs w:val="20"/>
        </w:rPr>
      </w:pPr>
      <w:r>
        <w:rPr>
          <w:sz w:val="20"/>
          <w:szCs w:val="20"/>
          <w:lang w:val="en-GB"/>
        </w:rPr>
        <w:t>Strong</w:t>
      </w:r>
      <w:r w:rsidRPr="005D0D39">
        <w:rPr>
          <w:iCs/>
          <w:sz w:val="20"/>
          <w:szCs w:val="20"/>
          <w:lang w:val="en-GB"/>
        </w:rPr>
        <w:t xml:space="preserve"> </w:t>
      </w:r>
      <w:r w:rsidR="00091062" w:rsidRPr="005D0D39">
        <w:rPr>
          <w:iCs/>
          <w:sz w:val="20"/>
          <w:szCs w:val="20"/>
          <w:lang w:val="en-GB"/>
        </w:rPr>
        <w:t xml:space="preserve">economic growth, investment, and high </w:t>
      </w:r>
      <w:r w:rsidR="00660E79">
        <w:rPr>
          <w:iCs/>
          <w:sz w:val="20"/>
          <w:szCs w:val="20"/>
          <w:lang w:val="en-GB"/>
        </w:rPr>
        <w:t xml:space="preserve">standards of </w:t>
      </w:r>
      <w:r w:rsidR="00091062" w:rsidRPr="005D0D39">
        <w:rPr>
          <w:iCs/>
          <w:sz w:val="20"/>
          <w:szCs w:val="20"/>
          <w:lang w:val="en-GB"/>
        </w:rPr>
        <w:t xml:space="preserve">living </w:t>
      </w:r>
      <w:r w:rsidR="00660E79">
        <w:rPr>
          <w:iCs/>
          <w:sz w:val="20"/>
          <w:szCs w:val="20"/>
          <w:lang w:val="en-GB"/>
        </w:rPr>
        <w:t xml:space="preserve">have </w:t>
      </w:r>
      <w:r w:rsidR="00160189" w:rsidRPr="005D0D39">
        <w:rPr>
          <w:iCs/>
          <w:sz w:val="20"/>
          <w:szCs w:val="20"/>
          <w:lang w:val="en-GB"/>
        </w:rPr>
        <w:t>created</w:t>
      </w:r>
      <w:r w:rsidR="00B83BD4" w:rsidRPr="005D0D39">
        <w:rPr>
          <w:iCs/>
          <w:sz w:val="20"/>
          <w:szCs w:val="20"/>
          <w:lang w:val="en-GB"/>
        </w:rPr>
        <w:t xml:space="preserve"> a foundation </w:t>
      </w:r>
      <w:r w:rsidR="00660E79">
        <w:rPr>
          <w:iCs/>
          <w:sz w:val="20"/>
          <w:szCs w:val="20"/>
          <w:lang w:val="en-GB"/>
        </w:rPr>
        <w:t>that</w:t>
      </w:r>
      <w:r w:rsidR="00660E79" w:rsidRPr="005D0D39">
        <w:rPr>
          <w:iCs/>
          <w:sz w:val="20"/>
          <w:szCs w:val="20"/>
          <w:lang w:val="en-GB"/>
        </w:rPr>
        <w:t xml:space="preserve"> </w:t>
      </w:r>
      <w:r w:rsidR="00160189" w:rsidRPr="005D0D39">
        <w:rPr>
          <w:iCs/>
          <w:sz w:val="20"/>
          <w:szCs w:val="20"/>
          <w:lang w:val="en-GB"/>
        </w:rPr>
        <w:t>can be</w:t>
      </w:r>
      <w:r w:rsidR="00827FD8" w:rsidRPr="005D0D39">
        <w:rPr>
          <w:iCs/>
          <w:sz w:val="20"/>
          <w:szCs w:val="20"/>
          <w:lang w:val="en-GB"/>
        </w:rPr>
        <w:t xml:space="preserve"> </w:t>
      </w:r>
      <w:r w:rsidR="00660E79">
        <w:rPr>
          <w:iCs/>
          <w:sz w:val="20"/>
          <w:szCs w:val="20"/>
          <w:lang w:val="en-GB"/>
        </w:rPr>
        <w:t xml:space="preserve">used to </w:t>
      </w:r>
      <w:r w:rsidR="00B83BD4" w:rsidRPr="005D0D39">
        <w:rPr>
          <w:iCs/>
          <w:sz w:val="20"/>
          <w:szCs w:val="20"/>
          <w:lang w:val="en-GB"/>
        </w:rPr>
        <w:t>transform</w:t>
      </w:r>
      <w:r w:rsidR="00660E79">
        <w:rPr>
          <w:iCs/>
          <w:sz w:val="20"/>
          <w:szCs w:val="20"/>
          <w:lang w:val="en-GB"/>
        </w:rPr>
        <w:t xml:space="preserve"> achievements</w:t>
      </w:r>
      <w:r w:rsidR="00B83BD4" w:rsidRPr="005D0D39">
        <w:rPr>
          <w:iCs/>
          <w:sz w:val="20"/>
          <w:szCs w:val="20"/>
          <w:lang w:val="en-GB"/>
        </w:rPr>
        <w:t xml:space="preserve"> </w:t>
      </w:r>
      <w:r w:rsidR="00091062" w:rsidRPr="005D0D39">
        <w:rPr>
          <w:iCs/>
          <w:sz w:val="20"/>
          <w:szCs w:val="20"/>
          <w:lang w:val="en-GB"/>
        </w:rPr>
        <w:t xml:space="preserve">into long-term sustainable development </w:t>
      </w:r>
      <w:r w:rsidR="00AF57B6" w:rsidRPr="005D0D39">
        <w:rPr>
          <w:iCs/>
          <w:sz w:val="20"/>
          <w:szCs w:val="20"/>
          <w:lang w:val="en-GB"/>
        </w:rPr>
        <w:t>gains</w:t>
      </w:r>
      <w:r w:rsidR="00660E79">
        <w:rPr>
          <w:iCs/>
          <w:sz w:val="20"/>
          <w:szCs w:val="20"/>
          <w:lang w:val="en-GB"/>
        </w:rPr>
        <w:t>.</w:t>
      </w:r>
      <w:r w:rsidR="00AF57B6" w:rsidRPr="005D0D39">
        <w:rPr>
          <w:iCs/>
          <w:sz w:val="20"/>
          <w:szCs w:val="20"/>
          <w:lang w:val="en-GB"/>
        </w:rPr>
        <w:t xml:space="preserve"> </w:t>
      </w:r>
      <w:r w:rsidR="00091062" w:rsidRPr="005D0D39">
        <w:rPr>
          <w:sz w:val="20"/>
          <w:szCs w:val="20"/>
          <w:lang w:val="en-GB"/>
        </w:rPr>
        <w:t xml:space="preserve">The period of high oil prices, </w:t>
      </w:r>
      <w:r w:rsidR="00660E79">
        <w:rPr>
          <w:sz w:val="20"/>
          <w:szCs w:val="20"/>
          <w:lang w:val="en-GB"/>
        </w:rPr>
        <w:t>which lasted</w:t>
      </w:r>
      <w:r w:rsidR="00660E79" w:rsidRPr="005D0D39">
        <w:rPr>
          <w:sz w:val="20"/>
          <w:szCs w:val="20"/>
          <w:lang w:val="en-GB"/>
        </w:rPr>
        <w:t xml:space="preserve"> </w:t>
      </w:r>
      <w:r w:rsidR="00091062" w:rsidRPr="005D0D39">
        <w:rPr>
          <w:sz w:val="20"/>
          <w:szCs w:val="20"/>
          <w:lang w:val="en-GB"/>
        </w:rPr>
        <w:t xml:space="preserve">until 2014, enabled the Government of Bahrain to boost </w:t>
      </w:r>
      <w:r w:rsidR="005A690D" w:rsidRPr="005D0D39">
        <w:rPr>
          <w:sz w:val="20"/>
          <w:szCs w:val="20"/>
          <w:lang w:val="en-GB"/>
        </w:rPr>
        <w:t xml:space="preserve">public </w:t>
      </w:r>
      <w:r w:rsidR="00091062" w:rsidRPr="005D0D39">
        <w:rPr>
          <w:sz w:val="20"/>
          <w:szCs w:val="20"/>
          <w:lang w:val="en-GB"/>
        </w:rPr>
        <w:t xml:space="preserve">spending </w:t>
      </w:r>
      <w:r w:rsidR="00660E79">
        <w:rPr>
          <w:sz w:val="20"/>
          <w:szCs w:val="20"/>
          <w:lang w:val="en-GB"/>
        </w:rPr>
        <w:t>in</w:t>
      </w:r>
      <w:r w:rsidR="00660E79" w:rsidRPr="005D0D39">
        <w:rPr>
          <w:sz w:val="20"/>
          <w:szCs w:val="20"/>
          <w:lang w:val="en-GB"/>
        </w:rPr>
        <w:t xml:space="preserve"> </w:t>
      </w:r>
      <w:r w:rsidR="005A690D" w:rsidRPr="005D0D39">
        <w:rPr>
          <w:sz w:val="20"/>
          <w:szCs w:val="20"/>
          <w:lang w:val="en-GB"/>
        </w:rPr>
        <w:t>the</w:t>
      </w:r>
      <w:r w:rsidR="00091062" w:rsidRPr="005D0D39">
        <w:rPr>
          <w:sz w:val="20"/>
          <w:szCs w:val="20"/>
          <w:lang w:val="en-GB"/>
        </w:rPr>
        <w:t xml:space="preserve"> housing, energy, health and education sectors</w:t>
      </w:r>
      <w:r w:rsidR="005A690D" w:rsidRPr="005D0D39">
        <w:rPr>
          <w:sz w:val="20"/>
          <w:szCs w:val="20"/>
          <w:lang w:val="en-GB"/>
        </w:rPr>
        <w:t>, there</w:t>
      </w:r>
      <w:r w:rsidR="00660E79">
        <w:rPr>
          <w:sz w:val="20"/>
          <w:szCs w:val="20"/>
          <w:lang w:val="en-GB"/>
        </w:rPr>
        <w:t>by</w:t>
      </w:r>
      <w:r w:rsidR="005A690D" w:rsidRPr="005D0D39">
        <w:rPr>
          <w:sz w:val="20"/>
          <w:szCs w:val="20"/>
          <w:lang w:val="en-GB"/>
        </w:rPr>
        <w:t xml:space="preserve"> satisfying</w:t>
      </w:r>
      <w:r w:rsidR="00091062" w:rsidRPr="005D0D39">
        <w:rPr>
          <w:sz w:val="20"/>
          <w:szCs w:val="20"/>
          <w:lang w:val="en-GB"/>
        </w:rPr>
        <w:t xml:space="preserve"> </w:t>
      </w:r>
      <w:r w:rsidR="00660E79">
        <w:rPr>
          <w:sz w:val="20"/>
          <w:szCs w:val="20"/>
          <w:lang w:val="en-GB"/>
        </w:rPr>
        <w:t>the</w:t>
      </w:r>
      <w:r w:rsidR="00660E79" w:rsidRPr="005D0D39">
        <w:rPr>
          <w:sz w:val="20"/>
          <w:szCs w:val="20"/>
          <w:lang w:val="en-GB"/>
        </w:rPr>
        <w:t xml:space="preserve"> </w:t>
      </w:r>
      <w:r w:rsidR="00091062" w:rsidRPr="005D0D39">
        <w:rPr>
          <w:sz w:val="20"/>
          <w:szCs w:val="20"/>
          <w:lang w:val="en-GB"/>
        </w:rPr>
        <w:t xml:space="preserve">demand for free healthcare and education in the </w:t>
      </w:r>
      <w:r>
        <w:rPr>
          <w:sz w:val="20"/>
          <w:szCs w:val="20"/>
          <w:lang w:val="en-GB"/>
        </w:rPr>
        <w:t>face</w:t>
      </w:r>
      <w:r w:rsidRPr="005D0D39">
        <w:rPr>
          <w:sz w:val="20"/>
          <w:szCs w:val="20"/>
          <w:lang w:val="en-GB"/>
        </w:rPr>
        <w:t xml:space="preserve"> </w:t>
      </w:r>
      <w:r w:rsidR="00091062" w:rsidRPr="005D0D39">
        <w:rPr>
          <w:sz w:val="20"/>
          <w:szCs w:val="20"/>
          <w:lang w:val="en-GB"/>
        </w:rPr>
        <w:t>of rapid population growth</w:t>
      </w:r>
      <w:r w:rsidR="006A7047">
        <w:rPr>
          <w:sz w:val="20"/>
          <w:szCs w:val="20"/>
          <w:lang w:val="en-GB"/>
        </w:rPr>
        <w:t xml:space="preserve">. </w:t>
      </w:r>
      <w:r>
        <w:rPr>
          <w:sz w:val="20"/>
          <w:szCs w:val="20"/>
          <w:lang w:val="en-GB"/>
        </w:rPr>
        <w:t xml:space="preserve">Almost </w:t>
      </w:r>
      <w:r w:rsidR="006A7047">
        <w:rPr>
          <w:sz w:val="20"/>
          <w:szCs w:val="20"/>
          <w:lang w:val="en-GB"/>
        </w:rPr>
        <w:t xml:space="preserve">32 </w:t>
      </w:r>
      <w:r>
        <w:rPr>
          <w:sz w:val="20"/>
          <w:szCs w:val="20"/>
          <w:lang w:val="en-GB"/>
        </w:rPr>
        <w:t>b</w:t>
      </w:r>
      <w:r w:rsidR="006A7047">
        <w:rPr>
          <w:sz w:val="20"/>
          <w:szCs w:val="20"/>
          <w:lang w:val="en-GB"/>
        </w:rPr>
        <w:t xml:space="preserve">illion </w:t>
      </w:r>
      <w:r>
        <w:rPr>
          <w:sz w:val="20"/>
          <w:szCs w:val="20"/>
          <w:lang w:val="en-GB"/>
        </w:rPr>
        <w:t>d</w:t>
      </w:r>
      <w:r w:rsidR="006A7047">
        <w:rPr>
          <w:sz w:val="20"/>
          <w:szCs w:val="20"/>
          <w:lang w:val="en-GB"/>
        </w:rPr>
        <w:t>ollars</w:t>
      </w:r>
      <w:r>
        <w:rPr>
          <w:sz w:val="20"/>
          <w:szCs w:val="20"/>
          <w:lang w:val="en-GB"/>
        </w:rPr>
        <w:t xml:space="preserve"> worth</w:t>
      </w:r>
      <w:r w:rsidR="006A7047">
        <w:rPr>
          <w:sz w:val="20"/>
          <w:szCs w:val="20"/>
          <w:lang w:val="en-GB"/>
        </w:rPr>
        <w:t xml:space="preserve"> of projects </w:t>
      </w:r>
      <w:r w:rsidR="00A11014">
        <w:rPr>
          <w:sz w:val="20"/>
          <w:szCs w:val="20"/>
          <w:lang w:val="en-GB"/>
        </w:rPr>
        <w:t xml:space="preserve">have been </w:t>
      </w:r>
      <w:r w:rsidR="0037199F">
        <w:rPr>
          <w:sz w:val="20"/>
          <w:szCs w:val="20"/>
          <w:lang w:val="en-GB"/>
        </w:rPr>
        <w:t>planned</w:t>
      </w:r>
      <w:r w:rsidR="006A7047">
        <w:rPr>
          <w:sz w:val="20"/>
          <w:szCs w:val="20"/>
          <w:lang w:val="en-GB"/>
        </w:rPr>
        <w:t xml:space="preserve"> to </w:t>
      </w:r>
      <w:r w:rsidR="0037199F">
        <w:rPr>
          <w:sz w:val="20"/>
          <w:szCs w:val="20"/>
          <w:lang w:val="en-GB"/>
        </w:rPr>
        <w:t xml:space="preserve">cover vital infrastructure </w:t>
      </w:r>
      <w:r w:rsidR="006A7047">
        <w:rPr>
          <w:sz w:val="20"/>
          <w:szCs w:val="20"/>
          <w:lang w:val="en-GB"/>
        </w:rPr>
        <w:t>the upcoming years</w:t>
      </w:r>
      <w:r w:rsidR="00091062" w:rsidRPr="005D0D39">
        <w:rPr>
          <w:sz w:val="20"/>
          <w:szCs w:val="20"/>
          <w:lang w:val="en-GB"/>
        </w:rPr>
        <w:t>,</w:t>
      </w:r>
      <w:r w:rsidR="00A11014">
        <w:rPr>
          <w:sz w:val="20"/>
          <w:szCs w:val="20"/>
          <w:lang w:val="en-GB"/>
        </w:rPr>
        <w:t xml:space="preserve"> but</w:t>
      </w:r>
      <w:r w:rsidR="00091062" w:rsidRPr="005D0D39">
        <w:rPr>
          <w:sz w:val="20"/>
          <w:szCs w:val="20"/>
          <w:lang w:val="en-GB"/>
        </w:rPr>
        <w:t xml:space="preserve"> </w:t>
      </w:r>
      <w:r w:rsidR="00660E79">
        <w:rPr>
          <w:sz w:val="20"/>
          <w:szCs w:val="20"/>
          <w:lang w:val="en-GB"/>
        </w:rPr>
        <w:t>because</w:t>
      </w:r>
      <w:r w:rsidR="00660E79" w:rsidRPr="005D0D39">
        <w:rPr>
          <w:sz w:val="20"/>
          <w:szCs w:val="20"/>
          <w:lang w:val="en-GB"/>
        </w:rPr>
        <w:t xml:space="preserve"> </w:t>
      </w:r>
      <w:r w:rsidR="00091062" w:rsidRPr="005D0D39">
        <w:rPr>
          <w:sz w:val="20"/>
          <w:szCs w:val="20"/>
          <w:lang w:val="en-GB"/>
        </w:rPr>
        <w:t>fossil fuels compris</w:t>
      </w:r>
      <w:r w:rsidR="00660E79">
        <w:rPr>
          <w:sz w:val="20"/>
          <w:szCs w:val="20"/>
          <w:lang w:val="en-GB"/>
        </w:rPr>
        <w:t>e</w:t>
      </w:r>
      <w:r w:rsidR="00091062" w:rsidRPr="005D0D39">
        <w:rPr>
          <w:sz w:val="20"/>
          <w:szCs w:val="20"/>
          <w:lang w:val="en-GB"/>
        </w:rPr>
        <w:t xml:space="preserve"> 80</w:t>
      </w:r>
      <w:r w:rsidR="00CF21A0">
        <w:rPr>
          <w:sz w:val="20"/>
          <w:szCs w:val="20"/>
          <w:lang w:val="en-GB"/>
        </w:rPr>
        <w:t xml:space="preserve"> percent</w:t>
      </w:r>
      <w:r w:rsidR="00091062" w:rsidRPr="005D0D39">
        <w:rPr>
          <w:sz w:val="20"/>
          <w:szCs w:val="20"/>
          <w:lang w:val="en-GB"/>
        </w:rPr>
        <w:t xml:space="preserve"> of total </w:t>
      </w:r>
      <w:r w:rsidR="00660E79">
        <w:rPr>
          <w:sz w:val="20"/>
          <w:szCs w:val="20"/>
          <w:lang w:val="en-GB"/>
        </w:rPr>
        <w:t>g</w:t>
      </w:r>
      <w:r w:rsidR="00091062" w:rsidRPr="005D0D39">
        <w:rPr>
          <w:sz w:val="20"/>
          <w:szCs w:val="20"/>
          <w:lang w:val="en-GB"/>
        </w:rPr>
        <w:t>overnment revenue</w:t>
      </w:r>
      <w:r w:rsidR="00091062" w:rsidRPr="005D0D39">
        <w:rPr>
          <w:rStyle w:val="FootnoteReference"/>
          <w:sz w:val="20"/>
          <w:szCs w:val="20"/>
          <w:lang w:val="en-GB"/>
        </w:rPr>
        <w:footnoteReference w:id="8"/>
      </w:r>
      <w:r w:rsidR="00091062" w:rsidRPr="005D0D39">
        <w:rPr>
          <w:sz w:val="20"/>
          <w:szCs w:val="20"/>
          <w:lang w:val="en-GB"/>
        </w:rPr>
        <w:t xml:space="preserve"> the reduction in oil prices has </w:t>
      </w:r>
      <w:r w:rsidR="00A11014">
        <w:rPr>
          <w:sz w:val="20"/>
          <w:szCs w:val="20"/>
          <w:lang w:val="en-GB"/>
        </w:rPr>
        <w:t xml:space="preserve">made the </w:t>
      </w:r>
      <w:r w:rsidR="00660E79">
        <w:rPr>
          <w:sz w:val="20"/>
          <w:szCs w:val="20"/>
          <w:lang w:val="en-GB"/>
        </w:rPr>
        <w:t>g</w:t>
      </w:r>
      <w:r w:rsidR="00091062" w:rsidRPr="005D0D39">
        <w:rPr>
          <w:sz w:val="20"/>
          <w:szCs w:val="20"/>
          <w:lang w:val="en-GB"/>
        </w:rPr>
        <w:t>overnment’s fiscal position</w:t>
      </w:r>
      <w:r w:rsidR="00A11014">
        <w:rPr>
          <w:sz w:val="20"/>
          <w:szCs w:val="20"/>
          <w:lang w:val="en-GB"/>
        </w:rPr>
        <w:t xml:space="preserve"> volatile</w:t>
      </w:r>
      <w:r w:rsidR="00091062" w:rsidRPr="005D0D39">
        <w:rPr>
          <w:sz w:val="20"/>
          <w:szCs w:val="20"/>
          <w:lang w:val="en-GB"/>
        </w:rPr>
        <w:t xml:space="preserve">. </w:t>
      </w:r>
      <w:r w:rsidR="00A11014">
        <w:rPr>
          <w:sz w:val="20"/>
          <w:szCs w:val="20"/>
          <w:lang w:val="en-GB"/>
        </w:rPr>
        <w:t>I</w:t>
      </w:r>
      <w:r w:rsidR="00091062" w:rsidRPr="005D0D39">
        <w:rPr>
          <w:sz w:val="20"/>
          <w:szCs w:val="20"/>
          <w:lang w:val="en-GB"/>
        </w:rPr>
        <w:t>ncreased borrowing</w:t>
      </w:r>
      <w:r w:rsidR="00294A8C">
        <w:rPr>
          <w:sz w:val="20"/>
          <w:szCs w:val="20"/>
          <w:lang w:val="en-GB"/>
        </w:rPr>
        <w:t xml:space="preserve"> and utiliz</w:t>
      </w:r>
      <w:r w:rsidR="00A11014">
        <w:rPr>
          <w:sz w:val="20"/>
          <w:szCs w:val="20"/>
          <w:lang w:val="en-GB"/>
        </w:rPr>
        <w:t>ation of</w:t>
      </w:r>
      <w:r w:rsidR="00294A8C">
        <w:rPr>
          <w:sz w:val="20"/>
          <w:szCs w:val="20"/>
          <w:lang w:val="en-GB"/>
        </w:rPr>
        <w:t xml:space="preserve"> other financial mechanisms</w:t>
      </w:r>
      <w:r w:rsidR="00A11014">
        <w:rPr>
          <w:sz w:val="20"/>
          <w:szCs w:val="20"/>
          <w:lang w:val="en-GB"/>
        </w:rPr>
        <w:t xml:space="preserve"> has sustained p</w:t>
      </w:r>
      <w:r w:rsidR="00A11014" w:rsidRPr="005D0D39">
        <w:rPr>
          <w:sz w:val="20"/>
          <w:szCs w:val="20"/>
          <w:lang w:val="en-GB"/>
        </w:rPr>
        <w:t>ublic investment</w:t>
      </w:r>
      <w:r w:rsidR="00091062" w:rsidRPr="005D0D39">
        <w:rPr>
          <w:sz w:val="20"/>
          <w:szCs w:val="20"/>
          <w:lang w:val="en-GB"/>
        </w:rPr>
        <w:t xml:space="preserve">. </w:t>
      </w:r>
    </w:p>
    <w:p w14:paraId="1C6C58F3" w14:textId="54A3C032" w:rsidR="009E5F74" w:rsidRPr="005D0D39" w:rsidRDefault="00660E79" w:rsidP="0041704D">
      <w:pPr>
        <w:pStyle w:val="ListParagraph"/>
        <w:numPr>
          <w:ilvl w:val="0"/>
          <w:numId w:val="35"/>
        </w:numPr>
        <w:tabs>
          <w:tab w:val="left" w:pos="1620"/>
        </w:tabs>
        <w:spacing w:after="120"/>
        <w:ind w:left="1260" w:right="720" w:firstLine="0"/>
        <w:jc w:val="both"/>
        <w:rPr>
          <w:sz w:val="20"/>
          <w:szCs w:val="20"/>
          <w:lang w:val="en-GB"/>
        </w:rPr>
      </w:pPr>
      <w:r>
        <w:rPr>
          <w:sz w:val="20"/>
          <w:szCs w:val="20"/>
          <w:lang w:val="en-GB"/>
        </w:rPr>
        <w:lastRenderedPageBreak/>
        <w:t>The</w:t>
      </w:r>
      <w:r w:rsidRPr="005D0D39">
        <w:rPr>
          <w:sz w:val="20"/>
          <w:szCs w:val="20"/>
          <w:lang w:val="en-GB"/>
        </w:rPr>
        <w:t xml:space="preserve"> </w:t>
      </w:r>
      <w:r w:rsidR="00E1754A" w:rsidRPr="005D0D39">
        <w:rPr>
          <w:sz w:val="20"/>
          <w:szCs w:val="20"/>
          <w:lang w:val="en-GB"/>
        </w:rPr>
        <w:t xml:space="preserve">total </w:t>
      </w:r>
      <w:r w:rsidR="009E5F74" w:rsidRPr="005D0D39">
        <w:rPr>
          <w:sz w:val="20"/>
          <w:szCs w:val="20"/>
          <w:lang w:val="en-GB"/>
        </w:rPr>
        <w:t>population</w:t>
      </w:r>
      <w:r>
        <w:rPr>
          <w:sz w:val="20"/>
          <w:szCs w:val="20"/>
          <w:lang w:val="en-GB"/>
        </w:rPr>
        <w:t xml:space="preserve"> of Bahrain</w:t>
      </w:r>
      <w:r w:rsidR="009E5F74" w:rsidRPr="005D0D39">
        <w:rPr>
          <w:sz w:val="20"/>
          <w:szCs w:val="20"/>
          <w:lang w:val="en-GB"/>
        </w:rPr>
        <w:t xml:space="preserve"> grew </w:t>
      </w:r>
      <w:r>
        <w:rPr>
          <w:sz w:val="20"/>
          <w:szCs w:val="20"/>
          <w:lang w:val="en-GB"/>
        </w:rPr>
        <w:t xml:space="preserve">annually by </w:t>
      </w:r>
      <w:r w:rsidR="009E5F74" w:rsidRPr="005D0D39">
        <w:rPr>
          <w:sz w:val="20"/>
          <w:szCs w:val="20"/>
          <w:lang w:val="en-GB"/>
        </w:rPr>
        <w:t>7.</w:t>
      </w:r>
      <w:r w:rsidR="00E1754A" w:rsidRPr="005D0D39">
        <w:rPr>
          <w:sz w:val="20"/>
          <w:szCs w:val="20"/>
          <w:lang w:val="en-GB"/>
        </w:rPr>
        <w:t>38</w:t>
      </w:r>
      <w:r w:rsidR="00CF21A0">
        <w:rPr>
          <w:sz w:val="20"/>
          <w:szCs w:val="20"/>
          <w:lang w:val="en-GB"/>
        </w:rPr>
        <w:t xml:space="preserve"> percent</w:t>
      </w:r>
      <w:r w:rsidR="009E5F74" w:rsidRPr="005D0D39">
        <w:rPr>
          <w:sz w:val="20"/>
          <w:szCs w:val="20"/>
          <w:lang w:val="en-GB"/>
        </w:rPr>
        <w:t xml:space="preserve"> between 2001 and 2010. </w:t>
      </w:r>
      <w:r w:rsidR="00CE37FA" w:rsidRPr="005D0D39">
        <w:rPr>
          <w:sz w:val="20"/>
          <w:szCs w:val="20"/>
          <w:lang w:val="en-GB"/>
        </w:rPr>
        <w:t>The country has a large youth population (</w:t>
      </w:r>
      <w:r w:rsidR="00FD097A">
        <w:rPr>
          <w:sz w:val="20"/>
          <w:szCs w:val="20"/>
          <w:lang w:val="en-GB"/>
        </w:rPr>
        <w:t>48</w:t>
      </w:r>
      <w:r w:rsidR="00CF21A0">
        <w:rPr>
          <w:sz w:val="20"/>
          <w:szCs w:val="20"/>
          <w:lang w:val="en-GB"/>
        </w:rPr>
        <w:t xml:space="preserve"> percent</w:t>
      </w:r>
      <w:r w:rsidR="00FD097A">
        <w:rPr>
          <w:sz w:val="20"/>
          <w:szCs w:val="20"/>
          <w:lang w:val="en-GB"/>
        </w:rPr>
        <w:t xml:space="preserve"> under the age of 29</w:t>
      </w:r>
      <w:r>
        <w:rPr>
          <w:sz w:val="20"/>
          <w:szCs w:val="20"/>
          <w:lang w:val="en-GB"/>
        </w:rPr>
        <w:t xml:space="preserve"> and</w:t>
      </w:r>
      <w:r w:rsidR="00CE37FA" w:rsidRPr="005D0D39">
        <w:rPr>
          <w:sz w:val="20"/>
          <w:szCs w:val="20"/>
          <w:lang w:val="en-GB"/>
        </w:rPr>
        <w:t xml:space="preserve"> </w:t>
      </w:r>
      <w:r w:rsidR="00B3397E" w:rsidRPr="005D0D39">
        <w:rPr>
          <w:sz w:val="20"/>
          <w:szCs w:val="20"/>
          <w:lang w:val="en-GB"/>
        </w:rPr>
        <w:t>27.2</w:t>
      </w:r>
      <w:r w:rsidR="00CF21A0">
        <w:rPr>
          <w:sz w:val="20"/>
          <w:szCs w:val="20"/>
          <w:lang w:val="en-GB"/>
        </w:rPr>
        <w:t xml:space="preserve"> percent</w:t>
      </w:r>
      <w:r w:rsidR="00CE37FA" w:rsidRPr="005D0D39">
        <w:rPr>
          <w:sz w:val="20"/>
          <w:szCs w:val="20"/>
          <w:lang w:val="en-GB"/>
        </w:rPr>
        <w:t xml:space="preserve"> between </w:t>
      </w:r>
      <w:r>
        <w:rPr>
          <w:sz w:val="20"/>
          <w:szCs w:val="20"/>
          <w:lang w:val="en-GB"/>
        </w:rPr>
        <w:t xml:space="preserve">the ages of </w:t>
      </w:r>
      <w:r w:rsidR="00CE37FA" w:rsidRPr="005D0D39">
        <w:rPr>
          <w:sz w:val="20"/>
          <w:szCs w:val="20"/>
          <w:lang w:val="en-GB"/>
        </w:rPr>
        <w:t>15</w:t>
      </w:r>
      <w:r>
        <w:rPr>
          <w:sz w:val="20"/>
          <w:szCs w:val="20"/>
          <w:lang w:val="en-GB"/>
        </w:rPr>
        <w:t xml:space="preserve"> and </w:t>
      </w:r>
      <w:r w:rsidR="00B3397E" w:rsidRPr="005D0D39">
        <w:rPr>
          <w:sz w:val="20"/>
          <w:szCs w:val="20"/>
          <w:lang w:val="en-GB"/>
        </w:rPr>
        <w:t>29</w:t>
      </w:r>
      <w:r>
        <w:rPr>
          <w:sz w:val="20"/>
          <w:szCs w:val="20"/>
          <w:lang w:val="en-GB"/>
        </w:rPr>
        <w:t xml:space="preserve"> in </w:t>
      </w:r>
      <w:r w:rsidR="00B3397E" w:rsidRPr="005D0D39">
        <w:rPr>
          <w:sz w:val="20"/>
          <w:szCs w:val="20"/>
          <w:lang w:val="en-GB"/>
        </w:rPr>
        <w:t>2014</w:t>
      </w:r>
      <w:r w:rsidR="00CE37FA" w:rsidRPr="005D0D39">
        <w:rPr>
          <w:sz w:val="20"/>
          <w:szCs w:val="20"/>
          <w:lang w:val="en-GB"/>
        </w:rPr>
        <w:t>)</w:t>
      </w:r>
      <w:r w:rsidR="007E0CEE" w:rsidRPr="005D0D39">
        <w:rPr>
          <w:sz w:val="20"/>
          <w:szCs w:val="20"/>
          <w:lang w:val="en-GB"/>
        </w:rPr>
        <w:t xml:space="preserve"> </w:t>
      </w:r>
      <w:r w:rsidR="00173964">
        <w:rPr>
          <w:sz w:val="20"/>
          <w:szCs w:val="20"/>
          <w:lang w:val="en-GB"/>
        </w:rPr>
        <w:t>and</w:t>
      </w:r>
      <w:r w:rsidR="00A11014">
        <w:rPr>
          <w:sz w:val="20"/>
          <w:szCs w:val="20"/>
          <w:lang w:val="en-GB"/>
        </w:rPr>
        <w:t xml:space="preserve"> there is</w:t>
      </w:r>
      <w:r w:rsidR="00173964">
        <w:rPr>
          <w:sz w:val="20"/>
          <w:szCs w:val="20"/>
          <w:lang w:val="en-GB"/>
        </w:rPr>
        <w:t xml:space="preserve"> high</w:t>
      </w:r>
      <w:r>
        <w:rPr>
          <w:sz w:val="20"/>
          <w:szCs w:val="20"/>
          <w:lang w:val="en-GB"/>
        </w:rPr>
        <w:t xml:space="preserve"> </w:t>
      </w:r>
      <w:r w:rsidR="009E5F74" w:rsidRPr="005D0D39">
        <w:rPr>
          <w:sz w:val="20"/>
          <w:szCs w:val="20"/>
          <w:lang w:val="en-GB"/>
        </w:rPr>
        <w:t>demand for affordable housing, unemployment benefits</w:t>
      </w:r>
      <w:r w:rsidR="00500E84" w:rsidRPr="005D0D39">
        <w:rPr>
          <w:sz w:val="20"/>
          <w:szCs w:val="20"/>
          <w:lang w:val="en-GB"/>
        </w:rPr>
        <w:t xml:space="preserve"> and</w:t>
      </w:r>
      <w:r w:rsidR="009E5F74" w:rsidRPr="005D0D39">
        <w:rPr>
          <w:sz w:val="20"/>
          <w:szCs w:val="20"/>
          <w:lang w:val="en-GB"/>
        </w:rPr>
        <w:t xml:space="preserve"> social services</w:t>
      </w:r>
      <w:r w:rsidR="00076CA9">
        <w:rPr>
          <w:sz w:val="20"/>
          <w:szCs w:val="20"/>
          <w:lang w:val="en-GB"/>
        </w:rPr>
        <w:t>, especially</w:t>
      </w:r>
      <w:r w:rsidR="009E5F74" w:rsidRPr="005D0D39">
        <w:rPr>
          <w:sz w:val="20"/>
          <w:szCs w:val="20"/>
          <w:lang w:val="en-GB"/>
        </w:rPr>
        <w:t xml:space="preserve"> for </w:t>
      </w:r>
      <w:r w:rsidR="00FD097A" w:rsidRPr="00FD097A">
        <w:rPr>
          <w:sz w:val="20"/>
          <w:szCs w:val="20"/>
          <w:lang w:val="en-GB"/>
        </w:rPr>
        <w:t>less privileged</w:t>
      </w:r>
      <w:r w:rsidR="006A5634">
        <w:rPr>
          <w:rStyle w:val="FootnoteReference"/>
          <w:sz w:val="20"/>
          <w:szCs w:val="20"/>
          <w:lang w:val="en-GB"/>
        </w:rPr>
        <w:footnoteReference w:id="9"/>
      </w:r>
      <w:r w:rsidR="00FD097A" w:rsidRPr="00FD097A">
        <w:rPr>
          <w:sz w:val="20"/>
          <w:szCs w:val="20"/>
          <w:lang w:val="en-GB"/>
        </w:rPr>
        <w:t xml:space="preserve"> citizens</w:t>
      </w:r>
      <w:r w:rsidR="00500E84" w:rsidRPr="0043660E">
        <w:rPr>
          <w:sz w:val="20"/>
          <w:szCs w:val="20"/>
          <w:lang w:val="en-GB"/>
        </w:rPr>
        <w:t>.</w:t>
      </w:r>
      <w:r w:rsidR="00500E84" w:rsidRPr="005D0D39">
        <w:rPr>
          <w:sz w:val="20"/>
          <w:szCs w:val="20"/>
          <w:lang w:val="en-GB"/>
        </w:rPr>
        <w:t xml:space="preserve"> </w:t>
      </w:r>
      <w:r w:rsidR="009E5F74" w:rsidRPr="005D0D39">
        <w:rPr>
          <w:sz w:val="20"/>
          <w:szCs w:val="20"/>
          <w:lang w:val="en-GB"/>
        </w:rPr>
        <w:t>The</w:t>
      </w:r>
      <w:r w:rsidR="005C565D">
        <w:rPr>
          <w:sz w:val="20"/>
          <w:szCs w:val="20"/>
          <w:lang w:val="en-GB"/>
        </w:rPr>
        <w:t>re is a</w:t>
      </w:r>
      <w:r w:rsidR="009E5F74" w:rsidRPr="005D0D39">
        <w:rPr>
          <w:sz w:val="20"/>
          <w:szCs w:val="20"/>
          <w:lang w:val="en-GB"/>
        </w:rPr>
        <w:t xml:space="preserve"> </w:t>
      </w:r>
      <w:r w:rsidR="005C565D">
        <w:rPr>
          <w:sz w:val="20"/>
          <w:szCs w:val="20"/>
          <w:lang w:val="en-GB"/>
        </w:rPr>
        <w:t xml:space="preserve">housing </w:t>
      </w:r>
      <w:r w:rsidR="009E5F74" w:rsidRPr="005D0D39">
        <w:rPr>
          <w:sz w:val="20"/>
          <w:szCs w:val="20"/>
          <w:lang w:val="en-GB"/>
        </w:rPr>
        <w:t xml:space="preserve">backlog </w:t>
      </w:r>
      <w:r w:rsidR="005C565D">
        <w:rPr>
          <w:sz w:val="20"/>
          <w:szCs w:val="20"/>
          <w:lang w:val="en-GB"/>
        </w:rPr>
        <w:t>of</w:t>
      </w:r>
      <w:r w:rsidR="009E5F74" w:rsidRPr="005D0D39">
        <w:rPr>
          <w:sz w:val="20"/>
          <w:szCs w:val="20"/>
          <w:lang w:val="en-GB"/>
        </w:rPr>
        <w:t xml:space="preserve"> </w:t>
      </w:r>
      <w:r w:rsidR="009E5F74" w:rsidRPr="00150C35">
        <w:rPr>
          <w:sz w:val="20"/>
          <w:szCs w:val="20"/>
          <w:lang w:val="en-GB"/>
        </w:rPr>
        <w:t xml:space="preserve">over </w:t>
      </w:r>
      <w:r w:rsidR="00501D8B" w:rsidRPr="0043660E">
        <w:rPr>
          <w:sz w:val="20"/>
          <w:szCs w:val="20"/>
          <w:lang w:val="en-GB"/>
        </w:rPr>
        <w:t>61,414</w:t>
      </w:r>
      <w:r w:rsidR="009E5F74" w:rsidRPr="00150C35">
        <w:rPr>
          <w:sz w:val="20"/>
          <w:szCs w:val="20"/>
          <w:lang w:val="en-GB"/>
        </w:rPr>
        <w:t xml:space="preserve"> </w:t>
      </w:r>
      <w:r w:rsidR="00076CA9" w:rsidRPr="00150C35">
        <w:rPr>
          <w:sz w:val="20"/>
          <w:szCs w:val="20"/>
          <w:lang w:val="en-GB"/>
        </w:rPr>
        <w:t>u</w:t>
      </w:r>
      <w:r w:rsidR="009E5F74" w:rsidRPr="00150C35">
        <w:rPr>
          <w:sz w:val="20"/>
          <w:szCs w:val="20"/>
          <w:lang w:val="en-GB"/>
        </w:rPr>
        <w:t>nits</w:t>
      </w:r>
      <w:r w:rsidR="00076CA9" w:rsidRPr="00150C35">
        <w:rPr>
          <w:sz w:val="20"/>
          <w:szCs w:val="20"/>
          <w:lang w:val="en-GB"/>
        </w:rPr>
        <w:t>, and the g</w:t>
      </w:r>
      <w:r w:rsidR="009E5F74" w:rsidRPr="00150C35">
        <w:rPr>
          <w:sz w:val="20"/>
          <w:szCs w:val="20"/>
          <w:lang w:val="en-GB"/>
        </w:rPr>
        <w:t xml:space="preserve">overnment </w:t>
      </w:r>
      <w:r w:rsidR="005C565D">
        <w:rPr>
          <w:sz w:val="20"/>
          <w:szCs w:val="20"/>
          <w:lang w:val="en-GB"/>
        </w:rPr>
        <w:t xml:space="preserve">has </w:t>
      </w:r>
      <w:r w:rsidR="009E5F74" w:rsidRPr="00150C35">
        <w:rPr>
          <w:sz w:val="20"/>
          <w:szCs w:val="20"/>
          <w:lang w:val="en-GB"/>
        </w:rPr>
        <w:t xml:space="preserve">committed </w:t>
      </w:r>
      <w:r w:rsidR="00CE37FA" w:rsidRPr="00150C35">
        <w:rPr>
          <w:sz w:val="20"/>
          <w:szCs w:val="20"/>
          <w:lang w:val="en-GB"/>
        </w:rPr>
        <w:t xml:space="preserve">to </w:t>
      </w:r>
      <w:r w:rsidR="005C565D">
        <w:rPr>
          <w:sz w:val="20"/>
          <w:szCs w:val="20"/>
          <w:lang w:val="en-GB"/>
        </w:rPr>
        <w:t xml:space="preserve">investing $7.6 billion dollars in order to </w:t>
      </w:r>
      <w:r w:rsidR="00CE37FA" w:rsidRPr="00150C35">
        <w:rPr>
          <w:sz w:val="20"/>
          <w:szCs w:val="20"/>
          <w:lang w:val="en-GB"/>
        </w:rPr>
        <w:t>build 25,000 housing units</w:t>
      </w:r>
      <w:r w:rsidR="00CE37FA" w:rsidRPr="005D0D39">
        <w:rPr>
          <w:sz w:val="20"/>
          <w:szCs w:val="20"/>
          <w:lang w:val="en-GB"/>
        </w:rPr>
        <w:t xml:space="preserve"> by 2018 for Bahraini</w:t>
      </w:r>
      <w:r w:rsidR="005C565D">
        <w:rPr>
          <w:sz w:val="20"/>
          <w:szCs w:val="20"/>
          <w:lang w:val="en-GB"/>
        </w:rPr>
        <w:t xml:space="preserve"> citizens</w:t>
      </w:r>
      <w:r w:rsidR="00F66E2F" w:rsidRPr="005D0D39">
        <w:rPr>
          <w:sz w:val="20"/>
          <w:szCs w:val="20"/>
          <w:lang w:val="en-GB"/>
        </w:rPr>
        <w:t xml:space="preserve">. </w:t>
      </w:r>
      <w:r w:rsidR="005C565D">
        <w:rPr>
          <w:sz w:val="20"/>
          <w:szCs w:val="20"/>
          <w:lang w:val="en-GB"/>
        </w:rPr>
        <w:t>C</w:t>
      </w:r>
      <w:r w:rsidR="009E5F74" w:rsidRPr="005D0D39">
        <w:rPr>
          <w:sz w:val="20"/>
          <w:szCs w:val="20"/>
          <w:lang w:val="en-GB"/>
        </w:rPr>
        <w:t>onsidering the</w:t>
      </w:r>
      <w:r w:rsidR="005C565D">
        <w:rPr>
          <w:sz w:val="20"/>
          <w:szCs w:val="20"/>
          <w:lang w:val="en-GB"/>
        </w:rPr>
        <w:t xml:space="preserve"> size of the</w:t>
      </w:r>
      <w:r w:rsidR="009E5F74" w:rsidRPr="005D0D39">
        <w:rPr>
          <w:sz w:val="20"/>
          <w:szCs w:val="20"/>
          <w:lang w:val="en-GB"/>
        </w:rPr>
        <w:t xml:space="preserve"> </w:t>
      </w:r>
      <w:r w:rsidR="009E5F74" w:rsidRPr="005D0D39">
        <w:rPr>
          <w:color w:val="000000" w:themeColor="text1"/>
          <w:sz w:val="20"/>
          <w:szCs w:val="20"/>
          <w:lang w:val="en-GB"/>
        </w:rPr>
        <w:t>current waiting list</w:t>
      </w:r>
      <w:r w:rsidR="005C565D">
        <w:rPr>
          <w:color w:val="000000" w:themeColor="text1"/>
          <w:sz w:val="20"/>
          <w:szCs w:val="20"/>
          <w:lang w:val="en-GB"/>
        </w:rPr>
        <w:t xml:space="preserve"> it is imperative that stakeholders</w:t>
      </w:r>
      <w:r w:rsidR="009E5F74" w:rsidRPr="005D0D39">
        <w:rPr>
          <w:color w:val="000000" w:themeColor="text1"/>
          <w:sz w:val="20"/>
          <w:szCs w:val="20"/>
          <w:lang w:val="en-GB"/>
        </w:rPr>
        <w:t xml:space="preserve"> review targeting mechanisms and provide sustainable housing solutions</w:t>
      </w:r>
      <w:r w:rsidR="005C565D">
        <w:rPr>
          <w:color w:val="000000" w:themeColor="text1"/>
          <w:sz w:val="20"/>
          <w:szCs w:val="20"/>
          <w:lang w:val="en-GB"/>
        </w:rPr>
        <w:t>.</w:t>
      </w:r>
      <w:r w:rsidR="009E5F74" w:rsidRPr="005D0D39">
        <w:rPr>
          <w:color w:val="000000" w:themeColor="text1"/>
          <w:sz w:val="20"/>
          <w:szCs w:val="20"/>
          <w:lang w:val="en-GB"/>
        </w:rPr>
        <w:t xml:space="preserve"> </w:t>
      </w:r>
    </w:p>
    <w:p w14:paraId="3F9FB906" w14:textId="387E8AA8" w:rsidR="009E5F74" w:rsidRPr="005D0D39" w:rsidRDefault="00A3490E"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 xml:space="preserve">The </w:t>
      </w:r>
      <w:r>
        <w:rPr>
          <w:sz w:val="20"/>
          <w:szCs w:val="20"/>
          <w:lang w:val="en-GB"/>
        </w:rPr>
        <w:t>g</w:t>
      </w:r>
      <w:r w:rsidRPr="005D0D39">
        <w:rPr>
          <w:sz w:val="20"/>
          <w:szCs w:val="20"/>
          <w:lang w:val="en-GB"/>
        </w:rPr>
        <w:t>overnment continue</w:t>
      </w:r>
      <w:r>
        <w:rPr>
          <w:sz w:val="20"/>
          <w:szCs w:val="20"/>
          <w:lang w:val="en-GB"/>
        </w:rPr>
        <w:t xml:space="preserve">s </w:t>
      </w:r>
      <w:r w:rsidRPr="005D0D39">
        <w:rPr>
          <w:sz w:val="20"/>
          <w:szCs w:val="20"/>
          <w:lang w:val="en-GB"/>
        </w:rPr>
        <w:t xml:space="preserve">to </w:t>
      </w:r>
      <w:r>
        <w:rPr>
          <w:sz w:val="20"/>
          <w:szCs w:val="20"/>
          <w:lang w:val="en-GB"/>
        </w:rPr>
        <w:t>address</w:t>
      </w:r>
      <w:r w:rsidRPr="005D0D39">
        <w:rPr>
          <w:sz w:val="20"/>
          <w:szCs w:val="20"/>
          <w:lang w:val="en-GB"/>
        </w:rPr>
        <w:t xml:space="preserve"> challenges related to public administration efficiency</w:t>
      </w:r>
      <w:r>
        <w:rPr>
          <w:sz w:val="20"/>
          <w:szCs w:val="20"/>
          <w:lang w:val="en-GB"/>
        </w:rPr>
        <w:t>;</w:t>
      </w:r>
      <w:r w:rsidRPr="005D0D39">
        <w:rPr>
          <w:sz w:val="20"/>
          <w:szCs w:val="20"/>
          <w:lang w:val="en-GB"/>
        </w:rPr>
        <w:t xml:space="preserve"> public sector management</w:t>
      </w:r>
      <w:r>
        <w:rPr>
          <w:sz w:val="20"/>
          <w:szCs w:val="20"/>
          <w:lang w:val="en-GB"/>
        </w:rPr>
        <w:t>;</w:t>
      </w:r>
      <w:r w:rsidRPr="005D0D39">
        <w:rPr>
          <w:sz w:val="20"/>
          <w:szCs w:val="20"/>
          <w:lang w:val="en-GB"/>
        </w:rPr>
        <w:t xml:space="preserve"> accountability and transparency</w:t>
      </w:r>
      <w:r>
        <w:rPr>
          <w:sz w:val="20"/>
          <w:szCs w:val="20"/>
          <w:lang w:val="en-GB"/>
        </w:rPr>
        <w:t>;</w:t>
      </w:r>
      <w:r w:rsidRPr="005D0D39">
        <w:rPr>
          <w:sz w:val="20"/>
          <w:szCs w:val="20"/>
          <w:lang w:val="en-GB"/>
        </w:rPr>
        <w:t xml:space="preserve"> </w:t>
      </w:r>
      <w:r>
        <w:rPr>
          <w:sz w:val="20"/>
          <w:szCs w:val="20"/>
          <w:lang w:val="en-GB"/>
        </w:rPr>
        <w:t>undiversified revenues, and the implementation of sustainable</w:t>
      </w:r>
      <w:r w:rsidRPr="005D0D39">
        <w:rPr>
          <w:sz w:val="20"/>
          <w:szCs w:val="20"/>
          <w:lang w:val="en-GB"/>
        </w:rPr>
        <w:t xml:space="preserve"> social and environmental policies. </w:t>
      </w:r>
      <w:r w:rsidR="00555A51" w:rsidRPr="005D0D39">
        <w:rPr>
          <w:sz w:val="20"/>
          <w:szCs w:val="20"/>
          <w:lang w:val="en-GB"/>
        </w:rPr>
        <w:t>By recalibrating the subsidy system</w:t>
      </w:r>
      <w:r w:rsidR="00076CA9">
        <w:rPr>
          <w:sz w:val="20"/>
          <w:szCs w:val="20"/>
          <w:lang w:val="en-GB"/>
        </w:rPr>
        <w:t>,</w:t>
      </w:r>
      <w:r w:rsidR="00555A51" w:rsidRPr="005D0D39">
        <w:rPr>
          <w:sz w:val="20"/>
          <w:szCs w:val="20"/>
          <w:lang w:val="en-GB"/>
        </w:rPr>
        <w:t xml:space="preserve"> and management of social services, the </w:t>
      </w:r>
      <w:r w:rsidR="00076CA9">
        <w:rPr>
          <w:sz w:val="20"/>
          <w:szCs w:val="20"/>
          <w:lang w:val="en-GB"/>
        </w:rPr>
        <w:t>g</w:t>
      </w:r>
      <w:r w:rsidR="009E5F74" w:rsidRPr="005D0D39">
        <w:rPr>
          <w:sz w:val="20"/>
          <w:szCs w:val="20"/>
          <w:lang w:val="en-GB"/>
        </w:rPr>
        <w:t xml:space="preserve">overnment can conserve fiscal resources while improving the quality of social services to citizens, particularly </w:t>
      </w:r>
      <w:r w:rsidR="00B975EB">
        <w:rPr>
          <w:sz w:val="20"/>
          <w:szCs w:val="20"/>
          <w:lang w:val="en-GB"/>
        </w:rPr>
        <w:t xml:space="preserve">the </w:t>
      </w:r>
      <w:r w:rsidR="006A5634">
        <w:rPr>
          <w:sz w:val="20"/>
          <w:szCs w:val="20"/>
          <w:lang w:val="en-GB"/>
        </w:rPr>
        <w:t>less privileged.</w:t>
      </w:r>
      <w:r w:rsidR="009E5F74" w:rsidRPr="005D0D39">
        <w:rPr>
          <w:sz w:val="20"/>
          <w:szCs w:val="20"/>
          <w:lang w:val="en-GB"/>
        </w:rPr>
        <w:t xml:space="preserve"> </w:t>
      </w:r>
    </w:p>
    <w:p w14:paraId="5E5BEB93" w14:textId="62835AAA" w:rsidR="009E5F74" w:rsidRPr="005D0D39" w:rsidRDefault="005771B6"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Data from t</w:t>
      </w:r>
      <w:r w:rsidR="00F84DA5" w:rsidRPr="005D0D39">
        <w:rPr>
          <w:sz w:val="20"/>
          <w:szCs w:val="20"/>
          <w:lang w:val="en-GB"/>
        </w:rPr>
        <w:t>he Supreme Council of Women</w:t>
      </w:r>
      <w:r w:rsidR="00A15FD8" w:rsidRPr="005D0D39">
        <w:rPr>
          <w:rStyle w:val="FootnoteReference"/>
          <w:sz w:val="20"/>
          <w:szCs w:val="20"/>
          <w:lang w:val="en-GB"/>
        </w:rPr>
        <w:footnoteReference w:id="10"/>
      </w:r>
      <w:r w:rsidRPr="005D0D39">
        <w:rPr>
          <w:sz w:val="20"/>
          <w:szCs w:val="20"/>
          <w:lang w:val="en-GB"/>
        </w:rPr>
        <w:t xml:space="preserve"> show</w:t>
      </w:r>
      <w:r w:rsidR="00076CA9">
        <w:rPr>
          <w:sz w:val="20"/>
          <w:szCs w:val="20"/>
          <w:lang w:val="en-GB"/>
        </w:rPr>
        <w:t>s</w:t>
      </w:r>
      <w:r w:rsidRPr="005D0D39">
        <w:rPr>
          <w:sz w:val="20"/>
          <w:szCs w:val="20"/>
          <w:lang w:val="en-GB"/>
        </w:rPr>
        <w:t xml:space="preserve"> </w:t>
      </w:r>
      <w:r w:rsidR="005C565D">
        <w:rPr>
          <w:sz w:val="20"/>
          <w:szCs w:val="20"/>
          <w:lang w:val="en-GB"/>
        </w:rPr>
        <w:t>that</w:t>
      </w:r>
      <w:r w:rsidR="005C565D" w:rsidRPr="005D0D39">
        <w:rPr>
          <w:sz w:val="20"/>
          <w:szCs w:val="20"/>
          <w:lang w:val="en-GB"/>
        </w:rPr>
        <w:t xml:space="preserve"> </w:t>
      </w:r>
      <w:r w:rsidR="00EE466D" w:rsidRPr="005D0D39">
        <w:rPr>
          <w:sz w:val="20"/>
          <w:szCs w:val="20"/>
        </w:rPr>
        <w:t xml:space="preserve">out of 40 </w:t>
      </w:r>
      <w:r w:rsidR="00076CA9">
        <w:rPr>
          <w:sz w:val="20"/>
          <w:szCs w:val="20"/>
        </w:rPr>
        <w:t xml:space="preserve">elected </w:t>
      </w:r>
      <w:r w:rsidR="00F84DA5" w:rsidRPr="005D0D39">
        <w:rPr>
          <w:sz w:val="20"/>
          <w:szCs w:val="20"/>
        </w:rPr>
        <w:t>m</w:t>
      </w:r>
      <w:r w:rsidR="00EE466D" w:rsidRPr="005D0D39">
        <w:rPr>
          <w:sz w:val="20"/>
          <w:szCs w:val="20"/>
        </w:rPr>
        <w:t>ember</w:t>
      </w:r>
      <w:r w:rsidR="00076CA9">
        <w:rPr>
          <w:sz w:val="20"/>
          <w:szCs w:val="20"/>
        </w:rPr>
        <w:t>s of</w:t>
      </w:r>
      <w:r w:rsidR="00EE466D" w:rsidRPr="005D0D39">
        <w:rPr>
          <w:sz w:val="20"/>
          <w:szCs w:val="20"/>
        </w:rPr>
        <w:t xml:space="preserve"> </w:t>
      </w:r>
      <w:r w:rsidR="00076CA9">
        <w:rPr>
          <w:sz w:val="20"/>
          <w:szCs w:val="20"/>
        </w:rPr>
        <w:t>p</w:t>
      </w:r>
      <w:r w:rsidR="00EE466D" w:rsidRPr="005D0D39">
        <w:rPr>
          <w:sz w:val="20"/>
          <w:szCs w:val="20"/>
        </w:rPr>
        <w:t>arliament</w:t>
      </w:r>
      <w:r w:rsidR="00EE466D" w:rsidRPr="005D0D39">
        <w:rPr>
          <w:sz w:val="20"/>
          <w:szCs w:val="20"/>
          <w:lang w:val="en-GB"/>
        </w:rPr>
        <w:t xml:space="preserve"> </w:t>
      </w:r>
      <w:r w:rsidR="00076CA9">
        <w:rPr>
          <w:sz w:val="20"/>
          <w:szCs w:val="20"/>
          <w:lang w:val="en-GB"/>
        </w:rPr>
        <w:t xml:space="preserve">there are three women, </w:t>
      </w:r>
      <w:r w:rsidR="00EE466D" w:rsidRPr="005D0D39">
        <w:rPr>
          <w:sz w:val="20"/>
          <w:szCs w:val="20"/>
          <w:lang w:val="en-GB"/>
        </w:rPr>
        <w:t xml:space="preserve">and one female </w:t>
      </w:r>
      <w:r w:rsidR="00076CA9">
        <w:rPr>
          <w:sz w:val="20"/>
          <w:szCs w:val="20"/>
          <w:lang w:val="en-GB"/>
        </w:rPr>
        <w:t>m</w:t>
      </w:r>
      <w:r w:rsidR="00EE466D" w:rsidRPr="005D0D39">
        <w:rPr>
          <w:sz w:val="20"/>
          <w:szCs w:val="20"/>
          <w:lang w:val="en-GB"/>
        </w:rPr>
        <w:t xml:space="preserve">inister in </w:t>
      </w:r>
      <w:r w:rsidR="00076CA9">
        <w:rPr>
          <w:sz w:val="20"/>
          <w:szCs w:val="20"/>
          <w:lang w:val="en-GB"/>
        </w:rPr>
        <w:t xml:space="preserve">the </w:t>
      </w:r>
      <w:r w:rsidR="00EE466D" w:rsidRPr="005D0D39">
        <w:rPr>
          <w:sz w:val="20"/>
          <w:szCs w:val="20"/>
          <w:lang w:val="en-GB"/>
        </w:rPr>
        <w:t>Cabinet</w:t>
      </w:r>
      <w:r w:rsidR="009E5F74" w:rsidRPr="005D0D39">
        <w:rPr>
          <w:sz w:val="20"/>
          <w:szCs w:val="20"/>
          <w:lang w:val="en-GB"/>
        </w:rPr>
        <w:t xml:space="preserve">. </w:t>
      </w:r>
      <w:r w:rsidR="008E3239">
        <w:rPr>
          <w:sz w:val="20"/>
          <w:szCs w:val="20"/>
          <w:lang w:val="en-GB"/>
        </w:rPr>
        <w:t>Women comprised sixty nine percent</w:t>
      </w:r>
      <w:r w:rsidR="008E3239" w:rsidRPr="005D0D39">
        <w:rPr>
          <w:sz w:val="20"/>
          <w:szCs w:val="20"/>
          <w:lang w:val="en-GB"/>
        </w:rPr>
        <w:t xml:space="preserve"> of graduates from public higher education institutions</w:t>
      </w:r>
      <w:r w:rsidR="008E3239">
        <w:rPr>
          <w:sz w:val="20"/>
          <w:szCs w:val="20"/>
          <w:lang w:val="en-GB"/>
        </w:rPr>
        <w:t xml:space="preserve">, and </w:t>
      </w:r>
      <w:r w:rsidR="008E3239" w:rsidRPr="005D0D39">
        <w:rPr>
          <w:sz w:val="20"/>
          <w:szCs w:val="20"/>
          <w:lang w:val="en-GB"/>
        </w:rPr>
        <w:t>54</w:t>
      </w:r>
      <w:r w:rsidR="008E3239">
        <w:rPr>
          <w:sz w:val="20"/>
          <w:szCs w:val="20"/>
          <w:lang w:val="en-GB"/>
        </w:rPr>
        <w:t xml:space="preserve"> percent from </w:t>
      </w:r>
      <w:r w:rsidR="008E3239" w:rsidRPr="005D0D39">
        <w:rPr>
          <w:sz w:val="20"/>
          <w:szCs w:val="20"/>
          <w:lang w:val="en-GB"/>
        </w:rPr>
        <w:t>private institutions</w:t>
      </w:r>
      <w:r w:rsidR="008E3239">
        <w:rPr>
          <w:sz w:val="20"/>
          <w:szCs w:val="20"/>
          <w:lang w:val="en-GB"/>
        </w:rPr>
        <w:t xml:space="preserve"> </w:t>
      </w:r>
      <w:r w:rsidR="008E3239" w:rsidRPr="005D0D39">
        <w:rPr>
          <w:sz w:val="20"/>
          <w:szCs w:val="20"/>
          <w:lang w:val="en-GB"/>
        </w:rPr>
        <w:t>in 2013</w:t>
      </w:r>
      <w:r w:rsidR="008E3239">
        <w:rPr>
          <w:sz w:val="20"/>
          <w:szCs w:val="20"/>
          <w:lang w:val="en-GB"/>
        </w:rPr>
        <w:t xml:space="preserve"> and </w:t>
      </w:r>
      <w:r w:rsidR="008E3239" w:rsidRPr="005D0D39">
        <w:rPr>
          <w:sz w:val="20"/>
          <w:szCs w:val="20"/>
          <w:lang w:val="en-GB"/>
        </w:rPr>
        <w:t>2014</w:t>
      </w:r>
      <w:r w:rsidR="008E3239">
        <w:rPr>
          <w:sz w:val="20"/>
          <w:szCs w:val="20"/>
          <w:lang w:val="en-GB"/>
        </w:rPr>
        <w:t>.</w:t>
      </w:r>
      <w:r w:rsidR="008E3239" w:rsidRPr="005D0D39">
        <w:rPr>
          <w:rStyle w:val="FootnoteReference"/>
          <w:sz w:val="20"/>
          <w:szCs w:val="20"/>
          <w:lang w:val="en-GB"/>
        </w:rPr>
        <w:footnoteReference w:id="11"/>
      </w:r>
      <w:r w:rsidR="008E3239" w:rsidRPr="005D0D39">
        <w:rPr>
          <w:sz w:val="20"/>
          <w:szCs w:val="20"/>
          <w:lang w:val="en-GB"/>
        </w:rPr>
        <w:t xml:space="preserve"> </w:t>
      </w:r>
      <w:r w:rsidR="009E5F74" w:rsidRPr="005D0D39">
        <w:rPr>
          <w:sz w:val="20"/>
          <w:szCs w:val="20"/>
          <w:lang w:val="en-GB"/>
        </w:rPr>
        <w:t>According to the two latest censuses, women accounted for 26</w:t>
      </w:r>
      <w:r w:rsidR="00CF21A0">
        <w:rPr>
          <w:sz w:val="20"/>
          <w:szCs w:val="20"/>
          <w:lang w:val="en-GB"/>
        </w:rPr>
        <w:t xml:space="preserve"> percent</w:t>
      </w:r>
      <w:r w:rsidR="009E5F74" w:rsidRPr="005D0D39">
        <w:rPr>
          <w:sz w:val="20"/>
          <w:szCs w:val="20"/>
          <w:lang w:val="en-GB"/>
        </w:rPr>
        <w:t xml:space="preserve"> of the </w:t>
      </w:r>
      <w:r w:rsidR="00CF21A0">
        <w:rPr>
          <w:sz w:val="20"/>
          <w:szCs w:val="20"/>
          <w:lang w:val="en-GB"/>
        </w:rPr>
        <w:t>national</w:t>
      </w:r>
      <w:r w:rsidR="009E5F74" w:rsidRPr="005D0D39">
        <w:rPr>
          <w:sz w:val="20"/>
          <w:szCs w:val="20"/>
          <w:lang w:val="en-GB"/>
        </w:rPr>
        <w:t xml:space="preserve"> workforce in 2001</w:t>
      </w:r>
      <w:r w:rsidR="005C565D">
        <w:rPr>
          <w:sz w:val="20"/>
          <w:szCs w:val="20"/>
          <w:lang w:val="en-GB"/>
        </w:rPr>
        <w:t xml:space="preserve"> and this </w:t>
      </w:r>
      <w:r w:rsidR="00CF21A0">
        <w:rPr>
          <w:sz w:val="20"/>
          <w:szCs w:val="20"/>
          <w:lang w:val="en-GB"/>
        </w:rPr>
        <w:t>number peaked at</w:t>
      </w:r>
      <w:r w:rsidR="009E5F74" w:rsidRPr="005D0D39">
        <w:rPr>
          <w:sz w:val="20"/>
          <w:szCs w:val="20"/>
          <w:lang w:val="en-GB"/>
        </w:rPr>
        <w:t xml:space="preserve"> 34</w:t>
      </w:r>
      <w:r w:rsidR="00CF21A0">
        <w:rPr>
          <w:sz w:val="20"/>
          <w:szCs w:val="20"/>
          <w:lang w:val="en-GB"/>
        </w:rPr>
        <w:t xml:space="preserve"> percent</w:t>
      </w:r>
      <w:r w:rsidR="009E5F74" w:rsidRPr="005D0D39">
        <w:rPr>
          <w:sz w:val="20"/>
          <w:szCs w:val="20"/>
          <w:lang w:val="en-GB"/>
        </w:rPr>
        <w:t xml:space="preserve"> in 2010</w:t>
      </w:r>
      <w:r w:rsidR="00F84DA5" w:rsidRPr="005D0D39">
        <w:rPr>
          <w:sz w:val="20"/>
          <w:szCs w:val="20"/>
          <w:lang w:val="en-GB"/>
        </w:rPr>
        <w:t xml:space="preserve"> </w:t>
      </w:r>
      <w:r w:rsidR="00CF21A0">
        <w:rPr>
          <w:sz w:val="20"/>
          <w:szCs w:val="20"/>
          <w:lang w:val="en-GB"/>
        </w:rPr>
        <w:t>before dropping to</w:t>
      </w:r>
      <w:r w:rsidR="00CF21A0" w:rsidRPr="005D0D39">
        <w:rPr>
          <w:sz w:val="20"/>
          <w:szCs w:val="20"/>
          <w:lang w:val="en-GB"/>
        </w:rPr>
        <w:t xml:space="preserve"> </w:t>
      </w:r>
      <w:r w:rsidR="00F84DA5" w:rsidRPr="005D0D39">
        <w:rPr>
          <w:sz w:val="20"/>
          <w:szCs w:val="20"/>
          <w:lang w:val="en-GB"/>
        </w:rPr>
        <w:t>31</w:t>
      </w:r>
      <w:r w:rsidR="00CF21A0">
        <w:rPr>
          <w:sz w:val="20"/>
          <w:szCs w:val="20"/>
          <w:lang w:val="en-GB"/>
        </w:rPr>
        <w:t xml:space="preserve"> percent</w:t>
      </w:r>
      <w:r w:rsidR="00786B5C" w:rsidRPr="005D0D39">
        <w:rPr>
          <w:sz w:val="20"/>
          <w:szCs w:val="20"/>
          <w:lang w:val="en-GB"/>
        </w:rPr>
        <w:t xml:space="preserve"> in 2014</w:t>
      </w:r>
      <w:r w:rsidR="00CF21A0">
        <w:rPr>
          <w:sz w:val="20"/>
          <w:szCs w:val="20"/>
          <w:lang w:val="en-GB"/>
        </w:rPr>
        <w:t>.</w:t>
      </w:r>
      <w:r w:rsidR="00993CEB" w:rsidRPr="005D0D39">
        <w:rPr>
          <w:rStyle w:val="FootnoteReference"/>
          <w:sz w:val="20"/>
          <w:szCs w:val="20"/>
          <w:lang w:val="en-GB"/>
        </w:rPr>
        <w:footnoteReference w:id="12"/>
      </w:r>
      <w:r w:rsidR="00786B5C" w:rsidRPr="005D0D39">
        <w:rPr>
          <w:sz w:val="20"/>
          <w:szCs w:val="20"/>
          <w:lang w:val="en-GB"/>
        </w:rPr>
        <w:t xml:space="preserve"> </w:t>
      </w:r>
    </w:p>
    <w:p w14:paraId="7095255C" w14:textId="1CE4FC77" w:rsidR="000D5E82" w:rsidRPr="005D0D39" w:rsidRDefault="00876535"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 xml:space="preserve">His Majesty The King </w:t>
      </w:r>
      <w:r w:rsidR="00CE37FA" w:rsidRPr="005D0D39">
        <w:rPr>
          <w:sz w:val="20"/>
          <w:szCs w:val="20"/>
          <w:lang w:val="en-GB"/>
        </w:rPr>
        <w:t xml:space="preserve">appointed the Bahrain Independent Commission of Inquiry </w:t>
      </w:r>
      <w:r w:rsidR="00CF21A0">
        <w:rPr>
          <w:sz w:val="20"/>
          <w:szCs w:val="20"/>
          <w:lang w:val="en-GB"/>
        </w:rPr>
        <w:t xml:space="preserve">to </w:t>
      </w:r>
      <w:r w:rsidR="00CE37FA" w:rsidRPr="005D0D39">
        <w:rPr>
          <w:sz w:val="20"/>
          <w:szCs w:val="20"/>
          <w:lang w:val="en-GB"/>
        </w:rPr>
        <w:t>publish</w:t>
      </w:r>
      <w:r w:rsidR="00CF21A0">
        <w:rPr>
          <w:sz w:val="20"/>
          <w:szCs w:val="20"/>
          <w:lang w:val="en-GB"/>
        </w:rPr>
        <w:t xml:space="preserve"> a</w:t>
      </w:r>
      <w:r w:rsidR="00CE37FA" w:rsidRPr="005D0D39">
        <w:rPr>
          <w:sz w:val="20"/>
          <w:szCs w:val="20"/>
          <w:lang w:val="en-GB"/>
        </w:rPr>
        <w:t xml:space="preserve"> report in November 2011</w:t>
      </w:r>
      <w:r w:rsidR="00CF21A0">
        <w:rPr>
          <w:sz w:val="20"/>
          <w:szCs w:val="20"/>
          <w:lang w:val="en-GB"/>
        </w:rPr>
        <w:t xml:space="preserve"> that made </w:t>
      </w:r>
      <w:r w:rsidR="00CE37FA" w:rsidRPr="005D0D39">
        <w:rPr>
          <w:sz w:val="20"/>
          <w:szCs w:val="20"/>
          <w:lang w:val="en-GB"/>
        </w:rPr>
        <w:t xml:space="preserve">recommendations to </w:t>
      </w:r>
      <w:r w:rsidR="00CF21A0">
        <w:rPr>
          <w:sz w:val="20"/>
          <w:szCs w:val="20"/>
          <w:lang w:val="en-GB"/>
        </w:rPr>
        <w:t>legal</w:t>
      </w:r>
      <w:r w:rsidR="00CE37FA" w:rsidRPr="005D0D39">
        <w:rPr>
          <w:sz w:val="20"/>
          <w:szCs w:val="20"/>
          <w:lang w:val="en-GB"/>
        </w:rPr>
        <w:t xml:space="preserve"> procedures and </w:t>
      </w:r>
      <w:r w:rsidR="005C565D">
        <w:rPr>
          <w:sz w:val="20"/>
          <w:szCs w:val="20"/>
          <w:lang w:val="en-GB"/>
        </w:rPr>
        <w:t xml:space="preserve">their </w:t>
      </w:r>
      <w:r w:rsidR="00CE37FA" w:rsidRPr="005D0D39">
        <w:rPr>
          <w:sz w:val="20"/>
          <w:szCs w:val="20"/>
          <w:lang w:val="en-GB"/>
        </w:rPr>
        <w:t>methods of implementation</w:t>
      </w:r>
      <w:r w:rsidR="00CF21A0">
        <w:rPr>
          <w:sz w:val="20"/>
          <w:szCs w:val="20"/>
          <w:lang w:val="en-GB"/>
        </w:rPr>
        <w:t>,</w:t>
      </w:r>
      <w:r w:rsidR="00CE37FA" w:rsidRPr="005D0D39">
        <w:rPr>
          <w:sz w:val="20"/>
          <w:szCs w:val="20"/>
          <w:lang w:val="en-GB"/>
        </w:rPr>
        <w:t xml:space="preserve"> in a</w:t>
      </w:r>
      <w:r w:rsidR="00CF21A0">
        <w:rPr>
          <w:sz w:val="20"/>
          <w:szCs w:val="20"/>
          <w:lang w:val="en-GB"/>
        </w:rPr>
        <w:t xml:space="preserve">n </w:t>
      </w:r>
      <w:r w:rsidR="00CE37FA" w:rsidRPr="005D0D39">
        <w:rPr>
          <w:sz w:val="20"/>
          <w:szCs w:val="20"/>
          <w:lang w:val="en-GB"/>
        </w:rPr>
        <w:t xml:space="preserve">effort to reform the justice, human rights, </w:t>
      </w:r>
      <w:r w:rsidR="005C565D">
        <w:rPr>
          <w:sz w:val="20"/>
          <w:szCs w:val="20"/>
          <w:lang w:val="en-GB"/>
        </w:rPr>
        <w:t>law enforcement</w:t>
      </w:r>
      <w:r w:rsidR="00CE37FA" w:rsidRPr="005D0D39">
        <w:rPr>
          <w:sz w:val="20"/>
          <w:szCs w:val="20"/>
          <w:lang w:val="en-GB"/>
        </w:rPr>
        <w:t xml:space="preserve">, </w:t>
      </w:r>
      <w:r w:rsidR="00F66E2F" w:rsidRPr="005D0D39">
        <w:rPr>
          <w:sz w:val="20"/>
          <w:szCs w:val="20"/>
          <w:lang w:val="en-GB"/>
        </w:rPr>
        <w:t>security services</w:t>
      </w:r>
      <w:r w:rsidR="00CE37FA" w:rsidRPr="005D0D39">
        <w:rPr>
          <w:sz w:val="20"/>
          <w:szCs w:val="20"/>
          <w:lang w:val="en-GB"/>
        </w:rPr>
        <w:t xml:space="preserve">, and media sectors </w:t>
      </w:r>
      <w:r w:rsidR="005C565D">
        <w:rPr>
          <w:sz w:val="20"/>
          <w:szCs w:val="20"/>
          <w:lang w:val="en-GB"/>
        </w:rPr>
        <w:t>and bring them in</w:t>
      </w:r>
      <w:r w:rsidR="005C565D" w:rsidRPr="005D0D39">
        <w:rPr>
          <w:sz w:val="20"/>
          <w:szCs w:val="20"/>
          <w:lang w:val="en-GB"/>
        </w:rPr>
        <w:t xml:space="preserve"> </w:t>
      </w:r>
      <w:r w:rsidR="00CE37FA" w:rsidRPr="005D0D39">
        <w:rPr>
          <w:sz w:val="20"/>
          <w:szCs w:val="20"/>
          <w:lang w:val="en-GB"/>
        </w:rPr>
        <w:t>line with international practice</w:t>
      </w:r>
      <w:r w:rsidR="00CF21A0">
        <w:rPr>
          <w:sz w:val="20"/>
          <w:szCs w:val="20"/>
          <w:lang w:val="en-GB"/>
        </w:rPr>
        <w:t>s</w:t>
      </w:r>
      <w:r w:rsidR="00CE37FA" w:rsidRPr="005D0D39">
        <w:rPr>
          <w:sz w:val="20"/>
          <w:szCs w:val="20"/>
          <w:lang w:val="en-GB"/>
        </w:rPr>
        <w:t xml:space="preserve">. </w:t>
      </w:r>
      <w:r w:rsidR="002B7E29">
        <w:rPr>
          <w:sz w:val="20"/>
          <w:szCs w:val="20"/>
          <w:lang w:val="en-GB"/>
        </w:rPr>
        <w:t>A</w:t>
      </w:r>
      <w:r w:rsidR="00CE37FA" w:rsidRPr="005D0D39">
        <w:rPr>
          <w:sz w:val="20"/>
          <w:szCs w:val="20"/>
          <w:lang w:val="en-GB"/>
        </w:rPr>
        <w:t xml:space="preserve"> national commission was created in March 2012 to follow-up on the implementation of the recommendations. A series of constitutional amendments were endorsed in 2012 </w:t>
      </w:r>
      <w:r w:rsidR="002B7E29">
        <w:rPr>
          <w:sz w:val="20"/>
          <w:szCs w:val="20"/>
          <w:lang w:val="en-GB"/>
        </w:rPr>
        <w:t>(</w:t>
      </w:r>
      <w:r w:rsidR="00CE37FA" w:rsidRPr="005D0D39">
        <w:rPr>
          <w:sz w:val="20"/>
          <w:szCs w:val="20"/>
          <w:lang w:val="en-GB"/>
        </w:rPr>
        <w:t>as a result of the National Consensus Dialogue in 2011</w:t>
      </w:r>
      <w:r w:rsidR="002B7E29">
        <w:rPr>
          <w:sz w:val="20"/>
          <w:szCs w:val="20"/>
          <w:lang w:val="en-GB"/>
        </w:rPr>
        <w:t xml:space="preserve">), which </w:t>
      </w:r>
      <w:r w:rsidR="002D4F38">
        <w:rPr>
          <w:sz w:val="20"/>
          <w:szCs w:val="20"/>
          <w:lang w:val="en-GB"/>
        </w:rPr>
        <w:t>led to</w:t>
      </w:r>
      <w:r w:rsidR="00CE37FA" w:rsidRPr="005D0D39">
        <w:rPr>
          <w:sz w:val="20"/>
          <w:szCs w:val="20"/>
          <w:lang w:val="en-GB"/>
        </w:rPr>
        <w:t xml:space="preserve"> a</w:t>
      </w:r>
      <w:r w:rsidR="002B7E29">
        <w:rPr>
          <w:sz w:val="20"/>
          <w:szCs w:val="20"/>
          <w:lang w:val="en-GB"/>
        </w:rPr>
        <w:t xml:space="preserve"> </w:t>
      </w:r>
      <w:r w:rsidR="005C565D">
        <w:rPr>
          <w:sz w:val="20"/>
          <w:szCs w:val="20"/>
          <w:lang w:val="en-GB"/>
        </w:rPr>
        <w:t xml:space="preserve">larger </w:t>
      </w:r>
      <w:r w:rsidR="00CE37FA" w:rsidRPr="005D0D39">
        <w:rPr>
          <w:sz w:val="20"/>
          <w:szCs w:val="20"/>
          <w:lang w:val="en-GB"/>
        </w:rPr>
        <w:t xml:space="preserve">role for </w:t>
      </w:r>
      <w:r w:rsidR="00B975EB">
        <w:rPr>
          <w:sz w:val="20"/>
          <w:szCs w:val="20"/>
          <w:lang w:val="en-GB"/>
        </w:rPr>
        <w:t xml:space="preserve">the </w:t>
      </w:r>
      <w:r w:rsidR="002D4F38">
        <w:rPr>
          <w:sz w:val="20"/>
          <w:szCs w:val="20"/>
          <w:lang w:val="en-GB"/>
        </w:rPr>
        <w:t xml:space="preserve">national </w:t>
      </w:r>
      <w:r w:rsidR="00B975EB">
        <w:rPr>
          <w:sz w:val="20"/>
          <w:szCs w:val="20"/>
          <w:lang w:val="en-GB"/>
        </w:rPr>
        <w:t>p</w:t>
      </w:r>
      <w:r w:rsidR="00CE37FA" w:rsidRPr="005D0D39">
        <w:rPr>
          <w:sz w:val="20"/>
          <w:szCs w:val="20"/>
          <w:lang w:val="en-GB"/>
        </w:rPr>
        <w:t>arliament</w:t>
      </w:r>
      <w:r w:rsidR="005C565D">
        <w:rPr>
          <w:sz w:val="20"/>
          <w:szCs w:val="20"/>
          <w:lang w:val="en-GB"/>
        </w:rPr>
        <w:t>,</w:t>
      </w:r>
      <w:r w:rsidR="002D4F38">
        <w:rPr>
          <w:sz w:val="20"/>
          <w:szCs w:val="20"/>
          <w:lang w:val="en-GB"/>
        </w:rPr>
        <w:t xml:space="preserve"> and following </w:t>
      </w:r>
      <w:r w:rsidR="00CE37FA" w:rsidRPr="005D0D39">
        <w:rPr>
          <w:sz w:val="20"/>
          <w:szCs w:val="20"/>
          <w:lang w:val="en-GB"/>
        </w:rPr>
        <w:t>election</w:t>
      </w:r>
      <w:r w:rsidR="002B7E29">
        <w:rPr>
          <w:sz w:val="20"/>
          <w:szCs w:val="20"/>
          <w:lang w:val="en-GB"/>
        </w:rPr>
        <w:t>s</w:t>
      </w:r>
      <w:r w:rsidR="00CE37FA" w:rsidRPr="005D0D39">
        <w:rPr>
          <w:sz w:val="20"/>
          <w:szCs w:val="20"/>
          <w:lang w:val="en-GB"/>
        </w:rPr>
        <w:t xml:space="preserve"> in 2014</w:t>
      </w:r>
      <w:r w:rsidR="002B7E29">
        <w:rPr>
          <w:sz w:val="20"/>
          <w:szCs w:val="20"/>
          <w:lang w:val="en-GB"/>
        </w:rPr>
        <w:t xml:space="preserve"> </w:t>
      </w:r>
      <w:r w:rsidR="00CE37FA" w:rsidRPr="005D0D39">
        <w:rPr>
          <w:sz w:val="20"/>
          <w:szCs w:val="20"/>
          <w:lang w:val="en-GB"/>
        </w:rPr>
        <w:t xml:space="preserve">the Government Programme of Action 2015-2018 </w:t>
      </w:r>
      <w:r w:rsidR="002D4F38">
        <w:rPr>
          <w:sz w:val="20"/>
          <w:szCs w:val="20"/>
          <w:lang w:val="en-GB"/>
        </w:rPr>
        <w:t>and</w:t>
      </w:r>
      <w:r w:rsidR="00B975EB">
        <w:rPr>
          <w:sz w:val="20"/>
          <w:szCs w:val="20"/>
          <w:lang w:val="en-GB"/>
        </w:rPr>
        <w:t xml:space="preserve"> </w:t>
      </w:r>
      <w:r w:rsidR="00CE37FA" w:rsidRPr="005D0D39">
        <w:rPr>
          <w:sz w:val="20"/>
          <w:szCs w:val="20"/>
          <w:lang w:val="en-GB"/>
        </w:rPr>
        <w:t>biennial budget</w:t>
      </w:r>
      <w:r w:rsidR="002D4F38">
        <w:rPr>
          <w:sz w:val="20"/>
          <w:szCs w:val="20"/>
          <w:lang w:val="en-GB"/>
        </w:rPr>
        <w:t xml:space="preserve"> were approved</w:t>
      </w:r>
      <w:r w:rsidR="004110AC">
        <w:rPr>
          <w:sz w:val="20"/>
          <w:szCs w:val="20"/>
          <w:lang w:val="en-GB"/>
        </w:rPr>
        <w:t xml:space="preserve"> by Parliament</w:t>
      </w:r>
      <w:r w:rsidR="00CE37FA" w:rsidRPr="005D0D39">
        <w:rPr>
          <w:sz w:val="20"/>
          <w:szCs w:val="20"/>
          <w:lang w:val="en-GB"/>
        </w:rPr>
        <w:t xml:space="preserve">. In accordance with recommendations, the National Institute for Human Rights was assigned </w:t>
      </w:r>
      <w:r w:rsidR="002D4F38">
        <w:rPr>
          <w:sz w:val="20"/>
          <w:szCs w:val="20"/>
          <w:lang w:val="en-GB"/>
        </w:rPr>
        <w:t>greater</w:t>
      </w:r>
      <w:r w:rsidR="002D4F38" w:rsidRPr="005D0D39">
        <w:rPr>
          <w:sz w:val="20"/>
          <w:szCs w:val="20"/>
          <w:lang w:val="en-GB"/>
        </w:rPr>
        <w:t xml:space="preserve"> </w:t>
      </w:r>
      <w:r w:rsidR="00CE37FA" w:rsidRPr="005D0D39">
        <w:rPr>
          <w:sz w:val="20"/>
          <w:szCs w:val="20"/>
          <w:lang w:val="en-GB"/>
        </w:rPr>
        <w:t>responsibilities and</w:t>
      </w:r>
      <w:r w:rsidR="004110AC">
        <w:rPr>
          <w:sz w:val="20"/>
          <w:szCs w:val="20"/>
          <w:lang w:val="en-GB"/>
        </w:rPr>
        <w:t xml:space="preserve"> </w:t>
      </w:r>
      <w:r w:rsidR="00CE37FA" w:rsidRPr="005D0D39">
        <w:rPr>
          <w:sz w:val="20"/>
          <w:szCs w:val="20"/>
          <w:lang w:val="en-GB"/>
        </w:rPr>
        <w:t xml:space="preserve">brought in line with the Paris Principles through Law No. 26 of 2014, </w:t>
      </w:r>
      <w:r w:rsidR="002D4F38">
        <w:rPr>
          <w:sz w:val="20"/>
          <w:szCs w:val="20"/>
          <w:lang w:val="en-GB"/>
        </w:rPr>
        <w:t xml:space="preserve">which </w:t>
      </w:r>
      <w:r w:rsidR="005C565D">
        <w:rPr>
          <w:sz w:val="20"/>
          <w:szCs w:val="20"/>
          <w:lang w:val="en-GB"/>
        </w:rPr>
        <w:t>secured</w:t>
      </w:r>
      <w:r w:rsidR="005C565D" w:rsidRPr="005D0D39">
        <w:rPr>
          <w:sz w:val="20"/>
          <w:szCs w:val="20"/>
          <w:lang w:val="en-GB"/>
        </w:rPr>
        <w:t xml:space="preserve"> </w:t>
      </w:r>
      <w:r w:rsidR="00CE37FA" w:rsidRPr="005D0D39">
        <w:rPr>
          <w:sz w:val="20"/>
          <w:szCs w:val="20"/>
          <w:lang w:val="en-GB"/>
        </w:rPr>
        <w:t xml:space="preserve">the </w:t>
      </w:r>
      <w:r w:rsidR="002D4F38">
        <w:rPr>
          <w:sz w:val="20"/>
          <w:szCs w:val="20"/>
          <w:lang w:val="en-GB"/>
        </w:rPr>
        <w:t>i</w:t>
      </w:r>
      <w:r w:rsidR="00CE37FA" w:rsidRPr="005D0D39">
        <w:rPr>
          <w:sz w:val="20"/>
          <w:szCs w:val="20"/>
          <w:lang w:val="en-GB"/>
        </w:rPr>
        <w:t xml:space="preserve">nstitute’s financial and administrative independence. </w:t>
      </w:r>
      <w:r w:rsidR="002D4F38">
        <w:rPr>
          <w:sz w:val="20"/>
          <w:szCs w:val="20"/>
          <w:lang w:val="en-GB"/>
        </w:rPr>
        <w:t>R</w:t>
      </w:r>
      <w:r w:rsidR="00CE37FA" w:rsidRPr="005D0D39">
        <w:rPr>
          <w:sz w:val="20"/>
          <w:szCs w:val="20"/>
          <w:lang w:val="en-GB"/>
        </w:rPr>
        <w:t xml:space="preserve">eforms spearheaded by the government have led to a consolidation of </w:t>
      </w:r>
      <w:r w:rsidR="002D4F38">
        <w:rPr>
          <w:sz w:val="20"/>
          <w:szCs w:val="20"/>
          <w:lang w:val="en-GB"/>
        </w:rPr>
        <w:t>the country’s</w:t>
      </w:r>
      <w:r w:rsidR="002D4F38" w:rsidRPr="005D0D39">
        <w:rPr>
          <w:sz w:val="20"/>
          <w:szCs w:val="20"/>
          <w:lang w:val="en-GB"/>
        </w:rPr>
        <w:t xml:space="preserve"> </w:t>
      </w:r>
      <w:r w:rsidR="00CE37FA" w:rsidRPr="005D0D39">
        <w:rPr>
          <w:sz w:val="20"/>
          <w:szCs w:val="20"/>
          <w:lang w:val="en-GB"/>
        </w:rPr>
        <w:t>human rights infrastructure.</w:t>
      </w:r>
    </w:p>
    <w:p w14:paraId="774247A3" w14:textId="42D160C4" w:rsidR="009E5F74" w:rsidRPr="00EA1CC3" w:rsidRDefault="00082F35" w:rsidP="0041704D">
      <w:pPr>
        <w:pStyle w:val="ListParagraph"/>
        <w:numPr>
          <w:ilvl w:val="0"/>
          <w:numId w:val="35"/>
        </w:numPr>
        <w:tabs>
          <w:tab w:val="left" w:pos="1620"/>
        </w:tabs>
        <w:spacing w:after="120"/>
        <w:ind w:left="1260" w:right="720" w:firstLine="0"/>
        <w:jc w:val="both"/>
        <w:rPr>
          <w:sz w:val="20"/>
          <w:szCs w:val="20"/>
        </w:rPr>
      </w:pPr>
      <w:r w:rsidRPr="00EA1CC3">
        <w:rPr>
          <w:sz w:val="20"/>
          <w:szCs w:val="20"/>
          <w:lang w:val="en-GB"/>
        </w:rPr>
        <w:t xml:space="preserve">Efforts are underway to </w:t>
      </w:r>
      <w:r w:rsidR="00CE37FA" w:rsidRPr="00EA1CC3">
        <w:rPr>
          <w:sz w:val="20"/>
          <w:szCs w:val="20"/>
          <w:lang w:val="en-GB"/>
        </w:rPr>
        <w:t>enforce</w:t>
      </w:r>
      <w:r w:rsidR="009E5F74" w:rsidRPr="00EA1CC3">
        <w:rPr>
          <w:sz w:val="20"/>
          <w:szCs w:val="20"/>
          <w:lang w:val="en-GB"/>
        </w:rPr>
        <w:t xml:space="preserve"> environmental policies and </w:t>
      </w:r>
      <w:r w:rsidRPr="00EA1CC3">
        <w:rPr>
          <w:sz w:val="20"/>
          <w:szCs w:val="20"/>
          <w:lang w:val="en-GB"/>
        </w:rPr>
        <w:t xml:space="preserve">raise </w:t>
      </w:r>
      <w:r w:rsidR="009E5F74" w:rsidRPr="00EA1CC3">
        <w:rPr>
          <w:sz w:val="20"/>
          <w:szCs w:val="20"/>
          <w:lang w:val="en-GB"/>
        </w:rPr>
        <w:t xml:space="preserve">public awareness for </w:t>
      </w:r>
      <w:r w:rsidR="002D4F38">
        <w:rPr>
          <w:sz w:val="20"/>
          <w:szCs w:val="20"/>
          <w:lang w:val="en-GB"/>
        </w:rPr>
        <w:t xml:space="preserve">environmental </w:t>
      </w:r>
      <w:r w:rsidR="009E5F74" w:rsidRPr="00EA1CC3">
        <w:rPr>
          <w:sz w:val="20"/>
          <w:szCs w:val="20"/>
          <w:lang w:val="en-GB"/>
        </w:rPr>
        <w:t>conservation</w:t>
      </w:r>
      <w:r w:rsidR="005B06A3" w:rsidRPr="00EA1CC3">
        <w:rPr>
          <w:sz w:val="20"/>
          <w:szCs w:val="20"/>
          <w:lang w:val="en-GB"/>
        </w:rPr>
        <w:t>. W</w:t>
      </w:r>
      <w:r w:rsidR="009E5F74" w:rsidRPr="00EA1CC3">
        <w:rPr>
          <w:sz w:val="20"/>
          <w:szCs w:val="20"/>
          <w:lang w:val="en-GB"/>
        </w:rPr>
        <w:t xml:space="preserve">ith domestic and industrial demand for natural gas </w:t>
      </w:r>
      <w:r w:rsidR="00F66E2F" w:rsidRPr="00EA1CC3">
        <w:rPr>
          <w:sz w:val="20"/>
          <w:szCs w:val="20"/>
          <w:lang w:val="en-GB"/>
        </w:rPr>
        <w:t>rising</w:t>
      </w:r>
      <w:r w:rsidR="002D4F38">
        <w:rPr>
          <w:sz w:val="20"/>
          <w:szCs w:val="20"/>
          <w:lang w:val="en-GB"/>
        </w:rPr>
        <w:t xml:space="preserve">, and </w:t>
      </w:r>
      <w:r w:rsidR="009E5F74" w:rsidRPr="00EA1CC3">
        <w:rPr>
          <w:sz w:val="20"/>
          <w:szCs w:val="20"/>
          <w:lang w:val="en-GB"/>
        </w:rPr>
        <w:t>low energy efficiency level</w:t>
      </w:r>
      <w:r w:rsidR="005B06A3" w:rsidRPr="00EA1CC3">
        <w:rPr>
          <w:sz w:val="20"/>
          <w:szCs w:val="20"/>
          <w:lang w:val="en-GB"/>
        </w:rPr>
        <w:t>s</w:t>
      </w:r>
      <w:r w:rsidR="009E5F74" w:rsidRPr="00EA1CC3">
        <w:rPr>
          <w:sz w:val="20"/>
          <w:szCs w:val="20"/>
          <w:lang w:val="en-GB"/>
        </w:rPr>
        <w:t xml:space="preserve"> in the main sectors, meeting </w:t>
      </w:r>
      <w:r w:rsidR="002D4F38">
        <w:rPr>
          <w:sz w:val="20"/>
          <w:szCs w:val="20"/>
          <w:lang w:val="en-GB"/>
        </w:rPr>
        <w:t>the</w:t>
      </w:r>
      <w:r w:rsidR="002D4F38" w:rsidRPr="00EA1CC3">
        <w:rPr>
          <w:sz w:val="20"/>
          <w:szCs w:val="20"/>
          <w:lang w:val="en-GB"/>
        </w:rPr>
        <w:t xml:space="preserve"> </w:t>
      </w:r>
      <w:r w:rsidR="009E5F74" w:rsidRPr="00EA1CC3">
        <w:rPr>
          <w:sz w:val="20"/>
          <w:szCs w:val="20"/>
          <w:lang w:val="en-GB"/>
        </w:rPr>
        <w:t>needs</w:t>
      </w:r>
      <w:r w:rsidR="002D4F38">
        <w:rPr>
          <w:sz w:val="20"/>
          <w:szCs w:val="20"/>
          <w:lang w:val="en-GB"/>
        </w:rPr>
        <w:t xml:space="preserve"> of</w:t>
      </w:r>
      <w:r w:rsidR="00A5343C">
        <w:rPr>
          <w:sz w:val="20"/>
          <w:szCs w:val="20"/>
          <w:lang w:val="en-GB"/>
        </w:rPr>
        <w:t xml:space="preserve"> </w:t>
      </w:r>
      <w:r w:rsidR="005C565D">
        <w:rPr>
          <w:sz w:val="20"/>
          <w:szCs w:val="20"/>
          <w:lang w:val="en-GB"/>
        </w:rPr>
        <w:t>a growing population</w:t>
      </w:r>
      <w:r w:rsidR="009E5F74" w:rsidRPr="00EA1CC3">
        <w:rPr>
          <w:sz w:val="20"/>
          <w:szCs w:val="20"/>
          <w:lang w:val="en-GB"/>
        </w:rPr>
        <w:t xml:space="preserve"> poses major challenge</w:t>
      </w:r>
      <w:r w:rsidR="005C565D">
        <w:rPr>
          <w:sz w:val="20"/>
          <w:szCs w:val="20"/>
          <w:lang w:val="en-GB"/>
        </w:rPr>
        <w:t>s</w:t>
      </w:r>
      <w:r w:rsidR="009E5F74" w:rsidRPr="00EA1CC3">
        <w:rPr>
          <w:sz w:val="20"/>
          <w:szCs w:val="20"/>
          <w:lang w:val="en-GB"/>
        </w:rPr>
        <w:t>. Energy intensity</w:t>
      </w:r>
      <w:r w:rsidR="009E5F74" w:rsidRPr="005D0D39">
        <w:rPr>
          <w:rStyle w:val="FootnoteReference"/>
          <w:sz w:val="20"/>
          <w:szCs w:val="20"/>
          <w:lang w:val="en-GB"/>
        </w:rPr>
        <w:footnoteReference w:id="13"/>
      </w:r>
      <w:r w:rsidR="009E5F74" w:rsidRPr="00EA1CC3">
        <w:rPr>
          <w:sz w:val="20"/>
          <w:szCs w:val="20"/>
          <w:lang w:val="en-GB"/>
        </w:rPr>
        <w:t xml:space="preserve"> is high</w:t>
      </w:r>
      <w:r w:rsidR="002D4F38">
        <w:rPr>
          <w:sz w:val="20"/>
          <w:szCs w:val="20"/>
          <w:lang w:val="en-GB"/>
        </w:rPr>
        <w:t xml:space="preserve">, </w:t>
      </w:r>
      <w:r w:rsidR="000806E9" w:rsidRPr="00EA1CC3">
        <w:rPr>
          <w:sz w:val="20"/>
          <w:szCs w:val="20"/>
          <w:lang w:val="en-GB"/>
        </w:rPr>
        <w:t>mak</w:t>
      </w:r>
      <w:r w:rsidR="002D4F38">
        <w:rPr>
          <w:sz w:val="20"/>
          <w:szCs w:val="20"/>
          <w:lang w:val="en-GB"/>
        </w:rPr>
        <w:t>ing</w:t>
      </w:r>
      <w:r w:rsidR="009E5F74" w:rsidRPr="00EA1CC3">
        <w:rPr>
          <w:sz w:val="20"/>
          <w:szCs w:val="20"/>
          <w:lang w:val="en-GB"/>
        </w:rPr>
        <w:t xml:space="preserve"> renewable energy, as well as the efficient use of existing energy resources, a top priority. Situated in one of the most water-stressed regions in the world, Bahrain has limited water resource</w:t>
      </w:r>
      <w:r w:rsidR="000806E9" w:rsidRPr="00EA1CC3">
        <w:rPr>
          <w:sz w:val="20"/>
          <w:szCs w:val="20"/>
          <w:lang w:val="en-GB"/>
        </w:rPr>
        <w:t xml:space="preserve">s. </w:t>
      </w:r>
      <w:r w:rsidR="002D4F38">
        <w:rPr>
          <w:sz w:val="20"/>
          <w:szCs w:val="20"/>
          <w:lang w:val="en-GB"/>
        </w:rPr>
        <w:t>The country</w:t>
      </w:r>
      <w:r w:rsidR="002D4F38" w:rsidRPr="00EA1CC3">
        <w:rPr>
          <w:sz w:val="20"/>
          <w:szCs w:val="20"/>
          <w:lang w:val="en-GB"/>
        </w:rPr>
        <w:t xml:space="preserve"> </w:t>
      </w:r>
      <w:r w:rsidR="009E5F74" w:rsidRPr="00EA1CC3">
        <w:rPr>
          <w:sz w:val="20"/>
          <w:szCs w:val="20"/>
          <w:lang w:val="en-GB"/>
        </w:rPr>
        <w:t>mainly relies on desalination</w:t>
      </w:r>
      <w:r w:rsidR="002D4F38">
        <w:rPr>
          <w:sz w:val="20"/>
          <w:szCs w:val="20"/>
          <w:lang w:val="en-GB"/>
        </w:rPr>
        <w:t xml:space="preserve"> processes, </w:t>
      </w:r>
      <w:r w:rsidR="009E5F74" w:rsidRPr="00EA1CC3">
        <w:rPr>
          <w:sz w:val="20"/>
          <w:szCs w:val="20"/>
          <w:lang w:val="en-GB"/>
        </w:rPr>
        <w:t xml:space="preserve">which is powered by electricity </w:t>
      </w:r>
      <w:r w:rsidR="002D4F38">
        <w:rPr>
          <w:sz w:val="20"/>
          <w:szCs w:val="20"/>
          <w:lang w:val="en-GB"/>
        </w:rPr>
        <w:t>that is generated</w:t>
      </w:r>
      <w:r w:rsidR="00EB671A">
        <w:rPr>
          <w:sz w:val="20"/>
          <w:szCs w:val="20"/>
          <w:lang w:val="en-GB"/>
        </w:rPr>
        <w:t xml:space="preserve"> through the use of</w:t>
      </w:r>
      <w:r w:rsidR="002D4F38" w:rsidRPr="00EA1CC3">
        <w:rPr>
          <w:sz w:val="20"/>
          <w:szCs w:val="20"/>
          <w:lang w:val="en-GB"/>
        </w:rPr>
        <w:t xml:space="preserve"> </w:t>
      </w:r>
      <w:r w:rsidR="009E5F74" w:rsidRPr="00EA1CC3">
        <w:rPr>
          <w:sz w:val="20"/>
          <w:szCs w:val="20"/>
          <w:lang w:val="en-GB"/>
        </w:rPr>
        <w:t>natural gas.</w:t>
      </w:r>
    </w:p>
    <w:p w14:paraId="44C330A0" w14:textId="77C1EC09" w:rsidR="009E5F74" w:rsidRPr="005D0D39" w:rsidRDefault="005B06A3"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 xml:space="preserve">After </w:t>
      </w:r>
      <w:r w:rsidR="00EB671A">
        <w:rPr>
          <w:sz w:val="20"/>
          <w:szCs w:val="20"/>
          <w:lang w:val="en-GB"/>
        </w:rPr>
        <w:t>p</w:t>
      </w:r>
      <w:r w:rsidR="009E50D8" w:rsidRPr="005D0D39">
        <w:rPr>
          <w:sz w:val="20"/>
          <w:szCs w:val="20"/>
          <w:lang w:val="en-GB"/>
        </w:rPr>
        <w:t xml:space="preserve">arliament </w:t>
      </w:r>
      <w:r w:rsidR="009E5F74" w:rsidRPr="005D0D39">
        <w:rPr>
          <w:sz w:val="20"/>
          <w:szCs w:val="20"/>
          <w:lang w:val="en-GB"/>
        </w:rPr>
        <w:t>endorse</w:t>
      </w:r>
      <w:r w:rsidRPr="005D0D39">
        <w:rPr>
          <w:sz w:val="20"/>
          <w:szCs w:val="20"/>
          <w:lang w:val="en-GB"/>
        </w:rPr>
        <w:t>d</w:t>
      </w:r>
      <w:r w:rsidR="009E5F74" w:rsidRPr="005D0D39">
        <w:rPr>
          <w:sz w:val="20"/>
          <w:szCs w:val="20"/>
          <w:lang w:val="en-GB"/>
        </w:rPr>
        <w:t xml:space="preserve"> the Government </w:t>
      </w:r>
      <w:r w:rsidR="005348BA" w:rsidRPr="005D0D39">
        <w:rPr>
          <w:sz w:val="20"/>
          <w:szCs w:val="20"/>
          <w:lang w:val="en-GB"/>
        </w:rPr>
        <w:t xml:space="preserve">Programme of </w:t>
      </w:r>
      <w:r w:rsidR="009E5F74" w:rsidRPr="005D0D39">
        <w:rPr>
          <w:sz w:val="20"/>
          <w:szCs w:val="20"/>
          <w:lang w:val="en-GB"/>
        </w:rPr>
        <w:t>Action</w:t>
      </w:r>
      <w:r w:rsidR="00EB671A">
        <w:rPr>
          <w:sz w:val="20"/>
          <w:szCs w:val="20"/>
          <w:lang w:val="en-GB"/>
        </w:rPr>
        <w:t xml:space="preserve"> 2015-2018</w:t>
      </w:r>
      <w:r w:rsidRPr="005D0D39">
        <w:rPr>
          <w:sz w:val="20"/>
          <w:szCs w:val="20"/>
          <w:lang w:val="en-GB"/>
        </w:rPr>
        <w:t>, UNDP e</w:t>
      </w:r>
      <w:r w:rsidR="00235C93" w:rsidRPr="005D0D39">
        <w:rPr>
          <w:sz w:val="20"/>
          <w:szCs w:val="20"/>
          <w:lang w:val="en-GB"/>
        </w:rPr>
        <w:t>nga</w:t>
      </w:r>
      <w:r w:rsidRPr="005D0D39">
        <w:rPr>
          <w:sz w:val="20"/>
          <w:szCs w:val="20"/>
          <w:lang w:val="en-GB"/>
        </w:rPr>
        <w:t>ged</w:t>
      </w:r>
      <w:r w:rsidR="005348BA" w:rsidRPr="005D0D39">
        <w:rPr>
          <w:sz w:val="20"/>
          <w:szCs w:val="20"/>
          <w:lang w:val="en-GB"/>
        </w:rPr>
        <w:t xml:space="preserve"> in intensive consultations with the </w:t>
      </w:r>
      <w:r w:rsidR="00EB671A">
        <w:rPr>
          <w:sz w:val="20"/>
          <w:szCs w:val="20"/>
          <w:lang w:val="en-GB"/>
        </w:rPr>
        <w:t>g</w:t>
      </w:r>
      <w:r w:rsidR="005348BA" w:rsidRPr="005D0D39">
        <w:rPr>
          <w:sz w:val="20"/>
          <w:szCs w:val="20"/>
          <w:lang w:val="en-GB"/>
        </w:rPr>
        <w:t>overnment to refocus UNDP programmes</w:t>
      </w:r>
      <w:r w:rsidR="00952908" w:rsidRPr="005D0D39">
        <w:rPr>
          <w:sz w:val="20"/>
          <w:szCs w:val="20"/>
          <w:lang w:val="en-GB"/>
        </w:rPr>
        <w:t>.</w:t>
      </w:r>
      <w:r w:rsidRPr="005D0D39">
        <w:rPr>
          <w:sz w:val="20"/>
          <w:szCs w:val="20"/>
          <w:lang w:val="en-GB"/>
        </w:rPr>
        <w:t xml:space="preserve"> </w:t>
      </w:r>
      <w:r w:rsidR="00952908" w:rsidRPr="005D0D39">
        <w:rPr>
          <w:sz w:val="20"/>
          <w:szCs w:val="20"/>
          <w:lang w:val="en-GB"/>
        </w:rPr>
        <w:t xml:space="preserve">UNDP was instrumental in </w:t>
      </w:r>
      <w:r w:rsidR="009E5F74" w:rsidRPr="005D0D39">
        <w:rPr>
          <w:sz w:val="20"/>
          <w:szCs w:val="20"/>
          <w:lang w:val="en-GB"/>
        </w:rPr>
        <w:t xml:space="preserve">assisting the government </w:t>
      </w:r>
      <w:r w:rsidR="00EB671A">
        <w:rPr>
          <w:sz w:val="20"/>
          <w:szCs w:val="20"/>
          <w:lang w:val="en-GB"/>
        </w:rPr>
        <w:t>in</w:t>
      </w:r>
      <w:r w:rsidR="00EB671A" w:rsidRPr="005D0D39">
        <w:rPr>
          <w:sz w:val="20"/>
          <w:szCs w:val="20"/>
          <w:lang w:val="en-GB"/>
        </w:rPr>
        <w:t xml:space="preserve"> </w:t>
      </w:r>
      <w:r w:rsidR="009C0EFB" w:rsidRPr="005D0D39">
        <w:rPr>
          <w:sz w:val="20"/>
          <w:szCs w:val="20"/>
          <w:lang w:val="en-GB"/>
        </w:rPr>
        <w:t>support</w:t>
      </w:r>
      <w:r w:rsidR="00EB671A">
        <w:rPr>
          <w:sz w:val="20"/>
          <w:szCs w:val="20"/>
          <w:lang w:val="en-GB"/>
        </w:rPr>
        <w:t>ing</w:t>
      </w:r>
      <w:r w:rsidR="009C0EFB" w:rsidRPr="005D0D39">
        <w:rPr>
          <w:sz w:val="20"/>
          <w:szCs w:val="20"/>
          <w:lang w:val="en-GB"/>
        </w:rPr>
        <w:t xml:space="preserve"> </w:t>
      </w:r>
      <w:r w:rsidR="00871F46">
        <w:rPr>
          <w:sz w:val="20"/>
          <w:szCs w:val="20"/>
          <w:lang w:val="en-GB"/>
        </w:rPr>
        <w:t>less privileged</w:t>
      </w:r>
      <w:r w:rsidR="009E5F74" w:rsidRPr="005D0D39">
        <w:rPr>
          <w:sz w:val="20"/>
          <w:szCs w:val="20"/>
          <w:lang w:val="en-GB"/>
        </w:rPr>
        <w:t xml:space="preserve"> households </w:t>
      </w:r>
      <w:r w:rsidR="009E5F74" w:rsidRPr="005D0D39">
        <w:rPr>
          <w:sz w:val="20"/>
          <w:szCs w:val="20"/>
          <w:lang w:val="en-GB"/>
        </w:rPr>
        <w:lastRenderedPageBreak/>
        <w:t>through the formulation and implementation of social strategies</w:t>
      </w:r>
      <w:r w:rsidR="001B2FC9" w:rsidRPr="005D0D39">
        <w:rPr>
          <w:rStyle w:val="FootnoteReference"/>
          <w:sz w:val="20"/>
          <w:szCs w:val="20"/>
          <w:lang w:val="en-GB"/>
        </w:rPr>
        <w:footnoteReference w:id="14"/>
      </w:r>
      <w:r w:rsidR="009E5F74" w:rsidRPr="005D0D39">
        <w:rPr>
          <w:sz w:val="20"/>
          <w:szCs w:val="20"/>
          <w:lang w:val="en-GB"/>
        </w:rPr>
        <w:t xml:space="preserve"> </w:t>
      </w:r>
      <w:r w:rsidR="00EB671A">
        <w:rPr>
          <w:sz w:val="20"/>
          <w:szCs w:val="20"/>
          <w:lang w:val="en-GB"/>
        </w:rPr>
        <w:t>for</w:t>
      </w:r>
      <w:r w:rsidR="00EB671A" w:rsidRPr="005D0D39">
        <w:rPr>
          <w:sz w:val="20"/>
          <w:szCs w:val="20"/>
          <w:lang w:val="en-GB"/>
        </w:rPr>
        <w:t xml:space="preserve"> </w:t>
      </w:r>
      <w:r w:rsidR="009E5F74" w:rsidRPr="005D0D39">
        <w:rPr>
          <w:sz w:val="20"/>
          <w:szCs w:val="20"/>
          <w:lang w:val="en-GB"/>
        </w:rPr>
        <w:t>the elderly, disabled and children</w:t>
      </w:r>
      <w:r w:rsidR="00EB671A">
        <w:rPr>
          <w:sz w:val="20"/>
          <w:szCs w:val="20"/>
          <w:lang w:val="en-GB"/>
        </w:rPr>
        <w:t xml:space="preserve">—the latter </w:t>
      </w:r>
      <w:r w:rsidR="009E5F74" w:rsidRPr="005D0D39">
        <w:rPr>
          <w:sz w:val="20"/>
          <w:szCs w:val="20"/>
          <w:lang w:val="en-GB"/>
        </w:rPr>
        <w:t xml:space="preserve">in close collaboration with </w:t>
      </w:r>
      <w:r w:rsidR="00EB671A">
        <w:rPr>
          <w:sz w:val="20"/>
          <w:szCs w:val="20"/>
          <w:lang w:val="en-GB"/>
        </w:rPr>
        <w:t>the United Nations Children’s Fund (UNICEF).</w:t>
      </w:r>
      <w:r w:rsidR="009E5F74" w:rsidRPr="005D0D39">
        <w:rPr>
          <w:rStyle w:val="FootnoteReference"/>
          <w:sz w:val="20"/>
          <w:szCs w:val="20"/>
          <w:lang w:val="en-GB"/>
        </w:rPr>
        <w:footnoteReference w:id="15"/>
      </w:r>
      <w:r w:rsidR="00EB671A">
        <w:rPr>
          <w:sz w:val="20"/>
          <w:szCs w:val="20"/>
          <w:lang w:val="en-GB"/>
        </w:rPr>
        <w:t xml:space="preserve"> </w:t>
      </w:r>
      <w:r w:rsidR="009E5F74" w:rsidRPr="005D0D39">
        <w:rPr>
          <w:sz w:val="20"/>
          <w:szCs w:val="20"/>
          <w:lang w:val="en-GB"/>
        </w:rPr>
        <w:t xml:space="preserve">Furthermore, UNDP played a role in guiding the work of the region’s first Sustainable Energy Unit, which </w:t>
      </w:r>
      <w:r w:rsidR="00EB671A">
        <w:rPr>
          <w:sz w:val="20"/>
          <w:szCs w:val="20"/>
          <w:lang w:val="en-GB"/>
        </w:rPr>
        <w:t>drives</w:t>
      </w:r>
      <w:r w:rsidR="009E5F74" w:rsidRPr="005D0D39">
        <w:rPr>
          <w:sz w:val="20"/>
          <w:szCs w:val="20"/>
          <w:lang w:val="en-GB"/>
        </w:rPr>
        <w:t xml:space="preserve"> national efforts to diversify Bahrain’s energy </w:t>
      </w:r>
      <w:r w:rsidR="00EB671A">
        <w:rPr>
          <w:sz w:val="20"/>
          <w:szCs w:val="20"/>
          <w:lang w:val="en-GB"/>
        </w:rPr>
        <w:t>sources</w:t>
      </w:r>
      <w:r w:rsidR="00EB671A" w:rsidRPr="005D0D39">
        <w:rPr>
          <w:sz w:val="20"/>
          <w:szCs w:val="20"/>
          <w:lang w:val="en-GB"/>
        </w:rPr>
        <w:t xml:space="preserve"> </w:t>
      </w:r>
      <w:r w:rsidR="009E5F74" w:rsidRPr="005D0D39">
        <w:rPr>
          <w:sz w:val="20"/>
          <w:szCs w:val="20"/>
          <w:lang w:val="en-GB"/>
        </w:rPr>
        <w:t xml:space="preserve">by enhancing energy efficiency and increasing the use of renewable energy.  </w:t>
      </w:r>
      <w:r w:rsidR="00EB671A">
        <w:rPr>
          <w:sz w:val="20"/>
          <w:szCs w:val="20"/>
          <w:lang w:val="en-GB"/>
        </w:rPr>
        <w:t>T</w:t>
      </w:r>
      <w:r w:rsidR="009E5F74" w:rsidRPr="005D0D39">
        <w:rPr>
          <w:sz w:val="20"/>
          <w:szCs w:val="20"/>
          <w:lang w:val="en-GB"/>
        </w:rPr>
        <w:t xml:space="preserve">ogether with </w:t>
      </w:r>
      <w:r w:rsidR="00EB671A">
        <w:rPr>
          <w:sz w:val="20"/>
          <w:szCs w:val="20"/>
          <w:lang w:val="en-GB"/>
        </w:rPr>
        <w:t>the United Nations Conference on Trade and Development</w:t>
      </w:r>
      <w:r w:rsidR="009E5F74" w:rsidRPr="005D0D39">
        <w:rPr>
          <w:sz w:val="20"/>
          <w:szCs w:val="20"/>
          <w:lang w:val="en-GB"/>
        </w:rPr>
        <w:t xml:space="preserve">, UNDP </w:t>
      </w:r>
      <w:r w:rsidR="00EB671A">
        <w:rPr>
          <w:sz w:val="20"/>
          <w:szCs w:val="20"/>
          <w:lang w:val="en-GB"/>
        </w:rPr>
        <w:t>supported</w:t>
      </w:r>
      <w:r w:rsidR="009E5F74" w:rsidRPr="005D0D39">
        <w:rPr>
          <w:sz w:val="20"/>
          <w:szCs w:val="20"/>
          <w:lang w:val="en-GB"/>
        </w:rPr>
        <w:t xml:space="preserve"> the </w:t>
      </w:r>
      <w:r w:rsidR="00EB671A">
        <w:rPr>
          <w:sz w:val="20"/>
          <w:szCs w:val="20"/>
          <w:lang w:val="en-GB"/>
        </w:rPr>
        <w:t xml:space="preserve">country’s </w:t>
      </w:r>
      <w:r w:rsidR="009E5F74" w:rsidRPr="005D0D39">
        <w:rPr>
          <w:sz w:val="20"/>
          <w:szCs w:val="20"/>
          <w:lang w:val="en-GB"/>
        </w:rPr>
        <w:t xml:space="preserve">adoption of </w:t>
      </w:r>
      <w:r w:rsidR="00C61EE8" w:rsidRPr="005D0D39">
        <w:rPr>
          <w:sz w:val="20"/>
          <w:szCs w:val="20"/>
          <w:lang w:val="en-GB"/>
        </w:rPr>
        <w:t xml:space="preserve">two </w:t>
      </w:r>
      <w:r w:rsidR="009E5F74" w:rsidRPr="005D0D39">
        <w:rPr>
          <w:sz w:val="20"/>
          <w:szCs w:val="20"/>
          <w:lang w:val="en-GB"/>
        </w:rPr>
        <w:t xml:space="preserve">Free Trade Agreements. </w:t>
      </w:r>
      <w:r w:rsidR="00EB671A">
        <w:rPr>
          <w:sz w:val="20"/>
          <w:szCs w:val="20"/>
          <w:lang w:val="en-GB"/>
        </w:rPr>
        <w:t>In addition</w:t>
      </w:r>
      <w:r w:rsidR="009E5F74" w:rsidRPr="005D0D39">
        <w:rPr>
          <w:sz w:val="20"/>
          <w:szCs w:val="20"/>
          <w:lang w:val="en-GB"/>
        </w:rPr>
        <w:t>, the Bahrain Institute for Public Administration (BIPA</w:t>
      </w:r>
      <w:r w:rsidR="005109F4">
        <w:rPr>
          <w:sz w:val="20"/>
          <w:szCs w:val="20"/>
          <w:lang w:val="en-GB"/>
        </w:rPr>
        <w:t xml:space="preserve">) </w:t>
      </w:r>
      <w:r w:rsidR="009E5F74" w:rsidRPr="005D0D39">
        <w:rPr>
          <w:sz w:val="20"/>
          <w:szCs w:val="20"/>
          <w:lang w:val="en-GB"/>
        </w:rPr>
        <w:t xml:space="preserve">is the most important provider of training, research, and </w:t>
      </w:r>
      <w:r w:rsidR="00EB671A" w:rsidRPr="005D0D39">
        <w:rPr>
          <w:sz w:val="20"/>
          <w:szCs w:val="20"/>
          <w:lang w:val="en-GB"/>
        </w:rPr>
        <w:t>guidance</w:t>
      </w:r>
      <w:r w:rsidR="009E5F74" w:rsidRPr="005D0D39">
        <w:rPr>
          <w:sz w:val="20"/>
          <w:szCs w:val="20"/>
          <w:lang w:val="en-GB"/>
        </w:rPr>
        <w:t xml:space="preserve"> to public administration. UNDP and BIPA </w:t>
      </w:r>
      <w:r w:rsidR="00F66E2F">
        <w:rPr>
          <w:sz w:val="20"/>
          <w:szCs w:val="20"/>
          <w:lang w:val="en-GB"/>
        </w:rPr>
        <w:t>launched</w:t>
      </w:r>
      <w:r w:rsidR="009E5F74" w:rsidRPr="005D0D39">
        <w:rPr>
          <w:sz w:val="20"/>
          <w:szCs w:val="20"/>
          <w:lang w:val="en-GB"/>
        </w:rPr>
        <w:t xml:space="preserve"> </w:t>
      </w:r>
      <w:r w:rsidR="00EB671A">
        <w:rPr>
          <w:sz w:val="20"/>
          <w:szCs w:val="20"/>
          <w:lang w:val="en-GB"/>
        </w:rPr>
        <w:t xml:space="preserve">the </w:t>
      </w:r>
      <w:r w:rsidR="000F25D9" w:rsidRPr="005D0D39">
        <w:rPr>
          <w:sz w:val="20"/>
          <w:szCs w:val="20"/>
          <w:lang w:val="en-GB"/>
        </w:rPr>
        <w:t>Middle</w:t>
      </w:r>
      <w:r w:rsidR="00EB671A">
        <w:rPr>
          <w:sz w:val="20"/>
          <w:szCs w:val="20"/>
          <w:lang w:val="en-GB"/>
        </w:rPr>
        <w:t xml:space="preserve"> </w:t>
      </w:r>
      <w:r w:rsidR="000F25D9" w:rsidRPr="005D0D39">
        <w:rPr>
          <w:sz w:val="20"/>
          <w:szCs w:val="20"/>
          <w:lang w:val="en-GB"/>
        </w:rPr>
        <w:t>East and North Africa Public Administration Research</w:t>
      </w:r>
      <w:r w:rsidR="00EB671A">
        <w:rPr>
          <w:sz w:val="20"/>
          <w:szCs w:val="20"/>
          <w:lang w:val="en-GB"/>
        </w:rPr>
        <w:t xml:space="preserve"> programme (</w:t>
      </w:r>
      <w:r w:rsidR="00EB671A" w:rsidRPr="005D0D39">
        <w:rPr>
          <w:sz w:val="20"/>
          <w:szCs w:val="20"/>
          <w:lang w:val="en-GB"/>
        </w:rPr>
        <w:t>MENAPAR</w:t>
      </w:r>
      <w:r w:rsidR="000F25D9" w:rsidRPr="005D0D39">
        <w:rPr>
          <w:sz w:val="20"/>
          <w:szCs w:val="20"/>
          <w:lang w:val="en-GB"/>
        </w:rPr>
        <w:t>)</w:t>
      </w:r>
      <w:r w:rsidR="00EB671A">
        <w:rPr>
          <w:sz w:val="20"/>
          <w:szCs w:val="20"/>
          <w:lang w:val="en-GB"/>
        </w:rPr>
        <w:t xml:space="preserve"> in the country</w:t>
      </w:r>
      <w:r w:rsidR="005C565D">
        <w:rPr>
          <w:sz w:val="20"/>
          <w:szCs w:val="20"/>
          <w:lang w:val="en-GB"/>
        </w:rPr>
        <w:t xml:space="preserve"> to </w:t>
      </w:r>
      <w:r w:rsidR="009E5F74" w:rsidRPr="005D0D39">
        <w:rPr>
          <w:sz w:val="20"/>
          <w:szCs w:val="20"/>
          <w:lang w:val="en-GB"/>
        </w:rPr>
        <w:t>spearhead networking in public administration-related issues and research</w:t>
      </w:r>
      <w:r w:rsidR="00EB671A">
        <w:rPr>
          <w:sz w:val="20"/>
          <w:szCs w:val="20"/>
          <w:lang w:val="en-GB"/>
        </w:rPr>
        <w:t xml:space="preserve"> throughout </w:t>
      </w:r>
      <w:r w:rsidR="00F66E2F">
        <w:rPr>
          <w:sz w:val="20"/>
          <w:szCs w:val="20"/>
          <w:lang w:val="en-GB"/>
        </w:rPr>
        <w:t xml:space="preserve">the </w:t>
      </w:r>
      <w:r w:rsidR="005C565D">
        <w:rPr>
          <w:sz w:val="20"/>
          <w:szCs w:val="20"/>
          <w:lang w:val="en-GB"/>
        </w:rPr>
        <w:t>r</w:t>
      </w:r>
      <w:r w:rsidR="00F66E2F">
        <w:rPr>
          <w:sz w:val="20"/>
          <w:szCs w:val="20"/>
          <w:lang w:val="en-GB"/>
        </w:rPr>
        <w:t>egion.</w:t>
      </w:r>
    </w:p>
    <w:p w14:paraId="55FFB320" w14:textId="2C3C599B" w:rsidR="009E5F74" w:rsidRPr="005D0D39" w:rsidRDefault="00EB671A" w:rsidP="0041704D">
      <w:pPr>
        <w:pStyle w:val="ListParagraph"/>
        <w:numPr>
          <w:ilvl w:val="0"/>
          <w:numId w:val="35"/>
        </w:numPr>
        <w:tabs>
          <w:tab w:val="left" w:pos="1620"/>
        </w:tabs>
        <w:spacing w:after="120"/>
        <w:ind w:left="1260" w:right="720" w:firstLine="0"/>
        <w:jc w:val="both"/>
        <w:rPr>
          <w:sz w:val="20"/>
          <w:szCs w:val="20"/>
          <w:lang w:val="en-GB"/>
        </w:rPr>
      </w:pPr>
      <w:r>
        <w:rPr>
          <w:sz w:val="20"/>
          <w:szCs w:val="20"/>
          <w:lang w:val="en-GB"/>
        </w:rPr>
        <w:t xml:space="preserve">Although </w:t>
      </w:r>
      <w:r w:rsidRPr="005D0D39">
        <w:rPr>
          <w:sz w:val="20"/>
          <w:szCs w:val="20"/>
          <w:lang w:val="en-GB"/>
        </w:rPr>
        <w:t xml:space="preserve">UNDP </w:t>
      </w:r>
      <w:r>
        <w:rPr>
          <w:sz w:val="20"/>
          <w:szCs w:val="20"/>
          <w:lang w:val="en-GB"/>
        </w:rPr>
        <w:t>gained</w:t>
      </w:r>
      <w:r w:rsidRPr="005D0D39">
        <w:rPr>
          <w:sz w:val="20"/>
          <w:szCs w:val="20"/>
          <w:lang w:val="en-GB"/>
        </w:rPr>
        <w:t xml:space="preserve"> the trust of several counterparts </w:t>
      </w:r>
      <w:r>
        <w:rPr>
          <w:sz w:val="20"/>
          <w:szCs w:val="20"/>
          <w:lang w:val="en-GB"/>
        </w:rPr>
        <w:t>for</w:t>
      </w:r>
      <w:r w:rsidRPr="005D0D39">
        <w:rPr>
          <w:sz w:val="20"/>
          <w:szCs w:val="20"/>
          <w:lang w:val="en-GB"/>
        </w:rPr>
        <w:t xml:space="preserve"> long-term development </w:t>
      </w:r>
      <w:r>
        <w:rPr>
          <w:sz w:val="20"/>
          <w:szCs w:val="20"/>
          <w:lang w:val="en-GB"/>
        </w:rPr>
        <w:t>gains</w:t>
      </w:r>
      <w:r w:rsidRPr="005D0D39">
        <w:rPr>
          <w:sz w:val="20"/>
          <w:szCs w:val="20"/>
          <w:lang w:val="en-GB"/>
        </w:rPr>
        <w:t xml:space="preserve">, more can be done to improve </w:t>
      </w:r>
      <w:r>
        <w:rPr>
          <w:sz w:val="20"/>
          <w:szCs w:val="20"/>
          <w:lang w:val="en-GB"/>
        </w:rPr>
        <w:t>the organization’s</w:t>
      </w:r>
      <w:r w:rsidRPr="005D0D39">
        <w:rPr>
          <w:sz w:val="20"/>
          <w:szCs w:val="20"/>
          <w:lang w:val="en-GB"/>
        </w:rPr>
        <w:t xml:space="preserve"> visibility</w:t>
      </w:r>
      <w:r>
        <w:rPr>
          <w:sz w:val="20"/>
          <w:szCs w:val="20"/>
          <w:lang w:val="en-GB"/>
        </w:rPr>
        <w:t xml:space="preserve"> in,</w:t>
      </w:r>
      <w:r w:rsidRPr="005D0D39">
        <w:rPr>
          <w:sz w:val="20"/>
          <w:szCs w:val="20"/>
          <w:lang w:val="en-GB"/>
        </w:rPr>
        <w:t xml:space="preserve"> and substantive contribution </w:t>
      </w:r>
      <w:r>
        <w:rPr>
          <w:sz w:val="20"/>
          <w:szCs w:val="20"/>
          <w:lang w:val="en-GB"/>
        </w:rPr>
        <w:t>to, Bahrain.</w:t>
      </w:r>
      <w:r w:rsidR="00D4524D" w:rsidRPr="005D0D39">
        <w:rPr>
          <w:rStyle w:val="FootnoteReference"/>
          <w:sz w:val="20"/>
          <w:szCs w:val="20"/>
          <w:lang w:val="en-GB"/>
        </w:rPr>
        <w:footnoteReference w:id="16"/>
      </w:r>
      <w:r w:rsidR="009E5F74" w:rsidRPr="005D0D39">
        <w:rPr>
          <w:sz w:val="20"/>
          <w:szCs w:val="20"/>
          <w:lang w:val="en-GB"/>
        </w:rPr>
        <w:t xml:space="preserve"> </w:t>
      </w:r>
      <w:r w:rsidR="005C565D">
        <w:rPr>
          <w:sz w:val="20"/>
          <w:szCs w:val="20"/>
          <w:lang w:val="en-GB"/>
        </w:rPr>
        <w:t>G</w:t>
      </w:r>
      <w:r>
        <w:rPr>
          <w:sz w:val="20"/>
          <w:szCs w:val="20"/>
          <w:lang w:val="en-GB"/>
        </w:rPr>
        <w:t>aps</w:t>
      </w:r>
      <w:r w:rsidRPr="005D0D39">
        <w:rPr>
          <w:sz w:val="20"/>
          <w:szCs w:val="20"/>
          <w:lang w:val="en-GB"/>
        </w:rPr>
        <w:t xml:space="preserve"> </w:t>
      </w:r>
      <w:r>
        <w:rPr>
          <w:sz w:val="20"/>
          <w:szCs w:val="20"/>
          <w:lang w:val="en-GB"/>
        </w:rPr>
        <w:t>in</w:t>
      </w:r>
      <w:r w:rsidR="009E5F74" w:rsidRPr="005D0D39">
        <w:rPr>
          <w:sz w:val="20"/>
          <w:szCs w:val="20"/>
          <w:lang w:val="en-GB"/>
        </w:rPr>
        <w:t xml:space="preserve"> programme funding </w:t>
      </w:r>
      <w:r>
        <w:rPr>
          <w:sz w:val="20"/>
          <w:szCs w:val="20"/>
          <w:lang w:val="en-GB"/>
        </w:rPr>
        <w:t xml:space="preserve">were </w:t>
      </w:r>
      <w:r w:rsidR="005C565D">
        <w:rPr>
          <w:sz w:val="20"/>
          <w:szCs w:val="20"/>
          <w:lang w:val="en-GB"/>
        </w:rPr>
        <w:t xml:space="preserve">often </w:t>
      </w:r>
      <w:r>
        <w:rPr>
          <w:sz w:val="20"/>
          <w:szCs w:val="20"/>
          <w:lang w:val="en-GB"/>
        </w:rPr>
        <w:t>caused by</w:t>
      </w:r>
      <w:r w:rsidR="009E5F74" w:rsidRPr="005D0D39">
        <w:rPr>
          <w:sz w:val="20"/>
          <w:szCs w:val="20"/>
          <w:lang w:val="en-GB"/>
        </w:rPr>
        <w:t xml:space="preserve"> coordination challenges</w:t>
      </w:r>
      <w:r w:rsidR="005C565D">
        <w:rPr>
          <w:sz w:val="20"/>
          <w:szCs w:val="20"/>
          <w:lang w:val="en-GB"/>
        </w:rPr>
        <w:t xml:space="preserve"> and to close</w:t>
      </w:r>
      <w:r w:rsidR="009E5F74" w:rsidRPr="005D0D39">
        <w:rPr>
          <w:sz w:val="20"/>
          <w:szCs w:val="20"/>
          <w:lang w:val="en-GB"/>
        </w:rPr>
        <w:t xml:space="preserve"> </w:t>
      </w:r>
      <w:r>
        <w:rPr>
          <w:sz w:val="20"/>
          <w:szCs w:val="20"/>
          <w:lang w:val="en-GB"/>
        </w:rPr>
        <w:t xml:space="preserve">these </w:t>
      </w:r>
      <w:r w:rsidR="005C565D">
        <w:rPr>
          <w:sz w:val="20"/>
          <w:szCs w:val="20"/>
          <w:lang w:val="en-GB"/>
        </w:rPr>
        <w:t>gaps</w:t>
      </w:r>
      <w:r w:rsidR="009E5F74" w:rsidRPr="005D0D39">
        <w:rPr>
          <w:sz w:val="20"/>
          <w:szCs w:val="20"/>
          <w:lang w:val="en-GB"/>
        </w:rPr>
        <w:t xml:space="preserve"> the government formed a Coordination Committee to strengthen communication, coordination, and decision-making for the current </w:t>
      </w:r>
      <w:r>
        <w:rPr>
          <w:sz w:val="20"/>
          <w:szCs w:val="20"/>
          <w:lang w:val="en-GB"/>
        </w:rPr>
        <w:t>c</w:t>
      </w:r>
      <w:r w:rsidR="00790F79" w:rsidRPr="005D0D39">
        <w:rPr>
          <w:sz w:val="20"/>
          <w:szCs w:val="20"/>
          <w:lang w:val="en-GB"/>
        </w:rPr>
        <w:t xml:space="preserve">ountry </w:t>
      </w:r>
      <w:r>
        <w:rPr>
          <w:sz w:val="20"/>
          <w:szCs w:val="20"/>
          <w:lang w:val="en-GB"/>
        </w:rPr>
        <w:t>p</w:t>
      </w:r>
      <w:r w:rsidR="00790F79" w:rsidRPr="005D0D39">
        <w:rPr>
          <w:sz w:val="20"/>
          <w:szCs w:val="20"/>
          <w:lang w:val="en-GB"/>
        </w:rPr>
        <w:t>rogramme</w:t>
      </w:r>
      <w:r w:rsidR="009E5F74" w:rsidRPr="005D0D39">
        <w:rPr>
          <w:sz w:val="20"/>
          <w:szCs w:val="20"/>
          <w:lang w:val="en-GB"/>
        </w:rPr>
        <w:t>. The Coordination Committee agreed on</w:t>
      </w:r>
      <w:r w:rsidR="006F19B4">
        <w:rPr>
          <w:sz w:val="20"/>
          <w:szCs w:val="20"/>
          <w:lang w:val="en-GB"/>
        </w:rPr>
        <w:t xml:space="preserve"> the establishment of</w:t>
      </w:r>
      <w:r w:rsidR="009E5F74" w:rsidRPr="005D0D39">
        <w:rPr>
          <w:sz w:val="20"/>
          <w:szCs w:val="20"/>
          <w:lang w:val="en-GB"/>
        </w:rPr>
        <w:t xml:space="preserve"> a </w:t>
      </w:r>
      <w:r w:rsidR="003D75E4">
        <w:rPr>
          <w:sz w:val="20"/>
          <w:szCs w:val="20"/>
          <w:lang w:val="en-GB"/>
        </w:rPr>
        <w:t>g</w:t>
      </w:r>
      <w:r w:rsidR="003D75E4" w:rsidRPr="005D0D39">
        <w:rPr>
          <w:sz w:val="20"/>
          <w:szCs w:val="20"/>
          <w:lang w:val="en-GB"/>
        </w:rPr>
        <w:t>overnment-funded</w:t>
      </w:r>
      <w:r w:rsidR="009E5F74" w:rsidRPr="005D0D39">
        <w:rPr>
          <w:sz w:val="20"/>
          <w:szCs w:val="20"/>
          <w:lang w:val="en-GB"/>
        </w:rPr>
        <w:t xml:space="preserve"> envelope </w:t>
      </w:r>
      <w:r w:rsidR="006F19B4">
        <w:rPr>
          <w:sz w:val="20"/>
          <w:szCs w:val="20"/>
          <w:lang w:val="en-GB"/>
        </w:rPr>
        <w:t>so</w:t>
      </w:r>
      <w:r w:rsidR="006F19B4" w:rsidRPr="005D0D39">
        <w:rPr>
          <w:sz w:val="20"/>
          <w:szCs w:val="20"/>
          <w:lang w:val="en-GB"/>
        </w:rPr>
        <w:t xml:space="preserve"> </w:t>
      </w:r>
      <w:r w:rsidR="009E5F74" w:rsidRPr="005D0D39">
        <w:rPr>
          <w:sz w:val="20"/>
          <w:szCs w:val="20"/>
          <w:lang w:val="en-GB"/>
        </w:rPr>
        <w:t xml:space="preserve">projects </w:t>
      </w:r>
      <w:r w:rsidR="006F19B4">
        <w:rPr>
          <w:sz w:val="20"/>
          <w:szCs w:val="20"/>
          <w:lang w:val="en-GB"/>
        </w:rPr>
        <w:t>can</w:t>
      </w:r>
      <w:r w:rsidR="006F19B4" w:rsidRPr="005D0D39">
        <w:rPr>
          <w:sz w:val="20"/>
          <w:szCs w:val="20"/>
          <w:lang w:val="en-GB"/>
        </w:rPr>
        <w:t xml:space="preserve"> </w:t>
      </w:r>
      <w:r w:rsidR="009E5F74" w:rsidRPr="005D0D39">
        <w:rPr>
          <w:sz w:val="20"/>
          <w:szCs w:val="20"/>
          <w:lang w:val="en-GB"/>
        </w:rPr>
        <w:t>be replenished annually</w:t>
      </w:r>
      <w:r w:rsidR="00235079">
        <w:rPr>
          <w:sz w:val="20"/>
          <w:szCs w:val="20"/>
          <w:lang w:val="en-GB"/>
        </w:rPr>
        <w:t xml:space="preserve">. </w:t>
      </w:r>
      <w:r w:rsidR="003D75E4">
        <w:rPr>
          <w:sz w:val="20"/>
          <w:szCs w:val="20"/>
          <w:lang w:val="en-GB"/>
        </w:rPr>
        <w:t xml:space="preserve">UNDP </w:t>
      </w:r>
      <w:r w:rsidR="009E5F74" w:rsidRPr="005D0D39">
        <w:rPr>
          <w:sz w:val="20"/>
          <w:szCs w:val="20"/>
          <w:lang w:val="en-GB"/>
        </w:rPr>
        <w:t xml:space="preserve">office costs </w:t>
      </w:r>
      <w:r w:rsidR="006F19B4">
        <w:rPr>
          <w:sz w:val="20"/>
          <w:szCs w:val="20"/>
          <w:lang w:val="en-GB"/>
        </w:rPr>
        <w:t xml:space="preserve">will be covered </w:t>
      </w:r>
      <w:r w:rsidR="009E5F74" w:rsidRPr="005D0D39">
        <w:rPr>
          <w:sz w:val="20"/>
          <w:szCs w:val="20"/>
          <w:lang w:val="en-GB"/>
        </w:rPr>
        <w:t>through two annual allocations</w:t>
      </w:r>
      <w:r w:rsidR="00235079">
        <w:rPr>
          <w:sz w:val="20"/>
          <w:szCs w:val="20"/>
          <w:lang w:val="en-GB"/>
        </w:rPr>
        <w:t xml:space="preserve"> </w:t>
      </w:r>
      <w:r w:rsidR="00235079" w:rsidRPr="00235079">
        <w:rPr>
          <w:sz w:val="20"/>
          <w:szCs w:val="20"/>
          <w:lang w:val="en-GB"/>
        </w:rPr>
        <w:t>directly from Ministry of Finance</w:t>
      </w:r>
      <w:r w:rsidR="009E5F74" w:rsidRPr="005D0D39">
        <w:rPr>
          <w:sz w:val="20"/>
          <w:szCs w:val="20"/>
          <w:lang w:val="en-GB"/>
        </w:rPr>
        <w:t xml:space="preserve">. To ensure </w:t>
      </w:r>
      <w:r w:rsidR="003D75E4">
        <w:rPr>
          <w:sz w:val="20"/>
          <w:szCs w:val="20"/>
          <w:lang w:val="en-GB"/>
        </w:rPr>
        <w:t xml:space="preserve">further </w:t>
      </w:r>
      <w:r w:rsidR="009E5F74" w:rsidRPr="005D0D39">
        <w:rPr>
          <w:sz w:val="20"/>
          <w:szCs w:val="20"/>
          <w:lang w:val="en-GB"/>
        </w:rPr>
        <w:t>alignment with national processes, th</w:t>
      </w:r>
      <w:r w:rsidR="00D4524D" w:rsidRPr="005D0D39">
        <w:rPr>
          <w:sz w:val="20"/>
          <w:szCs w:val="20"/>
          <w:lang w:val="en-GB"/>
        </w:rPr>
        <w:t>e</w:t>
      </w:r>
      <w:r w:rsidR="009E5F74" w:rsidRPr="005D0D39">
        <w:rPr>
          <w:sz w:val="20"/>
          <w:szCs w:val="20"/>
          <w:lang w:val="en-GB"/>
        </w:rPr>
        <w:t xml:space="preserve"> CPD cycle </w:t>
      </w:r>
      <w:r w:rsidR="00D4524D" w:rsidRPr="005D0D39">
        <w:rPr>
          <w:sz w:val="20"/>
          <w:szCs w:val="20"/>
          <w:lang w:val="en-GB"/>
        </w:rPr>
        <w:t>w</w:t>
      </w:r>
      <w:r w:rsidR="009E5F74" w:rsidRPr="005D0D39">
        <w:rPr>
          <w:sz w:val="20"/>
          <w:szCs w:val="20"/>
          <w:lang w:val="en-GB"/>
        </w:rPr>
        <w:t>i</w:t>
      </w:r>
      <w:r w:rsidR="00D4524D" w:rsidRPr="005D0D39">
        <w:rPr>
          <w:sz w:val="20"/>
          <w:szCs w:val="20"/>
          <w:lang w:val="en-GB"/>
        </w:rPr>
        <w:t>ll be</w:t>
      </w:r>
      <w:r w:rsidR="009E5F74" w:rsidRPr="005D0D39">
        <w:rPr>
          <w:sz w:val="20"/>
          <w:szCs w:val="20"/>
          <w:lang w:val="en-GB"/>
        </w:rPr>
        <w:t xml:space="preserve"> aligned </w:t>
      </w:r>
      <w:r w:rsidR="00CB36AC">
        <w:rPr>
          <w:sz w:val="20"/>
          <w:szCs w:val="20"/>
          <w:lang w:val="en-GB"/>
        </w:rPr>
        <w:t>with</w:t>
      </w:r>
      <w:r w:rsidR="00CB36AC" w:rsidRPr="005D0D39">
        <w:rPr>
          <w:sz w:val="20"/>
          <w:szCs w:val="20"/>
          <w:lang w:val="en-GB"/>
        </w:rPr>
        <w:t xml:space="preserve"> </w:t>
      </w:r>
      <w:r w:rsidR="009E5F74" w:rsidRPr="005D0D39">
        <w:rPr>
          <w:sz w:val="20"/>
          <w:szCs w:val="20"/>
          <w:lang w:val="en-GB"/>
        </w:rPr>
        <w:t xml:space="preserve">the </w:t>
      </w:r>
      <w:r w:rsidR="00CB36AC">
        <w:rPr>
          <w:sz w:val="20"/>
          <w:szCs w:val="20"/>
          <w:lang w:val="en-GB"/>
        </w:rPr>
        <w:t>national</w:t>
      </w:r>
      <w:r w:rsidR="009E5F74" w:rsidRPr="005D0D39">
        <w:rPr>
          <w:sz w:val="20"/>
          <w:szCs w:val="20"/>
          <w:lang w:val="en-GB"/>
        </w:rPr>
        <w:t xml:space="preserve"> plan and budget. </w:t>
      </w:r>
    </w:p>
    <w:p w14:paraId="15AEF284" w14:textId="77EB65B0" w:rsidR="00533B14" w:rsidRPr="005D0D39" w:rsidRDefault="00533B14" w:rsidP="0041704D">
      <w:pPr>
        <w:pStyle w:val="ListParagraph"/>
        <w:numPr>
          <w:ilvl w:val="0"/>
          <w:numId w:val="35"/>
        </w:numPr>
        <w:tabs>
          <w:tab w:val="left" w:pos="1620"/>
        </w:tabs>
        <w:spacing w:after="120"/>
        <w:ind w:left="1260" w:right="720" w:firstLine="0"/>
        <w:jc w:val="both"/>
        <w:rPr>
          <w:sz w:val="20"/>
          <w:szCs w:val="20"/>
        </w:rPr>
      </w:pPr>
      <w:r w:rsidRPr="005D0D39">
        <w:rPr>
          <w:sz w:val="20"/>
          <w:szCs w:val="20"/>
        </w:rPr>
        <w:t>UNDP</w:t>
      </w:r>
      <w:r w:rsidR="00CB36AC">
        <w:rPr>
          <w:sz w:val="20"/>
          <w:szCs w:val="20"/>
        </w:rPr>
        <w:t xml:space="preserve"> has</w:t>
      </w:r>
      <w:r w:rsidR="003D75E4">
        <w:rPr>
          <w:sz w:val="20"/>
          <w:szCs w:val="20"/>
        </w:rPr>
        <w:t xml:space="preserve"> a</w:t>
      </w:r>
      <w:r w:rsidR="00CB36AC">
        <w:rPr>
          <w:sz w:val="20"/>
          <w:szCs w:val="20"/>
        </w:rPr>
        <w:t xml:space="preserve"> c</w:t>
      </w:r>
      <w:r w:rsidRPr="005D0D39">
        <w:rPr>
          <w:sz w:val="20"/>
          <w:szCs w:val="20"/>
        </w:rPr>
        <w:t>omparative advantage</w:t>
      </w:r>
      <w:r w:rsidR="00DE2A5A">
        <w:rPr>
          <w:sz w:val="20"/>
          <w:szCs w:val="20"/>
        </w:rPr>
        <w:t xml:space="preserve"> in Bahrain</w:t>
      </w:r>
      <w:r w:rsidRPr="005D0D39">
        <w:rPr>
          <w:sz w:val="20"/>
          <w:szCs w:val="20"/>
        </w:rPr>
        <w:t xml:space="preserve"> </w:t>
      </w:r>
      <w:r w:rsidR="00AF65CD">
        <w:rPr>
          <w:sz w:val="20"/>
          <w:szCs w:val="20"/>
        </w:rPr>
        <w:t>because</w:t>
      </w:r>
      <w:r w:rsidR="00DE2A5A">
        <w:rPr>
          <w:sz w:val="20"/>
          <w:szCs w:val="20"/>
        </w:rPr>
        <w:t xml:space="preserve"> it is</w:t>
      </w:r>
      <w:r w:rsidRPr="005D0D39">
        <w:rPr>
          <w:sz w:val="20"/>
          <w:szCs w:val="20"/>
        </w:rPr>
        <w:t xml:space="preserve"> </w:t>
      </w:r>
      <w:r w:rsidR="00C579FF">
        <w:rPr>
          <w:sz w:val="20"/>
          <w:szCs w:val="20"/>
        </w:rPr>
        <w:t>a</w:t>
      </w:r>
      <w:r w:rsidR="00647E58" w:rsidRPr="005D0D39">
        <w:rPr>
          <w:sz w:val="20"/>
          <w:szCs w:val="20"/>
        </w:rPr>
        <w:t xml:space="preserve"> </w:t>
      </w:r>
      <w:r w:rsidRPr="005D0D39">
        <w:rPr>
          <w:sz w:val="20"/>
          <w:szCs w:val="20"/>
        </w:rPr>
        <w:t xml:space="preserve">trusted partner </w:t>
      </w:r>
      <w:r w:rsidR="00C579FF">
        <w:rPr>
          <w:sz w:val="20"/>
          <w:szCs w:val="20"/>
        </w:rPr>
        <w:t>that supports</w:t>
      </w:r>
      <w:r w:rsidRPr="005D0D39">
        <w:rPr>
          <w:sz w:val="20"/>
          <w:szCs w:val="20"/>
        </w:rPr>
        <w:t xml:space="preserve"> policy development and institutional capacity</w:t>
      </w:r>
      <w:r w:rsidR="00AF65CD">
        <w:rPr>
          <w:sz w:val="20"/>
          <w:szCs w:val="20"/>
        </w:rPr>
        <w:t xml:space="preserve"> </w:t>
      </w:r>
      <w:r w:rsidRPr="005D0D39">
        <w:rPr>
          <w:sz w:val="20"/>
          <w:szCs w:val="20"/>
        </w:rPr>
        <w:t xml:space="preserve">building in the areas of economic diversification, sustainable energy, government efficiency and effectiveness, and the </w:t>
      </w:r>
      <w:r w:rsidR="00647E58" w:rsidRPr="005D0D39">
        <w:rPr>
          <w:sz w:val="20"/>
          <w:szCs w:val="20"/>
        </w:rPr>
        <w:t>advancement</w:t>
      </w:r>
      <w:r w:rsidRPr="005D0D39">
        <w:rPr>
          <w:sz w:val="20"/>
          <w:szCs w:val="20"/>
        </w:rPr>
        <w:t xml:space="preserve"> of women, youth, the elderly, and disabled </w:t>
      </w:r>
      <w:r w:rsidR="00C579FF">
        <w:rPr>
          <w:sz w:val="20"/>
          <w:szCs w:val="20"/>
        </w:rPr>
        <w:t>people</w:t>
      </w:r>
      <w:r w:rsidRPr="005D0D39">
        <w:rPr>
          <w:sz w:val="20"/>
          <w:szCs w:val="20"/>
        </w:rPr>
        <w:t xml:space="preserve">. </w:t>
      </w:r>
      <w:r w:rsidR="00AF65CD">
        <w:rPr>
          <w:sz w:val="20"/>
          <w:szCs w:val="20"/>
        </w:rPr>
        <w:t>As the</w:t>
      </w:r>
      <w:r w:rsidRPr="005D0D39">
        <w:rPr>
          <w:sz w:val="20"/>
          <w:szCs w:val="20"/>
        </w:rPr>
        <w:t xml:space="preserve"> new programme </w:t>
      </w:r>
      <w:r w:rsidR="00AF65CD">
        <w:rPr>
          <w:sz w:val="20"/>
          <w:szCs w:val="20"/>
        </w:rPr>
        <w:t xml:space="preserve">rolls out UNDP </w:t>
      </w:r>
      <w:r w:rsidRPr="005D0D39">
        <w:rPr>
          <w:sz w:val="20"/>
          <w:szCs w:val="20"/>
        </w:rPr>
        <w:t>will continue to work in these areas</w:t>
      </w:r>
      <w:r w:rsidR="00AF65CD">
        <w:rPr>
          <w:sz w:val="20"/>
          <w:szCs w:val="20"/>
        </w:rPr>
        <w:t>,</w:t>
      </w:r>
      <w:r w:rsidRPr="005D0D39">
        <w:rPr>
          <w:sz w:val="20"/>
          <w:szCs w:val="20"/>
        </w:rPr>
        <w:t xml:space="preserve"> in close coordination with</w:t>
      </w:r>
      <w:r w:rsidR="00D70147" w:rsidRPr="00D70147">
        <w:rPr>
          <w:sz w:val="20"/>
          <w:szCs w:val="20"/>
        </w:rPr>
        <w:t xml:space="preserve"> the Bahrain Economic Development</w:t>
      </w:r>
      <w:r w:rsidR="000B400B">
        <w:rPr>
          <w:sz w:val="20"/>
          <w:szCs w:val="20"/>
        </w:rPr>
        <w:t xml:space="preserve"> Board</w:t>
      </w:r>
      <w:r w:rsidR="00D70147">
        <w:rPr>
          <w:sz w:val="20"/>
          <w:szCs w:val="20"/>
        </w:rPr>
        <w:t>, the</w:t>
      </w:r>
      <w:r w:rsidR="00D70147" w:rsidRPr="00D70147">
        <w:rPr>
          <w:sz w:val="20"/>
          <w:szCs w:val="20"/>
        </w:rPr>
        <w:t xml:space="preserve"> </w:t>
      </w:r>
      <w:r w:rsidR="00AF65CD">
        <w:rPr>
          <w:sz w:val="20"/>
          <w:szCs w:val="20"/>
        </w:rPr>
        <w:t>World Bank</w:t>
      </w:r>
      <w:r w:rsidR="00DF22E8">
        <w:rPr>
          <w:sz w:val="20"/>
          <w:szCs w:val="20"/>
        </w:rPr>
        <w:t>,</w:t>
      </w:r>
      <w:r w:rsidRPr="005D0D39">
        <w:rPr>
          <w:sz w:val="20"/>
          <w:szCs w:val="20"/>
        </w:rPr>
        <w:t xml:space="preserve"> </w:t>
      </w:r>
      <w:r w:rsidR="00AF65CD">
        <w:rPr>
          <w:sz w:val="20"/>
          <w:szCs w:val="20"/>
        </w:rPr>
        <w:t>the United Nations Environment Programme</w:t>
      </w:r>
      <w:r w:rsidR="00467C8D">
        <w:rPr>
          <w:sz w:val="20"/>
          <w:szCs w:val="20"/>
        </w:rPr>
        <w:t xml:space="preserve"> (UNEP)</w:t>
      </w:r>
      <w:r w:rsidRPr="005D0D39">
        <w:rPr>
          <w:sz w:val="20"/>
          <w:szCs w:val="20"/>
        </w:rPr>
        <w:t xml:space="preserve">, </w:t>
      </w:r>
      <w:r w:rsidR="00AF65CD">
        <w:rPr>
          <w:sz w:val="20"/>
          <w:szCs w:val="20"/>
        </w:rPr>
        <w:t>the United Nations Industrial Development Organization</w:t>
      </w:r>
      <w:r w:rsidR="00467C8D">
        <w:rPr>
          <w:sz w:val="20"/>
          <w:szCs w:val="20"/>
        </w:rPr>
        <w:t xml:space="preserve"> (UNIDO)</w:t>
      </w:r>
      <w:r w:rsidRPr="005D0D39">
        <w:rPr>
          <w:sz w:val="20"/>
          <w:szCs w:val="20"/>
        </w:rPr>
        <w:t xml:space="preserve">, </w:t>
      </w:r>
      <w:r w:rsidR="00DF22E8">
        <w:rPr>
          <w:sz w:val="20"/>
          <w:szCs w:val="20"/>
        </w:rPr>
        <w:t>ESCWA</w:t>
      </w:r>
      <w:r w:rsidR="00CA6DFB">
        <w:rPr>
          <w:sz w:val="20"/>
          <w:szCs w:val="20"/>
        </w:rPr>
        <w:t>, the</w:t>
      </w:r>
      <w:r w:rsidR="004F79DB">
        <w:rPr>
          <w:sz w:val="20"/>
          <w:szCs w:val="20"/>
        </w:rPr>
        <w:t xml:space="preserve"> </w:t>
      </w:r>
      <w:r w:rsidR="00CA6DFB" w:rsidRPr="00CA6DFB">
        <w:rPr>
          <w:sz w:val="20"/>
          <w:szCs w:val="20"/>
        </w:rPr>
        <w:t>United Nations Educational, Scientific and Cultural Organization</w:t>
      </w:r>
      <w:r w:rsidR="00CA6DFB">
        <w:rPr>
          <w:sz w:val="20"/>
          <w:szCs w:val="20"/>
        </w:rPr>
        <w:t xml:space="preserve">, </w:t>
      </w:r>
      <w:r w:rsidR="00DF22E8">
        <w:rPr>
          <w:sz w:val="20"/>
          <w:szCs w:val="20"/>
        </w:rPr>
        <w:t xml:space="preserve">the </w:t>
      </w:r>
      <w:r w:rsidR="004F79DB">
        <w:rPr>
          <w:sz w:val="20"/>
          <w:szCs w:val="20"/>
        </w:rPr>
        <w:t xml:space="preserve">World </w:t>
      </w:r>
      <w:r w:rsidR="00DF22E8">
        <w:rPr>
          <w:sz w:val="20"/>
          <w:szCs w:val="20"/>
        </w:rPr>
        <w:t>H</w:t>
      </w:r>
      <w:r w:rsidR="004F79DB">
        <w:rPr>
          <w:sz w:val="20"/>
          <w:szCs w:val="20"/>
        </w:rPr>
        <w:t>ealth Organization</w:t>
      </w:r>
      <w:r w:rsidR="00D70147">
        <w:rPr>
          <w:sz w:val="20"/>
          <w:szCs w:val="20"/>
        </w:rPr>
        <w:t xml:space="preserve">, </w:t>
      </w:r>
      <w:r w:rsidR="00DF22E8">
        <w:rPr>
          <w:sz w:val="20"/>
          <w:szCs w:val="20"/>
        </w:rPr>
        <w:t xml:space="preserve">the </w:t>
      </w:r>
      <w:r w:rsidR="00CA6DFB">
        <w:rPr>
          <w:sz w:val="20"/>
          <w:szCs w:val="20"/>
        </w:rPr>
        <w:t xml:space="preserve">Office of the High </w:t>
      </w:r>
      <w:r w:rsidR="00DF22E8">
        <w:rPr>
          <w:sz w:val="20"/>
          <w:szCs w:val="20"/>
        </w:rPr>
        <w:t>C</w:t>
      </w:r>
      <w:r w:rsidR="00CA6DFB">
        <w:rPr>
          <w:sz w:val="20"/>
          <w:szCs w:val="20"/>
        </w:rPr>
        <w:t>ommission</w:t>
      </w:r>
      <w:r w:rsidR="00D70147">
        <w:rPr>
          <w:sz w:val="20"/>
          <w:szCs w:val="20"/>
        </w:rPr>
        <w:t xml:space="preserve"> </w:t>
      </w:r>
      <w:r w:rsidR="00DF22E8">
        <w:rPr>
          <w:sz w:val="20"/>
          <w:szCs w:val="20"/>
        </w:rPr>
        <w:t xml:space="preserve">for </w:t>
      </w:r>
      <w:r w:rsidR="008D744F">
        <w:rPr>
          <w:sz w:val="20"/>
          <w:szCs w:val="20"/>
        </w:rPr>
        <w:t xml:space="preserve">Human Rights, </w:t>
      </w:r>
      <w:r w:rsidR="00DF22E8">
        <w:rPr>
          <w:sz w:val="20"/>
          <w:szCs w:val="20"/>
        </w:rPr>
        <w:t xml:space="preserve">the </w:t>
      </w:r>
      <w:r w:rsidR="00CA6DFB">
        <w:rPr>
          <w:sz w:val="20"/>
          <w:szCs w:val="20"/>
        </w:rPr>
        <w:t>International</w:t>
      </w:r>
      <w:r w:rsidR="008D744F">
        <w:rPr>
          <w:sz w:val="20"/>
          <w:szCs w:val="20"/>
        </w:rPr>
        <w:t xml:space="preserve"> L</w:t>
      </w:r>
      <w:r w:rsidR="00CA6DFB">
        <w:rPr>
          <w:sz w:val="20"/>
          <w:szCs w:val="20"/>
        </w:rPr>
        <w:t>abor</w:t>
      </w:r>
      <w:r w:rsidR="008D744F">
        <w:rPr>
          <w:sz w:val="20"/>
          <w:szCs w:val="20"/>
        </w:rPr>
        <w:t xml:space="preserve"> O</w:t>
      </w:r>
      <w:r w:rsidR="00CA6DFB">
        <w:rPr>
          <w:sz w:val="20"/>
          <w:szCs w:val="20"/>
        </w:rPr>
        <w:t>rganization</w:t>
      </w:r>
      <w:r w:rsidR="008D744F">
        <w:rPr>
          <w:sz w:val="20"/>
          <w:szCs w:val="20"/>
        </w:rPr>
        <w:t xml:space="preserve">, </w:t>
      </w:r>
      <w:r w:rsidR="00D70147">
        <w:rPr>
          <w:sz w:val="20"/>
          <w:szCs w:val="20"/>
        </w:rPr>
        <w:t>the Office of D</w:t>
      </w:r>
      <w:r w:rsidR="00CA6DFB">
        <w:rPr>
          <w:sz w:val="20"/>
          <w:szCs w:val="20"/>
        </w:rPr>
        <w:t>rug</w:t>
      </w:r>
      <w:r w:rsidR="00D70147">
        <w:rPr>
          <w:sz w:val="20"/>
          <w:szCs w:val="20"/>
        </w:rPr>
        <w:t>s</w:t>
      </w:r>
      <w:r w:rsidR="00CA6DFB">
        <w:rPr>
          <w:sz w:val="20"/>
          <w:szCs w:val="20"/>
        </w:rPr>
        <w:t xml:space="preserve"> and C</w:t>
      </w:r>
      <w:r w:rsidR="008D744F">
        <w:rPr>
          <w:sz w:val="20"/>
          <w:szCs w:val="20"/>
        </w:rPr>
        <w:t>rime,</w:t>
      </w:r>
      <w:r w:rsidR="00D70147">
        <w:rPr>
          <w:sz w:val="20"/>
          <w:szCs w:val="20"/>
        </w:rPr>
        <w:t xml:space="preserve"> </w:t>
      </w:r>
      <w:r w:rsidR="00DF22E8">
        <w:rPr>
          <w:sz w:val="20"/>
          <w:szCs w:val="20"/>
        </w:rPr>
        <w:t xml:space="preserve">UNFPA </w:t>
      </w:r>
      <w:r w:rsidR="00D70147">
        <w:rPr>
          <w:sz w:val="20"/>
          <w:szCs w:val="20"/>
        </w:rPr>
        <w:t>and</w:t>
      </w:r>
      <w:r w:rsidR="00DF22E8">
        <w:rPr>
          <w:sz w:val="20"/>
          <w:szCs w:val="20"/>
        </w:rPr>
        <w:t xml:space="preserve"> the</w:t>
      </w:r>
      <w:r w:rsidR="00D70147">
        <w:rPr>
          <w:sz w:val="20"/>
          <w:szCs w:val="20"/>
        </w:rPr>
        <w:t xml:space="preserve"> Unit</w:t>
      </w:r>
      <w:r w:rsidR="008D744F">
        <w:rPr>
          <w:sz w:val="20"/>
          <w:szCs w:val="20"/>
        </w:rPr>
        <w:t>ed</w:t>
      </w:r>
      <w:r w:rsidR="00D70147">
        <w:rPr>
          <w:sz w:val="20"/>
          <w:szCs w:val="20"/>
        </w:rPr>
        <w:t xml:space="preserve"> Nation</w:t>
      </w:r>
      <w:r w:rsidR="008D744F">
        <w:rPr>
          <w:sz w:val="20"/>
          <w:szCs w:val="20"/>
        </w:rPr>
        <w:t>s</w:t>
      </w:r>
      <w:r w:rsidR="00D70147">
        <w:rPr>
          <w:sz w:val="20"/>
          <w:szCs w:val="20"/>
        </w:rPr>
        <w:t xml:space="preserve"> Information Center</w:t>
      </w:r>
      <w:r w:rsidR="00AF65CD" w:rsidRPr="005D0D39">
        <w:rPr>
          <w:sz w:val="20"/>
          <w:szCs w:val="20"/>
        </w:rPr>
        <w:t xml:space="preserve"> </w:t>
      </w:r>
      <w:r w:rsidR="00AF65CD">
        <w:rPr>
          <w:sz w:val="20"/>
          <w:szCs w:val="20"/>
        </w:rPr>
        <w:t>to</w:t>
      </w:r>
      <w:r w:rsidR="00AF65CD" w:rsidRPr="005D0D39">
        <w:rPr>
          <w:sz w:val="20"/>
          <w:szCs w:val="20"/>
        </w:rPr>
        <w:t xml:space="preserve"> </w:t>
      </w:r>
      <w:r w:rsidRPr="005D0D39">
        <w:rPr>
          <w:sz w:val="20"/>
          <w:szCs w:val="20"/>
        </w:rPr>
        <w:t xml:space="preserve">focus on </w:t>
      </w:r>
      <w:r w:rsidR="00AF65CD">
        <w:rPr>
          <w:sz w:val="20"/>
          <w:szCs w:val="20"/>
        </w:rPr>
        <w:t>pertinent</w:t>
      </w:r>
      <w:r w:rsidR="00AF65CD" w:rsidRPr="005D0D39">
        <w:rPr>
          <w:sz w:val="20"/>
          <w:szCs w:val="20"/>
        </w:rPr>
        <w:t xml:space="preserve"> </w:t>
      </w:r>
      <w:r w:rsidRPr="005D0D39">
        <w:rPr>
          <w:sz w:val="20"/>
          <w:szCs w:val="20"/>
        </w:rPr>
        <w:t>issues such as debt reduction, fiscal policy, financial subsidies, climate change adaptation, environmental degradation</w:t>
      </w:r>
      <w:r w:rsidR="00D70147">
        <w:rPr>
          <w:sz w:val="20"/>
          <w:szCs w:val="20"/>
        </w:rPr>
        <w:t>,</w:t>
      </w:r>
      <w:r w:rsidR="00D70147" w:rsidRPr="00D70147">
        <w:rPr>
          <w:sz w:val="20"/>
          <w:szCs w:val="20"/>
        </w:rPr>
        <w:t xml:space="preserve"> </w:t>
      </w:r>
      <w:r w:rsidR="00CA6DFB">
        <w:rPr>
          <w:sz w:val="20"/>
          <w:szCs w:val="20"/>
        </w:rPr>
        <w:t xml:space="preserve">direct </w:t>
      </w:r>
      <w:r w:rsidRPr="005D0D39">
        <w:rPr>
          <w:sz w:val="20"/>
          <w:szCs w:val="20"/>
        </w:rPr>
        <w:t xml:space="preserve">entrepreneurial development, supporting </w:t>
      </w:r>
      <w:r w:rsidR="00AF65CD">
        <w:rPr>
          <w:sz w:val="20"/>
          <w:szCs w:val="20"/>
        </w:rPr>
        <w:t>small and medium enterprises (</w:t>
      </w:r>
      <w:r w:rsidRPr="005D0D39">
        <w:rPr>
          <w:sz w:val="20"/>
          <w:szCs w:val="20"/>
        </w:rPr>
        <w:t>SMEs</w:t>
      </w:r>
      <w:r w:rsidR="00AF65CD">
        <w:rPr>
          <w:sz w:val="20"/>
          <w:szCs w:val="20"/>
        </w:rPr>
        <w:t>)</w:t>
      </w:r>
      <w:r w:rsidRPr="005D0D39">
        <w:rPr>
          <w:sz w:val="20"/>
          <w:szCs w:val="20"/>
        </w:rPr>
        <w:t xml:space="preserve">, </w:t>
      </w:r>
      <w:r w:rsidR="00CA6DFB" w:rsidRPr="005D0D39">
        <w:rPr>
          <w:sz w:val="20"/>
          <w:szCs w:val="20"/>
        </w:rPr>
        <w:t>and</w:t>
      </w:r>
      <w:r w:rsidRPr="005D0D39">
        <w:rPr>
          <w:sz w:val="20"/>
          <w:szCs w:val="20"/>
        </w:rPr>
        <w:t xml:space="preserve"> investment promotion.</w:t>
      </w:r>
    </w:p>
    <w:p w14:paraId="5C49AD9C" w14:textId="58447A05" w:rsidR="009E5F74" w:rsidRPr="003C586B" w:rsidRDefault="009E5F74" w:rsidP="0041704D">
      <w:pPr>
        <w:pStyle w:val="ListParagraph"/>
        <w:numPr>
          <w:ilvl w:val="0"/>
          <w:numId w:val="35"/>
        </w:numPr>
        <w:tabs>
          <w:tab w:val="left" w:pos="1620"/>
        </w:tabs>
        <w:spacing w:after="120"/>
        <w:ind w:left="1260" w:right="720" w:firstLine="0"/>
        <w:jc w:val="both"/>
        <w:rPr>
          <w:sz w:val="20"/>
          <w:szCs w:val="20"/>
          <w:lang w:val="en-GB"/>
        </w:rPr>
      </w:pPr>
      <w:r w:rsidRPr="003C586B">
        <w:rPr>
          <w:sz w:val="20"/>
          <w:szCs w:val="20"/>
          <w:lang w:val="en-GB"/>
        </w:rPr>
        <w:t>Bahrain Vision 2030</w:t>
      </w:r>
      <w:r w:rsidR="008667A2" w:rsidRPr="003C586B">
        <w:rPr>
          <w:sz w:val="20"/>
          <w:szCs w:val="20"/>
          <w:lang w:val="en-GB"/>
        </w:rPr>
        <w:t xml:space="preserve">, </w:t>
      </w:r>
      <w:r w:rsidR="00C61EE8" w:rsidRPr="003C586B">
        <w:rPr>
          <w:sz w:val="20"/>
          <w:szCs w:val="20"/>
          <w:lang w:val="en-GB"/>
        </w:rPr>
        <w:t xml:space="preserve">the </w:t>
      </w:r>
      <w:r w:rsidRPr="003C586B">
        <w:rPr>
          <w:sz w:val="20"/>
          <w:szCs w:val="20"/>
          <w:lang w:val="en-GB"/>
        </w:rPr>
        <w:t>Government Programme of Action</w:t>
      </w:r>
      <w:r w:rsidR="008667A2" w:rsidRPr="003C586B">
        <w:rPr>
          <w:sz w:val="20"/>
          <w:szCs w:val="20"/>
          <w:lang w:val="en-GB"/>
        </w:rPr>
        <w:t>, and Government Framework</w:t>
      </w:r>
      <w:r w:rsidRPr="003C586B">
        <w:rPr>
          <w:sz w:val="20"/>
          <w:szCs w:val="20"/>
          <w:lang w:val="en-GB"/>
        </w:rPr>
        <w:t xml:space="preserve"> are </w:t>
      </w:r>
      <w:r w:rsidR="008667A2" w:rsidRPr="003C586B">
        <w:rPr>
          <w:sz w:val="20"/>
          <w:szCs w:val="20"/>
          <w:lang w:val="en-GB"/>
        </w:rPr>
        <w:t>three</w:t>
      </w:r>
      <w:r w:rsidRPr="003C586B">
        <w:rPr>
          <w:sz w:val="20"/>
          <w:szCs w:val="20"/>
          <w:lang w:val="en-GB"/>
        </w:rPr>
        <w:t xml:space="preserve"> national strategic documents that </w:t>
      </w:r>
      <w:r w:rsidR="00AF65CD" w:rsidRPr="003C586B">
        <w:rPr>
          <w:sz w:val="20"/>
          <w:szCs w:val="20"/>
          <w:lang w:val="en-GB"/>
        </w:rPr>
        <w:t>feed into the UNDP</w:t>
      </w:r>
      <w:r w:rsidRPr="003C586B">
        <w:rPr>
          <w:sz w:val="20"/>
          <w:szCs w:val="20"/>
          <w:lang w:val="en-GB"/>
        </w:rPr>
        <w:t xml:space="preserve"> </w:t>
      </w:r>
      <w:r w:rsidR="00A3490E" w:rsidRPr="003C586B">
        <w:rPr>
          <w:sz w:val="20"/>
          <w:szCs w:val="20"/>
          <w:lang w:val="en-GB"/>
        </w:rPr>
        <w:t xml:space="preserve">framework. </w:t>
      </w:r>
      <w:r w:rsidR="00AF65CD" w:rsidRPr="003C586B">
        <w:rPr>
          <w:sz w:val="20"/>
          <w:szCs w:val="20"/>
          <w:lang w:val="en-GB"/>
        </w:rPr>
        <w:t>These</w:t>
      </w:r>
      <w:r w:rsidRPr="003C586B">
        <w:rPr>
          <w:sz w:val="20"/>
          <w:szCs w:val="20"/>
          <w:lang w:val="en-GB"/>
        </w:rPr>
        <w:t xml:space="preserve"> documents outline </w:t>
      </w:r>
      <w:r w:rsidR="00AF65CD" w:rsidRPr="003C586B">
        <w:rPr>
          <w:sz w:val="20"/>
          <w:szCs w:val="20"/>
          <w:lang w:val="en-GB"/>
        </w:rPr>
        <w:t>ways</w:t>
      </w:r>
      <w:r w:rsidRPr="003C586B">
        <w:rPr>
          <w:sz w:val="20"/>
          <w:szCs w:val="20"/>
          <w:lang w:val="en-GB"/>
        </w:rPr>
        <w:t xml:space="preserve"> to reduce </w:t>
      </w:r>
      <w:r w:rsidR="00AF65CD" w:rsidRPr="003C586B">
        <w:rPr>
          <w:sz w:val="20"/>
          <w:szCs w:val="20"/>
          <w:lang w:val="en-GB"/>
        </w:rPr>
        <w:t xml:space="preserve">public </w:t>
      </w:r>
      <w:r w:rsidRPr="003C586B">
        <w:rPr>
          <w:sz w:val="20"/>
          <w:szCs w:val="20"/>
          <w:lang w:val="en-GB"/>
        </w:rPr>
        <w:t xml:space="preserve">dependency </w:t>
      </w:r>
      <w:r w:rsidR="00AF65CD" w:rsidRPr="003C586B">
        <w:rPr>
          <w:sz w:val="20"/>
          <w:szCs w:val="20"/>
          <w:lang w:val="en-GB"/>
        </w:rPr>
        <w:t xml:space="preserve">on </w:t>
      </w:r>
      <w:r w:rsidR="00C61EE8" w:rsidRPr="003C586B">
        <w:rPr>
          <w:sz w:val="20"/>
          <w:szCs w:val="20"/>
          <w:lang w:val="en-GB"/>
        </w:rPr>
        <w:t xml:space="preserve">government revenue </w:t>
      </w:r>
      <w:r w:rsidR="00AF65CD" w:rsidRPr="003C586B">
        <w:rPr>
          <w:sz w:val="20"/>
          <w:szCs w:val="20"/>
          <w:lang w:val="en-GB"/>
        </w:rPr>
        <w:t xml:space="preserve">and </w:t>
      </w:r>
      <w:r w:rsidR="00C61EE8" w:rsidRPr="003C586B">
        <w:rPr>
          <w:sz w:val="20"/>
          <w:szCs w:val="20"/>
          <w:lang w:val="en-GB"/>
        </w:rPr>
        <w:t xml:space="preserve">the sale of fossil fuels </w:t>
      </w:r>
      <w:r w:rsidR="00AF65CD" w:rsidRPr="003C586B">
        <w:rPr>
          <w:sz w:val="20"/>
          <w:szCs w:val="20"/>
          <w:lang w:val="en-GB"/>
        </w:rPr>
        <w:t xml:space="preserve">by </w:t>
      </w:r>
      <w:r w:rsidRPr="003C586B">
        <w:rPr>
          <w:sz w:val="20"/>
          <w:szCs w:val="20"/>
          <w:lang w:val="en-GB"/>
        </w:rPr>
        <w:t>restructur</w:t>
      </w:r>
      <w:r w:rsidR="00AF65CD" w:rsidRPr="003C586B">
        <w:rPr>
          <w:sz w:val="20"/>
          <w:szCs w:val="20"/>
          <w:lang w:val="en-GB"/>
        </w:rPr>
        <w:t>ing</w:t>
      </w:r>
      <w:r w:rsidRPr="003C586B">
        <w:rPr>
          <w:sz w:val="20"/>
          <w:szCs w:val="20"/>
          <w:lang w:val="en-GB"/>
        </w:rPr>
        <w:t xml:space="preserve"> the economic model towards a diversified economy </w:t>
      </w:r>
      <w:r w:rsidR="00AF65CD" w:rsidRPr="003C586B">
        <w:rPr>
          <w:sz w:val="20"/>
          <w:szCs w:val="20"/>
          <w:lang w:val="en-GB"/>
        </w:rPr>
        <w:t xml:space="preserve">that focuses </w:t>
      </w:r>
      <w:r w:rsidRPr="003C586B">
        <w:rPr>
          <w:sz w:val="20"/>
          <w:szCs w:val="20"/>
          <w:lang w:val="en-GB"/>
        </w:rPr>
        <w:t xml:space="preserve">on tourism, </w:t>
      </w:r>
      <w:r w:rsidR="00540551" w:rsidRPr="003C586B">
        <w:rPr>
          <w:sz w:val="20"/>
          <w:szCs w:val="20"/>
          <w:lang w:val="en-GB"/>
        </w:rPr>
        <w:t xml:space="preserve">e-commerce, </w:t>
      </w:r>
      <w:r w:rsidR="00474219">
        <w:rPr>
          <w:sz w:val="20"/>
          <w:szCs w:val="20"/>
          <w:lang w:val="en-GB"/>
        </w:rPr>
        <w:t xml:space="preserve">a </w:t>
      </w:r>
      <w:r w:rsidR="00540551" w:rsidRPr="003C586B">
        <w:rPr>
          <w:sz w:val="20"/>
          <w:szCs w:val="20"/>
          <w:lang w:val="en-GB"/>
        </w:rPr>
        <w:t>knowledge based economy</w:t>
      </w:r>
      <w:r w:rsidRPr="003C586B">
        <w:rPr>
          <w:sz w:val="20"/>
          <w:szCs w:val="20"/>
          <w:lang w:val="en-GB"/>
        </w:rPr>
        <w:t>, innovation</w:t>
      </w:r>
      <w:r w:rsidR="0088202B" w:rsidRPr="003C586B">
        <w:rPr>
          <w:sz w:val="20"/>
          <w:szCs w:val="20"/>
          <w:lang w:val="en-GB"/>
        </w:rPr>
        <w:t xml:space="preserve">, and </w:t>
      </w:r>
      <w:r w:rsidRPr="003C586B">
        <w:rPr>
          <w:sz w:val="20"/>
          <w:szCs w:val="20"/>
          <w:lang w:val="en-GB"/>
        </w:rPr>
        <w:t xml:space="preserve">growth generated by the private sector. </w:t>
      </w:r>
      <w:r w:rsidR="0088202B" w:rsidRPr="003C586B">
        <w:rPr>
          <w:sz w:val="20"/>
          <w:szCs w:val="20"/>
          <w:lang w:val="en-GB"/>
        </w:rPr>
        <w:t>S</w:t>
      </w:r>
      <w:r w:rsidRPr="003C586B">
        <w:rPr>
          <w:sz w:val="20"/>
          <w:szCs w:val="20"/>
          <w:lang w:val="en-GB"/>
        </w:rPr>
        <w:t xml:space="preserve">trategies </w:t>
      </w:r>
      <w:r w:rsidR="0088202B" w:rsidRPr="003C586B">
        <w:rPr>
          <w:sz w:val="20"/>
          <w:szCs w:val="20"/>
          <w:lang w:val="en-GB"/>
        </w:rPr>
        <w:t xml:space="preserve">have been devised to </w:t>
      </w:r>
      <w:r w:rsidRPr="003C586B">
        <w:rPr>
          <w:sz w:val="20"/>
          <w:szCs w:val="20"/>
          <w:lang w:val="en-GB"/>
        </w:rPr>
        <w:t xml:space="preserve">reduce government expenditure through enhanced government efficiency, effectiveness and accountability towards citizens, </w:t>
      </w:r>
      <w:r w:rsidR="0088202B" w:rsidRPr="003C586B">
        <w:rPr>
          <w:sz w:val="20"/>
          <w:szCs w:val="20"/>
          <w:lang w:val="en-GB"/>
        </w:rPr>
        <w:t xml:space="preserve">and </w:t>
      </w:r>
      <w:r w:rsidRPr="003C586B">
        <w:rPr>
          <w:sz w:val="20"/>
          <w:szCs w:val="20"/>
          <w:lang w:val="en-GB"/>
        </w:rPr>
        <w:t xml:space="preserve">improving social investment and services for </w:t>
      </w:r>
      <w:r w:rsidR="00F260AD" w:rsidRPr="003C586B">
        <w:rPr>
          <w:sz w:val="20"/>
          <w:szCs w:val="20"/>
          <w:lang w:val="en-GB"/>
        </w:rPr>
        <w:t>less privileged</w:t>
      </w:r>
      <w:r w:rsidRPr="003C586B">
        <w:rPr>
          <w:sz w:val="20"/>
          <w:szCs w:val="20"/>
          <w:lang w:val="en-GB"/>
        </w:rPr>
        <w:t xml:space="preserve"> </w:t>
      </w:r>
      <w:r w:rsidR="00F260AD" w:rsidRPr="003C586B">
        <w:rPr>
          <w:sz w:val="20"/>
          <w:szCs w:val="20"/>
          <w:lang w:val="en-GB"/>
        </w:rPr>
        <w:t>citizens</w:t>
      </w:r>
      <w:r w:rsidRPr="003C586B">
        <w:rPr>
          <w:sz w:val="20"/>
          <w:szCs w:val="20"/>
          <w:lang w:val="en-GB"/>
        </w:rPr>
        <w:t xml:space="preserve">. </w:t>
      </w:r>
    </w:p>
    <w:p w14:paraId="4A37438E" w14:textId="7D7C8C43" w:rsidR="00732299" w:rsidRDefault="00732299" w:rsidP="0041704D">
      <w:pPr>
        <w:pStyle w:val="ListParagraph"/>
        <w:numPr>
          <w:ilvl w:val="0"/>
          <w:numId w:val="35"/>
        </w:numPr>
        <w:tabs>
          <w:tab w:val="left" w:pos="1620"/>
        </w:tabs>
        <w:spacing w:after="120"/>
        <w:ind w:left="1260" w:right="720" w:firstLine="0"/>
        <w:jc w:val="both"/>
        <w:rPr>
          <w:sz w:val="20"/>
          <w:szCs w:val="20"/>
          <w:lang w:val="en-GB"/>
        </w:rPr>
      </w:pPr>
      <w:r w:rsidRPr="005D0D39">
        <w:rPr>
          <w:sz w:val="20"/>
          <w:szCs w:val="20"/>
          <w:lang w:val="en-GB"/>
        </w:rPr>
        <w:t>UNDP, in cooperation with</w:t>
      </w:r>
      <w:r w:rsidR="00A54D87">
        <w:rPr>
          <w:sz w:val="20"/>
          <w:szCs w:val="20"/>
          <w:lang w:val="en-GB"/>
        </w:rPr>
        <w:t xml:space="preserve"> its</w:t>
      </w:r>
      <w:r w:rsidRPr="005D0D39">
        <w:rPr>
          <w:sz w:val="20"/>
          <w:szCs w:val="20"/>
          <w:lang w:val="en-GB"/>
        </w:rPr>
        <w:t xml:space="preserve"> partners, will support the </w:t>
      </w:r>
      <w:r w:rsidR="0088202B">
        <w:rPr>
          <w:sz w:val="20"/>
          <w:szCs w:val="20"/>
          <w:lang w:val="en-GB"/>
        </w:rPr>
        <w:t>Government of Bahrain</w:t>
      </w:r>
      <w:r w:rsidR="0088202B" w:rsidRPr="005D0D39">
        <w:rPr>
          <w:sz w:val="20"/>
          <w:szCs w:val="20"/>
          <w:lang w:val="en-GB"/>
        </w:rPr>
        <w:t xml:space="preserve"> </w:t>
      </w:r>
      <w:r w:rsidRPr="005D0D39">
        <w:rPr>
          <w:sz w:val="20"/>
          <w:szCs w:val="20"/>
          <w:lang w:val="en-GB"/>
        </w:rPr>
        <w:t>in implement</w:t>
      </w:r>
      <w:r w:rsidR="0088202B">
        <w:rPr>
          <w:sz w:val="20"/>
          <w:szCs w:val="20"/>
          <w:lang w:val="en-GB"/>
        </w:rPr>
        <w:t>ing</w:t>
      </w:r>
      <w:r w:rsidRPr="005D0D39">
        <w:rPr>
          <w:sz w:val="20"/>
          <w:szCs w:val="20"/>
          <w:lang w:val="en-GB"/>
        </w:rPr>
        <w:t xml:space="preserve"> the</w:t>
      </w:r>
      <w:r w:rsidR="00D01C40" w:rsidRPr="005D0D39">
        <w:rPr>
          <w:sz w:val="20"/>
          <w:szCs w:val="20"/>
          <w:lang w:val="en-GB"/>
        </w:rPr>
        <w:t xml:space="preserve"> sustainable development a</w:t>
      </w:r>
      <w:r w:rsidRPr="005D0D39">
        <w:rPr>
          <w:sz w:val="20"/>
          <w:szCs w:val="20"/>
          <w:lang w:val="en-GB"/>
        </w:rPr>
        <w:t xml:space="preserve">genda. The UNDP country programme will focus on fostering sustainable development in Bahrain by supporting the transition from a state-driven, oil-dependent economy to a diversified, private sector-led economy </w:t>
      </w:r>
      <w:r w:rsidR="0088202B">
        <w:rPr>
          <w:sz w:val="20"/>
          <w:szCs w:val="20"/>
          <w:lang w:val="en-GB"/>
        </w:rPr>
        <w:t>that emphasizes</w:t>
      </w:r>
      <w:r w:rsidRPr="005D0D39">
        <w:rPr>
          <w:sz w:val="20"/>
          <w:szCs w:val="20"/>
          <w:lang w:val="en-GB"/>
        </w:rPr>
        <w:t xml:space="preserve"> new and alternative energies</w:t>
      </w:r>
      <w:r w:rsidR="0088202B">
        <w:rPr>
          <w:sz w:val="20"/>
          <w:szCs w:val="20"/>
          <w:lang w:val="en-GB"/>
        </w:rPr>
        <w:t>,</w:t>
      </w:r>
      <w:r w:rsidRPr="005D0D39">
        <w:rPr>
          <w:sz w:val="20"/>
          <w:szCs w:val="20"/>
          <w:lang w:val="en-GB"/>
        </w:rPr>
        <w:t xml:space="preserve"> generat</w:t>
      </w:r>
      <w:r w:rsidR="00540D21">
        <w:rPr>
          <w:sz w:val="20"/>
          <w:szCs w:val="20"/>
          <w:lang w:val="en-GB"/>
        </w:rPr>
        <w:t>es</w:t>
      </w:r>
      <w:r w:rsidRPr="005D0D39">
        <w:rPr>
          <w:sz w:val="20"/>
          <w:szCs w:val="20"/>
          <w:lang w:val="en-GB"/>
        </w:rPr>
        <w:t xml:space="preserve"> long-term employment for </w:t>
      </w:r>
      <w:r w:rsidR="0088202B">
        <w:rPr>
          <w:sz w:val="20"/>
          <w:szCs w:val="20"/>
          <w:lang w:val="en-GB"/>
        </w:rPr>
        <w:t>the country’s</w:t>
      </w:r>
      <w:r w:rsidR="0088202B" w:rsidRPr="005D0D39">
        <w:rPr>
          <w:sz w:val="20"/>
          <w:szCs w:val="20"/>
          <w:lang w:val="en-GB"/>
        </w:rPr>
        <w:t xml:space="preserve"> </w:t>
      </w:r>
      <w:r w:rsidRPr="005D0D39">
        <w:rPr>
          <w:sz w:val="20"/>
          <w:szCs w:val="20"/>
          <w:lang w:val="en-GB"/>
        </w:rPr>
        <w:t>growing population</w:t>
      </w:r>
      <w:r w:rsidR="00540D21">
        <w:rPr>
          <w:sz w:val="20"/>
          <w:szCs w:val="20"/>
          <w:lang w:val="en-GB"/>
        </w:rPr>
        <w:t>,</w:t>
      </w:r>
      <w:r w:rsidRPr="005D0D39">
        <w:rPr>
          <w:sz w:val="20"/>
          <w:szCs w:val="20"/>
          <w:lang w:val="en-GB"/>
        </w:rPr>
        <w:t xml:space="preserve"> and safeguard</w:t>
      </w:r>
      <w:r w:rsidR="00540D21">
        <w:rPr>
          <w:sz w:val="20"/>
          <w:szCs w:val="20"/>
          <w:lang w:val="en-GB"/>
        </w:rPr>
        <w:t>s</w:t>
      </w:r>
      <w:r w:rsidRPr="005D0D39">
        <w:rPr>
          <w:sz w:val="20"/>
          <w:szCs w:val="20"/>
          <w:lang w:val="en-GB"/>
        </w:rPr>
        <w:t xml:space="preserve"> revenues </w:t>
      </w:r>
      <w:r w:rsidRPr="00F260AD">
        <w:rPr>
          <w:sz w:val="20"/>
          <w:szCs w:val="20"/>
          <w:lang w:val="en-GB"/>
        </w:rPr>
        <w:t xml:space="preserve">for </w:t>
      </w:r>
      <w:r w:rsidR="00F260AD" w:rsidRPr="00F260AD">
        <w:rPr>
          <w:sz w:val="20"/>
          <w:szCs w:val="20"/>
          <w:lang w:val="en-GB"/>
        </w:rPr>
        <w:t>less</w:t>
      </w:r>
      <w:r w:rsidR="00F260AD">
        <w:rPr>
          <w:sz w:val="20"/>
          <w:szCs w:val="20"/>
          <w:lang w:val="en-GB"/>
        </w:rPr>
        <w:t xml:space="preserve"> privileged citizens</w:t>
      </w:r>
      <w:r w:rsidRPr="005D0D39">
        <w:rPr>
          <w:sz w:val="20"/>
          <w:szCs w:val="20"/>
          <w:lang w:val="en-GB"/>
        </w:rPr>
        <w:t xml:space="preserve">. </w:t>
      </w:r>
      <w:r w:rsidR="00540D21">
        <w:rPr>
          <w:sz w:val="20"/>
          <w:szCs w:val="20"/>
          <w:lang w:val="en-GB"/>
        </w:rPr>
        <w:t>Doing so</w:t>
      </w:r>
      <w:r w:rsidR="00540D21" w:rsidRPr="005D0D39">
        <w:rPr>
          <w:sz w:val="20"/>
          <w:szCs w:val="20"/>
          <w:lang w:val="en-GB"/>
        </w:rPr>
        <w:t xml:space="preserve"> </w:t>
      </w:r>
      <w:r w:rsidRPr="005D0D39">
        <w:rPr>
          <w:sz w:val="20"/>
          <w:szCs w:val="20"/>
          <w:lang w:val="en-GB"/>
        </w:rPr>
        <w:t>will involve develop</w:t>
      </w:r>
      <w:r w:rsidR="00540D21">
        <w:rPr>
          <w:sz w:val="20"/>
          <w:szCs w:val="20"/>
          <w:lang w:val="en-GB"/>
        </w:rPr>
        <w:t xml:space="preserve">ing </w:t>
      </w:r>
      <w:r w:rsidRPr="005D0D39">
        <w:rPr>
          <w:sz w:val="20"/>
          <w:szCs w:val="20"/>
          <w:lang w:val="en-GB"/>
        </w:rPr>
        <w:t>policies and strategies that incentivize private sector development and sharpen the country’s competitive advantage globally</w:t>
      </w:r>
      <w:r w:rsidR="00540D21">
        <w:rPr>
          <w:sz w:val="20"/>
          <w:szCs w:val="20"/>
          <w:lang w:val="en-GB"/>
        </w:rPr>
        <w:t xml:space="preserve">, </w:t>
      </w:r>
      <w:r w:rsidRPr="005D0D39">
        <w:rPr>
          <w:sz w:val="20"/>
          <w:szCs w:val="20"/>
          <w:lang w:val="en-GB"/>
        </w:rPr>
        <w:t xml:space="preserve">while the introduction of alternative </w:t>
      </w:r>
      <w:r w:rsidRPr="005D0D39">
        <w:rPr>
          <w:sz w:val="20"/>
          <w:szCs w:val="20"/>
          <w:lang w:val="en-GB"/>
        </w:rPr>
        <w:lastRenderedPageBreak/>
        <w:t>energies will require technical sector plans and policies that deliver energy efficie</w:t>
      </w:r>
      <w:r w:rsidR="00540D21">
        <w:rPr>
          <w:sz w:val="20"/>
          <w:szCs w:val="20"/>
          <w:lang w:val="en-GB"/>
        </w:rPr>
        <w:t>nt resources and</w:t>
      </w:r>
      <w:r w:rsidRPr="005D0D39">
        <w:rPr>
          <w:sz w:val="20"/>
          <w:szCs w:val="20"/>
          <w:lang w:val="en-GB"/>
        </w:rPr>
        <w:t xml:space="preserve"> economic gains. </w:t>
      </w:r>
      <w:r w:rsidR="008E3239" w:rsidRPr="005D0D39">
        <w:rPr>
          <w:sz w:val="20"/>
          <w:szCs w:val="20"/>
          <w:lang w:val="en-GB"/>
        </w:rPr>
        <w:t xml:space="preserve">On the institutional front, </w:t>
      </w:r>
      <w:r w:rsidR="008E3239">
        <w:rPr>
          <w:sz w:val="20"/>
          <w:szCs w:val="20"/>
          <w:lang w:val="en-GB"/>
        </w:rPr>
        <w:t>UNDP</w:t>
      </w:r>
      <w:r w:rsidR="008E3239" w:rsidRPr="005D0D39">
        <w:rPr>
          <w:sz w:val="20"/>
          <w:szCs w:val="20"/>
          <w:lang w:val="en-GB"/>
        </w:rPr>
        <w:t xml:space="preserve"> will support</w:t>
      </w:r>
      <w:r w:rsidR="008E3239">
        <w:rPr>
          <w:sz w:val="20"/>
          <w:szCs w:val="20"/>
          <w:lang w:val="en-GB"/>
        </w:rPr>
        <w:t xml:space="preserve"> Bahrain as it shifts its</w:t>
      </w:r>
      <w:r w:rsidR="008E3239" w:rsidRPr="005D0D39">
        <w:rPr>
          <w:sz w:val="20"/>
          <w:szCs w:val="20"/>
          <w:lang w:val="en-GB"/>
        </w:rPr>
        <w:t xml:space="preserve"> service provider model </w:t>
      </w:r>
      <w:r w:rsidR="008E3239">
        <w:rPr>
          <w:sz w:val="20"/>
          <w:szCs w:val="20"/>
          <w:lang w:val="en-GB"/>
        </w:rPr>
        <w:t xml:space="preserve">towards </w:t>
      </w:r>
      <w:r w:rsidR="00A54D87">
        <w:rPr>
          <w:sz w:val="20"/>
          <w:szCs w:val="20"/>
          <w:lang w:val="en-GB"/>
        </w:rPr>
        <w:t xml:space="preserve">being </w:t>
      </w:r>
      <w:r w:rsidR="008E3239">
        <w:rPr>
          <w:sz w:val="20"/>
          <w:szCs w:val="20"/>
          <w:lang w:val="en-GB"/>
        </w:rPr>
        <w:t>an</w:t>
      </w:r>
      <w:r w:rsidR="008E3239" w:rsidRPr="005D0D39">
        <w:rPr>
          <w:sz w:val="20"/>
          <w:szCs w:val="20"/>
          <w:lang w:val="en-GB"/>
        </w:rPr>
        <w:t xml:space="preserve"> </w:t>
      </w:r>
      <w:r w:rsidR="008E3239">
        <w:rPr>
          <w:sz w:val="20"/>
          <w:szCs w:val="20"/>
          <w:lang w:val="en-GB"/>
        </w:rPr>
        <w:t>‘</w:t>
      </w:r>
      <w:r w:rsidR="008E3239" w:rsidRPr="005D0D39">
        <w:rPr>
          <w:sz w:val="20"/>
          <w:szCs w:val="20"/>
          <w:lang w:val="en-GB"/>
        </w:rPr>
        <w:t>enabler of services</w:t>
      </w:r>
      <w:r w:rsidR="008E3239">
        <w:rPr>
          <w:sz w:val="20"/>
          <w:szCs w:val="20"/>
          <w:lang w:val="en-GB"/>
        </w:rPr>
        <w:t>’</w:t>
      </w:r>
      <w:r w:rsidR="008E3239" w:rsidRPr="005D0D39">
        <w:rPr>
          <w:sz w:val="20"/>
          <w:szCs w:val="20"/>
          <w:lang w:val="en-GB"/>
        </w:rPr>
        <w:t xml:space="preserve">. </w:t>
      </w:r>
      <w:r w:rsidRPr="005D0D39">
        <w:rPr>
          <w:sz w:val="20"/>
          <w:szCs w:val="20"/>
          <w:lang w:val="en-GB"/>
        </w:rPr>
        <w:t>This will improv</w:t>
      </w:r>
      <w:r w:rsidR="00540D21">
        <w:rPr>
          <w:sz w:val="20"/>
          <w:szCs w:val="20"/>
          <w:lang w:val="en-GB"/>
        </w:rPr>
        <w:t>e</w:t>
      </w:r>
      <w:r w:rsidRPr="005D0D39">
        <w:rPr>
          <w:sz w:val="20"/>
          <w:szCs w:val="20"/>
          <w:lang w:val="en-GB"/>
        </w:rPr>
        <w:t xml:space="preserve"> government efficiency</w:t>
      </w:r>
      <w:r w:rsidR="00540D21">
        <w:rPr>
          <w:sz w:val="20"/>
          <w:szCs w:val="20"/>
          <w:lang w:val="en-GB"/>
        </w:rPr>
        <w:t xml:space="preserve"> and</w:t>
      </w:r>
      <w:r w:rsidRPr="005D0D39">
        <w:rPr>
          <w:sz w:val="20"/>
          <w:szCs w:val="20"/>
          <w:lang w:val="en-GB"/>
        </w:rPr>
        <w:t xml:space="preserve"> policy formulation </w:t>
      </w:r>
      <w:r w:rsidR="00A54D87">
        <w:rPr>
          <w:sz w:val="20"/>
          <w:szCs w:val="20"/>
          <w:lang w:val="en-GB"/>
        </w:rPr>
        <w:t>abilities</w:t>
      </w:r>
      <w:r w:rsidR="00540D21">
        <w:rPr>
          <w:sz w:val="20"/>
          <w:szCs w:val="20"/>
          <w:lang w:val="en-GB"/>
        </w:rPr>
        <w:t>,</w:t>
      </w:r>
      <w:r w:rsidRPr="005D0D39">
        <w:rPr>
          <w:sz w:val="20"/>
          <w:szCs w:val="20"/>
          <w:lang w:val="en-GB"/>
        </w:rPr>
        <w:t xml:space="preserve"> as well as oversight capacity</w:t>
      </w:r>
      <w:r w:rsidR="00540D21">
        <w:rPr>
          <w:sz w:val="20"/>
          <w:szCs w:val="20"/>
          <w:lang w:val="en-GB"/>
        </w:rPr>
        <w:t>. It will also ensure</w:t>
      </w:r>
      <w:r w:rsidRPr="005D0D39">
        <w:rPr>
          <w:sz w:val="20"/>
          <w:szCs w:val="20"/>
          <w:lang w:val="en-GB"/>
        </w:rPr>
        <w:t xml:space="preserve"> stronger </w:t>
      </w:r>
      <w:r w:rsidR="00540D21">
        <w:rPr>
          <w:sz w:val="20"/>
          <w:szCs w:val="20"/>
          <w:lang w:val="en-GB"/>
        </w:rPr>
        <w:t>g</w:t>
      </w:r>
      <w:r w:rsidRPr="005D0D39">
        <w:rPr>
          <w:sz w:val="20"/>
          <w:szCs w:val="20"/>
          <w:lang w:val="en-GB"/>
        </w:rPr>
        <w:t xml:space="preserve">overnment accountability and transparency. </w:t>
      </w:r>
      <w:r w:rsidR="00C31764">
        <w:rPr>
          <w:sz w:val="20"/>
          <w:szCs w:val="20"/>
          <w:lang w:val="en-GB"/>
        </w:rPr>
        <w:t>UNDP will boost</w:t>
      </w:r>
      <w:r w:rsidRPr="005D0D39">
        <w:rPr>
          <w:sz w:val="20"/>
          <w:szCs w:val="20"/>
          <w:lang w:val="en-GB"/>
        </w:rPr>
        <w:t xml:space="preserve"> the capacities of the </w:t>
      </w:r>
      <w:r w:rsidR="00B3324B">
        <w:rPr>
          <w:sz w:val="20"/>
          <w:szCs w:val="20"/>
          <w:lang w:val="en-GB"/>
        </w:rPr>
        <w:t>p</w:t>
      </w:r>
      <w:r w:rsidRPr="005D0D39">
        <w:rPr>
          <w:sz w:val="20"/>
          <w:szCs w:val="20"/>
          <w:lang w:val="en-GB"/>
        </w:rPr>
        <w:t xml:space="preserve">arliament and organisations </w:t>
      </w:r>
      <w:r w:rsidR="00B3324B">
        <w:rPr>
          <w:sz w:val="20"/>
          <w:szCs w:val="20"/>
          <w:lang w:val="en-GB"/>
        </w:rPr>
        <w:t>like</w:t>
      </w:r>
      <w:r w:rsidRPr="005D0D39">
        <w:rPr>
          <w:sz w:val="20"/>
          <w:szCs w:val="20"/>
          <w:lang w:val="en-GB"/>
        </w:rPr>
        <w:t xml:space="preserve"> the Bahrain Institute for Political Development (BIPD)</w:t>
      </w:r>
      <w:r w:rsidR="00C31764">
        <w:rPr>
          <w:sz w:val="20"/>
          <w:szCs w:val="20"/>
          <w:lang w:val="en-GB"/>
        </w:rPr>
        <w:t xml:space="preserve">, </w:t>
      </w:r>
      <w:r w:rsidR="00B3324B">
        <w:rPr>
          <w:sz w:val="20"/>
          <w:szCs w:val="20"/>
          <w:lang w:val="en-GB"/>
        </w:rPr>
        <w:t xml:space="preserve">and </w:t>
      </w:r>
      <w:r w:rsidRPr="005D0D39">
        <w:rPr>
          <w:sz w:val="20"/>
          <w:szCs w:val="20"/>
          <w:lang w:val="en-GB"/>
        </w:rPr>
        <w:t xml:space="preserve">support </w:t>
      </w:r>
      <w:r w:rsidR="00C31764">
        <w:rPr>
          <w:sz w:val="20"/>
          <w:szCs w:val="20"/>
          <w:lang w:val="en-GB"/>
        </w:rPr>
        <w:t>government efforts in</w:t>
      </w:r>
      <w:r w:rsidR="00C31764" w:rsidRPr="005D0D39">
        <w:rPr>
          <w:sz w:val="20"/>
          <w:szCs w:val="20"/>
          <w:lang w:val="en-GB"/>
        </w:rPr>
        <w:t xml:space="preserve"> </w:t>
      </w:r>
      <w:r w:rsidR="00C31764">
        <w:rPr>
          <w:sz w:val="20"/>
          <w:szCs w:val="20"/>
          <w:lang w:val="en-GB"/>
        </w:rPr>
        <w:t xml:space="preserve">delivering </w:t>
      </w:r>
      <w:r w:rsidRPr="005D0D39">
        <w:rPr>
          <w:sz w:val="20"/>
          <w:szCs w:val="20"/>
          <w:lang w:val="en-GB"/>
        </w:rPr>
        <w:t>improved targeting of social benefits and affordable housing.</w:t>
      </w:r>
    </w:p>
    <w:p w14:paraId="75693449" w14:textId="4BA3B9EF" w:rsidR="00362F84" w:rsidRPr="00EA1CC3" w:rsidRDefault="00362F84" w:rsidP="0041704D">
      <w:pPr>
        <w:pStyle w:val="ListParagraph"/>
        <w:numPr>
          <w:ilvl w:val="0"/>
          <w:numId w:val="35"/>
        </w:numPr>
        <w:tabs>
          <w:tab w:val="left" w:pos="1620"/>
        </w:tabs>
        <w:spacing w:after="240"/>
        <w:ind w:left="1260" w:right="720" w:firstLine="0"/>
        <w:jc w:val="both"/>
        <w:rPr>
          <w:sz w:val="20"/>
          <w:szCs w:val="20"/>
          <w:lang w:val="en-GB"/>
        </w:rPr>
      </w:pPr>
      <w:r w:rsidRPr="00EA1CC3">
        <w:rPr>
          <w:color w:val="000000"/>
          <w:sz w:val="20"/>
          <w:szCs w:val="20"/>
          <w:lang w:val="en-GB"/>
        </w:rPr>
        <w:t>UNDP</w:t>
      </w:r>
      <w:r w:rsidR="00C31764">
        <w:rPr>
          <w:color w:val="000000"/>
          <w:sz w:val="20"/>
          <w:szCs w:val="20"/>
          <w:lang w:val="en-GB"/>
        </w:rPr>
        <w:t xml:space="preserve"> </w:t>
      </w:r>
      <w:r w:rsidRPr="00EA1CC3">
        <w:rPr>
          <w:color w:val="000000"/>
          <w:sz w:val="20"/>
          <w:szCs w:val="20"/>
          <w:lang w:val="en-GB"/>
        </w:rPr>
        <w:t>will focus on upstream policy support, state of the art thinking and capacity development</w:t>
      </w:r>
      <w:r w:rsidR="00A54D87">
        <w:rPr>
          <w:color w:val="000000"/>
          <w:sz w:val="20"/>
          <w:szCs w:val="20"/>
          <w:lang w:val="en-GB"/>
        </w:rPr>
        <w:t>. D</w:t>
      </w:r>
      <w:r w:rsidR="001A1169">
        <w:rPr>
          <w:color w:val="000000"/>
          <w:sz w:val="20"/>
          <w:szCs w:val="20"/>
          <w:lang w:val="en-GB"/>
        </w:rPr>
        <w:t xml:space="preserve">eliverables will be channelled through </w:t>
      </w:r>
      <w:r w:rsidR="00A54D87">
        <w:rPr>
          <w:color w:val="000000"/>
          <w:sz w:val="20"/>
          <w:szCs w:val="20"/>
          <w:lang w:val="en-GB"/>
        </w:rPr>
        <w:t xml:space="preserve">the </w:t>
      </w:r>
      <w:r w:rsidR="001A1169">
        <w:rPr>
          <w:color w:val="000000"/>
          <w:sz w:val="20"/>
          <w:szCs w:val="20"/>
          <w:lang w:val="en-GB"/>
        </w:rPr>
        <w:t>two pathways the Government of Bahrain has agreed upon.</w:t>
      </w:r>
    </w:p>
    <w:p w14:paraId="39ADE160" w14:textId="67634C53" w:rsidR="004820B0" w:rsidRPr="002C54BE" w:rsidRDefault="00677F8A" w:rsidP="002C54BE">
      <w:pPr>
        <w:pStyle w:val="Heading2"/>
        <w:numPr>
          <w:ilvl w:val="0"/>
          <w:numId w:val="45"/>
        </w:numPr>
        <w:ind w:left="1260" w:right="720" w:hanging="450"/>
        <w:jc w:val="both"/>
        <w:rPr>
          <w:rFonts w:ascii="Times New Roman" w:hAnsi="Times New Roman"/>
          <w:color w:val="000000"/>
          <w:spacing w:val="-3"/>
          <w:sz w:val="24"/>
        </w:rPr>
      </w:pPr>
      <w:r w:rsidRPr="002C54BE">
        <w:rPr>
          <w:rFonts w:ascii="Times New Roman" w:hAnsi="Times New Roman"/>
          <w:bCs/>
          <w:color w:val="000000"/>
          <w:sz w:val="24"/>
        </w:rPr>
        <w:t xml:space="preserve">Programme </w:t>
      </w:r>
      <w:r w:rsidR="002C54BE" w:rsidRPr="002C54BE">
        <w:rPr>
          <w:rFonts w:ascii="Times New Roman" w:hAnsi="Times New Roman"/>
          <w:bCs/>
          <w:color w:val="000000"/>
          <w:sz w:val="24"/>
        </w:rPr>
        <w:t>pr</w:t>
      </w:r>
      <w:r w:rsidRPr="002C54BE">
        <w:rPr>
          <w:rFonts w:ascii="Times New Roman" w:hAnsi="Times New Roman"/>
          <w:bCs/>
          <w:color w:val="000000"/>
          <w:sz w:val="24"/>
        </w:rPr>
        <w:t>iorities</w:t>
      </w:r>
      <w:r w:rsidR="002B6341" w:rsidRPr="002C54BE">
        <w:rPr>
          <w:rFonts w:ascii="Times New Roman" w:hAnsi="Times New Roman"/>
          <w:bCs/>
          <w:color w:val="000000"/>
          <w:sz w:val="24"/>
        </w:rPr>
        <w:t xml:space="preserve"> </w:t>
      </w:r>
      <w:r w:rsidR="004736BE" w:rsidRPr="002C54BE">
        <w:rPr>
          <w:rFonts w:ascii="Times New Roman" w:hAnsi="Times New Roman"/>
          <w:bCs/>
          <w:color w:val="000000"/>
          <w:sz w:val="24"/>
        </w:rPr>
        <w:t xml:space="preserve">and </w:t>
      </w:r>
      <w:r w:rsidR="002C54BE" w:rsidRPr="002C54BE">
        <w:rPr>
          <w:rFonts w:ascii="Times New Roman" w:hAnsi="Times New Roman"/>
          <w:bCs/>
          <w:color w:val="000000"/>
          <w:sz w:val="24"/>
        </w:rPr>
        <w:t>p</w:t>
      </w:r>
      <w:r w:rsidR="002B6341" w:rsidRPr="002C54BE">
        <w:rPr>
          <w:rFonts w:ascii="Times New Roman" w:hAnsi="Times New Roman"/>
          <w:bCs/>
          <w:color w:val="000000"/>
          <w:sz w:val="24"/>
        </w:rPr>
        <w:t>artnerships</w:t>
      </w:r>
      <w:r w:rsidR="00074DB9" w:rsidRPr="002C54BE">
        <w:rPr>
          <w:rFonts w:ascii="Times New Roman" w:hAnsi="Times New Roman"/>
          <w:bCs/>
          <w:color w:val="000000"/>
          <w:sz w:val="24"/>
        </w:rPr>
        <w:t xml:space="preserve"> </w:t>
      </w:r>
    </w:p>
    <w:p w14:paraId="49D6D8DF" w14:textId="77777777" w:rsidR="00742D04" w:rsidRPr="005D0D39" w:rsidRDefault="00742D04" w:rsidP="003C38B5">
      <w:pPr>
        <w:pStyle w:val="ListParagraph"/>
        <w:tabs>
          <w:tab w:val="left" w:pos="1620"/>
        </w:tabs>
        <w:ind w:left="1260" w:right="720"/>
        <w:jc w:val="both"/>
        <w:rPr>
          <w:sz w:val="20"/>
          <w:szCs w:val="20"/>
          <w:lang w:val="en-GB"/>
        </w:rPr>
      </w:pPr>
    </w:p>
    <w:p w14:paraId="04EE5D4D" w14:textId="3FC937A9" w:rsidR="009D4EAB" w:rsidRPr="005D0D39" w:rsidRDefault="00742D04" w:rsidP="003F6A67">
      <w:pPr>
        <w:pStyle w:val="ListParagraph"/>
        <w:tabs>
          <w:tab w:val="left" w:pos="1620"/>
        </w:tabs>
        <w:spacing w:after="120"/>
        <w:ind w:left="1260" w:right="720"/>
        <w:jc w:val="both"/>
        <w:rPr>
          <w:sz w:val="20"/>
          <w:szCs w:val="20"/>
          <w:lang w:val="en-GB"/>
        </w:rPr>
      </w:pPr>
      <w:r w:rsidRPr="005D0D39">
        <w:rPr>
          <w:sz w:val="20"/>
          <w:szCs w:val="20"/>
          <w:lang w:val="en-GB"/>
        </w:rPr>
        <w:t>17.</w:t>
      </w:r>
      <w:r w:rsidRPr="005D0D39">
        <w:rPr>
          <w:sz w:val="20"/>
          <w:szCs w:val="20"/>
          <w:lang w:val="en-GB"/>
        </w:rPr>
        <w:tab/>
      </w:r>
      <w:r w:rsidR="009D4EAB" w:rsidRPr="005D0D39">
        <w:rPr>
          <w:sz w:val="20"/>
          <w:szCs w:val="20"/>
          <w:lang w:val="en-GB"/>
        </w:rPr>
        <w:t xml:space="preserve">The first pathway in the new CPD focuses on socio-economic results linked to the economy and safeguarding </w:t>
      </w:r>
      <w:r w:rsidR="0011585C">
        <w:rPr>
          <w:sz w:val="20"/>
          <w:szCs w:val="20"/>
          <w:lang w:val="en-GB"/>
        </w:rPr>
        <w:t>less privileged citizens</w:t>
      </w:r>
      <w:r w:rsidR="001A1169" w:rsidRPr="0011585C">
        <w:rPr>
          <w:sz w:val="20"/>
          <w:szCs w:val="20"/>
          <w:lang w:val="en-GB"/>
        </w:rPr>
        <w:t>.</w:t>
      </w:r>
      <w:r w:rsidR="001A1169">
        <w:rPr>
          <w:sz w:val="20"/>
          <w:szCs w:val="20"/>
          <w:lang w:val="en-GB"/>
        </w:rPr>
        <w:t xml:space="preserve"> T</w:t>
      </w:r>
      <w:r w:rsidR="009D4EAB" w:rsidRPr="005D0D39">
        <w:rPr>
          <w:sz w:val="20"/>
          <w:szCs w:val="20"/>
          <w:lang w:val="en-GB"/>
        </w:rPr>
        <w:t xml:space="preserve">he second focuses on institutional changes proposed in several </w:t>
      </w:r>
      <w:r w:rsidR="00A80D1F" w:rsidRPr="005D0D39">
        <w:rPr>
          <w:sz w:val="20"/>
          <w:szCs w:val="20"/>
          <w:lang w:val="en-GB"/>
        </w:rPr>
        <w:t xml:space="preserve">governance </w:t>
      </w:r>
      <w:r w:rsidR="009D4EAB" w:rsidRPr="005D0D39">
        <w:rPr>
          <w:sz w:val="20"/>
          <w:szCs w:val="20"/>
          <w:lang w:val="en-GB"/>
        </w:rPr>
        <w:t>areas.</w:t>
      </w:r>
      <w:r w:rsidR="00A80D1F" w:rsidRPr="005D0D39">
        <w:rPr>
          <w:sz w:val="20"/>
          <w:szCs w:val="20"/>
          <w:lang w:val="en-GB"/>
        </w:rPr>
        <w:t xml:space="preserve"> </w:t>
      </w:r>
      <w:r w:rsidR="001A1169">
        <w:rPr>
          <w:sz w:val="20"/>
          <w:szCs w:val="20"/>
          <w:lang w:val="en-GB"/>
        </w:rPr>
        <w:t>P</w:t>
      </w:r>
      <w:r w:rsidR="009D4EAB" w:rsidRPr="005D0D39">
        <w:rPr>
          <w:sz w:val="20"/>
          <w:szCs w:val="20"/>
          <w:lang w:val="en-GB"/>
        </w:rPr>
        <w:t>athways and associated activities</w:t>
      </w:r>
      <w:r w:rsidR="001A1169">
        <w:rPr>
          <w:sz w:val="20"/>
          <w:szCs w:val="20"/>
          <w:lang w:val="en-GB"/>
        </w:rPr>
        <w:t xml:space="preserve"> are</w:t>
      </w:r>
      <w:r w:rsidR="009D4EAB" w:rsidRPr="005D0D39">
        <w:rPr>
          <w:sz w:val="20"/>
          <w:szCs w:val="20"/>
          <w:lang w:val="en-GB"/>
        </w:rPr>
        <w:t xml:space="preserve"> highlighted below</w:t>
      </w:r>
      <w:r w:rsidR="00A54D87">
        <w:rPr>
          <w:sz w:val="20"/>
          <w:szCs w:val="20"/>
          <w:lang w:val="en-GB"/>
        </w:rPr>
        <w:t xml:space="preserve">. </w:t>
      </w:r>
      <w:r w:rsidR="009D4EAB" w:rsidRPr="005D0D39">
        <w:rPr>
          <w:sz w:val="20"/>
          <w:szCs w:val="20"/>
          <w:lang w:val="en-GB"/>
        </w:rPr>
        <w:t xml:space="preserve">UNDP will </w:t>
      </w:r>
      <w:r w:rsidR="00222CD4">
        <w:rPr>
          <w:sz w:val="20"/>
          <w:szCs w:val="20"/>
          <w:lang w:val="en-GB"/>
        </w:rPr>
        <w:t>assist</w:t>
      </w:r>
      <w:r w:rsidR="009D4EAB" w:rsidRPr="005D0D39">
        <w:rPr>
          <w:sz w:val="20"/>
          <w:szCs w:val="20"/>
          <w:lang w:val="en-GB"/>
        </w:rPr>
        <w:t xml:space="preserve"> </w:t>
      </w:r>
      <w:r w:rsidR="00222CD4">
        <w:rPr>
          <w:sz w:val="20"/>
          <w:szCs w:val="20"/>
          <w:lang w:val="en-GB"/>
        </w:rPr>
        <w:t xml:space="preserve">the </w:t>
      </w:r>
      <w:r w:rsidR="009D4EAB" w:rsidRPr="005D0D39">
        <w:rPr>
          <w:sz w:val="20"/>
          <w:szCs w:val="20"/>
          <w:lang w:val="en-GB"/>
        </w:rPr>
        <w:t xml:space="preserve">government by </w:t>
      </w:r>
      <w:r w:rsidR="00A54D87">
        <w:rPr>
          <w:sz w:val="20"/>
          <w:szCs w:val="20"/>
          <w:lang w:val="en-GB"/>
        </w:rPr>
        <w:t>supporting</w:t>
      </w:r>
      <w:r w:rsidR="009D4EAB" w:rsidRPr="005D0D39">
        <w:rPr>
          <w:sz w:val="20"/>
          <w:szCs w:val="20"/>
          <w:lang w:val="en-GB"/>
        </w:rPr>
        <w:t xml:space="preserve"> policy formulation and implementation</w:t>
      </w:r>
      <w:r w:rsidR="00222CD4">
        <w:rPr>
          <w:sz w:val="20"/>
          <w:szCs w:val="20"/>
          <w:lang w:val="en-GB"/>
        </w:rPr>
        <w:t xml:space="preserve"> </w:t>
      </w:r>
      <w:r w:rsidR="00467C8D">
        <w:rPr>
          <w:sz w:val="20"/>
          <w:szCs w:val="20"/>
          <w:lang w:val="en-GB"/>
        </w:rPr>
        <w:t>in specific sectors</w:t>
      </w:r>
      <w:r w:rsidR="001A1169">
        <w:rPr>
          <w:sz w:val="20"/>
          <w:szCs w:val="20"/>
          <w:lang w:val="en-GB"/>
        </w:rPr>
        <w:t>.</w:t>
      </w:r>
      <w:r w:rsidR="00A80D1F" w:rsidRPr="005D0D39">
        <w:rPr>
          <w:rStyle w:val="FootnoteReference"/>
          <w:sz w:val="20"/>
          <w:szCs w:val="20"/>
          <w:lang w:val="en-GB"/>
        </w:rPr>
        <w:footnoteReference w:id="17"/>
      </w:r>
      <w:r w:rsidR="009D4EAB" w:rsidRPr="005D0D39">
        <w:rPr>
          <w:sz w:val="20"/>
          <w:szCs w:val="20"/>
          <w:lang w:val="en-GB"/>
        </w:rPr>
        <w:t xml:space="preserve"> </w:t>
      </w:r>
    </w:p>
    <w:p w14:paraId="761B79BC" w14:textId="0648DE1A" w:rsidR="009D4EAB" w:rsidRPr="009B3D2D" w:rsidRDefault="009D4EAB" w:rsidP="003F6A67">
      <w:pPr>
        <w:tabs>
          <w:tab w:val="left" w:pos="1620"/>
          <w:tab w:val="left" w:pos="2120"/>
        </w:tabs>
        <w:spacing w:after="120"/>
        <w:ind w:left="1260" w:right="720"/>
        <w:jc w:val="both"/>
        <w:rPr>
          <w:b/>
          <w:i/>
          <w:sz w:val="20"/>
          <w:szCs w:val="20"/>
        </w:rPr>
      </w:pPr>
      <w:r w:rsidRPr="009B3D2D">
        <w:rPr>
          <w:b/>
          <w:i/>
          <w:sz w:val="20"/>
          <w:szCs w:val="20"/>
        </w:rPr>
        <w:t>Support to economic diversification and efficient social service delivery</w:t>
      </w:r>
      <w:r w:rsidR="001A1169">
        <w:rPr>
          <w:b/>
          <w:i/>
          <w:sz w:val="20"/>
          <w:szCs w:val="20"/>
        </w:rPr>
        <w:t xml:space="preserve"> in Bahrain</w:t>
      </w:r>
    </w:p>
    <w:p w14:paraId="6039409C" w14:textId="604B455F" w:rsidR="009D4EAB" w:rsidRPr="005D0D39" w:rsidRDefault="00742D04" w:rsidP="003F6A67">
      <w:pPr>
        <w:pStyle w:val="ListParagraph"/>
        <w:tabs>
          <w:tab w:val="left" w:pos="1620"/>
        </w:tabs>
        <w:spacing w:after="120"/>
        <w:ind w:left="1260" w:right="720"/>
        <w:jc w:val="both"/>
        <w:rPr>
          <w:sz w:val="20"/>
          <w:szCs w:val="20"/>
          <w:lang w:val="en-GB"/>
        </w:rPr>
      </w:pPr>
      <w:r w:rsidRPr="005D0D39">
        <w:rPr>
          <w:sz w:val="20"/>
          <w:szCs w:val="20"/>
          <w:lang w:val="en-GB"/>
        </w:rPr>
        <w:t>18.</w:t>
      </w:r>
      <w:r w:rsidRPr="005D0D39">
        <w:rPr>
          <w:sz w:val="20"/>
          <w:szCs w:val="20"/>
          <w:lang w:val="en-GB"/>
        </w:rPr>
        <w:tab/>
      </w:r>
      <w:r w:rsidR="009D4EAB" w:rsidRPr="005D0D39">
        <w:rPr>
          <w:sz w:val="20"/>
          <w:szCs w:val="20"/>
          <w:lang w:val="en-GB"/>
        </w:rPr>
        <w:t xml:space="preserve">UNDP </w:t>
      </w:r>
      <w:r w:rsidR="00222CD4">
        <w:rPr>
          <w:sz w:val="20"/>
          <w:szCs w:val="20"/>
          <w:lang w:val="en-GB"/>
        </w:rPr>
        <w:t xml:space="preserve">and </w:t>
      </w:r>
      <w:r w:rsidR="009D4EAB" w:rsidRPr="005D0D39">
        <w:rPr>
          <w:sz w:val="20"/>
          <w:szCs w:val="20"/>
          <w:lang w:val="en-GB"/>
        </w:rPr>
        <w:t>the Government</w:t>
      </w:r>
      <w:r w:rsidR="00222CD4">
        <w:rPr>
          <w:sz w:val="20"/>
          <w:szCs w:val="20"/>
          <w:lang w:val="en-GB"/>
        </w:rPr>
        <w:t xml:space="preserve"> of Bahrain</w:t>
      </w:r>
      <w:r w:rsidR="009D4EAB" w:rsidRPr="005D0D39">
        <w:rPr>
          <w:sz w:val="20"/>
          <w:szCs w:val="20"/>
          <w:lang w:val="en-GB"/>
        </w:rPr>
        <w:t xml:space="preserve"> </w:t>
      </w:r>
      <w:r w:rsidR="00222CD4">
        <w:rPr>
          <w:sz w:val="20"/>
          <w:szCs w:val="20"/>
          <w:lang w:val="en-GB"/>
        </w:rPr>
        <w:t>will develop</w:t>
      </w:r>
      <w:r w:rsidR="009D4EAB" w:rsidRPr="005D0D39">
        <w:rPr>
          <w:sz w:val="20"/>
          <w:szCs w:val="20"/>
          <w:lang w:val="en-GB"/>
        </w:rPr>
        <w:t xml:space="preserve"> evidence-based planning and policy approaches </w:t>
      </w:r>
      <w:r w:rsidR="00222CD4">
        <w:rPr>
          <w:sz w:val="20"/>
          <w:szCs w:val="20"/>
          <w:lang w:val="en-GB"/>
        </w:rPr>
        <w:t>to make</w:t>
      </w:r>
      <w:r w:rsidR="009D4EAB" w:rsidRPr="005D0D39">
        <w:rPr>
          <w:sz w:val="20"/>
          <w:szCs w:val="20"/>
          <w:lang w:val="en-GB"/>
        </w:rPr>
        <w:t xml:space="preserve"> investments in priority sectors</w:t>
      </w:r>
      <w:r w:rsidR="00B05733" w:rsidRPr="005D0D39">
        <w:rPr>
          <w:sz w:val="20"/>
          <w:szCs w:val="20"/>
          <w:lang w:val="en-GB"/>
        </w:rPr>
        <w:t xml:space="preserve"> </w:t>
      </w:r>
      <w:r w:rsidR="00222CD4">
        <w:rPr>
          <w:sz w:val="20"/>
          <w:szCs w:val="20"/>
          <w:lang w:val="en-GB"/>
        </w:rPr>
        <w:t xml:space="preserve">and </w:t>
      </w:r>
      <w:r w:rsidR="00A54D87">
        <w:rPr>
          <w:sz w:val="20"/>
          <w:szCs w:val="20"/>
          <w:lang w:val="en-GB"/>
        </w:rPr>
        <w:t>achieve</w:t>
      </w:r>
      <w:r w:rsidR="00B05733" w:rsidRPr="005D0D39">
        <w:rPr>
          <w:sz w:val="20"/>
          <w:szCs w:val="20"/>
          <w:lang w:val="en-GB"/>
        </w:rPr>
        <w:t xml:space="preserve"> the S</w:t>
      </w:r>
      <w:r w:rsidR="00423321" w:rsidRPr="005D0D39">
        <w:rPr>
          <w:sz w:val="20"/>
          <w:szCs w:val="20"/>
          <w:lang w:val="en-GB"/>
        </w:rPr>
        <w:t>DGs</w:t>
      </w:r>
      <w:r w:rsidR="00B05733" w:rsidRPr="005D0D39">
        <w:rPr>
          <w:sz w:val="20"/>
          <w:szCs w:val="20"/>
          <w:lang w:val="en-GB"/>
        </w:rPr>
        <w:t xml:space="preserve">. UNDP will assist </w:t>
      </w:r>
      <w:r w:rsidR="00222CD4">
        <w:rPr>
          <w:sz w:val="20"/>
          <w:szCs w:val="20"/>
          <w:lang w:val="en-GB"/>
        </w:rPr>
        <w:t>government</w:t>
      </w:r>
      <w:r w:rsidR="000E0E74" w:rsidRPr="005D0D39">
        <w:rPr>
          <w:sz w:val="20"/>
          <w:szCs w:val="20"/>
          <w:lang w:val="en-GB"/>
        </w:rPr>
        <w:t xml:space="preserve"> </w:t>
      </w:r>
      <w:r w:rsidR="00855A9B" w:rsidRPr="005D0D39">
        <w:rPr>
          <w:sz w:val="20"/>
          <w:szCs w:val="20"/>
          <w:lang w:val="en-GB"/>
        </w:rPr>
        <w:t xml:space="preserve">institutions </w:t>
      </w:r>
      <w:r w:rsidR="000E0E74" w:rsidRPr="005D0D39">
        <w:rPr>
          <w:sz w:val="20"/>
          <w:szCs w:val="20"/>
          <w:lang w:val="en-GB"/>
        </w:rPr>
        <w:t xml:space="preserve">in </w:t>
      </w:r>
      <w:r w:rsidR="00222CD4">
        <w:rPr>
          <w:sz w:val="20"/>
          <w:szCs w:val="20"/>
          <w:lang w:val="en-GB"/>
        </w:rPr>
        <w:t xml:space="preserve">developing </w:t>
      </w:r>
      <w:r w:rsidR="00A54D87">
        <w:rPr>
          <w:sz w:val="20"/>
          <w:szCs w:val="20"/>
          <w:lang w:val="en-GB"/>
        </w:rPr>
        <w:t xml:space="preserve">their </w:t>
      </w:r>
      <w:r w:rsidR="000E0E74" w:rsidRPr="005D0D39">
        <w:rPr>
          <w:sz w:val="20"/>
          <w:szCs w:val="20"/>
          <w:lang w:val="en-GB"/>
        </w:rPr>
        <w:t>capacit</w:t>
      </w:r>
      <w:r w:rsidR="00A54D87">
        <w:rPr>
          <w:sz w:val="20"/>
          <w:szCs w:val="20"/>
          <w:lang w:val="en-GB"/>
        </w:rPr>
        <w:t>ies</w:t>
      </w:r>
      <w:r w:rsidR="000E0E74" w:rsidRPr="005D0D39">
        <w:rPr>
          <w:sz w:val="20"/>
          <w:szCs w:val="20"/>
          <w:lang w:val="en-GB"/>
        </w:rPr>
        <w:t xml:space="preserve"> to harness the benefits of preferential market access</w:t>
      </w:r>
      <w:r w:rsidR="00855A9B" w:rsidRPr="005D0D39">
        <w:rPr>
          <w:sz w:val="20"/>
          <w:szCs w:val="20"/>
          <w:lang w:val="en-GB"/>
        </w:rPr>
        <w:t xml:space="preserve"> and </w:t>
      </w:r>
      <w:r w:rsidR="00222CD4">
        <w:rPr>
          <w:sz w:val="20"/>
          <w:szCs w:val="20"/>
          <w:lang w:val="en-GB"/>
        </w:rPr>
        <w:t>a</w:t>
      </w:r>
      <w:r w:rsidR="00735FF5" w:rsidRPr="005D0D39">
        <w:rPr>
          <w:sz w:val="20"/>
          <w:szCs w:val="20"/>
          <w:lang w:val="en-GB"/>
        </w:rPr>
        <w:t xml:space="preserve"> </w:t>
      </w:r>
      <w:r w:rsidR="000E0E74" w:rsidRPr="005D0D39">
        <w:rPr>
          <w:sz w:val="20"/>
          <w:szCs w:val="20"/>
          <w:lang w:val="en-GB"/>
        </w:rPr>
        <w:t>knowledge</w:t>
      </w:r>
      <w:r w:rsidR="00855A9B" w:rsidRPr="005D0D39">
        <w:rPr>
          <w:sz w:val="20"/>
          <w:szCs w:val="20"/>
          <w:lang w:val="en-GB"/>
        </w:rPr>
        <w:t>-</w:t>
      </w:r>
      <w:r w:rsidR="000E0E74" w:rsidRPr="005D0D39">
        <w:rPr>
          <w:sz w:val="20"/>
          <w:szCs w:val="20"/>
          <w:lang w:val="en-GB"/>
        </w:rPr>
        <w:t xml:space="preserve">based </w:t>
      </w:r>
      <w:r w:rsidR="00855A9B" w:rsidRPr="005D0D39">
        <w:rPr>
          <w:sz w:val="20"/>
          <w:szCs w:val="20"/>
          <w:lang w:val="en-GB"/>
        </w:rPr>
        <w:t xml:space="preserve">competitive </w:t>
      </w:r>
      <w:r w:rsidR="000E0E74" w:rsidRPr="005D0D39">
        <w:rPr>
          <w:sz w:val="20"/>
          <w:szCs w:val="20"/>
          <w:lang w:val="en-GB"/>
        </w:rPr>
        <w:t>economy</w:t>
      </w:r>
      <w:r w:rsidR="00222CD4">
        <w:rPr>
          <w:sz w:val="20"/>
          <w:szCs w:val="20"/>
          <w:lang w:val="en-GB"/>
        </w:rPr>
        <w:t>.</w:t>
      </w:r>
      <w:r w:rsidR="009D4EAB" w:rsidRPr="005D0D39">
        <w:rPr>
          <w:rStyle w:val="FootnoteReference"/>
          <w:sz w:val="20"/>
          <w:szCs w:val="20"/>
          <w:lang w:val="en-GB"/>
        </w:rPr>
        <w:footnoteReference w:id="18"/>
      </w:r>
      <w:r w:rsidR="009D4EAB" w:rsidRPr="005D0D39">
        <w:rPr>
          <w:sz w:val="20"/>
          <w:szCs w:val="20"/>
          <w:lang w:val="en-GB"/>
        </w:rPr>
        <w:t xml:space="preserve"> In partnership with specialised </w:t>
      </w:r>
      <w:r w:rsidR="00222CD4">
        <w:rPr>
          <w:sz w:val="20"/>
          <w:szCs w:val="20"/>
          <w:lang w:val="en-GB"/>
        </w:rPr>
        <w:t>United Nations organizations</w:t>
      </w:r>
      <w:r w:rsidR="00222CD4" w:rsidRPr="005D0D39">
        <w:rPr>
          <w:sz w:val="20"/>
          <w:szCs w:val="20"/>
          <w:lang w:val="en-GB"/>
        </w:rPr>
        <w:t xml:space="preserve"> </w:t>
      </w:r>
      <w:r w:rsidR="009D4EAB" w:rsidRPr="005D0D39">
        <w:rPr>
          <w:sz w:val="20"/>
          <w:szCs w:val="20"/>
          <w:lang w:val="en-GB"/>
        </w:rPr>
        <w:t xml:space="preserve">and programmes, </w:t>
      </w:r>
      <w:r w:rsidR="00222CD4">
        <w:rPr>
          <w:sz w:val="20"/>
          <w:szCs w:val="20"/>
          <w:lang w:val="en-GB"/>
        </w:rPr>
        <w:t>UNDP</w:t>
      </w:r>
      <w:r w:rsidR="00222CD4" w:rsidRPr="005D0D39">
        <w:rPr>
          <w:sz w:val="20"/>
          <w:szCs w:val="20"/>
          <w:lang w:val="en-GB"/>
        </w:rPr>
        <w:t xml:space="preserve"> </w:t>
      </w:r>
      <w:r w:rsidR="009D4EAB" w:rsidRPr="005D0D39">
        <w:rPr>
          <w:sz w:val="20"/>
          <w:szCs w:val="20"/>
          <w:lang w:val="en-GB"/>
        </w:rPr>
        <w:t>will develop and coordinat</w:t>
      </w:r>
      <w:r w:rsidR="00A54D87">
        <w:rPr>
          <w:sz w:val="20"/>
          <w:szCs w:val="20"/>
          <w:lang w:val="en-GB"/>
        </w:rPr>
        <w:t>e</w:t>
      </w:r>
      <w:r w:rsidR="009D4EAB" w:rsidRPr="005D0D39">
        <w:rPr>
          <w:sz w:val="20"/>
          <w:szCs w:val="20"/>
          <w:lang w:val="en-GB"/>
        </w:rPr>
        <w:t xml:space="preserve"> </w:t>
      </w:r>
      <w:r w:rsidR="00222CD4">
        <w:rPr>
          <w:sz w:val="20"/>
          <w:szCs w:val="20"/>
          <w:lang w:val="en-GB"/>
        </w:rPr>
        <w:t>the</w:t>
      </w:r>
      <w:r w:rsidR="00467C8D">
        <w:rPr>
          <w:sz w:val="20"/>
          <w:szCs w:val="20"/>
          <w:lang w:val="en-GB"/>
        </w:rPr>
        <w:t xml:space="preserve"> </w:t>
      </w:r>
      <w:r w:rsidR="00855A9B" w:rsidRPr="005D0D39">
        <w:rPr>
          <w:sz w:val="20"/>
          <w:szCs w:val="20"/>
          <w:lang w:val="en-GB"/>
        </w:rPr>
        <w:t>economic diversification</w:t>
      </w:r>
      <w:r w:rsidR="009D4EAB" w:rsidRPr="005D0D39">
        <w:rPr>
          <w:sz w:val="20"/>
          <w:szCs w:val="20"/>
          <w:lang w:val="en-GB"/>
        </w:rPr>
        <w:t xml:space="preserve"> policy and innovation framework</w:t>
      </w:r>
      <w:r w:rsidR="00467C8D">
        <w:rPr>
          <w:sz w:val="20"/>
          <w:szCs w:val="20"/>
          <w:lang w:val="en-GB"/>
        </w:rPr>
        <w:t xml:space="preserve"> in Bahrain</w:t>
      </w:r>
      <w:r w:rsidR="009D4EAB" w:rsidRPr="005D0D39">
        <w:rPr>
          <w:sz w:val="20"/>
          <w:szCs w:val="20"/>
          <w:lang w:val="en-GB"/>
        </w:rPr>
        <w:t xml:space="preserve">. </w:t>
      </w:r>
      <w:r w:rsidR="00222CD4">
        <w:rPr>
          <w:sz w:val="20"/>
          <w:szCs w:val="20"/>
          <w:lang w:val="en-GB"/>
        </w:rPr>
        <w:t>C</w:t>
      </w:r>
      <w:r w:rsidR="002C6FD6" w:rsidRPr="005D0D39">
        <w:rPr>
          <w:sz w:val="20"/>
          <w:szCs w:val="20"/>
          <w:lang w:val="en-GB"/>
        </w:rPr>
        <w:t xml:space="preserve">ompetitiveness </w:t>
      </w:r>
      <w:r w:rsidR="009D4EAB" w:rsidRPr="005D0D39">
        <w:rPr>
          <w:sz w:val="20"/>
          <w:szCs w:val="20"/>
          <w:lang w:val="en-GB"/>
        </w:rPr>
        <w:t xml:space="preserve">assessments </w:t>
      </w:r>
      <w:r w:rsidR="00222CD4">
        <w:rPr>
          <w:sz w:val="20"/>
          <w:szCs w:val="20"/>
          <w:lang w:val="en-GB"/>
        </w:rPr>
        <w:t xml:space="preserve">will be </w:t>
      </w:r>
      <w:r w:rsidR="00467C8D">
        <w:rPr>
          <w:sz w:val="20"/>
          <w:szCs w:val="20"/>
          <w:lang w:val="en-GB"/>
        </w:rPr>
        <w:t>used</w:t>
      </w:r>
      <w:r w:rsidR="00222CD4">
        <w:rPr>
          <w:sz w:val="20"/>
          <w:szCs w:val="20"/>
          <w:lang w:val="en-GB"/>
        </w:rPr>
        <w:t xml:space="preserve"> </w:t>
      </w:r>
      <w:r w:rsidR="009D4EAB" w:rsidRPr="005D0D39">
        <w:rPr>
          <w:sz w:val="20"/>
          <w:szCs w:val="20"/>
          <w:lang w:val="en-GB"/>
        </w:rPr>
        <w:t xml:space="preserve">to identify new </w:t>
      </w:r>
      <w:r w:rsidR="00AE4A71" w:rsidRPr="005D0D39">
        <w:rPr>
          <w:sz w:val="20"/>
          <w:szCs w:val="20"/>
          <w:lang w:val="en-GB"/>
        </w:rPr>
        <w:t xml:space="preserve">economic </w:t>
      </w:r>
      <w:r w:rsidR="009D4EAB" w:rsidRPr="005D0D39">
        <w:rPr>
          <w:sz w:val="20"/>
          <w:szCs w:val="20"/>
          <w:lang w:val="en-GB"/>
        </w:rPr>
        <w:t xml:space="preserve">areas </w:t>
      </w:r>
      <w:r w:rsidR="00222CD4">
        <w:rPr>
          <w:sz w:val="20"/>
          <w:szCs w:val="20"/>
          <w:lang w:val="en-GB"/>
        </w:rPr>
        <w:t xml:space="preserve">that </w:t>
      </w:r>
      <w:r w:rsidR="009D4EAB" w:rsidRPr="005D0D39">
        <w:rPr>
          <w:sz w:val="20"/>
          <w:szCs w:val="20"/>
          <w:lang w:val="en-GB"/>
        </w:rPr>
        <w:t>requir</w:t>
      </w:r>
      <w:r w:rsidR="00222CD4">
        <w:rPr>
          <w:sz w:val="20"/>
          <w:szCs w:val="20"/>
          <w:lang w:val="en-GB"/>
        </w:rPr>
        <w:t>e</w:t>
      </w:r>
      <w:r w:rsidR="009D4EAB" w:rsidRPr="005D0D39">
        <w:rPr>
          <w:sz w:val="20"/>
          <w:szCs w:val="20"/>
          <w:lang w:val="en-GB"/>
        </w:rPr>
        <w:t xml:space="preserve"> support</w:t>
      </w:r>
      <w:r w:rsidR="00222CD4">
        <w:rPr>
          <w:sz w:val="20"/>
          <w:szCs w:val="20"/>
          <w:lang w:val="en-GB"/>
        </w:rPr>
        <w:t xml:space="preserve">, </w:t>
      </w:r>
      <w:r w:rsidR="00467C8D">
        <w:rPr>
          <w:sz w:val="20"/>
          <w:szCs w:val="20"/>
          <w:lang w:val="en-GB"/>
        </w:rPr>
        <w:t xml:space="preserve">and </w:t>
      </w:r>
      <w:r w:rsidR="00222CD4">
        <w:rPr>
          <w:sz w:val="20"/>
          <w:szCs w:val="20"/>
          <w:lang w:val="en-GB"/>
        </w:rPr>
        <w:t>compliment</w:t>
      </w:r>
      <w:r w:rsidR="009D4EAB" w:rsidRPr="005D0D39">
        <w:rPr>
          <w:sz w:val="20"/>
          <w:szCs w:val="20"/>
          <w:lang w:val="en-GB"/>
        </w:rPr>
        <w:t xml:space="preserve"> trade and export. Bahrain has two </w:t>
      </w:r>
      <w:r w:rsidR="00AE4A71" w:rsidRPr="005D0D39">
        <w:rPr>
          <w:sz w:val="20"/>
          <w:szCs w:val="20"/>
          <w:lang w:val="en-GB"/>
        </w:rPr>
        <w:t xml:space="preserve">bilateral </w:t>
      </w:r>
      <w:r w:rsidR="009D4EAB" w:rsidRPr="005D0D39">
        <w:rPr>
          <w:sz w:val="20"/>
          <w:szCs w:val="20"/>
          <w:lang w:val="en-GB"/>
        </w:rPr>
        <w:t xml:space="preserve">free trade agreements and support </w:t>
      </w:r>
      <w:r w:rsidR="00467C8D">
        <w:rPr>
          <w:sz w:val="20"/>
          <w:szCs w:val="20"/>
          <w:lang w:val="en-GB"/>
        </w:rPr>
        <w:t>will</w:t>
      </w:r>
      <w:r w:rsidR="00467C8D" w:rsidRPr="005D0D39">
        <w:rPr>
          <w:sz w:val="20"/>
          <w:szCs w:val="20"/>
          <w:lang w:val="en-GB"/>
        </w:rPr>
        <w:t xml:space="preserve"> </w:t>
      </w:r>
      <w:r w:rsidR="009D4EAB" w:rsidRPr="005D0D39">
        <w:rPr>
          <w:sz w:val="20"/>
          <w:szCs w:val="20"/>
          <w:lang w:val="en-GB"/>
        </w:rPr>
        <w:t>be provided to maximi</w:t>
      </w:r>
      <w:r w:rsidR="00467C8D">
        <w:rPr>
          <w:sz w:val="20"/>
          <w:szCs w:val="20"/>
          <w:lang w:val="en-GB"/>
        </w:rPr>
        <w:t>z</w:t>
      </w:r>
      <w:r w:rsidR="009D4EAB" w:rsidRPr="005D0D39">
        <w:rPr>
          <w:sz w:val="20"/>
          <w:szCs w:val="20"/>
          <w:lang w:val="en-GB"/>
        </w:rPr>
        <w:t xml:space="preserve">e the utilisation of those agreements. UNDP will complement work </w:t>
      </w:r>
      <w:r w:rsidR="00467C8D">
        <w:rPr>
          <w:sz w:val="20"/>
          <w:szCs w:val="20"/>
          <w:lang w:val="en-GB"/>
        </w:rPr>
        <w:t>carried out</w:t>
      </w:r>
      <w:r w:rsidR="00467C8D" w:rsidRPr="005D0D39">
        <w:rPr>
          <w:sz w:val="20"/>
          <w:szCs w:val="20"/>
          <w:lang w:val="en-GB"/>
        </w:rPr>
        <w:t xml:space="preserve"> </w:t>
      </w:r>
      <w:r w:rsidR="009D4EAB" w:rsidRPr="005D0D39">
        <w:rPr>
          <w:sz w:val="20"/>
          <w:szCs w:val="20"/>
          <w:lang w:val="en-GB"/>
        </w:rPr>
        <w:t xml:space="preserve">by UNIDO on SME development </w:t>
      </w:r>
      <w:r w:rsidR="00467C8D">
        <w:rPr>
          <w:sz w:val="20"/>
          <w:szCs w:val="20"/>
          <w:lang w:val="en-GB"/>
        </w:rPr>
        <w:t>by introducing</w:t>
      </w:r>
      <w:r w:rsidR="00467C8D" w:rsidRPr="005D0D39">
        <w:rPr>
          <w:sz w:val="20"/>
          <w:szCs w:val="20"/>
          <w:lang w:val="en-GB"/>
        </w:rPr>
        <w:t xml:space="preserve"> </w:t>
      </w:r>
      <w:r w:rsidR="009D4EAB" w:rsidRPr="005D0D39">
        <w:rPr>
          <w:sz w:val="20"/>
          <w:szCs w:val="20"/>
          <w:lang w:val="en-GB"/>
        </w:rPr>
        <w:t xml:space="preserve">policy level interventions </w:t>
      </w:r>
      <w:r w:rsidR="00467C8D">
        <w:rPr>
          <w:sz w:val="20"/>
          <w:szCs w:val="20"/>
          <w:lang w:val="en-GB"/>
        </w:rPr>
        <w:t>that focus</w:t>
      </w:r>
      <w:r w:rsidR="00467C8D" w:rsidRPr="005D0D39">
        <w:rPr>
          <w:sz w:val="20"/>
          <w:szCs w:val="20"/>
          <w:lang w:val="en-GB"/>
        </w:rPr>
        <w:t xml:space="preserve"> </w:t>
      </w:r>
      <w:r w:rsidR="009D4EAB" w:rsidRPr="005D0D39">
        <w:rPr>
          <w:sz w:val="20"/>
          <w:szCs w:val="20"/>
          <w:lang w:val="en-GB"/>
        </w:rPr>
        <w:t>on enhancing the legal</w:t>
      </w:r>
      <w:r w:rsidR="00855A9B" w:rsidRPr="005D0D39">
        <w:rPr>
          <w:sz w:val="20"/>
          <w:szCs w:val="20"/>
          <w:lang w:val="en-GB"/>
        </w:rPr>
        <w:t>, regulatory and institutional</w:t>
      </w:r>
      <w:r w:rsidR="009D4EAB" w:rsidRPr="005D0D39">
        <w:rPr>
          <w:sz w:val="20"/>
          <w:szCs w:val="20"/>
          <w:lang w:val="en-GB"/>
        </w:rPr>
        <w:t xml:space="preserve"> </w:t>
      </w:r>
      <w:r w:rsidR="002C6FD6" w:rsidRPr="005D0D39">
        <w:rPr>
          <w:sz w:val="20"/>
          <w:szCs w:val="20"/>
          <w:lang w:val="en-GB"/>
        </w:rPr>
        <w:t xml:space="preserve">SME </w:t>
      </w:r>
      <w:r w:rsidR="009D4EAB" w:rsidRPr="005D0D39">
        <w:rPr>
          <w:sz w:val="20"/>
          <w:szCs w:val="20"/>
          <w:lang w:val="en-GB"/>
        </w:rPr>
        <w:t>framework</w:t>
      </w:r>
      <w:r w:rsidR="00467C8D">
        <w:rPr>
          <w:sz w:val="20"/>
          <w:szCs w:val="20"/>
          <w:lang w:val="en-GB"/>
        </w:rPr>
        <w:t>s</w:t>
      </w:r>
      <w:r w:rsidR="009D4EAB" w:rsidRPr="005D0D39">
        <w:rPr>
          <w:sz w:val="20"/>
          <w:szCs w:val="20"/>
          <w:lang w:val="en-GB"/>
        </w:rPr>
        <w:t xml:space="preserve">. In coordination with the Ministry of Works, Municipality Affairs and Urban Planning, </w:t>
      </w:r>
      <w:r w:rsidR="00C21295" w:rsidRPr="005D0D39">
        <w:rPr>
          <w:sz w:val="20"/>
          <w:szCs w:val="20"/>
          <w:lang w:val="en-GB"/>
        </w:rPr>
        <w:t xml:space="preserve">and the Supreme Council of Environment, </w:t>
      </w:r>
      <w:r w:rsidR="009D4EAB" w:rsidRPr="005D0D39">
        <w:rPr>
          <w:sz w:val="20"/>
          <w:szCs w:val="20"/>
          <w:lang w:val="en-GB"/>
        </w:rPr>
        <w:t>UNDP will support the formulation and implementation of the sustainable development plan for Hawar Island</w:t>
      </w:r>
      <w:r w:rsidR="00467C8D">
        <w:rPr>
          <w:sz w:val="20"/>
          <w:szCs w:val="20"/>
          <w:lang w:val="en-GB"/>
        </w:rPr>
        <w:t xml:space="preserve">, which </w:t>
      </w:r>
      <w:r w:rsidR="00A54D87">
        <w:rPr>
          <w:sz w:val="20"/>
          <w:szCs w:val="20"/>
          <w:lang w:val="en-GB"/>
        </w:rPr>
        <w:t xml:space="preserve">covers </w:t>
      </w:r>
      <w:r w:rsidR="005049A6" w:rsidRPr="005D0D39">
        <w:rPr>
          <w:sz w:val="20"/>
          <w:szCs w:val="20"/>
          <w:lang w:val="en-GB"/>
        </w:rPr>
        <w:t>eco-</w:t>
      </w:r>
      <w:r w:rsidR="009D4EAB" w:rsidRPr="005D0D39">
        <w:rPr>
          <w:sz w:val="20"/>
          <w:szCs w:val="20"/>
          <w:lang w:val="en-GB"/>
        </w:rPr>
        <w:t xml:space="preserve">tourism, employment generation, and environmental protection. If successful, this process will be </w:t>
      </w:r>
      <w:r w:rsidR="00735FF5" w:rsidRPr="005D0D39">
        <w:rPr>
          <w:sz w:val="20"/>
          <w:szCs w:val="20"/>
          <w:lang w:val="en-GB"/>
        </w:rPr>
        <w:t>scaled-up</w:t>
      </w:r>
      <w:r w:rsidR="00AF23E6" w:rsidRPr="005D0D39">
        <w:rPr>
          <w:sz w:val="20"/>
          <w:szCs w:val="20"/>
          <w:lang w:val="en-GB"/>
        </w:rPr>
        <w:t xml:space="preserve"> and replicated</w:t>
      </w:r>
      <w:r w:rsidR="00735FF5" w:rsidRPr="005D0D39">
        <w:rPr>
          <w:sz w:val="20"/>
          <w:szCs w:val="20"/>
          <w:lang w:val="en-GB"/>
        </w:rPr>
        <w:t xml:space="preserve"> </w:t>
      </w:r>
      <w:r w:rsidR="00467C8D">
        <w:rPr>
          <w:sz w:val="20"/>
          <w:szCs w:val="20"/>
          <w:lang w:val="en-GB"/>
        </w:rPr>
        <w:t>at</w:t>
      </w:r>
      <w:r w:rsidR="009D4EAB" w:rsidRPr="005D0D39">
        <w:rPr>
          <w:sz w:val="20"/>
          <w:szCs w:val="20"/>
          <w:lang w:val="en-GB"/>
        </w:rPr>
        <w:t xml:space="preserve"> other </w:t>
      </w:r>
      <w:r w:rsidR="00A54D87">
        <w:rPr>
          <w:sz w:val="20"/>
          <w:szCs w:val="20"/>
          <w:lang w:val="en-GB"/>
        </w:rPr>
        <w:t>sites</w:t>
      </w:r>
      <w:r w:rsidR="00A54D87" w:rsidRPr="005D0D39">
        <w:rPr>
          <w:sz w:val="20"/>
          <w:szCs w:val="20"/>
          <w:lang w:val="en-GB"/>
        </w:rPr>
        <w:t xml:space="preserve"> </w:t>
      </w:r>
      <w:r w:rsidR="009D4EAB" w:rsidRPr="005D0D39">
        <w:rPr>
          <w:sz w:val="20"/>
          <w:szCs w:val="20"/>
          <w:lang w:val="en-GB"/>
        </w:rPr>
        <w:t xml:space="preserve">in Bahrain. </w:t>
      </w:r>
    </w:p>
    <w:p w14:paraId="68E227B7" w14:textId="715C7A97" w:rsidR="009D4EAB" w:rsidRPr="005D0D39" w:rsidRDefault="00742D04" w:rsidP="003F6A67">
      <w:pPr>
        <w:tabs>
          <w:tab w:val="left" w:pos="1620"/>
        </w:tabs>
        <w:spacing w:after="120"/>
        <w:ind w:left="1260" w:right="720"/>
        <w:jc w:val="both"/>
        <w:rPr>
          <w:sz w:val="20"/>
          <w:szCs w:val="20"/>
          <w:lang w:val="en-GB"/>
        </w:rPr>
      </w:pPr>
      <w:r w:rsidRPr="005D0D39">
        <w:rPr>
          <w:sz w:val="20"/>
          <w:szCs w:val="20"/>
          <w:lang w:val="en-GB"/>
        </w:rPr>
        <w:t>19.</w:t>
      </w:r>
      <w:r w:rsidRPr="005D0D39">
        <w:rPr>
          <w:sz w:val="20"/>
          <w:szCs w:val="20"/>
          <w:lang w:val="en-GB"/>
        </w:rPr>
        <w:tab/>
      </w:r>
      <w:r w:rsidR="00467C8D">
        <w:rPr>
          <w:sz w:val="20"/>
          <w:szCs w:val="20"/>
          <w:lang w:val="en-GB"/>
        </w:rPr>
        <w:t>UNDP will work through the</w:t>
      </w:r>
      <w:r w:rsidR="009D4EAB" w:rsidRPr="005D0D39">
        <w:rPr>
          <w:sz w:val="20"/>
          <w:szCs w:val="20"/>
          <w:lang w:val="en-GB"/>
        </w:rPr>
        <w:t xml:space="preserve"> Sustainable Energy Unit</w:t>
      </w:r>
      <w:r w:rsidR="00467C8D">
        <w:rPr>
          <w:sz w:val="20"/>
          <w:szCs w:val="20"/>
          <w:lang w:val="en-GB"/>
        </w:rPr>
        <w:t xml:space="preserve"> to </w:t>
      </w:r>
      <w:r w:rsidR="009D4EAB" w:rsidRPr="005D0D39">
        <w:rPr>
          <w:sz w:val="20"/>
          <w:szCs w:val="20"/>
          <w:lang w:val="en-GB"/>
        </w:rPr>
        <w:t xml:space="preserve">provide policy support </w:t>
      </w:r>
      <w:r w:rsidR="00467C8D">
        <w:rPr>
          <w:sz w:val="20"/>
          <w:szCs w:val="20"/>
          <w:lang w:val="en-GB"/>
        </w:rPr>
        <w:t>on ways to</w:t>
      </w:r>
      <w:r w:rsidR="00467C8D" w:rsidRPr="005D0D39">
        <w:rPr>
          <w:sz w:val="20"/>
          <w:szCs w:val="20"/>
          <w:lang w:val="en-GB"/>
        </w:rPr>
        <w:t xml:space="preserve"> </w:t>
      </w:r>
      <w:r w:rsidR="002C6FD6" w:rsidRPr="005D0D39">
        <w:rPr>
          <w:sz w:val="20"/>
          <w:szCs w:val="20"/>
          <w:lang w:val="en-GB"/>
        </w:rPr>
        <w:t>increase</w:t>
      </w:r>
      <w:r w:rsidR="009D4EAB" w:rsidRPr="005D0D39">
        <w:rPr>
          <w:sz w:val="20"/>
          <w:szCs w:val="20"/>
          <w:lang w:val="en-GB"/>
        </w:rPr>
        <w:t xml:space="preserve"> reliance on alternative fuels</w:t>
      </w:r>
      <w:r w:rsidR="00467C8D">
        <w:rPr>
          <w:sz w:val="20"/>
          <w:szCs w:val="20"/>
          <w:lang w:val="en-GB"/>
        </w:rPr>
        <w:t>,</w:t>
      </w:r>
      <w:r w:rsidR="009D4EAB" w:rsidRPr="005D0D39">
        <w:rPr>
          <w:sz w:val="20"/>
          <w:szCs w:val="20"/>
          <w:lang w:val="en-GB"/>
        </w:rPr>
        <w:t xml:space="preserve"> and in setting national targets for energy efficiency and renewable energy</w:t>
      </w:r>
      <w:r w:rsidR="00467C8D">
        <w:rPr>
          <w:sz w:val="20"/>
          <w:szCs w:val="20"/>
          <w:lang w:val="en-GB"/>
        </w:rPr>
        <w:t xml:space="preserve">. The latter will be done through </w:t>
      </w:r>
      <w:r w:rsidR="009D4EAB" w:rsidRPr="005D0D39">
        <w:rPr>
          <w:sz w:val="20"/>
          <w:szCs w:val="20"/>
          <w:lang w:val="en-GB"/>
        </w:rPr>
        <w:t xml:space="preserve">the development and implementation of the National Energy Efficiency Action Plan and National Renewable Energy Action Plan. </w:t>
      </w:r>
      <w:r w:rsidR="00467C8D">
        <w:rPr>
          <w:sz w:val="20"/>
          <w:szCs w:val="20"/>
          <w:lang w:val="en-GB"/>
        </w:rPr>
        <w:t>UNDP will collaborate with</w:t>
      </w:r>
      <w:r w:rsidR="009D4EAB" w:rsidRPr="005D0D39">
        <w:rPr>
          <w:sz w:val="20"/>
          <w:szCs w:val="20"/>
          <w:lang w:val="en-GB"/>
        </w:rPr>
        <w:t xml:space="preserve"> UNEP</w:t>
      </w:r>
      <w:r w:rsidR="00467C8D">
        <w:rPr>
          <w:sz w:val="20"/>
          <w:szCs w:val="20"/>
          <w:lang w:val="en-GB"/>
        </w:rPr>
        <w:t xml:space="preserve"> and </w:t>
      </w:r>
      <w:r w:rsidR="009D4EAB" w:rsidRPr="005D0D39">
        <w:rPr>
          <w:sz w:val="20"/>
          <w:szCs w:val="20"/>
          <w:lang w:val="en-GB"/>
        </w:rPr>
        <w:t xml:space="preserve">the Supreme Council of the Environment </w:t>
      </w:r>
      <w:r w:rsidR="00467C8D">
        <w:rPr>
          <w:sz w:val="20"/>
          <w:szCs w:val="20"/>
          <w:lang w:val="en-GB"/>
        </w:rPr>
        <w:t>to</w:t>
      </w:r>
      <w:r w:rsidR="009D4EAB" w:rsidRPr="005D0D39">
        <w:rPr>
          <w:sz w:val="20"/>
          <w:szCs w:val="20"/>
          <w:lang w:val="en-GB"/>
        </w:rPr>
        <w:t xml:space="preserve"> implement</w:t>
      </w:r>
      <w:r w:rsidR="00467C8D">
        <w:rPr>
          <w:sz w:val="20"/>
          <w:szCs w:val="20"/>
          <w:lang w:val="en-GB"/>
        </w:rPr>
        <w:t xml:space="preserve"> the </w:t>
      </w:r>
      <w:r w:rsidR="00BB7E6B" w:rsidRPr="009B3D2D">
        <w:rPr>
          <w:sz w:val="20"/>
          <w:szCs w:val="20"/>
        </w:rPr>
        <w:t>Intended Nationally Determined Contributions</w:t>
      </w:r>
      <w:r w:rsidR="00BB7E6B" w:rsidRPr="00A35992">
        <w:rPr>
          <w:sz w:val="20"/>
          <w:szCs w:val="20"/>
        </w:rPr>
        <w:t> (INDCs)</w:t>
      </w:r>
      <w:r w:rsidR="00BB7E6B" w:rsidRPr="00A35992" w:rsidDel="00BB7E6B">
        <w:rPr>
          <w:sz w:val="20"/>
          <w:szCs w:val="20"/>
          <w:lang w:val="en-GB"/>
        </w:rPr>
        <w:t xml:space="preserve"> </w:t>
      </w:r>
      <w:r w:rsidR="002C6FD6" w:rsidRPr="005D0D39">
        <w:rPr>
          <w:sz w:val="20"/>
          <w:szCs w:val="20"/>
          <w:lang w:val="en-GB"/>
        </w:rPr>
        <w:t>and</w:t>
      </w:r>
      <w:r w:rsidR="009D4EAB" w:rsidRPr="005D0D39">
        <w:rPr>
          <w:sz w:val="20"/>
          <w:szCs w:val="20"/>
          <w:lang w:val="en-GB"/>
        </w:rPr>
        <w:t xml:space="preserve"> National Environment Strategy, focusing on environmental protection</w:t>
      </w:r>
      <w:r w:rsidR="002C6FD6" w:rsidRPr="005D0D39">
        <w:rPr>
          <w:sz w:val="20"/>
          <w:szCs w:val="20"/>
          <w:lang w:val="en-GB"/>
        </w:rPr>
        <w:t xml:space="preserve">, </w:t>
      </w:r>
      <w:r w:rsidR="009D4EAB" w:rsidRPr="005D0D39">
        <w:rPr>
          <w:sz w:val="20"/>
          <w:szCs w:val="20"/>
          <w:lang w:val="en-GB"/>
        </w:rPr>
        <w:t xml:space="preserve">waste management and climate change. </w:t>
      </w:r>
      <w:r w:rsidR="00384CDB">
        <w:rPr>
          <w:sz w:val="20"/>
          <w:szCs w:val="20"/>
          <w:lang w:val="en-GB"/>
        </w:rPr>
        <w:t xml:space="preserve">Emphasis will be </w:t>
      </w:r>
      <w:r w:rsidR="006D480E">
        <w:rPr>
          <w:sz w:val="20"/>
          <w:szCs w:val="20"/>
          <w:lang w:val="en-GB"/>
        </w:rPr>
        <w:t xml:space="preserve">on </w:t>
      </w:r>
      <w:r w:rsidR="009D4EAB" w:rsidRPr="005D0D39">
        <w:rPr>
          <w:sz w:val="20"/>
          <w:szCs w:val="20"/>
          <w:lang w:val="en-GB"/>
        </w:rPr>
        <w:t>the integration of energy and environmental considerations, specifically in the areas of housing, urban planning</w:t>
      </w:r>
      <w:r w:rsidR="002C6FD6" w:rsidRPr="005D0D39">
        <w:rPr>
          <w:sz w:val="20"/>
          <w:szCs w:val="20"/>
          <w:lang w:val="en-GB"/>
        </w:rPr>
        <w:t xml:space="preserve">, </w:t>
      </w:r>
      <w:r w:rsidR="009D4EAB" w:rsidRPr="005D0D39">
        <w:rPr>
          <w:sz w:val="20"/>
          <w:szCs w:val="20"/>
          <w:lang w:val="en-GB"/>
        </w:rPr>
        <w:t xml:space="preserve">the promotion of SMEs and </w:t>
      </w:r>
      <w:r w:rsidR="002C6FD6" w:rsidRPr="005D0D39">
        <w:rPr>
          <w:sz w:val="20"/>
          <w:szCs w:val="20"/>
          <w:lang w:val="en-GB"/>
        </w:rPr>
        <w:t xml:space="preserve">the implementation of the </w:t>
      </w:r>
      <w:r w:rsidR="009D4EAB" w:rsidRPr="005D0D39">
        <w:rPr>
          <w:sz w:val="20"/>
          <w:szCs w:val="20"/>
          <w:lang w:val="en-GB"/>
        </w:rPr>
        <w:t>innovation</w:t>
      </w:r>
      <w:r w:rsidR="002C6FD6" w:rsidRPr="005D0D39">
        <w:rPr>
          <w:sz w:val="20"/>
          <w:szCs w:val="20"/>
          <w:lang w:val="en-GB"/>
        </w:rPr>
        <w:t xml:space="preserve"> policy</w:t>
      </w:r>
      <w:r w:rsidR="009D4EAB" w:rsidRPr="005D0D39">
        <w:rPr>
          <w:sz w:val="20"/>
          <w:szCs w:val="20"/>
          <w:lang w:val="en-GB"/>
        </w:rPr>
        <w:t>. UNDP may assist the Supreme Council for Water in developing a national water policy using</w:t>
      </w:r>
      <w:r w:rsidR="006D480E">
        <w:rPr>
          <w:sz w:val="20"/>
          <w:szCs w:val="20"/>
          <w:lang w:val="en-GB"/>
        </w:rPr>
        <w:t xml:space="preserve"> the</w:t>
      </w:r>
      <w:r w:rsidR="009D4EAB" w:rsidRPr="005D0D39">
        <w:rPr>
          <w:sz w:val="20"/>
          <w:szCs w:val="20"/>
          <w:lang w:val="en-GB"/>
        </w:rPr>
        <w:t xml:space="preserve"> Integrated Water Resource</w:t>
      </w:r>
      <w:r w:rsidR="00647CA5" w:rsidRPr="005D0D39">
        <w:rPr>
          <w:sz w:val="20"/>
          <w:szCs w:val="20"/>
          <w:lang w:val="en-GB"/>
        </w:rPr>
        <w:t>s</w:t>
      </w:r>
      <w:r w:rsidR="009D4EAB" w:rsidRPr="005D0D39">
        <w:rPr>
          <w:sz w:val="20"/>
          <w:szCs w:val="20"/>
          <w:lang w:val="en-GB"/>
        </w:rPr>
        <w:t xml:space="preserve"> Management framework.</w:t>
      </w:r>
    </w:p>
    <w:p w14:paraId="6265044E" w14:textId="037EA262" w:rsidR="009D4EAB" w:rsidRPr="005D0D39" w:rsidRDefault="00742D04" w:rsidP="003F6A67">
      <w:pPr>
        <w:pStyle w:val="ListParagraph"/>
        <w:tabs>
          <w:tab w:val="left" w:pos="1620"/>
        </w:tabs>
        <w:spacing w:after="120"/>
        <w:ind w:left="1260" w:right="720"/>
        <w:jc w:val="both"/>
        <w:rPr>
          <w:sz w:val="20"/>
          <w:szCs w:val="20"/>
          <w:lang w:val="en-GB"/>
        </w:rPr>
      </w:pPr>
      <w:r w:rsidRPr="005D0D39">
        <w:rPr>
          <w:sz w:val="20"/>
          <w:szCs w:val="20"/>
          <w:lang w:val="en-GB"/>
        </w:rPr>
        <w:t>20.</w:t>
      </w:r>
      <w:r w:rsidRPr="005D0D39">
        <w:rPr>
          <w:sz w:val="20"/>
          <w:szCs w:val="20"/>
          <w:lang w:val="en-GB"/>
        </w:rPr>
        <w:tab/>
      </w:r>
      <w:r w:rsidR="00D76475" w:rsidRPr="005D0D39">
        <w:rPr>
          <w:sz w:val="20"/>
          <w:szCs w:val="20"/>
          <w:lang w:val="en-GB"/>
        </w:rPr>
        <w:t xml:space="preserve">One of the goals of the </w:t>
      </w:r>
      <w:r w:rsidR="001048AA" w:rsidRPr="005D0D39">
        <w:rPr>
          <w:sz w:val="20"/>
          <w:szCs w:val="20"/>
          <w:lang w:val="en-GB"/>
        </w:rPr>
        <w:t xml:space="preserve">economic diversification strategy </w:t>
      </w:r>
      <w:r w:rsidR="00D76475" w:rsidRPr="005D0D39">
        <w:rPr>
          <w:sz w:val="20"/>
          <w:szCs w:val="20"/>
          <w:lang w:val="en-GB"/>
        </w:rPr>
        <w:t xml:space="preserve">is </w:t>
      </w:r>
      <w:r w:rsidR="001048AA" w:rsidRPr="005D0D39">
        <w:rPr>
          <w:sz w:val="20"/>
          <w:szCs w:val="20"/>
          <w:lang w:val="en-GB"/>
        </w:rPr>
        <w:t xml:space="preserve">to </w:t>
      </w:r>
      <w:r w:rsidR="006D480E">
        <w:rPr>
          <w:sz w:val="20"/>
          <w:szCs w:val="20"/>
          <w:lang w:val="en-GB"/>
        </w:rPr>
        <w:t xml:space="preserve">boost social cohesion by </w:t>
      </w:r>
      <w:r w:rsidR="001048AA" w:rsidRPr="005D0D39">
        <w:rPr>
          <w:sz w:val="20"/>
          <w:szCs w:val="20"/>
          <w:lang w:val="en-GB"/>
        </w:rPr>
        <w:t>safeguard</w:t>
      </w:r>
      <w:r w:rsidR="006D480E">
        <w:rPr>
          <w:sz w:val="20"/>
          <w:szCs w:val="20"/>
          <w:lang w:val="en-GB"/>
        </w:rPr>
        <w:t>ing</w:t>
      </w:r>
      <w:r w:rsidR="001048AA" w:rsidRPr="005D0D39">
        <w:rPr>
          <w:sz w:val="20"/>
          <w:szCs w:val="20"/>
          <w:lang w:val="en-GB"/>
        </w:rPr>
        <w:t xml:space="preserve"> </w:t>
      </w:r>
      <w:r w:rsidR="006D480E">
        <w:rPr>
          <w:sz w:val="20"/>
          <w:szCs w:val="20"/>
          <w:lang w:val="en-GB"/>
        </w:rPr>
        <w:t>g</w:t>
      </w:r>
      <w:r w:rsidR="001048AA" w:rsidRPr="005D0D39">
        <w:rPr>
          <w:sz w:val="20"/>
          <w:szCs w:val="20"/>
          <w:lang w:val="en-GB"/>
        </w:rPr>
        <w:t xml:space="preserve">overnment revenue </w:t>
      </w:r>
      <w:r w:rsidR="006D480E">
        <w:rPr>
          <w:sz w:val="20"/>
          <w:szCs w:val="20"/>
          <w:lang w:val="en-GB"/>
        </w:rPr>
        <w:t>and</w:t>
      </w:r>
      <w:r w:rsidR="001048AA" w:rsidRPr="005D0D39">
        <w:rPr>
          <w:sz w:val="20"/>
          <w:szCs w:val="20"/>
          <w:lang w:val="en-GB"/>
        </w:rPr>
        <w:t xml:space="preserve"> </w:t>
      </w:r>
      <w:r w:rsidR="00D76475" w:rsidRPr="005D0D39">
        <w:rPr>
          <w:sz w:val="20"/>
          <w:szCs w:val="20"/>
          <w:lang w:val="en-GB"/>
        </w:rPr>
        <w:t>social protection</w:t>
      </w:r>
      <w:r w:rsidR="006D480E">
        <w:rPr>
          <w:sz w:val="20"/>
          <w:szCs w:val="20"/>
          <w:lang w:val="en-GB"/>
        </w:rPr>
        <w:t>/</w:t>
      </w:r>
      <w:r w:rsidR="00D76475" w:rsidRPr="005D0D39">
        <w:rPr>
          <w:sz w:val="20"/>
          <w:szCs w:val="20"/>
          <w:lang w:val="en-GB"/>
        </w:rPr>
        <w:t xml:space="preserve">safety nets </w:t>
      </w:r>
      <w:r w:rsidR="006D480E">
        <w:rPr>
          <w:sz w:val="20"/>
          <w:szCs w:val="20"/>
          <w:lang w:val="en-GB"/>
        </w:rPr>
        <w:t xml:space="preserve">for </w:t>
      </w:r>
      <w:r w:rsidR="00D76475" w:rsidRPr="005D0D39">
        <w:rPr>
          <w:sz w:val="20"/>
          <w:szCs w:val="20"/>
          <w:lang w:val="en-GB"/>
        </w:rPr>
        <w:t>t</w:t>
      </w:r>
      <w:r w:rsidR="001048AA" w:rsidRPr="005D0D39">
        <w:rPr>
          <w:sz w:val="20"/>
          <w:szCs w:val="20"/>
          <w:lang w:val="en-GB"/>
        </w:rPr>
        <w:t xml:space="preserve">he </w:t>
      </w:r>
      <w:r w:rsidR="00F260AD">
        <w:rPr>
          <w:sz w:val="20"/>
          <w:szCs w:val="20"/>
          <w:lang w:val="en-GB"/>
        </w:rPr>
        <w:t>less privileged</w:t>
      </w:r>
      <w:r w:rsidR="00384CDB">
        <w:rPr>
          <w:sz w:val="20"/>
          <w:szCs w:val="20"/>
          <w:lang w:val="en-GB"/>
        </w:rPr>
        <w:t xml:space="preserve"> in </w:t>
      </w:r>
      <w:r w:rsidR="00384CDB">
        <w:rPr>
          <w:sz w:val="20"/>
          <w:szCs w:val="20"/>
          <w:lang w:val="en-GB"/>
        </w:rPr>
        <w:lastRenderedPageBreak/>
        <w:t>the country</w:t>
      </w:r>
      <w:r w:rsidR="006D480E">
        <w:rPr>
          <w:sz w:val="20"/>
          <w:szCs w:val="20"/>
          <w:lang w:val="en-GB"/>
        </w:rPr>
        <w:t>. S</w:t>
      </w:r>
      <w:r w:rsidR="00AF57B6" w:rsidRPr="005D0D39">
        <w:rPr>
          <w:sz w:val="20"/>
          <w:szCs w:val="20"/>
          <w:lang w:val="en-GB"/>
        </w:rPr>
        <w:t xml:space="preserve">ocial </w:t>
      </w:r>
      <w:r w:rsidR="006D480E">
        <w:rPr>
          <w:sz w:val="20"/>
          <w:szCs w:val="20"/>
          <w:lang w:val="en-GB"/>
        </w:rPr>
        <w:t>initiatives</w:t>
      </w:r>
      <w:r w:rsidR="006D480E" w:rsidRPr="005D0D39">
        <w:rPr>
          <w:sz w:val="20"/>
          <w:szCs w:val="20"/>
          <w:lang w:val="en-GB"/>
        </w:rPr>
        <w:t xml:space="preserve"> </w:t>
      </w:r>
      <w:r w:rsidR="00AF57B6" w:rsidRPr="005D0D39">
        <w:rPr>
          <w:sz w:val="20"/>
          <w:szCs w:val="20"/>
          <w:lang w:val="en-GB"/>
        </w:rPr>
        <w:t xml:space="preserve">for children, elderly, and persons with disabilities will be implemented in a participatory manner and </w:t>
      </w:r>
      <w:r w:rsidR="001048AA" w:rsidRPr="005D0D39">
        <w:rPr>
          <w:sz w:val="20"/>
          <w:szCs w:val="20"/>
          <w:lang w:val="en-GB"/>
        </w:rPr>
        <w:t xml:space="preserve">UNDP </w:t>
      </w:r>
      <w:r w:rsidR="000A0389" w:rsidRPr="005D0D39">
        <w:rPr>
          <w:sz w:val="20"/>
          <w:szCs w:val="20"/>
          <w:lang w:val="en-GB"/>
        </w:rPr>
        <w:t xml:space="preserve">will </w:t>
      </w:r>
      <w:r w:rsidR="001048AA" w:rsidRPr="005D0D39">
        <w:rPr>
          <w:sz w:val="20"/>
          <w:szCs w:val="20"/>
          <w:lang w:val="en-GB"/>
        </w:rPr>
        <w:t xml:space="preserve">provide policy advice </w:t>
      </w:r>
      <w:r w:rsidR="006D480E">
        <w:rPr>
          <w:sz w:val="20"/>
          <w:szCs w:val="20"/>
          <w:lang w:val="en-GB"/>
        </w:rPr>
        <w:t>on</w:t>
      </w:r>
      <w:r w:rsidR="001048AA" w:rsidRPr="005D0D39">
        <w:rPr>
          <w:sz w:val="20"/>
          <w:szCs w:val="20"/>
          <w:lang w:val="en-GB"/>
        </w:rPr>
        <w:t xml:space="preserve"> international practice </w:t>
      </w:r>
      <w:r w:rsidR="008B5CC4">
        <w:rPr>
          <w:sz w:val="20"/>
          <w:szCs w:val="20"/>
          <w:lang w:val="en-GB"/>
        </w:rPr>
        <w:t>for</w:t>
      </w:r>
      <w:r w:rsidR="008B5CC4" w:rsidRPr="005D0D39">
        <w:rPr>
          <w:sz w:val="20"/>
          <w:szCs w:val="20"/>
          <w:lang w:val="en-GB"/>
        </w:rPr>
        <w:t xml:space="preserve"> </w:t>
      </w:r>
      <w:r w:rsidR="00AF57B6" w:rsidRPr="005D0D39">
        <w:rPr>
          <w:sz w:val="20"/>
          <w:szCs w:val="20"/>
          <w:lang w:val="en-GB"/>
        </w:rPr>
        <w:t>establishing sustainable social nets.</w:t>
      </w:r>
      <w:r w:rsidR="00E52372" w:rsidRPr="005D0D39">
        <w:rPr>
          <w:sz w:val="20"/>
          <w:szCs w:val="20"/>
          <w:lang w:val="en-GB"/>
        </w:rPr>
        <w:t xml:space="preserve"> UNDP will</w:t>
      </w:r>
      <w:r w:rsidR="003B7B84">
        <w:rPr>
          <w:sz w:val="20"/>
          <w:szCs w:val="20"/>
          <w:lang w:val="en-GB"/>
        </w:rPr>
        <w:t xml:space="preserve"> </w:t>
      </w:r>
      <w:r w:rsidR="008B5CC4">
        <w:rPr>
          <w:sz w:val="20"/>
          <w:szCs w:val="20"/>
          <w:lang w:val="en-GB"/>
        </w:rPr>
        <w:t>look</w:t>
      </w:r>
      <w:r w:rsidR="003B7B84">
        <w:rPr>
          <w:sz w:val="20"/>
          <w:szCs w:val="20"/>
          <w:lang w:val="en-GB"/>
        </w:rPr>
        <w:t xml:space="preserve"> into</w:t>
      </w:r>
      <w:r w:rsidR="00E52372" w:rsidRPr="005D0D39">
        <w:rPr>
          <w:sz w:val="20"/>
          <w:szCs w:val="20"/>
          <w:lang w:val="en-GB"/>
        </w:rPr>
        <w:t xml:space="preserve"> support</w:t>
      </w:r>
      <w:r w:rsidR="003B7B84">
        <w:rPr>
          <w:sz w:val="20"/>
          <w:szCs w:val="20"/>
          <w:lang w:val="en-GB"/>
        </w:rPr>
        <w:t>ing</w:t>
      </w:r>
      <w:r w:rsidR="00E52372" w:rsidRPr="005D0D39">
        <w:rPr>
          <w:sz w:val="20"/>
          <w:szCs w:val="20"/>
          <w:lang w:val="en-GB"/>
        </w:rPr>
        <w:t xml:space="preserve"> </w:t>
      </w:r>
      <w:r w:rsidR="006D480E">
        <w:rPr>
          <w:sz w:val="20"/>
          <w:szCs w:val="20"/>
          <w:lang w:val="en-GB"/>
        </w:rPr>
        <w:t xml:space="preserve">the </w:t>
      </w:r>
      <w:r w:rsidR="00E52372" w:rsidRPr="005D0D39">
        <w:rPr>
          <w:sz w:val="20"/>
          <w:szCs w:val="20"/>
          <w:lang w:val="en-GB"/>
        </w:rPr>
        <w:t>establish</w:t>
      </w:r>
      <w:r w:rsidR="006D480E">
        <w:rPr>
          <w:sz w:val="20"/>
          <w:szCs w:val="20"/>
          <w:lang w:val="en-GB"/>
        </w:rPr>
        <w:t>ment of</w:t>
      </w:r>
      <w:r w:rsidR="00E52372" w:rsidRPr="005D0D39">
        <w:rPr>
          <w:sz w:val="20"/>
          <w:szCs w:val="20"/>
          <w:lang w:val="en-GB"/>
        </w:rPr>
        <w:t xml:space="preserve"> a </w:t>
      </w:r>
      <w:r w:rsidR="008B5CC4">
        <w:rPr>
          <w:sz w:val="20"/>
          <w:szCs w:val="20"/>
          <w:lang w:val="en-GB"/>
        </w:rPr>
        <w:t xml:space="preserve">national committee </w:t>
      </w:r>
      <w:r w:rsidR="00E52372" w:rsidRPr="005D0D39">
        <w:rPr>
          <w:sz w:val="20"/>
          <w:szCs w:val="20"/>
          <w:lang w:val="en-GB"/>
        </w:rPr>
        <w:t xml:space="preserve">secretariat to ensure support is delivered </w:t>
      </w:r>
      <w:r w:rsidR="006D480E" w:rsidRPr="0043660E">
        <w:rPr>
          <w:sz w:val="20"/>
          <w:szCs w:val="20"/>
          <w:lang w:val="en-GB"/>
        </w:rPr>
        <w:t>to</w:t>
      </w:r>
      <w:r w:rsidR="006D480E" w:rsidRPr="00F260AD">
        <w:rPr>
          <w:sz w:val="20"/>
          <w:szCs w:val="20"/>
          <w:lang w:val="en-GB"/>
        </w:rPr>
        <w:t xml:space="preserve"> those</w:t>
      </w:r>
      <w:r w:rsidR="006D480E">
        <w:rPr>
          <w:sz w:val="20"/>
          <w:szCs w:val="20"/>
          <w:lang w:val="en-GB"/>
        </w:rPr>
        <w:t xml:space="preserve"> who need it. Additionally, the organization </w:t>
      </w:r>
      <w:r w:rsidR="009D4EAB" w:rsidRPr="005D0D39">
        <w:rPr>
          <w:sz w:val="20"/>
          <w:szCs w:val="20"/>
          <w:lang w:val="en-GB"/>
        </w:rPr>
        <w:t xml:space="preserve">will work with </w:t>
      </w:r>
      <w:r w:rsidR="00E52372" w:rsidRPr="005D0D39">
        <w:rPr>
          <w:sz w:val="20"/>
          <w:szCs w:val="20"/>
          <w:lang w:val="en-GB"/>
        </w:rPr>
        <w:t xml:space="preserve">the </w:t>
      </w:r>
      <w:r w:rsidR="00010936" w:rsidRPr="005D0D39">
        <w:rPr>
          <w:sz w:val="20"/>
          <w:szCs w:val="20"/>
          <w:lang w:val="en-GB"/>
        </w:rPr>
        <w:t>Ministry of Labour and Social Development</w:t>
      </w:r>
      <w:r w:rsidR="009D4EAB" w:rsidRPr="005D0D39">
        <w:rPr>
          <w:sz w:val="20"/>
          <w:szCs w:val="20"/>
          <w:lang w:val="en-GB"/>
        </w:rPr>
        <w:t xml:space="preserve"> on </w:t>
      </w:r>
      <w:r w:rsidR="006D480E">
        <w:rPr>
          <w:sz w:val="20"/>
          <w:szCs w:val="20"/>
          <w:lang w:val="en-GB"/>
        </w:rPr>
        <w:t>ways to</w:t>
      </w:r>
      <w:r w:rsidR="009D4EAB" w:rsidRPr="005D0D39">
        <w:rPr>
          <w:sz w:val="20"/>
          <w:szCs w:val="20"/>
          <w:lang w:val="en-GB"/>
        </w:rPr>
        <w:t xml:space="preserve"> restructur</w:t>
      </w:r>
      <w:r w:rsidR="006D480E">
        <w:rPr>
          <w:sz w:val="20"/>
          <w:szCs w:val="20"/>
          <w:lang w:val="en-GB"/>
        </w:rPr>
        <w:t>e</w:t>
      </w:r>
      <w:r w:rsidR="009D4EAB" w:rsidRPr="005D0D39">
        <w:rPr>
          <w:sz w:val="20"/>
          <w:szCs w:val="20"/>
          <w:lang w:val="en-GB"/>
        </w:rPr>
        <w:t xml:space="preserve"> </w:t>
      </w:r>
      <w:r w:rsidR="007F19C8" w:rsidRPr="005D0D39">
        <w:rPr>
          <w:sz w:val="20"/>
          <w:szCs w:val="20"/>
          <w:lang w:val="en-GB"/>
        </w:rPr>
        <w:t xml:space="preserve">and </w:t>
      </w:r>
      <w:r w:rsidR="006D480E">
        <w:rPr>
          <w:sz w:val="20"/>
          <w:szCs w:val="20"/>
          <w:lang w:val="en-GB"/>
        </w:rPr>
        <w:t>realign</w:t>
      </w:r>
      <w:r w:rsidR="007F19C8" w:rsidRPr="005D0D39">
        <w:rPr>
          <w:sz w:val="20"/>
          <w:szCs w:val="20"/>
          <w:lang w:val="en-GB"/>
        </w:rPr>
        <w:t xml:space="preserve"> </w:t>
      </w:r>
      <w:r w:rsidR="009D4EAB" w:rsidRPr="005D0D39">
        <w:rPr>
          <w:sz w:val="20"/>
          <w:szCs w:val="20"/>
          <w:lang w:val="en-GB"/>
        </w:rPr>
        <w:t xml:space="preserve">subsidies. </w:t>
      </w:r>
      <w:r w:rsidR="00B70632">
        <w:rPr>
          <w:sz w:val="20"/>
          <w:szCs w:val="20"/>
          <w:lang w:val="en-GB"/>
        </w:rPr>
        <w:t>UNDP and</w:t>
      </w:r>
      <w:r w:rsidR="009D4EAB" w:rsidRPr="005D0D39">
        <w:rPr>
          <w:sz w:val="20"/>
          <w:szCs w:val="20"/>
          <w:lang w:val="en-GB"/>
        </w:rPr>
        <w:t xml:space="preserve"> </w:t>
      </w:r>
      <w:r w:rsidR="006D480E">
        <w:rPr>
          <w:sz w:val="20"/>
          <w:szCs w:val="20"/>
          <w:lang w:val="en-GB"/>
        </w:rPr>
        <w:t>the United Nations Human Settlements Programme</w:t>
      </w:r>
      <w:r w:rsidR="00B70632">
        <w:rPr>
          <w:sz w:val="20"/>
          <w:szCs w:val="20"/>
          <w:lang w:val="en-GB"/>
        </w:rPr>
        <w:t xml:space="preserve"> will work together to</w:t>
      </w:r>
      <w:r w:rsidR="009D4EAB" w:rsidRPr="005D0D39">
        <w:rPr>
          <w:sz w:val="20"/>
          <w:szCs w:val="20"/>
          <w:lang w:val="en-GB"/>
        </w:rPr>
        <w:t xml:space="preserve"> </w:t>
      </w:r>
      <w:r w:rsidR="006D480E">
        <w:rPr>
          <w:sz w:val="20"/>
          <w:szCs w:val="20"/>
          <w:lang w:val="en-GB"/>
        </w:rPr>
        <w:t xml:space="preserve">support </w:t>
      </w:r>
      <w:r w:rsidR="009D4EAB" w:rsidRPr="005D0D39">
        <w:rPr>
          <w:sz w:val="20"/>
          <w:szCs w:val="20"/>
          <w:lang w:val="en-GB"/>
        </w:rPr>
        <w:t xml:space="preserve">the Ministry of Housing </w:t>
      </w:r>
      <w:r w:rsidR="006D480E">
        <w:rPr>
          <w:sz w:val="20"/>
          <w:szCs w:val="20"/>
          <w:lang w:val="en-GB"/>
        </w:rPr>
        <w:t>as it brings its</w:t>
      </w:r>
      <w:r w:rsidR="009D4EAB" w:rsidRPr="005D0D39">
        <w:rPr>
          <w:sz w:val="20"/>
          <w:szCs w:val="20"/>
          <w:lang w:val="en-GB"/>
        </w:rPr>
        <w:t xml:space="preserve"> polic</w:t>
      </w:r>
      <w:r w:rsidR="00B70632">
        <w:rPr>
          <w:sz w:val="20"/>
          <w:szCs w:val="20"/>
          <w:lang w:val="en-GB"/>
        </w:rPr>
        <w:t>ies</w:t>
      </w:r>
      <w:r w:rsidR="009D4EAB" w:rsidRPr="005D0D39">
        <w:rPr>
          <w:sz w:val="20"/>
          <w:szCs w:val="20"/>
          <w:lang w:val="en-GB"/>
        </w:rPr>
        <w:t xml:space="preserve"> and strateg</w:t>
      </w:r>
      <w:r w:rsidR="00B70632">
        <w:rPr>
          <w:sz w:val="20"/>
          <w:szCs w:val="20"/>
          <w:lang w:val="en-GB"/>
        </w:rPr>
        <w:t>ies</w:t>
      </w:r>
      <w:r w:rsidR="009D4EAB" w:rsidRPr="005D0D39">
        <w:rPr>
          <w:sz w:val="20"/>
          <w:szCs w:val="20"/>
          <w:lang w:val="en-GB"/>
        </w:rPr>
        <w:t xml:space="preserve"> </w:t>
      </w:r>
      <w:r w:rsidR="006D480E">
        <w:rPr>
          <w:sz w:val="20"/>
          <w:szCs w:val="20"/>
          <w:lang w:val="en-GB"/>
        </w:rPr>
        <w:t>on</w:t>
      </w:r>
      <w:r w:rsidR="009D4EAB" w:rsidRPr="005D0D39">
        <w:rPr>
          <w:sz w:val="20"/>
          <w:szCs w:val="20"/>
          <w:lang w:val="en-GB"/>
        </w:rPr>
        <w:t xml:space="preserve"> rationalising subsidies</w:t>
      </w:r>
      <w:r w:rsidR="006D480E">
        <w:rPr>
          <w:sz w:val="20"/>
          <w:szCs w:val="20"/>
          <w:lang w:val="en-GB"/>
        </w:rPr>
        <w:t xml:space="preserve">, </w:t>
      </w:r>
      <w:r w:rsidR="009D4EAB" w:rsidRPr="005D0D39">
        <w:rPr>
          <w:sz w:val="20"/>
          <w:szCs w:val="20"/>
          <w:lang w:val="en-GB"/>
        </w:rPr>
        <w:t xml:space="preserve">promoting </w:t>
      </w:r>
      <w:r w:rsidR="006D480E">
        <w:rPr>
          <w:sz w:val="20"/>
          <w:szCs w:val="20"/>
          <w:lang w:val="en-GB"/>
        </w:rPr>
        <w:t xml:space="preserve">new </w:t>
      </w:r>
      <w:r w:rsidR="00E52372" w:rsidRPr="005D0D39">
        <w:rPr>
          <w:sz w:val="20"/>
          <w:szCs w:val="20"/>
          <w:lang w:val="en-GB"/>
        </w:rPr>
        <w:t xml:space="preserve">energy </w:t>
      </w:r>
      <w:r w:rsidR="00B70632">
        <w:rPr>
          <w:sz w:val="20"/>
          <w:szCs w:val="20"/>
          <w:lang w:val="en-GB"/>
        </w:rPr>
        <w:t>practices</w:t>
      </w:r>
      <w:r w:rsidR="00E52372" w:rsidRPr="005D0D39">
        <w:rPr>
          <w:sz w:val="20"/>
          <w:szCs w:val="20"/>
          <w:lang w:val="en-GB"/>
        </w:rPr>
        <w:t xml:space="preserve">, and renewable </w:t>
      </w:r>
      <w:r w:rsidR="009D4EAB" w:rsidRPr="005D0D39">
        <w:rPr>
          <w:sz w:val="20"/>
          <w:szCs w:val="20"/>
          <w:lang w:val="en-GB"/>
        </w:rPr>
        <w:t>technologies in social housing</w:t>
      </w:r>
      <w:r w:rsidR="00B70632">
        <w:rPr>
          <w:sz w:val="20"/>
          <w:szCs w:val="20"/>
          <w:lang w:val="en-GB"/>
        </w:rPr>
        <w:t xml:space="preserve"> </w:t>
      </w:r>
      <w:r w:rsidR="00B70632" w:rsidRPr="005D0D39">
        <w:rPr>
          <w:sz w:val="20"/>
          <w:szCs w:val="20"/>
          <w:lang w:val="en-GB"/>
        </w:rPr>
        <w:t xml:space="preserve">in line with international </w:t>
      </w:r>
      <w:r w:rsidR="00B70632">
        <w:rPr>
          <w:sz w:val="20"/>
          <w:szCs w:val="20"/>
          <w:lang w:val="en-GB"/>
        </w:rPr>
        <w:t>standards</w:t>
      </w:r>
      <w:r w:rsidR="00E52372" w:rsidRPr="005D0D39">
        <w:rPr>
          <w:sz w:val="20"/>
          <w:szCs w:val="20"/>
          <w:lang w:val="en-GB"/>
        </w:rPr>
        <w:t>.</w:t>
      </w:r>
      <w:r w:rsidR="009D4EAB" w:rsidRPr="005D0D39">
        <w:rPr>
          <w:sz w:val="20"/>
          <w:szCs w:val="20"/>
          <w:lang w:val="en-GB"/>
        </w:rPr>
        <w:t xml:space="preserve"> </w:t>
      </w:r>
    </w:p>
    <w:p w14:paraId="6AE89D0F" w14:textId="0180A637" w:rsidR="009D4EAB" w:rsidRPr="005D0D39" w:rsidRDefault="00742D04" w:rsidP="003F6A67">
      <w:pPr>
        <w:pStyle w:val="ListParagraph"/>
        <w:tabs>
          <w:tab w:val="left" w:pos="1620"/>
        </w:tabs>
        <w:spacing w:after="120"/>
        <w:ind w:left="1260" w:right="720"/>
        <w:jc w:val="both"/>
        <w:rPr>
          <w:sz w:val="20"/>
          <w:szCs w:val="20"/>
        </w:rPr>
      </w:pPr>
      <w:r w:rsidRPr="005D0D39">
        <w:rPr>
          <w:sz w:val="20"/>
          <w:szCs w:val="20"/>
        </w:rPr>
        <w:t>21.</w:t>
      </w:r>
      <w:r w:rsidRPr="005D0D39">
        <w:rPr>
          <w:sz w:val="20"/>
          <w:szCs w:val="20"/>
        </w:rPr>
        <w:tab/>
      </w:r>
      <w:r w:rsidR="009D4EAB" w:rsidRPr="005D0D39">
        <w:rPr>
          <w:sz w:val="20"/>
          <w:szCs w:val="20"/>
        </w:rPr>
        <w:t>UNDP assisted the Ministry of Youth</w:t>
      </w:r>
      <w:r w:rsidR="00010936" w:rsidRPr="005D0D39">
        <w:rPr>
          <w:sz w:val="20"/>
          <w:szCs w:val="20"/>
        </w:rPr>
        <w:t xml:space="preserve"> </w:t>
      </w:r>
      <w:r w:rsidR="001F715F" w:rsidRPr="005D0D39">
        <w:rPr>
          <w:sz w:val="20"/>
          <w:szCs w:val="20"/>
        </w:rPr>
        <w:t>and Sports Affairs</w:t>
      </w:r>
      <w:r w:rsidR="009D4EAB" w:rsidRPr="005D0D39">
        <w:rPr>
          <w:sz w:val="20"/>
          <w:szCs w:val="20"/>
        </w:rPr>
        <w:t xml:space="preserve"> in developing the National Youth Strategy </w:t>
      </w:r>
      <w:r w:rsidR="006D480E">
        <w:rPr>
          <w:sz w:val="20"/>
          <w:szCs w:val="20"/>
        </w:rPr>
        <w:t xml:space="preserve">for </w:t>
      </w:r>
      <w:r w:rsidR="009D4EAB" w:rsidRPr="005D0D39">
        <w:rPr>
          <w:sz w:val="20"/>
          <w:szCs w:val="20"/>
        </w:rPr>
        <w:t>2005</w:t>
      </w:r>
      <w:r w:rsidR="006D480E">
        <w:rPr>
          <w:sz w:val="20"/>
          <w:szCs w:val="20"/>
        </w:rPr>
        <w:t xml:space="preserve"> to </w:t>
      </w:r>
      <w:r w:rsidR="009D4EAB" w:rsidRPr="005D0D39">
        <w:rPr>
          <w:sz w:val="20"/>
          <w:szCs w:val="20"/>
        </w:rPr>
        <w:t>2009</w:t>
      </w:r>
      <w:r w:rsidR="006D480E">
        <w:rPr>
          <w:sz w:val="20"/>
          <w:szCs w:val="20"/>
        </w:rPr>
        <w:t xml:space="preserve">. It </w:t>
      </w:r>
      <w:r w:rsidR="009D4EAB" w:rsidRPr="005D0D39">
        <w:rPr>
          <w:sz w:val="20"/>
          <w:szCs w:val="20"/>
        </w:rPr>
        <w:t>will now explore possibili</w:t>
      </w:r>
      <w:r w:rsidR="006D480E">
        <w:rPr>
          <w:sz w:val="20"/>
          <w:szCs w:val="20"/>
        </w:rPr>
        <w:t>ties</w:t>
      </w:r>
      <w:r w:rsidR="009D4EAB" w:rsidRPr="005D0D39">
        <w:rPr>
          <w:sz w:val="20"/>
          <w:szCs w:val="20"/>
        </w:rPr>
        <w:t xml:space="preserve"> to assist </w:t>
      </w:r>
      <w:r w:rsidR="006D480E">
        <w:rPr>
          <w:sz w:val="20"/>
          <w:szCs w:val="20"/>
        </w:rPr>
        <w:t>in</w:t>
      </w:r>
      <w:r w:rsidR="006D480E" w:rsidRPr="005D0D39">
        <w:rPr>
          <w:sz w:val="20"/>
          <w:szCs w:val="20"/>
        </w:rPr>
        <w:t xml:space="preserve"> </w:t>
      </w:r>
      <w:r w:rsidR="009D4EAB" w:rsidRPr="005D0D39">
        <w:rPr>
          <w:sz w:val="20"/>
          <w:szCs w:val="20"/>
        </w:rPr>
        <w:t xml:space="preserve">the implementation of the new strategy </w:t>
      </w:r>
      <w:r w:rsidR="006D480E">
        <w:rPr>
          <w:sz w:val="20"/>
          <w:szCs w:val="20"/>
        </w:rPr>
        <w:t xml:space="preserve">for </w:t>
      </w:r>
      <w:r w:rsidR="009D4EAB" w:rsidRPr="005D0D39">
        <w:rPr>
          <w:sz w:val="20"/>
          <w:szCs w:val="20"/>
        </w:rPr>
        <w:t>2017-2021</w:t>
      </w:r>
      <w:r w:rsidR="00367130">
        <w:rPr>
          <w:sz w:val="20"/>
          <w:szCs w:val="20"/>
        </w:rPr>
        <w:t xml:space="preserve">, which will include </w:t>
      </w:r>
      <w:r w:rsidR="009D4EAB" w:rsidRPr="005D0D39">
        <w:rPr>
          <w:sz w:val="20"/>
          <w:szCs w:val="20"/>
        </w:rPr>
        <w:t xml:space="preserve">youth </w:t>
      </w:r>
      <w:r w:rsidR="006D480E">
        <w:rPr>
          <w:sz w:val="20"/>
          <w:szCs w:val="20"/>
        </w:rPr>
        <w:t>engagement</w:t>
      </w:r>
      <w:r w:rsidR="006D480E" w:rsidRPr="005D0D39">
        <w:rPr>
          <w:sz w:val="20"/>
          <w:szCs w:val="20"/>
        </w:rPr>
        <w:t xml:space="preserve"> </w:t>
      </w:r>
      <w:r w:rsidR="009D4EAB" w:rsidRPr="005D0D39">
        <w:rPr>
          <w:sz w:val="20"/>
          <w:szCs w:val="20"/>
        </w:rPr>
        <w:t xml:space="preserve">and an action plan </w:t>
      </w:r>
      <w:r w:rsidR="00D76475" w:rsidRPr="005D0D39">
        <w:rPr>
          <w:sz w:val="20"/>
          <w:szCs w:val="20"/>
        </w:rPr>
        <w:t xml:space="preserve">to implement </w:t>
      </w:r>
      <w:r w:rsidR="009D4EAB" w:rsidRPr="005D0D39">
        <w:rPr>
          <w:sz w:val="20"/>
          <w:szCs w:val="20"/>
        </w:rPr>
        <w:t xml:space="preserve">the strategy. </w:t>
      </w:r>
      <w:r w:rsidR="006D480E">
        <w:rPr>
          <w:sz w:val="20"/>
          <w:szCs w:val="20"/>
        </w:rPr>
        <w:t>UNDP will look for ways to mobilize r</w:t>
      </w:r>
      <w:r w:rsidR="009D4EAB" w:rsidRPr="005D0D39">
        <w:rPr>
          <w:sz w:val="20"/>
          <w:szCs w:val="20"/>
        </w:rPr>
        <w:t>esource</w:t>
      </w:r>
      <w:r w:rsidR="006D480E">
        <w:rPr>
          <w:sz w:val="20"/>
          <w:szCs w:val="20"/>
        </w:rPr>
        <w:t xml:space="preserve">s </w:t>
      </w:r>
      <w:r w:rsidR="009D4EAB" w:rsidRPr="005D0D39">
        <w:rPr>
          <w:sz w:val="20"/>
          <w:szCs w:val="20"/>
        </w:rPr>
        <w:t xml:space="preserve">from </w:t>
      </w:r>
      <w:r w:rsidR="006D480E">
        <w:rPr>
          <w:sz w:val="20"/>
          <w:szCs w:val="20"/>
        </w:rPr>
        <w:t>the Ministry of Youth and Sports Affairs</w:t>
      </w:r>
      <w:r w:rsidR="005C3AD8" w:rsidRPr="005D0D39">
        <w:rPr>
          <w:sz w:val="20"/>
          <w:szCs w:val="20"/>
        </w:rPr>
        <w:t xml:space="preserve"> </w:t>
      </w:r>
      <w:r w:rsidR="009D4EAB" w:rsidRPr="005D0D39">
        <w:rPr>
          <w:sz w:val="20"/>
          <w:szCs w:val="20"/>
        </w:rPr>
        <w:t>and the private sector</w:t>
      </w:r>
      <w:r w:rsidR="006D480E">
        <w:rPr>
          <w:sz w:val="20"/>
          <w:szCs w:val="20"/>
        </w:rPr>
        <w:t>, possibly by organizing</w:t>
      </w:r>
      <w:r w:rsidR="009D4EAB" w:rsidRPr="005D0D39">
        <w:rPr>
          <w:sz w:val="20"/>
          <w:szCs w:val="20"/>
        </w:rPr>
        <w:t xml:space="preserve"> </w:t>
      </w:r>
      <w:r w:rsidR="006D480E">
        <w:rPr>
          <w:sz w:val="20"/>
          <w:szCs w:val="20"/>
        </w:rPr>
        <w:t>mobile</w:t>
      </w:r>
      <w:r w:rsidR="006D480E" w:rsidRPr="005D0D39">
        <w:rPr>
          <w:sz w:val="20"/>
          <w:szCs w:val="20"/>
        </w:rPr>
        <w:t xml:space="preserve"> </w:t>
      </w:r>
      <w:r w:rsidR="006D480E">
        <w:rPr>
          <w:sz w:val="20"/>
          <w:szCs w:val="20"/>
        </w:rPr>
        <w:t>conferences</w:t>
      </w:r>
      <w:r w:rsidR="009972E6">
        <w:rPr>
          <w:sz w:val="20"/>
          <w:szCs w:val="20"/>
        </w:rPr>
        <w:t xml:space="preserve"> (via the ‘SDG Bus’)</w:t>
      </w:r>
      <w:r w:rsidR="006D480E">
        <w:rPr>
          <w:sz w:val="20"/>
          <w:szCs w:val="20"/>
        </w:rPr>
        <w:t xml:space="preserve"> </w:t>
      </w:r>
      <w:r w:rsidR="00640EA2">
        <w:rPr>
          <w:sz w:val="20"/>
          <w:szCs w:val="20"/>
        </w:rPr>
        <w:t>in order to raise awareness among</w:t>
      </w:r>
      <w:r w:rsidR="006D480E">
        <w:rPr>
          <w:sz w:val="20"/>
          <w:szCs w:val="20"/>
        </w:rPr>
        <w:t xml:space="preserve"> youth</w:t>
      </w:r>
      <w:r w:rsidR="009D3EAF">
        <w:rPr>
          <w:sz w:val="20"/>
          <w:szCs w:val="20"/>
        </w:rPr>
        <w:t xml:space="preserve"> and local communities</w:t>
      </w:r>
      <w:r w:rsidR="006D480E">
        <w:rPr>
          <w:sz w:val="20"/>
          <w:szCs w:val="20"/>
        </w:rPr>
        <w:t xml:space="preserve"> about SDG</w:t>
      </w:r>
      <w:r w:rsidR="006D480E" w:rsidRPr="005D0D39">
        <w:rPr>
          <w:sz w:val="20"/>
          <w:szCs w:val="20"/>
        </w:rPr>
        <w:t xml:space="preserve"> goals and targets</w:t>
      </w:r>
      <w:r w:rsidR="006D480E">
        <w:rPr>
          <w:sz w:val="20"/>
          <w:szCs w:val="20"/>
        </w:rPr>
        <w:t>.</w:t>
      </w:r>
      <w:r w:rsidR="009D4EAB" w:rsidRPr="005D0D39">
        <w:rPr>
          <w:rStyle w:val="FootnoteReference"/>
          <w:sz w:val="20"/>
          <w:szCs w:val="20"/>
        </w:rPr>
        <w:footnoteReference w:id="19"/>
      </w:r>
      <w:r w:rsidR="009D4EAB" w:rsidRPr="005D0D39">
        <w:rPr>
          <w:sz w:val="20"/>
          <w:szCs w:val="20"/>
        </w:rPr>
        <w:t> </w:t>
      </w:r>
    </w:p>
    <w:p w14:paraId="7E4ED1C2" w14:textId="14542CE1" w:rsidR="003E02EB" w:rsidRPr="005D0D39" w:rsidRDefault="00647CA5" w:rsidP="003F6A67">
      <w:pPr>
        <w:pStyle w:val="ListParagraph"/>
        <w:numPr>
          <w:ilvl w:val="0"/>
          <w:numId w:val="43"/>
        </w:numPr>
        <w:tabs>
          <w:tab w:val="left" w:pos="1620"/>
        </w:tabs>
        <w:spacing w:after="120"/>
        <w:ind w:left="1260" w:right="720" w:firstLine="0"/>
        <w:jc w:val="both"/>
        <w:rPr>
          <w:sz w:val="20"/>
          <w:szCs w:val="20"/>
          <w:lang w:val="en-GB"/>
        </w:rPr>
      </w:pPr>
      <w:r w:rsidRPr="005D0D39">
        <w:rPr>
          <w:sz w:val="20"/>
          <w:szCs w:val="20"/>
          <w:lang w:val="en-GB"/>
        </w:rPr>
        <w:t xml:space="preserve">Bahrain has created </w:t>
      </w:r>
      <w:r w:rsidR="00336A16" w:rsidRPr="005D0D39">
        <w:rPr>
          <w:sz w:val="20"/>
          <w:szCs w:val="20"/>
          <w:lang w:val="en-GB"/>
        </w:rPr>
        <w:t>E</w:t>
      </w:r>
      <w:r w:rsidR="009C0EFB" w:rsidRPr="005D0D39">
        <w:rPr>
          <w:sz w:val="20"/>
          <w:szCs w:val="20"/>
          <w:lang w:val="en-GB"/>
        </w:rPr>
        <w:t xml:space="preserve">qual </w:t>
      </w:r>
      <w:r w:rsidR="00336A16" w:rsidRPr="005D0D39">
        <w:rPr>
          <w:sz w:val="20"/>
          <w:szCs w:val="20"/>
          <w:lang w:val="en-GB"/>
        </w:rPr>
        <w:t>O</w:t>
      </w:r>
      <w:r w:rsidR="009C0EFB" w:rsidRPr="005D0D39">
        <w:rPr>
          <w:sz w:val="20"/>
          <w:szCs w:val="20"/>
          <w:lang w:val="en-GB"/>
        </w:rPr>
        <w:t>pportunity Units</w:t>
      </w:r>
      <w:r w:rsidRPr="005D0D39">
        <w:rPr>
          <w:sz w:val="20"/>
          <w:szCs w:val="20"/>
          <w:lang w:val="en-GB"/>
        </w:rPr>
        <w:t xml:space="preserve"> in </w:t>
      </w:r>
      <w:r w:rsidR="00655C15" w:rsidRPr="005D0D39">
        <w:rPr>
          <w:sz w:val="20"/>
          <w:szCs w:val="20"/>
          <w:lang w:val="en-GB"/>
        </w:rPr>
        <w:t>most m</w:t>
      </w:r>
      <w:r w:rsidRPr="005D0D39">
        <w:rPr>
          <w:sz w:val="20"/>
          <w:szCs w:val="20"/>
          <w:lang w:val="en-GB"/>
        </w:rPr>
        <w:t>inistr</w:t>
      </w:r>
      <w:r w:rsidR="00655C15" w:rsidRPr="005D0D39">
        <w:rPr>
          <w:sz w:val="20"/>
          <w:szCs w:val="20"/>
          <w:lang w:val="en-GB"/>
        </w:rPr>
        <w:t>ies</w:t>
      </w:r>
      <w:r w:rsidR="003F7DC3">
        <w:rPr>
          <w:sz w:val="20"/>
          <w:szCs w:val="20"/>
          <w:lang w:val="en-GB"/>
        </w:rPr>
        <w:t xml:space="preserve"> and </w:t>
      </w:r>
      <w:r w:rsidR="009D4EAB" w:rsidRPr="005D0D39">
        <w:rPr>
          <w:sz w:val="20"/>
          <w:szCs w:val="20"/>
          <w:lang w:val="en-GB"/>
        </w:rPr>
        <w:t>UNDP will</w:t>
      </w:r>
      <w:r w:rsidRPr="005D0D39">
        <w:rPr>
          <w:sz w:val="20"/>
          <w:szCs w:val="20"/>
          <w:lang w:val="en-GB"/>
        </w:rPr>
        <w:t xml:space="preserve"> build on this by </w:t>
      </w:r>
      <w:r w:rsidR="003F7DC3">
        <w:rPr>
          <w:sz w:val="20"/>
          <w:szCs w:val="20"/>
          <w:lang w:val="en-GB"/>
        </w:rPr>
        <w:t>encouraging public institutions to</w:t>
      </w:r>
      <w:r w:rsidRPr="005D0D39">
        <w:rPr>
          <w:sz w:val="20"/>
          <w:szCs w:val="20"/>
          <w:lang w:val="en-GB"/>
        </w:rPr>
        <w:t xml:space="preserve"> </w:t>
      </w:r>
      <w:r w:rsidR="009D4EAB" w:rsidRPr="005D0D39">
        <w:rPr>
          <w:sz w:val="20"/>
          <w:szCs w:val="20"/>
          <w:lang w:val="en-GB"/>
        </w:rPr>
        <w:t>achiev</w:t>
      </w:r>
      <w:r w:rsidR="003F7DC3">
        <w:rPr>
          <w:sz w:val="20"/>
          <w:szCs w:val="20"/>
          <w:lang w:val="en-GB"/>
        </w:rPr>
        <w:t>e</w:t>
      </w:r>
      <w:r w:rsidR="009D4EAB" w:rsidRPr="005D0D39">
        <w:rPr>
          <w:sz w:val="20"/>
          <w:szCs w:val="20"/>
          <w:lang w:val="en-GB"/>
        </w:rPr>
        <w:t xml:space="preserve"> higher levels of gender equality and women’s empowerment. </w:t>
      </w:r>
      <w:r w:rsidR="003F7DC3">
        <w:rPr>
          <w:sz w:val="20"/>
          <w:szCs w:val="20"/>
          <w:lang w:val="en-GB"/>
        </w:rPr>
        <w:t xml:space="preserve">UNDP </w:t>
      </w:r>
      <w:r w:rsidR="00E35953">
        <w:rPr>
          <w:sz w:val="20"/>
          <w:szCs w:val="20"/>
          <w:lang w:val="en-GB"/>
        </w:rPr>
        <w:t xml:space="preserve">will </w:t>
      </w:r>
      <w:r w:rsidR="00FC5B04" w:rsidRPr="005D0D39">
        <w:rPr>
          <w:sz w:val="20"/>
          <w:szCs w:val="20"/>
          <w:lang w:val="en-GB"/>
        </w:rPr>
        <w:t>collaborat</w:t>
      </w:r>
      <w:r w:rsidR="003F7DC3">
        <w:rPr>
          <w:sz w:val="20"/>
          <w:szCs w:val="20"/>
          <w:lang w:val="en-GB"/>
        </w:rPr>
        <w:t>e</w:t>
      </w:r>
      <w:r w:rsidR="00FC5B04" w:rsidRPr="005D0D39">
        <w:rPr>
          <w:sz w:val="20"/>
          <w:szCs w:val="20"/>
          <w:lang w:val="en-GB"/>
        </w:rPr>
        <w:t xml:space="preserve"> with </w:t>
      </w:r>
      <w:r w:rsidR="003F7DC3">
        <w:rPr>
          <w:sz w:val="20"/>
          <w:szCs w:val="20"/>
          <w:lang w:val="en-GB"/>
        </w:rPr>
        <w:t>the United Nations Entity for Gender Equality and the Empowerment of Women (</w:t>
      </w:r>
      <w:r w:rsidR="00FC5B04" w:rsidRPr="005D0D39">
        <w:rPr>
          <w:sz w:val="20"/>
          <w:szCs w:val="20"/>
          <w:lang w:val="en-GB"/>
        </w:rPr>
        <w:t>UN</w:t>
      </w:r>
      <w:r w:rsidR="006D480E">
        <w:rPr>
          <w:sz w:val="20"/>
          <w:szCs w:val="20"/>
          <w:lang w:val="en-GB"/>
        </w:rPr>
        <w:t xml:space="preserve"> </w:t>
      </w:r>
      <w:r w:rsidR="00FC5B04" w:rsidRPr="005D0D39">
        <w:rPr>
          <w:sz w:val="20"/>
          <w:szCs w:val="20"/>
          <w:lang w:val="en-GB"/>
        </w:rPr>
        <w:t>Women</w:t>
      </w:r>
      <w:r w:rsidR="003F7DC3">
        <w:rPr>
          <w:sz w:val="20"/>
          <w:szCs w:val="20"/>
          <w:lang w:val="en-GB"/>
        </w:rPr>
        <w:t xml:space="preserve">) </w:t>
      </w:r>
      <w:r w:rsidR="00367130">
        <w:rPr>
          <w:sz w:val="20"/>
          <w:szCs w:val="20"/>
          <w:lang w:val="en-GB"/>
        </w:rPr>
        <w:t>assist</w:t>
      </w:r>
      <w:r w:rsidR="00E35953">
        <w:rPr>
          <w:sz w:val="20"/>
          <w:szCs w:val="20"/>
          <w:lang w:val="en-GB"/>
        </w:rPr>
        <w:t xml:space="preserve"> </w:t>
      </w:r>
      <w:r w:rsidR="009D4EAB" w:rsidRPr="005D0D39">
        <w:rPr>
          <w:sz w:val="20"/>
          <w:szCs w:val="20"/>
          <w:lang w:val="en-GB"/>
        </w:rPr>
        <w:t xml:space="preserve">the Supreme Council of Women </w:t>
      </w:r>
      <w:r w:rsidR="00976090" w:rsidRPr="005D0D39">
        <w:rPr>
          <w:sz w:val="20"/>
          <w:szCs w:val="20"/>
          <w:lang w:val="en-GB"/>
        </w:rPr>
        <w:t>i</w:t>
      </w:r>
      <w:r w:rsidR="009D4EAB" w:rsidRPr="005D0D39">
        <w:rPr>
          <w:sz w:val="20"/>
          <w:szCs w:val="20"/>
          <w:lang w:val="en-GB"/>
        </w:rPr>
        <w:t>n the implementation of the National Plan for the Advancement of Bahraini Women (2013-2022)</w:t>
      </w:r>
      <w:r w:rsidR="003F7DC3">
        <w:rPr>
          <w:sz w:val="20"/>
          <w:szCs w:val="20"/>
          <w:lang w:val="en-GB"/>
        </w:rPr>
        <w:t>. Other efforts involve</w:t>
      </w:r>
      <w:r w:rsidR="009B1A14">
        <w:rPr>
          <w:sz w:val="20"/>
          <w:szCs w:val="20"/>
          <w:lang w:val="en-GB"/>
        </w:rPr>
        <w:t xml:space="preserve"> promoti</w:t>
      </w:r>
      <w:r w:rsidR="00367130">
        <w:rPr>
          <w:sz w:val="20"/>
          <w:szCs w:val="20"/>
          <w:lang w:val="en-GB"/>
        </w:rPr>
        <w:t>ng</w:t>
      </w:r>
      <w:r w:rsidR="003F7DC3">
        <w:rPr>
          <w:sz w:val="20"/>
          <w:szCs w:val="20"/>
          <w:lang w:val="en-GB"/>
        </w:rPr>
        <w:t xml:space="preserve"> </w:t>
      </w:r>
      <w:r w:rsidR="00B82285" w:rsidRPr="005D0D39">
        <w:rPr>
          <w:sz w:val="20"/>
          <w:szCs w:val="20"/>
          <w:lang w:val="en-GB"/>
        </w:rPr>
        <w:t xml:space="preserve">the advancement of women by </w:t>
      </w:r>
      <w:r w:rsidR="009D4EAB" w:rsidRPr="005D0D39">
        <w:rPr>
          <w:sz w:val="20"/>
          <w:szCs w:val="20"/>
          <w:lang w:val="en-GB"/>
        </w:rPr>
        <w:t xml:space="preserve">supporting female </w:t>
      </w:r>
      <w:r w:rsidR="00367130">
        <w:rPr>
          <w:sz w:val="20"/>
          <w:szCs w:val="20"/>
          <w:lang w:val="en-GB"/>
        </w:rPr>
        <w:t xml:space="preserve">political </w:t>
      </w:r>
      <w:r w:rsidR="009D4EAB" w:rsidRPr="005D0D39">
        <w:rPr>
          <w:sz w:val="20"/>
          <w:szCs w:val="20"/>
          <w:lang w:val="en-GB"/>
        </w:rPr>
        <w:t>candidates and implement</w:t>
      </w:r>
      <w:r w:rsidR="003F7DC3">
        <w:rPr>
          <w:sz w:val="20"/>
          <w:szCs w:val="20"/>
          <w:lang w:val="en-GB"/>
        </w:rPr>
        <w:t xml:space="preserve">ing a </w:t>
      </w:r>
      <w:r w:rsidR="009D4EAB" w:rsidRPr="005D0D39">
        <w:rPr>
          <w:sz w:val="20"/>
          <w:szCs w:val="20"/>
          <w:lang w:val="en-GB"/>
        </w:rPr>
        <w:t xml:space="preserve">national strategy </w:t>
      </w:r>
      <w:r w:rsidR="003F7DC3">
        <w:rPr>
          <w:sz w:val="20"/>
          <w:szCs w:val="20"/>
          <w:lang w:val="en-GB"/>
        </w:rPr>
        <w:t>that</w:t>
      </w:r>
      <w:r w:rsidR="009D4EAB" w:rsidRPr="005D0D39">
        <w:rPr>
          <w:sz w:val="20"/>
          <w:szCs w:val="20"/>
          <w:lang w:val="en-GB"/>
        </w:rPr>
        <w:t xml:space="preserve"> protect</w:t>
      </w:r>
      <w:r w:rsidR="003F7DC3">
        <w:rPr>
          <w:sz w:val="20"/>
          <w:szCs w:val="20"/>
          <w:lang w:val="en-GB"/>
        </w:rPr>
        <w:t xml:space="preserve">s </w:t>
      </w:r>
      <w:r w:rsidR="009D4EAB" w:rsidRPr="005D0D39">
        <w:rPr>
          <w:sz w:val="20"/>
          <w:szCs w:val="20"/>
          <w:lang w:val="en-GB"/>
        </w:rPr>
        <w:t xml:space="preserve">women from domestic violence. </w:t>
      </w:r>
      <w:r w:rsidR="003F7DC3">
        <w:rPr>
          <w:sz w:val="20"/>
          <w:szCs w:val="20"/>
          <w:lang w:val="en-GB"/>
        </w:rPr>
        <w:t>Furthermore</w:t>
      </w:r>
      <w:r w:rsidR="009D4EAB" w:rsidRPr="005D0D39">
        <w:rPr>
          <w:sz w:val="20"/>
          <w:szCs w:val="20"/>
          <w:lang w:val="en-GB"/>
        </w:rPr>
        <w:t>, support will be provided to</w:t>
      </w:r>
      <w:r w:rsidR="003F7DC3">
        <w:rPr>
          <w:sz w:val="20"/>
          <w:szCs w:val="20"/>
          <w:lang w:val="en-GB"/>
        </w:rPr>
        <w:t xml:space="preserve"> stakeholders on</w:t>
      </w:r>
      <w:r w:rsidR="009D4EAB" w:rsidRPr="005D0D39">
        <w:rPr>
          <w:sz w:val="20"/>
          <w:szCs w:val="20"/>
          <w:lang w:val="en-GB"/>
        </w:rPr>
        <w:t xml:space="preserve"> the integration of gender considerations into government and non-government plans. In collaboration with the University of Bahrain</w:t>
      </w:r>
      <w:r w:rsidR="003C586B">
        <w:rPr>
          <w:sz w:val="20"/>
          <w:szCs w:val="20"/>
          <w:lang w:val="en-GB"/>
        </w:rPr>
        <w:t xml:space="preserve"> (UoB)</w:t>
      </w:r>
      <w:r w:rsidR="003F7DC3">
        <w:rPr>
          <w:sz w:val="20"/>
          <w:szCs w:val="20"/>
          <w:lang w:val="en-GB"/>
        </w:rPr>
        <w:t>,</w:t>
      </w:r>
      <w:r w:rsidR="009D4EAB" w:rsidRPr="005D0D39">
        <w:rPr>
          <w:sz w:val="20"/>
          <w:szCs w:val="20"/>
          <w:lang w:val="en-GB"/>
        </w:rPr>
        <w:t xml:space="preserve"> courses</w:t>
      </w:r>
      <w:r w:rsidR="003F7DC3">
        <w:rPr>
          <w:sz w:val="20"/>
          <w:szCs w:val="20"/>
          <w:lang w:val="en-GB"/>
        </w:rPr>
        <w:t xml:space="preserve"> on policy</w:t>
      </w:r>
      <w:r w:rsidR="009D4EAB" w:rsidRPr="005D0D39">
        <w:rPr>
          <w:sz w:val="20"/>
          <w:szCs w:val="20"/>
          <w:lang w:val="en-GB"/>
        </w:rPr>
        <w:t xml:space="preserve">, awareness raising, and advisory services will </w:t>
      </w:r>
      <w:r w:rsidR="003F7DC3">
        <w:rPr>
          <w:sz w:val="20"/>
          <w:szCs w:val="20"/>
          <w:lang w:val="en-GB"/>
        </w:rPr>
        <w:t>take place</w:t>
      </w:r>
      <w:r w:rsidR="009D4EAB" w:rsidRPr="005D0D39">
        <w:rPr>
          <w:sz w:val="20"/>
          <w:szCs w:val="20"/>
          <w:lang w:val="en-GB"/>
        </w:rPr>
        <w:t xml:space="preserve"> to promote policies that support women in the labour market.</w:t>
      </w:r>
    </w:p>
    <w:p w14:paraId="64EA329E" w14:textId="77777777" w:rsidR="009D4EAB" w:rsidRPr="009B3D2D" w:rsidRDefault="009D4EAB" w:rsidP="003F6A67">
      <w:pPr>
        <w:widowControl w:val="0"/>
        <w:tabs>
          <w:tab w:val="left" w:pos="1620"/>
        </w:tabs>
        <w:spacing w:after="120"/>
        <w:ind w:left="1260" w:right="720"/>
        <w:jc w:val="both"/>
        <w:rPr>
          <w:rFonts w:eastAsiaTheme="minorEastAsia"/>
          <w:i/>
          <w:color w:val="000000"/>
          <w:sz w:val="20"/>
          <w:szCs w:val="20"/>
        </w:rPr>
      </w:pPr>
      <w:r w:rsidRPr="009B3D2D">
        <w:rPr>
          <w:b/>
          <w:i/>
          <w:sz w:val="20"/>
          <w:szCs w:val="20"/>
        </w:rPr>
        <w:t xml:space="preserve">Support to make </w:t>
      </w:r>
      <w:r w:rsidR="00FB3AE5" w:rsidRPr="009B3D2D">
        <w:rPr>
          <w:b/>
          <w:i/>
          <w:sz w:val="20"/>
          <w:szCs w:val="20"/>
        </w:rPr>
        <w:t>Bahraini</w:t>
      </w:r>
      <w:r w:rsidR="003A41D1" w:rsidRPr="009B3D2D">
        <w:rPr>
          <w:b/>
          <w:i/>
          <w:sz w:val="20"/>
          <w:szCs w:val="20"/>
        </w:rPr>
        <w:t xml:space="preserve"> </w:t>
      </w:r>
      <w:r w:rsidRPr="009B3D2D">
        <w:rPr>
          <w:b/>
          <w:i/>
          <w:sz w:val="20"/>
          <w:szCs w:val="20"/>
        </w:rPr>
        <w:t>institutions</w:t>
      </w:r>
      <w:r w:rsidR="007D17B2" w:rsidRPr="009B3D2D">
        <w:rPr>
          <w:b/>
          <w:i/>
          <w:sz w:val="20"/>
          <w:szCs w:val="20"/>
        </w:rPr>
        <w:t xml:space="preserve"> and programmes</w:t>
      </w:r>
      <w:r w:rsidRPr="009B3D2D">
        <w:rPr>
          <w:b/>
          <w:i/>
          <w:sz w:val="20"/>
          <w:szCs w:val="20"/>
        </w:rPr>
        <w:t xml:space="preserve"> effective</w:t>
      </w:r>
      <w:r w:rsidR="00655C15" w:rsidRPr="009B3D2D">
        <w:rPr>
          <w:b/>
          <w:i/>
          <w:sz w:val="20"/>
          <w:szCs w:val="20"/>
        </w:rPr>
        <w:t>, responsive</w:t>
      </w:r>
      <w:r w:rsidRPr="009B3D2D">
        <w:rPr>
          <w:b/>
          <w:i/>
          <w:sz w:val="20"/>
          <w:szCs w:val="20"/>
        </w:rPr>
        <w:t xml:space="preserve"> and</w:t>
      </w:r>
      <w:r w:rsidR="007842E5" w:rsidRPr="009B3D2D">
        <w:rPr>
          <w:b/>
          <w:i/>
          <w:sz w:val="20"/>
          <w:szCs w:val="20"/>
        </w:rPr>
        <w:t xml:space="preserve"> </w:t>
      </w:r>
      <w:r w:rsidRPr="009B3D2D">
        <w:rPr>
          <w:b/>
          <w:i/>
          <w:sz w:val="20"/>
          <w:szCs w:val="20"/>
        </w:rPr>
        <w:t xml:space="preserve">accountable in line with international </w:t>
      </w:r>
      <w:r w:rsidR="00FB3AE5" w:rsidRPr="009B3D2D">
        <w:rPr>
          <w:b/>
          <w:i/>
          <w:sz w:val="20"/>
          <w:szCs w:val="20"/>
        </w:rPr>
        <w:t xml:space="preserve">standards and </w:t>
      </w:r>
      <w:r w:rsidRPr="009B3D2D">
        <w:rPr>
          <w:b/>
          <w:i/>
          <w:sz w:val="20"/>
          <w:szCs w:val="20"/>
        </w:rPr>
        <w:t>practices</w:t>
      </w:r>
    </w:p>
    <w:p w14:paraId="542A8317" w14:textId="42AD6AFE" w:rsidR="009D4EAB" w:rsidRPr="005D0D39" w:rsidRDefault="00742D04" w:rsidP="003F6A67">
      <w:pPr>
        <w:tabs>
          <w:tab w:val="left" w:pos="1620"/>
        </w:tabs>
        <w:spacing w:after="120"/>
        <w:ind w:left="1260" w:right="720"/>
        <w:jc w:val="both"/>
        <w:rPr>
          <w:sz w:val="20"/>
          <w:szCs w:val="20"/>
          <w:lang w:val="en-GB"/>
        </w:rPr>
      </w:pPr>
      <w:r w:rsidRPr="005D0D39">
        <w:rPr>
          <w:sz w:val="20"/>
          <w:szCs w:val="20"/>
          <w:lang w:val="en-GB"/>
        </w:rPr>
        <w:t>23</w:t>
      </w:r>
      <w:r w:rsidR="00455FF6" w:rsidRPr="005D0D39">
        <w:rPr>
          <w:sz w:val="20"/>
          <w:szCs w:val="20"/>
          <w:lang w:val="en-GB"/>
        </w:rPr>
        <w:t>.</w:t>
      </w:r>
      <w:r w:rsidRPr="005D0D39">
        <w:rPr>
          <w:sz w:val="20"/>
          <w:szCs w:val="20"/>
          <w:lang w:val="en-GB"/>
        </w:rPr>
        <w:tab/>
      </w:r>
      <w:r w:rsidR="00BD5DED">
        <w:rPr>
          <w:sz w:val="20"/>
          <w:szCs w:val="20"/>
          <w:lang w:val="en-GB"/>
        </w:rPr>
        <w:t>Because t</w:t>
      </w:r>
      <w:r w:rsidR="009D4EAB" w:rsidRPr="005D0D39">
        <w:rPr>
          <w:sz w:val="20"/>
          <w:szCs w:val="20"/>
          <w:lang w:val="en-GB"/>
        </w:rPr>
        <w:t xml:space="preserve">he government </w:t>
      </w:r>
      <w:r w:rsidR="00BD5DED">
        <w:rPr>
          <w:sz w:val="20"/>
          <w:szCs w:val="20"/>
          <w:lang w:val="en-GB"/>
        </w:rPr>
        <w:t>strives</w:t>
      </w:r>
      <w:r w:rsidR="00BD5DED" w:rsidRPr="005D0D39">
        <w:rPr>
          <w:sz w:val="20"/>
          <w:szCs w:val="20"/>
          <w:lang w:val="en-GB"/>
        </w:rPr>
        <w:t xml:space="preserve"> </w:t>
      </w:r>
      <w:r w:rsidR="009D4EAB" w:rsidRPr="005D0D39">
        <w:rPr>
          <w:sz w:val="20"/>
          <w:szCs w:val="20"/>
          <w:lang w:val="en-GB"/>
        </w:rPr>
        <w:t>to moderni</w:t>
      </w:r>
      <w:r w:rsidR="00BD5DED">
        <w:rPr>
          <w:sz w:val="20"/>
          <w:szCs w:val="20"/>
          <w:lang w:val="en-GB"/>
        </w:rPr>
        <w:t>z</w:t>
      </w:r>
      <w:r w:rsidR="009D4EAB" w:rsidRPr="005D0D39">
        <w:rPr>
          <w:sz w:val="20"/>
          <w:szCs w:val="20"/>
          <w:lang w:val="en-GB"/>
        </w:rPr>
        <w:t xml:space="preserve">e its services, internal operations, and technology </w:t>
      </w:r>
      <w:r w:rsidR="00BD5DED">
        <w:rPr>
          <w:sz w:val="20"/>
          <w:szCs w:val="20"/>
          <w:lang w:val="en-GB"/>
        </w:rPr>
        <w:t>(for greater</w:t>
      </w:r>
      <w:r w:rsidR="009D4EAB" w:rsidRPr="005D0D39">
        <w:rPr>
          <w:sz w:val="20"/>
          <w:szCs w:val="20"/>
          <w:lang w:val="en-GB"/>
        </w:rPr>
        <w:t xml:space="preserve"> effectiveness and citizen involvement</w:t>
      </w:r>
      <w:r w:rsidR="00BD5DED">
        <w:rPr>
          <w:sz w:val="20"/>
          <w:szCs w:val="20"/>
          <w:lang w:val="en-GB"/>
        </w:rPr>
        <w:t>)</w:t>
      </w:r>
      <w:r w:rsidR="009D4EAB" w:rsidRPr="005D0D39">
        <w:rPr>
          <w:sz w:val="20"/>
          <w:szCs w:val="20"/>
          <w:lang w:val="en-GB"/>
        </w:rPr>
        <w:t xml:space="preserve"> UNDP will continue to support BIPA </w:t>
      </w:r>
      <w:r w:rsidR="00BD5DED">
        <w:rPr>
          <w:sz w:val="20"/>
          <w:szCs w:val="20"/>
          <w:lang w:val="en-GB"/>
        </w:rPr>
        <w:t>by</w:t>
      </w:r>
      <w:r w:rsidR="009D4EAB" w:rsidRPr="005D0D39">
        <w:rPr>
          <w:sz w:val="20"/>
          <w:szCs w:val="20"/>
          <w:lang w:val="en-GB"/>
        </w:rPr>
        <w:t xml:space="preserve"> provid</w:t>
      </w:r>
      <w:r w:rsidR="00BD5DED">
        <w:rPr>
          <w:sz w:val="20"/>
          <w:szCs w:val="20"/>
          <w:lang w:val="en-GB"/>
        </w:rPr>
        <w:t>ing</w:t>
      </w:r>
      <w:r w:rsidR="009D4EAB" w:rsidRPr="005D0D39">
        <w:rPr>
          <w:sz w:val="20"/>
          <w:szCs w:val="20"/>
          <w:lang w:val="en-GB"/>
        </w:rPr>
        <w:t xml:space="preserve"> expertise</w:t>
      </w:r>
      <w:r w:rsidR="00BD5DED">
        <w:rPr>
          <w:sz w:val="20"/>
          <w:szCs w:val="20"/>
          <w:lang w:val="en-GB"/>
        </w:rPr>
        <w:t xml:space="preserve"> and</w:t>
      </w:r>
      <w:r w:rsidR="009D4EAB" w:rsidRPr="005D0D39">
        <w:rPr>
          <w:sz w:val="20"/>
          <w:szCs w:val="20"/>
          <w:lang w:val="en-GB"/>
        </w:rPr>
        <w:t xml:space="preserve"> advice</w:t>
      </w:r>
      <w:r w:rsidR="00BD5DED">
        <w:rPr>
          <w:sz w:val="20"/>
          <w:szCs w:val="20"/>
          <w:lang w:val="en-GB"/>
        </w:rPr>
        <w:t xml:space="preserve"> on</w:t>
      </w:r>
      <w:r w:rsidR="009D4EAB" w:rsidRPr="005D0D39">
        <w:rPr>
          <w:sz w:val="20"/>
          <w:szCs w:val="20"/>
          <w:lang w:val="en-GB"/>
        </w:rPr>
        <w:t xml:space="preserve"> evidence-based policy-making</w:t>
      </w:r>
      <w:r w:rsidR="003A0E6A" w:rsidRPr="005D0D39">
        <w:rPr>
          <w:sz w:val="20"/>
          <w:szCs w:val="20"/>
          <w:lang w:val="en-GB"/>
        </w:rPr>
        <w:t xml:space="preserve"> and the</w:t>
      </w:r>
      <w:r w:rsidR="009D4EAB" w:rsidRPr="005D0D39">
        <w:rPr>
          <w:sz w:val="20"/>
          <w:szCs w:val="20"/>
          <w:lang w:val="en-GB"/>
        </w:rPr>
        <w:t xml:space="preserve"> reengineering of </w:t>
      </w:r>
      <w:r w:rsidR="00BD5DED">
        <w:rPr>
          <w:sz w:val="20"/>
          <w:szCs w:val="20"/>
          <w:lang w:val="en-GB"/>
        </w:rPr>
        <w:t>g</w:t>
      </w:r>
      <w:r w:rsidR="009D4EAB" w:rsidRPr="005D0D39">
        <w:rPr>
          <w:sz w:val="20"/>
          <w:szCs w:val="20"/>
          <w:lang w:val="en-GB"/>
        </w:rPr>
        <w:t>overnment</w:t>
      </w:r>
      <w:r w:rsidR="003A0E6A" w:rsidRPr="005D0D39">
        <w:rPr>
          <w:sz w:val="20"/>
          <w:szCs w:val="20"/>
          <w:lang w:val="en-GB"/>
        </w:rPr>
        <w:t xml:space="preserve"> processes</w:t>
      </w:r>
      <w:r w:rsidR="009D4EAB" w:rsidRPr="005D0D39">
        <w:rPr>
          <w:sz w:val="20"/>
          <w:szCs w:val="20"/>
          <w:lang w:val="en-GB"/>
        </w:rPr>
        <w:t>. In addition, UNDP will support MENAPAR</w:t>
      </w:r>
      <w:r w:rsidR="00BD5DED">
        <w:rPr>
          <w:sz w:val="20"/>
          <w:szCs w:val="20"/>
          <w:lang w:val="en-GB"/>
        </w:rPr>
        <w:t xml:space="preserve"> </w:t>
      </w:r>
      <w:r w:rsidR="007D3AF4">
        <w:rPr>
          <w:sz w:val="20"/>
          <w:szCs w:val="20"/>
          <w:lang w:val="en-GB"/>
        </w:rPr>
        <w:t>in</w:t>
      </w:r>
      <w:r w:rsidR="00BD5DED">
        <w:rPr>
          <w:sz w:val="20"/>
          <w:szCs w:val="20"/>
          <w:lang w:val="en-GB"/>
        </w:rPr>
        <w:t xml:space="preserve"> employ</w:t>
      </w:r>
      <w:r w:rsidR="007D3AF4">
        <w:rPr>
          <w:sz w:val="20"/>
          <w:szCs w:val="20"/>
          <w:lang w:val="en-GB"/>
        </w:rPr>
        <w:t>ing</w:t>
      </w:r>
      <w:r w:rsidR="00BD5DED">
        <w:rPr>
          <w:sz w:val="20"/>
          <w:szCs w:val="20"/>
          <w:lang w:val="en-GB"/>
        </w:rPr>
        <w:t xml:space="preserve"> new</w:t>
      </w:r>
      <w:r w:rsidR="009D4EAB" w:rsidRPr="005D0D39">
        <w:rPr>
          <w:sz w:val="20"/>
          <w:szCs w:val="20"/>
          <w:lang w:val="en-GB"/>
        </w:rPr>
        <w:t xml:space="preserve"> research</w:t>
      </w:r>
      <w:r w:rsidR="00BD5DED">
        <w:rPr>
          <w:sz w:val="20"/>
          <w:szCs w:val="20"/>
          <w:lang w:val="en-GB"/>
        </w:rPr>
        <w:t xml:space="preserve"> practices</w:t>
      </w:r>
      <w:r w:rsidR="009D4EAB" w:rsidRPr="005D0D39">
        <w:rPr>
          <w:sz w:val="20"/>
          <w:szCs w:val="20"/>
          <w:lang w:val="en-GB"/>
        </w:rPr>
        <w:t xml:space="preserve"> and</w:t>
      </w:r>
      <w:r w:rsidR="00BD5DED">
        <w:rPr>
          <w:sz w:val="20"/>
          <w:szCs w:val="20"/>
          <w:lang w:val="en-GB"/>
        </w:rPr>
        <w:t xml:space="preserve"> in</w:t>
      </w:r>
      <w:r w:rsidR="009D4EAB" w:rsidRPr="005D0D39">
        <w:rPr>
          <w:sz w:val="20"/>
          <w:szCs w:val="20"/>
          <w:lang w:val="en-GB"/>
        </w:rPr>
        <w:t xml:space="preserve"> policy-making</w:t>
      </w:r>
      <w:r w:rsidR="00352E9A" w:rsidRPr="005D0D39">
        <w:rPr>
          <w:sz w:val="20"/>
          <w:szCs w:val="20"/>
          <w:lang w:val="en-GB"/>
        </w:rPr>
        <w:t xml:space="preserve"> and </w:t>
      </w:r>
      <w:r w:rsidR="009D4EAB" w:rsidRPr="005D0D39">
        <w:rPr>
          <w:sz w:val="20"/>
          <w:szCs w:val="20"/>
          <w:lang w:val="en-GB"/>
        </w:rPr>
        <w:t xml:space="preserve">partnership building. </w:t>
      </w:r>
      <w:r w:rsidR="003A0E6A" w:rsidRPr="005D0D39">
        <w:rPr>
          <w:sz w:val="20"/>
          <w:szCs w:val="20"/>
          <w:lang w:val="en-GB"/>
        </w:rPr>
        <w:t>T</w:t>
      </w:r>
      <w:r w:rsidR="009D4EAB" w:rsidRPr="005D0D39">
        <w:rPr>
          <w:sz w:val="20"/>
          <w:szCs w:val="20"/>
          <w:lang w:val="en-GB"/>
        </w:rPr>
        <w:t xml:space="preserve">hrough MENAPAR, </w:t>
      </w:r>
      <w:r w:rsidR="007842E5" w:rsidRPr="005D0D39">
        <w:rPr>
          <w:sz w:val="20"/>
          <w:szCs w:val="20"/>
          <w:lang w:val="en-GB"/>
        </w:rPr>
        <w:t xml:space="preserve">good </w:t>
      </w:r>
      <w:r w:rsidR="009D4EAB" w:rsidRPr="005D0D39">
        <w:rPr>
          <w:sz w:val="20"/>
          <w:szCs w:val="20"/>
          <w:lang w:val="en-GB"/>
        </w:rPr>
        <w:t xml:space="preserve">South-South practices and knowledge on </w:t>
      </w:r>
      <w:r w:rsidR="00734262" w:rsidRPr="005D0D39">
        <w:rPr>
          <w:sz w:val="20"/>
          <w:szCs w:val="20"/>
          <w:lang w:val="en-GB"/>
        </w:rPr>
        <w:t xml:space="preserve">public administration, e-government, and </w:t>
      </w:r>
      <w:r w:rsidR="009D4EAB" w:rsidRPr="005D0D39">
        <w:rPr>
          <w:color w:val="000000"/>
          <w:sz w:val="20"/>
          <w:szCs w:val="20"/>
          <w:lang w:val="en-GB"/>
        </w:rPr>
        <w:t>l</w:t>
      </w:r>
      <w:r w:rsidR="009D4EAB" w:rsidRPr="005D0D39">
        <w:rPr>
          <w:sz w:val="20"/>
          <w:szCs w:val="20"/>
          <w:lang w:val="en-GB"/>
        </w:rPr>
        <w:t>abour arbitratio</w:t>
      </w:r>
      <w:r w:rsidR="00734262" w:rsidRPr="005D0D39">
        <w:rPr>
          <w:sz w:val="20"/>
          <w:szCs w:val="20"/>
          <w:lang w:val="en-GB"/>
        </w:rPr>
        <w:t>n</w:t>
      </w:r>
      <w:r w:rsidR="00BD5DED">
        <w:rPr>
          <w:sz w:val="20"/>
          <w:szCs w:val="20"/>
          <w:lang w:val="en-GB"/>
        </w:rPr>
        <w:t xml:space="preserve"> </w:t>
      </w:r>
      <w:r w:rsidR="009D4EAB" w:rsidRPr="005D0D39">
        <w:rPr>
          <w:sz w:val="20"/>
          <w:szCs w:val="20"/>
          <w:lang w:val="en-GB"/>
        </w:rPr>
        <w:t>will be shared.</w:t>
      </w:r>
      <w:r w:rsidR="00076241" w:rsidRPr="005D0D39">
        <w:rPr>
          <w:sz w:val="20"/>
          <w:szCs w:val="20"/>
          <w:lang w:val="en-GB"/>
        </w:rPr>
        <w:t xml:space="preserve"> UNDP will </w:t>
      </w:r>
      <w:r w:rsidR="007A6940" w:rsidRPr="005D0D39">
        <w:rPr>
          <w:sz w:val="20"/>
          <w:szCs w:val="20"/>
          <w:lang w:val="en-GB"/>
        </w:rPr>
        <w:t>support</w:t>
      </w:r>
      <w:r w:rsidR="007D3AF4">
        <w:rPr>
          <w:sz w:val="20"/>
          <w:szCs w:val="20"/>
          <w:lang w:val="en-GB"/>
        </w:rPr>
        <w:t xml:space="preserve"> the</w:t>
      </w:r>
      <w:r w:rsidR="009D3EAF">
        <w:rPr>
          <w:sz w:val="20"/>
          <w:szCs w:val="20"/>
          <w:lang w:val="en-GB"/>
        </w:rPr>
        <w:t xml:space="preserve"> Ministry </w:t>
      </w:r>
      <w:r w:rsidR="00076241" w:rsidRPr="005D0D39">
        <w:rPr>
          <w:sz w:val="20"/>
          <w:szCs w:val="20"/>
          <w:lang w:val="en-GB"/>
        </w:rPr>
        <w:t>o</w:t>
      </w:r>
      <w:r w:rsidR="009D3EAF">
        <w:rPr>
          <w:sz w:val="20"/>
          <w:szCs w:val="20"/>
          <w:lang w:val="en-GB"/>
        </w:rPr>
        <w:t xml:space="preserve">f Foreign Affairs </w:t>
      </w:r>
      <w:r w:rsidR="00076241" w:rsidRPr="005D0D39">
        <w:rPr>
          <w:sz w:val="20"/>
          <w:szCs w:val="20"/>
          <w:lang w:val="en-GB"/>
        </w:rPr>
        <w:t>to position Bahrain as a global partner through</w:t>
      </w:r>
      <w:r w:rsidR="007D3AF4">
        <w:rPr>
          <w:sz w:val="20"/>
          <w:szCs w:val="20"/>
          <w:lang w:val="en-GB"/>
        </w:rPr>
        <w:t xml:space="preserve"> the facilitation of</w:t>
      </w:r>
      <w:r w:rsidR="00076241" w:rsidRPr="005D0D39">
        <w:rPr>
          <w:sz w:val="20"/>
          <w:szCs w:val="20"/>
          <w:lang w:val="en-GB"/>
        </w:rPr>
        <w:t xml:space="preserve"> regional</w:t>
      </w:r>
      <w:r w:rsidR="007A6940" w:rsidRPr="005D0D39">
        <w:rPr>
          <w:sz w:val="20"/>
          <w:szCs w:val="20"/>
          <w:lang w:val="en-GB"/>
        </w:rPr>
        <w:t xml:space="preserve"> </w:t>
      </w:r>
      <w:r w:rsidR="00076241" w:rsidRPr="005D0D39">
        <w:rPr>
          <w:sz w:val="20"/>
          <w:szCs w:val="20"/>
          <w:lang w:val="en-GB"/>
        </w:rPr>
        <w:t>and international conferences</w:t>
      </w:r>
      <w:r w:rsidR="00BD5DED">
        <w:rPr>
          <w:sz w:val="20"/>
          <w:szCs w:val="20"/>
          <w:lang w:val="en-GB"/>
        </w:rPr>
        <w:t xml:space="preserve"> </w:t>
      </w:r>
      <w:r w:rsidR="00BD5DED" w:rsidRPr="005D0D39">
        <w:rPr>
          <w:sz w:val="20"/>
          <w:szCs w:val="20"/>
          <w:lang w:val="en-GB"/>
        </w:rPr>
        <w:t>(including a regional conference on Youth and SDGs)</w:t>
      </w:r>
      <w:r w:rsidR="00076241" w:rsidRPr="005D0D39">
        <w:rPr>
          <w:sz w:val="20"/>
          <w:szCs w:val="20"/>
          <w:lang w:val="en-GB"/>
        </w:rPr>
        <w:t xml:space="preserve"> </w:t>
      </w:r>
      <w:r w:rsidR="00BD5DED">
        <w:rPr>
          <w:sz w:val="20"/>
          <w:szCs w:val="20"/>
          <w:lang w:val="en-GB"/>
        </w:rPr>
        <w:t>and</w:t>
      </w:r>
      <w:r w:rsidR="007842E5" w:rsidRPr="005D0D39">
        <w:rPr>
          <w:sz w:val="20"/>
          <w:szCs w:val="20"/>
          <w:lang w:val="en-GB"/>
        </w:rPr>
        <w:t xml:space="preserve"> the production of a </w:t>
      </w:r>
      <w:r w:rsidR="00076241" w:rsidRPr="005D0D39">
        <w:rPr>
          <w:sz w:val="20"/>
          <w:szCs w:val="20"/>
          <w:lang w:val="en-GB"/>
        </w:rPr>
        <w:t>partnership report</w:t>
      </w:r>
      <w:r w:rsidR="00EB181D" w:rsidRPr="005D0D39">
        <w:rPr>
          <w:sz w:val="20"/>
          <w:szCs w:val="20"/>
          <w:lang w:val="en-GB"/>
        </w:rPr>
        <w:t>.</w:t>
      </w:r>
    </w:p>
    <w:p w14:paraId="118AB964" w14:textId="5707EEBB" w:rsidR="009D4EAB" w:rsidRPr="005D0D39" w:rsidRDefault="00742D04" w:rsidP="003F6A67">
      <w:pPr>
        <w:tabs>
          <w:tab w:val="left" w:pos="1620"/>
        </w:tabs>
        <w:spacing w:after="120"/>
        <w:ind w:left="1260" w:right="720"/>
        <w:jc w:val="both"/>
        <w:rPr>
          <w:sz w:val="20"/>
          <w:szCs w:val="20"/>
          <w:lang w:val="en-GB"/>
        </w:rPr>
      </w:pPr>
      <w:r w:rsidRPr="005D0D39">
        <w:rPr>
          <w:sz w:val="20"/>
          <w:szCs w:val="20"/>
          <w:lang w:val="en-GB"/>
        </w:rPr>
        <w:t>24</w:t>
      </w:r>
      <w:r w:rsidR="00455FF6" w:rsidRPr="005D0D39">
        <w:rPr>
          <w:sz w:val="20"/>
          <w:szCs w:val="20"/>
          <w:lang w:val="en-GB"/>
        </w:rPr>
        <w:t>.</w:t>
      </w:r>
      <w:r w:rsidRPr="005D0D39">
        <w:rPr>
          <w:sz w:val="20"/>
          <w:szCs w:val="20"/>
          <w:lang w:val="en-GB"/>
        </w:rPr>
        <w:tab/>
      </w:r>
      <w:r w:rsidR="00BD5DED">
        <w:rPr>
          <w:sz w:val="20"/>
          <w:szCs w:val="20"/>
          <w:lang w:val="en-GB"/>
        </w:rPr>
        <w:t>To</w:t>
      </w:r>
      <w:r w:rsidR="009D4EAB" w:rsidRPr="005D0D39">
        <w:rPr>
          <w:sz w:val="20"/>
          <w:szCs w:val="20"/>
          <w:lang w:val="en-GB"/>
        </w:rPr>
        <w:t xml:space="preserve"> </w:t>
      </w:r>
      <w:r w:rsidR="00CB7A98" w:rsidRPr="005D0D39">
        <w:rPr>
          <w:sz w:val="20"/>
          <w:szCs w:val="20"/>
          <w:lang w:val="en-GB"/>
        </w:rPr>
        <w:t xml:space="preserve">increase </w:t>
      </w:r>
      <w:r w:rsidR="009D4EAB" w:rsidRPr="005D0D39">
        <w:rPr>
          <w:sz w:val="20"/>
          <w:szCs w:val="20"/>
          <w:lang w:val="en-GB"/>
        </w:rPr>
        <w:t>transparency and accountability</w:t>
      </w:r>
      <w:r w:rsidR="00BD5DED">
        <w:rPr>
          <w:sz w:val="20"/>
          <w:szCs w:val="20"/>
          <w:lang w:val="en-GB"/>
        </w:rPr>
        <w:t xml:space="preserve">, </w:t>
      </w:r>
      <w:r w:rsidR="009D4EAB" w:rsidRPr="005D0D39">
        <w:rPr>
          <w:sz w:val="20"/>
          <w:szCs w:val="20"/>
          <w:lang w:val="en-GB"/>
        </w:rPr>
        <w:t xml:space="preserve">and </w:t>
      </w:r>
      <w:r w:rsidR="00CB7A98" w:rsidRPr="005D0D39">
        <w:rPr>
          <w:sz w:val="20"/>
          <w:szCs w:val="20"/>
          <w:lang w:val="en-GB"/>
        </w:rPr>
        <w:t xml:space="preserve">improve </w:t>
      </w:r>
      <w:r w:rsidR="009D4EAB" w:rsidRPr="005D0D39">
        <w:rPr>
          <w:sz w:val="20"/>
          <w:szCs w:val="20"/>
          <w:lang w:val="en-GB"/>
        </w:rPr>
        <w:t xml:space="preserve">the effectiveness of communications between </w:t>
      </w:r>
      <w:r w:rsidR="00BD5DED">
        <w:rPr>
          <w:sz w:val="20"/>
          <w:szCs w:val="20"/>
          <w:lang w:val="en-GB"/>
        </w:rPr>
        <w:t xml:space="preserve">the </w:t>
      </w:r>
      <w:r w:rsidR="009D4EAB" w:rsidRPr="005D0D39">
        <w:rPr>
          <w:sz w:val="20"/>
          <w:szCs w:val="20"/>
          <w:lang w:val="en-GB"/>
        </w:rPr>
        <w:t xml:space="preserve">government and </w:t>
      </w:r>
      <w:r w:rsidR="00BD5DED">
        <w:rPr>
          <w:sz w:val="20"/>
          <w:szCs w:val="20"/>
          <w:lang w:val="en-GB"/>
        </w:rPr>
        <w:t>general</w:t>
      </w:r>
      <w:r w:rsidR="009D4EAB" w:rsidRPr="005D0D39">
        <w:rPr>
          <w:sz w:val="20"/>
          <w:szCs w:val="20"/>
          <w:lang w:val="en-GB"/>
        </w:rPr>
        <w:t xml:space="preserve"> public</w:t>
      </w:r>
      <w:r w:rsidR="00BD5DED">
        <w:rPr>
          <w:sz w:val="20"/>
          <w:szCs w:val="20"/>
          <w:lang w:val="en-GB"/>
        </w:rPr>
        <w:t>,</w:t>
      </w:r>
      <w:r w:rsidR="00CB7A98" w:rsidRPr="005D0D39">
        <w:rPr>
          <w:sz w:val="20"/>
          <w:szCs w:val="20"/>
          <w:lang w:val="en-GB"/>
        </w:rPr>
        <w:t xml:space="preserve"> </w:t>
      </w:r>
      <w:r w:rsidR="009D4EAB" w:rsidRPr="005D0D39">
        <w:rPr>
          <w:sz w:val="20"/>
          <w:szCs w:val="20"/>
          <w:lang w:val="en-GB"/>
        </w:rPr>
        <w:t>UNDP will</w:t>
      </w:r>
      <w:r w:rsidR="00CF47E6">
        <w:rPr>
          <w:sz w:val="20"/>
          <w:szCs w:val="20"/>
          <w:lang w:val="en-GB"/>
        </w:rPr>
        <w:t xml:space="preserve"> </w:t>
      </w:r>
      <w:r w:rsidR="002922A6">
        <w:rPr>
          <w:sz w:val="20"/>
          <w:szCs w:val="20"/>
          <w:lang w:val="en-GB"/>
        </w:rPr>
        <w:t>assist</w:t>
      </w:r>
      <w:r w:rsidR="009D4EAB" w:rsidRPr="005D0D39">
        <w:rPr>
          <w:sz w:val="20"/>
          <w:szCs w:val="20"/>
          <w:lang w:val="en-GB"/>
        </w:rPr>
        <w:t xml:space="preserve"> Parliamentary Committees </w:t>
      </w:r>
      <w:r w:rsidR="00BD5DED">
        <w:rPr>
          <w:sz w:val="20"/>
          <w:szCs w:val="20"/>
          <w:lang w:val="en-GB"/>
        </w:rPr>
        <w:t>in their</w:t>
      </w:r>
      <w:r w:rsidR="009D4EAB" w:rsidRPr="005D0D39">
        <w:rPr>
          <w:sz w:val="20"/>
          <w:szCs w:val="20"/>
          <w:lang w:val="en-GB"/>
        </w:rPr>
        <w:t xml:space="preserve"> evidence-based</w:t>
      </w:r>
      <w:r w:rsidR="00BD5DED">
        <w:rPr>
          <w:sz w:val="20"/>
          <w:szCs w:val="20"/>
          <w:lang w:val="en-GB"/>
        </w:rPr>
        <w:t>,</w:t>
      </w:r>
      <w:r w:rsidR="009D4EAB" w:rsidRPr="005D0D39">
        <w:rPr>
          <w:sz w:val="20"/>
          <w:szCs w:val="20"/>
          <w:lang w:val="en-GB"/>
        </w:rPr>
        <w:t xml:space="preserve"> decision-making</w:t>
      </w:r>
      <w:r w:rsidR="00BD5DED">
        <w:rPr>
          <w:sz w:val="20"/>
          <w:szCs w:val="20"/>
          <w:lang w:val="en-GB"/>
        </w:rPr>
        <w:t xml:space="preserve"> efforts</w:t>
      </w:r>
      <w:r w:rsidR="00CB7A98" w:rsidRPr="005D0D39">
        <w:rPr>
          <w:sz w:val="20"/>
          <w:szCs w:val="20"/>
          <w:lang w:val="en-GB"/>
        </w:rPr>
        <w:t xml:space="preserve">. </w:t>
      </w:r>
      <w:r w:rsidR="00BD5DED">
        <w:rPr>
          <w:sz w:val="20"/>
          <w:szCs w:val="20"/>
          <w:lang w:val="en-GB"/>
        </w:rPr>
        <w:t>This will help the</w:t>
      </w:r>
      <w:r w:rsidR="00BD5DED" w:rsidRPr="005D0D39">
        <w:rPr>
          <w:sz w:val="20"/>
          <w:szCs w:val="20"/>
          <w:lang w:val="en-GB"/>
        </w:rPr>
        <w:t xml:space="preserve"> </w:t>
      </w:r>
      <w:r w:rsidR="00BD5DED">
        <w:rPr>
          <w:sz w:val="20"/>
          <w:szCs w:val="20"/>
          <w:lang w:val="en-GB"/>
        </w:rPr>
        <w:t xml:space="preserve">Parliamentary </w:t>
      </w:r>
      <w:r w:rsidR="009D4EAB" w:rsidRPr="005D0D39">
        <w:rPr>
          <w:sz w:val="20"/>
          <w:szCs w:val="20"/>
          <w:lang w:val="en-GB"/>
        </w:rPr>
        <w:t xml:space="preserve">Secretariat </w:t>
      </w:r>
      <w:r w:rsidR="00BD5DED">
        <w:rPr>
          <w:sz w:val="20"/>
          <w:szCs w:val="20"/>
          <w:lang w:val="en-GB"/>
        </w:rPr>
        <w:t>better</w:t>
      </w:r>
      <w:r w:rsidR="009D4EAB" w:rsidRPr="005D0D39">
        <w:rPr>
          <w:sz w:val="20"/>
          <w:szCs w:val="20"/>
          <w:lang w:val="en-GB"/>
        </w:rPr>
        <w:t xml:space="preserve"> understand</w:t>
      </w:r>
      <w:r w:rsidR="00C33F04">
        <w:rPr>
          <w:sz w:val="20"/>
          <w:szCs w:val="20"/>
          <w:lang w:val="en-GB"/>
        </w:rPr>
        <w:t xml:space="preserve"> </w:t>
      </w:r>
      <w:r w:rsidR="009D4EAB" w:rsidRPr="005D0D39">
        <w:rPr>
          <w:sz w:val="20"/>
          <w:szCs w:val="20"/>
          <w:lang w:val="en-GB"/>
        </w:rPr>
        <w:t xml:space="preserve">its modified </w:t>
      </w:r>
      <w:r w:rsidR="00BD5DED">
        <w:rPr>
          <w:sz w:val="20"/>
          <w:szCs w:val="20"/>
          <w:lang w:val="en-GB"/>
        </w:rPr>
        <w:t xml:space="preserve">role </w:t>
      </w:r>
      <w:r w:rsidR="009D4EAB" w:rsidRPr="005D0D39">
        <w:rPr>
          <w:sz w:val="20"/>
          <w:szCs w:val="20"/>
          <w:lang w:val="en-GB"/>
        </w:rPr>
        <w:t xml:space="preserve">and new functions, and </w:t>
      </w:r>
      <w:r w:rsidR="00BD5DED">
        <w:rPr>
          <w:sz w:val="20"/>
          <w:szCs w:val="20"/>
          <w:lang w:val="en-GB"/>
        </w:rPr>
        <w:t>Members of Parliament</w:t>
      </w:r>
      <w:r w:rsidR="00BD5DED" w:rsidRPr="005D0D39">
        <w:rPr>
          <w:sz w:val="20"/>
          <w:szCs w:val="20"/>
          <w:lang w:val="en-GB"/>
        </w:rPr>
        <w:t xml:space="preserve"> </w:t>
      </w:r>
      <w:r w:rsidR="009D4EAB" w:rsidRPr="005D0D39">
        <w:rPr>
          <w:sz w:val="20"/>
          <w:szCs w:val="20"/>
          <w:lang w:val="en-GB"/>
        </w:rPr>
        <w:t xml:space="preserve">will </w:t>
      </w:r>
      <w:r w:rsidR="00BD5DED">
        <w:rPr>
          <w:sz w:val="20"/>
          <w:szCs w:val="20"/>
          <w:lang w:val="en-GB"/>
        </w:rPr>
        <w:t xml:space="preserve">receive additional </w:t>
      </w:r>
      <w:r w:rsidR="009D4EAB" w:rsidRPr="005D0D39">
        <w:rPr>
          <w:sz w:val="20"/>
          <w:szCs w:val="20"/>
          <w:lang w:val="en-GB"/>
        </w:rPr>
        <w:t xml:space="preserve">support in </w:t>
      </w:r>
      <w:r w:rsidR="00BD5DED">
        <w:rPr>
          <w:sz w:val="20"/>
          <w:szCs w:val="20"/>
          <w:lang w:val="en-GB"/>
        </w:rPr>
        <w:t xml:space="preserve">drafting </w:t>
      </w:r>
      <w:r w:rsidR="009D4EAB" w:rsidRPr="005D0D39">
        <w:rPr>
          <w:sz w:val="20"/>
          <w:szCs w:val="20"/>
          <w:lang w:val="en-GB"/>
        </w:rPr>
        <w:t xml:space="preserve">legislative </w:t>
      </w:r>
      <w:r w:rsidR="00BD5DED">
        <w:rPr>
          <w:sz w:val="20"/>
          <w:szCs w:val="20"/>
          <w:lang w:val="en-GB"/>
        </w:rPr>
        <w:t>documents</w:t>
      </w:r>
      <w:r w:rsidR="009D4EAB" w:rsidRPr="005D0D39">
        <w:rPr>
          <w:sz w:val="20"/>
          <w:szCs w:val="20"/>
          <w:lang w:val="en-GB"/>
        </w:rPr>
        <w:t>, budget</w:t>
      </w:r>
      <w:r w:rsidR="00BD5DED">
        <w:rPr>
          <w:sz w:val="20"/>
          <w:szCs w:val="20"/>
          <w:lang w:val="en-GB"/>
        </w:rPr>
        <w:t>ary</w:t>
      </w:r>
      <w:r w:rsidR="009D4EAB" w:rsidRPr="005D0D39">
        <w:rPr>
          <w:sz w:val="20"/>
          <w:szCs w:val="20"/>
          <w:lang w:val="en-GB"/>
        </w:rPr>
        <w:t xml:space="preserve"> analysis, and</w:t>
      </w:r>
      <w:r w:rsidR="00C33F04">
        <w:rPr>
          <w:sz w:val="20"/>
          <w:szCs w:val="20"/>
          <w:lang w:val="en-GB"/>
        </w:rPr>
        <w:t xml:space="preserve"> adopting</w:t>
      </w:r>
      <w:r w:rsidR="009D4EAB" w:rsidRPr="005D0D39">
        <w:rPr>
          <w:sz w:val="20"/>
          <w:szCs w:val="20"/>
          <w:lang w:val="en-GB"/>
        </w:rPr>
        <w:t xml:space="preserve"> relevant international conventions. </w:t>
      </w:r>
      <w:r w:rsidR="00BD5DED">
        <w:rPr>
          <w:sz w:val="20"/>
          <w:szCs w:val="20"/>
          <w:lang w:val="en-GB"/>
        </w:rPr>
        <w:t>UNDP will assist t</w:t>
      </w:r>
      <w:r w:rsidR="009D4EAB" w:rsidRPr="005D0D39">
        <w:rPr>
          <w:sz w:val="20"/>
          <w:szCs w:val="20"/>
          <w:lang w:val="en-GB"/>
        </w:rPr>
        <w:t xml:space="preserve">he Special Investigations Unit </w:t>
      </w:r>
      <w:r w:rsidR="00BD5DED">
        <w:rPr>
          <w:sz w:val="20"/>
          <w:szCs w:val="20"/>
          <w:lang w:val="en-GB"/>
        </w:rPr>
        <w:t>in</w:t>
      </w:r>
      <w:r w:rsidR="009D4EAB" w:rsidRPr="005D0D39">
        <w:rPr>
          <w:sz w:val="20"/>
          <w:szCs w:val="20"/>
          <w:lang w:val="en-GB"/>
        </w:rPr>
        <w:t xml:space="preserve"> formulat</w:t>
      </w:r>
      <w:r w:rsidR="00BD5DED">
        <w:rPr>
          <w:sz w:val="20"/>
          <w:szCs w:val="20"/>
          <w:lang w:val="en-GB"/>
        </w:rPr>
        <w:t xml:space="preserve">ing </w:t>
      </w:r>
      <w:r w:rsidR="009D4EAB" w:rsidRPr="005D0D39">
        <w:rPr>
          <w:sz w:val="20"/>
          <w:szCs w:val="20"/>
          <w:lang w:val="en-GB"/>
        </w:rPr>
        <w:t>and implement</w:t>
      </w:r>
      <w:r w:rsidR="00BD5DED">
        <w:rPr>
          <w:sz w:val="20"/>
          <w:szCs w:val="20"/>
          <w:lang w:val="en-GB"/>
        </w:rPr>
        <w:t>ing</w:t>
      </w:r>
      <w:r w:rsidR="009D4EAB" w:rsidRPr="005D0D39">
        <w:rPr>
          <w:sz w:val="20"/>
          <w:szCs w:val="20"/>
          <w:lang w:val="en-GB"/>
        </w:rPr>
        <w:t xml:space="preserve"> a communication strategy</w:t>
      </w:r>
      <w:r w:rsidR="00DF52AC">
        <w:rPr>
          <w:sz w:val="20"/>
          <w:szCs w:val="20"/>
          <w:lang w:val="en-GB"/>
        </w:rPr>
        <w:t xml:space="preserve"> that will improve the</w:t>
      </w:r>
      <w:r w:rsidR="009D4EAB" w:rsidRPr="005D0D39">
        <w:rPr>
          <w:sz w:val="20"/>
          <w:szCs w:val="20"/>
          <w:lang w:val="en-GB"/>
        </w:rPr>
        <w:t xml:space="preserve"> handling of witness protection</w:t>
      </w:r>
      <w:r w:rsidR="00DF52AC">
        <w:rPr>
          <w:sz w:val="20"/>
          <w:szCs w:val="20"/>
          <w:lang w:val="en-GB"/>
        </w:rPr>
        <w:t xml:space="preserve"> cases</w:t>
      </w:r>
      <w:r w:rsidR="009D4EAB" w:rsidRPr="005D0D39">
        <w:rPr>
          <w:sz w:val="20"/>
          <w:szCs w:val="20"/>
          <w:lang w:val="en-GB"/>
        </w:rPr>
        <w:t xml:space="preserve"> and forensic evidence, </w:t>
      </w:r>
      <w:r w:rsidR="007059C4">
        <w:rPr>
          <w:sz w:val="20"/>
          <w:szCs w:val="20"/>
          <w:lang w:val="en-GB"/>
        </w:rPr>
        <w:t xml:space="preserve">and the </w:t>
      </w:r>
      <w:r w:rsidR="009D4EAB" w:rsidRPr="005D0D39">
        <w:rPr>
          <w:sz w:val="20"/>
          <w:szCs w:val="20"/>
          <w:lang w:val="en-GB"/>
        </w:rPr>
        <w:t xml:space="preserve">operationalization of the case management system. </w:t>
      </w:r>
      <w:r w:rsidR="007059C4">
        <w:rPr>
          <w:sz w:val="20"/>
          <w:szCs w:val="20"/>
          <w:lang w:val="en-GB"/>
        </w:rPr>
        <w:t xml:space="preserve">UNDP will work with </w:t>
      </w:r>
      <w:r w:rsidR="003C586B" w:rsidRPr="005D0D39">
        <w:rPr>
          <w:sz w:val="20"/>
          <w:szCs w:val="20"/>
          <w:lang w:val="en-GB"/>
        </w:rPr>
        <w:t>BIPD</w:t>
      </w:r>
      <w:r w:rsidR="003C586B" w:rsidRPr="005D0D39" w:rsidDel="007059C4">
        <w:rPr>
          <w:sz w:val="20"/>
          <w:szCs w:val="20"/>
          <w:lang w:val="en-GB"/>
        </w:rPr>
        <w:t xml:space="preserve"> </w:t>
      </w:r>
      <w:r w:rsidR="007059C4">
        <w:rPr>
          <w:sz w:val="20"/>
          <w:szCs w:val="20"/>
          <w:lang w:val="en-GB"/>
        </w:rPr>
        <w:t>on</w:t>
      </w:r>
      <w:r w:rsidR="009D4EAB" w:rsidRPr="005D0D39">
        <w:rPr>
          <w:sz w:val="20"/>
          <w:szCs w:val="20"/>
          <w:lang w:val="en-GB"/>
        </w:rPr>
        <w:t xml:space="preserve"> an interactive website for awareness-raising and civic engagement</w:t>
      </w:r>
      <w:r w:rsidR="002A6A28">
        <w:rPr>
          <w:sz w:val="20"/>
          <w:szCs w:val="20"/>
          <w:lang w:val="en-GB"/>
        </w:rPr>
        <w:t>, and</w:t>
      </w:r>
      <w:r w:rsidR="009D4EAB" w:rsidRPr="005D0D39">
        <w:rPr>
          <w:sz w:val="20"/>
          <w:szCs w:val="20"/>
          <w:lang w:val="en-GB"/>
        </w:rPr>
        <w:t xml:space="preserve"> </w:t>
      </w:r>
      <w:r w:rsidR="007059C4">
        <w:rPr>
          <w:sz w:val="20"/>
          <w:szCs w:val="20"/>
          <w:lang w:val="en-GB"/>
        </w:rPr>
        <w:t>provide</w:t>
      </w:r>
      <w:r w:rsidR="007059C4" w:rsidRPr="005D0D39">
        <w:rPr>
          <w:sz w:val="20"/>
          <w:szCs w:val="20"/>
          <w:lang w:val="en-GB"/>
        </w:rPr>
        <w:t xml:space="preserve"> </w:t>
      </w:r>
      <w:r w:rsidR="009D4EAB" w:rsidRPr="005D0D39">
        <w:rPr>
          <w:sz w:val="20"/>
          <w:szCs w:val="20"/>
          <w:lang w:val="en-GB"/>
        </w:rPr>
        <w:t xml:space="preserve">capacity </w:t>
      </w:r>
      <w:r w:rsidR="009D4EAB" w:rsidRPr="005D0D39">
        <w:rPr>
          <w:sz w:val="20"/>
          <w:szCs w:val="20"/>
          <w:lang w:val="en-GB"/>
        </w:rPr>
        <w:lastRenderedPageBreak/>
        <w:t xml:space="preserve">development </w:t>
      </w:r>
      <w:r w:rsidR="002A6A28">
        <w:rPr>
          <w:sz w:val="20"/>
          <w:szCs w:val="20"/>
          <w:lang w:val="en-GB"/>
        </w:rPr>
        <w:t xml:space="preserve">training </w:t>
      </w:r>
      <w:r w:rsidR="007059C4">
        <w:rPr>
          <w:sz w:val="20"/>
          <w:szCs w:val="20"/>
          <w:lang w:val="en-GB"/>
        </w:rPr>
        <w:t>to primary</w:t>
      </w:r>
      <w:r w:rsidR="009D4EAB" w:rsidRPr="005D0D39">
        <w:rPr>
          <w:sz w:val="20"/>
          <w:szCs w:val="20"/>
          <w:lang w:val="en-GB"/>
        </w:rPr>
        <w:t xml:space="preserve"> stakeholders </w:t>
      </w:r>
      <w:r w:rsidR="002A6A28">
        <w:rPr>
          <w:sz w:val="20"/>
          <w:szCs w:val="20"/>
          <w:lang w:val="en-GB"/>
        </w:rPr>
        <w:t>on ways to</w:t>
      </w:r>
      <w:r w:rsidR="007059C4" w:rsidRPr="005D0D39">
        <w:rPr>
          <w:sz w:val="20"/>
          <w:szCs w:val="20"/>
          <w:lang w:val="en-GB"/>
        </w:rPr>
        <w:t xml:space="preserve"> </w:t>
      </w:r>
      <w:r w:rsidR="009D4EAB" w:rsidRPr="005D0D39">
        <w:rPr>
          <w:sz w:val="20"/>
          <w:szCs w:val="20"/>
          <w:lang w:val="en-GB"/>
        </w:rPr>
        <w:t>enhance their role</w:t>
      </w:r>
      <w:r w:rsidR="002A6A28">
        <w:rPr>
          <w:sz w:val="20"/>
          <w:szCs w:val="20"/>
          <w:lang w:val="en-GB"/>
        </w:rPr>
        <w:t>s</w:t>
      </w:r>
      <w:r w:rsidR="009D4EAB" w:rsidRPr="005D0D39">
        <w:rPr>
          <w:sz w:val="20"/>
          <w:szCs w:val="20"/>
          <w:lang w:val="en-GB"/>
        </w:rPr>
        <w:t xml:space="preserve"> on anti-corruption</w:t>
      </w:r>
      <w:r w:rsidR="002A6A28">
        <w:rPr>
          <w:sz w:val="20"/>
          <w:szCs w:val="20"/>
          <w:lang w:val="en-GB"/>
        </w:rPr>
        <w:t>,</w:t>
      </w:r>
      <w:r w:rsidR="009D4EAB" w:rsidRPr="005D0D39">
        <w:rPr>
          <w:sz w:val="20"/>
          <w:szCs w:val="20"/>
          <w:lang w:val="en-GB"/>
        </w:rPr>
        <w:t xml:space="preserve"> and economic and electronic security.</w:t>
      </w:r>
    </w:p>
    <w:p w14:paraId="46AC1068" w14:textId="4F071C54" w:rsidR="009D4EAB" w:rsidRPr="005D0D39" w:rsidRDefault="00742D04" w:rsidP="003F6A67">
      <w:pPr>
        <w:tabs>
          <w:tab w:val="left" w:pos="1620"/>
        </w:tabs>
        <w:ind w:left="1260" w:right="720"/>
        <w:jc w:val="both"/>
        <w:rPr>
          <w:sz w:val="20"/>
          <w:szCs w:val="20"/>
          <w:lang w:val="en-GB"/>
        </w:rPr>
      </w:pPr>
      <w:r w:rsidRPr="005D0D39">
        <w:rPr>
          <w:sz w:val="20"/>
          <w:szCs w:val="20"/>
          <w:lang w:val="en-GB"/>
        </w:rPr>
        <w:t>25</w:t>
      </w:r>
      <w:r w:rsidR="00C34C50" w:rsidRPr="005D0D39">
        <w:rPr>
          <w:sz w:val="20"/>
          <w:szCs w:val="20"/>
          <w:lang w:val="en-GB"/>
        </w:rPr>
        <w:t>.</w:t>
      </w:r>
      <w:r w:rsidR="00C34C50" w:rsidRPr="005D0D39">
        <w:rPr>
          <w:sz w:val="20"/>
          <w:szCs w:val="20"/>
          <w:lang w:val="en-GB"/>
        </w:rPr>
        <w:tab/>
      </w:r>
      <w:r w:rsidR="009D4EAB" w:rsidRPr="005D0D39">
        <w:rPr>
          <w:sz w:val="20"/>
          <w:szCs w:val="20"/>
          <w:lang w:val="en-GB"/>
        </w:rPr>
        <w:t xml:space="preserve">UNDP </w:t>
      </w:r>
      <w:r w:rsidR="00F2780D" w:rsidRPr="005D0D39">
        <w:rPr>
          <w:sz w:val="20"/>
          <w:szCs w:val="20"/>
          <w:lang w:val="en-GB"/>
        </w:rPr>
        <w:t xml:space="preserve">will </w:t>
      </w:r>
      <w:r w:rsidR="009D4EAB" w:rsidRPr="005D0D39">
        <w:rPr>
          <w:sz w:val="20"/>
          <w:szCs w:val="20"/>
          <w:lang w:val="en-GB"/>
        </w:rPr>
        <w:t>advi</w:t>
      </w:r>
      <w:r w:rsidR="007842E5" w:rsidRPr="005D0D39">
        <w:rPr>
          <w:sz w:val="20"/>
          <w:szCs w:val="20"/>
          <w:lang w:val="en-GB"/>
        </w:rPr>
        <w:t>s</w:t>
      </w:r>
      <w:r w:rsidR="009D4EAB" w:rsidRPr="005D0D39">
        <w:rPr>
          <w:sz w:val="20"/>
          <w:szCs w:val="20"/>
          <w:lang w:val="en-GB"/>
        </w:rPr>
        <w:t xml:space="preserve">e relevant </w:t>
      </w:r>
      <w:r w:rsidR="00E95C6D">
        <w:rPr>
          <w:sz w:val="20"/>
          <w:szCs w:val="20"/>
          <w:lang w:val="en-GB"/>
        </w:rPr>
        <w:t>stakeholders</w:t>
      </w:r>
      <w:r w:rsidR="00E95C6D" w:rsidRPr="005D0D39">
        <w:rPr>
          <w:sz w:val="20"/>
          <w:szCs w:val="20"/>
          <w:lang w:val="en-GB"/>
        </w:rPr>
        <w:t xml:space="preserve"> </w:t>
      </w:r>
      <w:r w:rsidR="007842E5" w:rsidRPr="005D0D39">
        <w:rPr>
          <w:sz w:val="20"/>
          <w:szCs w:val="20"/>
          <w:lang w:val="en-GB"/>
        </w:rPr>
        <w:t xml:space="preserve">on </w:t>
      </w:r>
      <w:r w:rsidR="002A6A28">
        <w:rPr>
          <w:sz w:val="20"/>
          <w:szCs w:val="20"/>
          <w:lang w:val="en-GB"/>
        </w:rPr>
        <w:t xml:space="preserve">methods for </w:t>
      </w:r>
      <w:r w:rsidR="004E7874" w:rsidRPr="005D0D39">
        <w:rPr>
          <w:sz w:val="20"/>
          <w:szCs w:val="20"/>
          <w:lang w:val="en-GB"/>
        </w:rPr>
        <w:t xml:space="preserve">integrating </w:t>
      </w:r>
      <w:r w:rsidR="009D4EAB" w:rsidRPr="005D0D39">
        <w:rPr>
          <w:sz w:val="20"/>
          <w:szCs w:val="20"/>
          <w:lang w:val="en-GB"/>
        </w:rPr>
        <w:t>SDG targets</w:t>
      </w:r>
      <w:r w:rsidR="00636DB6" w:rsidRPr="005D0D39">
        <w:rPr>
          <w:sz w:val="20"/>
          <w:szCs w:val="20"/>
          <w:lang w:val="en-GB"/>
        </w:rPr>
        <w:t xml:space="preserve">, </w:t>
      </w:r>
      <w:r w:rsidR="007842E5" w:rsidRPr="005D0D39">
        <w:rPr>
          <w:sz w:val="20"/>
          <w:szCs w:val="20"/>
          <w:lang w:val="en-GB"/>
        </w:rPr>
        <w:t>set</w:t>
      </w:r>
      <w:r w:rsidR="004E7874" w:rsidRPr="005D0D39">
        <w:rPr>
          <w:sz w:val="20"/>
          <w:szCs w:val="20"/>
          <w:lang w:val="en-GB"/>
        </w:rPr>
        <w:t>ting</w:t>
      </w:r>
      <w:r w:rsidR="007842E5" w:rsidRPr="005D0D39">
        <w:rPr>
          <w:sz w:val="20"/>
          <w:szCs w:val="20"/>
          <w:lang w:val="en-GB"/>
        </w:rPr>
        <w:t xml:space="preserve"> up appropriate </w:t>
      </w:r>
      <w:r w:rsidR="009D4EAB" w:rsidRPr="005D0D39">
        <w:rPr>
          <w:sz w:val="20"/>
          <w:szCs w:val="20"/>
          <w:lang w:val="en-GB"/>
        </w:rPr>
        <w:t>monitoring mechanisms</w:t>
      </w:r>
      <w:r w:rsidR="002A6A28">
        <w:rPr>
          <w:sz w:val="20"/>
          <w:szCs w:val="20"/>
          <w:lang w:val="en-GB"/>
        </w:rPr>
        <w:t>,</w:t>
      </w:r>
      <w:r w:rsidR="00636DB6" w:rsidRPr="005D0D39">
        <w:rPr>
          <w:sz w:val="20"/>
          <w:szCs w:val="20"/>
          <w:lang w:val="en-GB"/>
        </w:rPr>
        <w:t xml:space="preserve"> and ensur</w:t>
      </w:r>
      <w:r w:rsidR="004E7874" w:rsidRPr="005D0D39">
        <w:rPr>
          <w:sz w:val="20"/>
          <w:szCs w:val="20"/>
          <w:lang w:val="en-GB"/>
        </w:rPr>
        <w:t>ing</w:t>
      </w:r>
      <w:r w:rsidR="00636DB6" w:rsidRPr="005D0D39">
        <w:rPr>
          <w:sz w:val="20"/>
          <w:szCs w:val="20"/>
          <w:lang w:val="en-GB"/>
        </w:rPr>
        <w:t xml:space="preserve"> SDG targets</w:t>
      </w:r>
      <w:r w:rsidR="002A6A28">
        <w:rPr>
          <w:sz w:val="20"/>
          <w:szCs w:val="20"/>
          <w:lang w:val="en-GB"/>
        </w:rPr>
        <w:t xml:space="preserve"> are mainstreamed</w:t>
      </w:r>
      <w:r w:rsidR="00636DB6" w:rsidRPr="005D0D39">
        <w:rPr>
          <w:sz w:val="20"/>
          <w:szCs w:val="20"/>
          <w:lang w:val="en-GB"/>
        </w:rPr>
        <w:t xml:space="preserve"> in</w:t>
      </w:r>
      <w:r w:rsidR="002A6A28">
        <w:rPr>
          <w:sz w:val="20"/>
          <w:szCs w:val="20"/>
          <w:lang w:val="en-GB"/>
        </w:rPr>
        <w:t>to</w:t>
      </w:r>
      <w:r w:rsidR="00636DB6" w:rsidRPr="005D0D39">
        <w:rPr>
          <w:sz w:val="20"/>
          <w:szCs w:val="20"/>
          <w:lang w:val="en-GB"/>
        </w:rPr>
        <w:t xml:space="preserve"> existing and future national strategies</w:t>
      </w:r>
      <w:r w:rsidR="007842E5" w:rsidRPr="005D0D39">
        <w:rPr>
          <w:sz w:val="20"/>
          <w:szCs w:val="20"/>
          <w:lang w:val="en-GB"/>
        </w:rPr>
        <w:t xml:space="preserve"> </w:t>
      </w:r>
      <w:r w:rsidR="002A6A28">
        <w:rPr>
          <w:sz w:val="20"/>
          <w:szCs w:val="20"/>
          <w:lang w:val="en-GB"/>
        </w:rPr>
        <w:t xml:space="preserve">(thereby </w:t>
      </w:r>
      <w:r w:rsidR="009D4EAB" w:rsidRPr="005D0D39">
        <w:rPr>
          <w:sz w:val="20"/>
          <w:szCs w:val="20"/>
          <w:lang w:val="en-GB"/>
        </w:rPr>
        <w:t>allow</w:t>
      </w:r>
      <w:r w:rsidR="002A6A28">
        <w:rPr>
          <w:sz w:val="20"/>
          <w:szCs w:val="20"/>
          <w:lang w:val="en-GB"/>
        </w:rPr>
        <w:t>ing</w:t>
      </w:r>
      <w:r w:rsidR="009D4EAB" w:rsidRPr="005D0D39">
        <w:rPr>
          <w:sz w:val="20"/>
          <w:szCs w:val="20"/>
          <w:lang w:val="en-GB"/>
        </w:rPr>
        <w:t xml:space="preserve"> </w:t>
      </w:r>
      <w:r w:rsidR="002A6A28">
        <w:rPr>
          <w:sz w:val="20"/>
          <w:szCs w:val="20"/>
          <w:lang w:val="en-GB"/>
        </w:rPr>
        <w:t>m</w:t>
      </w:r>
      <w:r w:rsidR="009D4EAB" w:rsidRPr="005D0D39">
        <w:rPr>
          <w:sz w:val="20"/>
          <w:szCs w:val="20"/>
          <w:lang w:val="en-GB"/>
        </w:rPr>
        <w:t>inistr</w:t>
      </w:r>
      <w:r w:rsidR="002A6A28">
        <w:rPr>
          <w:sz w:val="20"/>
          <w:szCs w:val="20"/>
          <w:lang w:val="en-GB"/>
        </w:rPr>
        <w:t>ies</w:t>
      </w:r>
      <w:r w:rsidR="009D4EAB" w:rsidRPr="005D0D39">
        <w:rPr>
          <w:sz w:val="20"/>
          <w:szCs w:val="20"/>
          <w:lang w:val="en-GB"/>
        </w:rPr>
        <w:t xml:space="preserve"> to </w:t>
      </w:r>
      <w:r w:rsidR="00636DB6" w:rsidRPr="005D0D39">
        <w:rPr>
          <w:sz w:val="20"/>
          <w:szCs w:val="20"/>
          <w:lang w:val="en-GB"/>
        </w:rPr>
        <w:t xml:space="preserve">simultaneously </w:t>
      </w:r>
      <w:r w:rsidR="009D4EAB" w:rsidRPr="005D0D39">
        <w:rPr>
          <w:sz w:val="20"/>
          <w:szCs w:val="20"/>
          <w:lang w:val="en-GB"/>
        </w:rPr>
        <w:t>report against</w:t>
      </w:r>
      <w:r w:rsidR="00636DB6" w:rsidRPr="005D0D39">
        <w:rPr>
          <w:sz w:val="20"/>
          <w:szCs w:val="20"/>
          <w:lang w:val="en-GB"/>
        </w:rPr>
        <w:t xml:space="preserve"> relevant </w:t>
      </w:r>
      <w:r w:rsidR="009D4EAB" w:rsidRPr="005D0D39">
        <w:rPr>
          <w:sz w:val="20"/>
          <w:szCs w:val="20"/>
          <w:lang w:val="en-GB"/>
        </w:rPr>
        <w:t>SDGs targets</w:t>
      </w:r>
      <w:r w:rsidR="002A6A28">
        <w:rPr>
          <w:sz w:val="20"/>
          <w:szCs w:val="20"/>
          <w:lang w:val="en-GB"/>
        </w:rPr>
        <w:t>)</w:t>
      </w:r>
      <w:r w:rsidR="00636DB6" w:rsidRPr="005D0D39">
        <w:rPr>
          <w:sz w:val="20"/>
          <w:szCs w:val="20"/>
          <w:lang w:val="en-GB"/>
        </w:rPr>
        <w:t>.</w:t>
      </w:r>
      <w:r w:rsidR="009D4EAB" w:rsidRPr="005D0D39">
        <w:rPr>
          <w:sz w:val="20"/>
          <w:szCs w:val="20"/>
          <w:lang w:val="en-GB"/>
        </w:rPr>
        <w:t xml:space="preserve"> In line with the 2030 Agenda, special attention will be </w:t>
      </w:r>
      <w:r w:rsidR="00636DB6" w:rsidRPr="005D0D39">
        <w:rPr>
          <w:sz w:val="20"/>
          <w:szCs w:val="20"/>
          <w:lang w:val="en-GB"/>
        </w:rPr>
        <w:t>given to</w:t>
      </w:r>
      <w:r w:rsidR="009D4EAB" w:rsidRPr="005D0D39">
        <w:rPr>
          <w:sz w:val="20"/>
          <w:szCs w:val="20"/>
          <w:lang w:val="en-GB"/>
        </w:rPr>
        <w:t xml:space="preserve"> </w:t>
      </w:r>
      <w:r w:rsidR="00E73901">
        <w:rPr>
          <w:sz w:val="20"/>
          <w:szCs w:val="20"/>
          <w:lang w:val="en-GB"/>
        </w:rPr>
        <w:t xml:space="preserve">coordinating </w:t>
      </w:r>
      <w:r w:rsidR="009D4EAB" w:rsidRPr="005D0D39">
        <w:rPr>
          <w:sz w:val="20"/>
          <w:szCs w:val="20"/>
          <w:lang w:val="en-GB"/>
        </w:rPr>
        <w:t xml:space="preserve">outreach efforts </w:t>
      </w:r>
      <w:r w:rsidR="00B77C62">
        <w:rPr>
          <w:sz w:val="20"/>
          <w:szCs w:val="20"/>
          <w:lang w:val="en-GB"/>
        </w:rPr>
        <w:t>for</w:t>
      </w:r>
      <w:r w:rsidR="00B77C62" w:rsidRPr="005D0D39">
        <w:rPr>
          <w:sz w:val="20"/>
          <w:szCs w:val="20"/>
          <w:lang w:val="en-GB"/>
        </w:rPr>
        <w:t xml:space="preserve"> </w:t>
      </w:r>
      <w:r w:rsidR="009D4EAB" w:rsidRPr="005D0D39">
        <w:rPr>
          <w:sz w:val="20"/>
          <w:szCs w:val="20"/>
          <w:lang w:val="en-GB"/>
        </w:rPr>
        <w:t>civil society, youth organizations, and local communities</w:t>
      </w:r>
      <w:r w:rsidR="009D3EAF">
        <w:rPr>
          <w:sz w:val="20"/>
          <w:szCs w:val="20"/>
          <w:lang w:val="en-GB"/>
        </w:rPr>
        <w:t xml:space="preserve"> </w:t>
      </w:r>
      <w:r w:rsidR="00E73901">
        <w:rPr>
          <w:sz w:val="20"/>
          <w:szCs w:val="20"/>
          <w:lang w:val="en-GB"/>
        </w:rPr>
        <w:t xml:space="preserve">when it comes to increasing </w:t>
      </w:r>
      <w:r w:rsidR="009D3EAF">
        <w:rPr>
          <w:sz w:val="20"/>
          <w:szCs w:val="20"/>
          <w:lang w:val="en-GB"/>
        </w:rPr>
        <w:t xml:space="preserve">their involvement in </w:t>
      </w:r>
      <w:r w:rsidR="00E73901">
        <w:rPr>
          <w:sz w:val="20"/>
          <w:szCs w:val="20"/>
          <w:lang w:val="en-GB"/>
        </w:rPr>
        <w:t>the</w:t>
      </w:r>
      <w:r w:rsidR="009D3EAF">
        <w:rPr>
          <w:sz w:val="20"/>
          <w:szCs w:val="20"/>
          <w:lang w:val="en-GB"/>
        </w:rPr>
        <w:t xml:space="preserve"> </w:t>
      </w:r>
      <w:r w:rsidR="00F66E2F">
        <w:rPr>
          <w:sz w:val="20"/>
          <w:szCs w:val="20"/>
          <w:lang w:val="en-GB"/>
        </w:rPr>
        <w:t>implementation</w:t>
      </w:r>
      <w:r w:rsidR="00E73901">
        <w:rPr>
          <w:sz w:val="20"/>
          <w:szCs w:val="20"/>
          <w:lang w:val="en-GB"/>
        </w:rPr>
        <w:t xml:space="preserve"> of the SDGs</w:t>
      </w:r>
      <w:r w:rsidR="009D4EAB" w:rsidRPr="005D0D39">
        <w:rPr>
          <w:sz w:val="20"/>
          <w:szCs w:val="20"/>
          <w:lang w:val="en-GB"/>
        </w:rPr>
        <w:t>.</w:t>
      </w:r>
    </w:p>
    <w:p w14:paraId="211DD0F9" w14:textId="77777777" w:rsidR="006B2AB9" w:rsidRPr="00C958B9" w:rsidRDefault="006B2AB9" w:rsidP="005D0D39">
      <w:pPr>
        <w:ind w:left="1260" w:right="720"/>
        <w:jc w:val="both"/>
        <w:rPr>
          <w:color w:val="000000"/>
          <w:sz w:val="16"/>
          <w:szCs w:val="16"/>
        </w:rPr>
      </w:pPr>
    </w:p>
    <w:p w14:paraId="0FE696EF" w14:textId="40046138" w:rsidR="009F4860" w:rsidRPr="00CE6A29" w:rsidRDefault="0063402B" w:rsidP="003F6A67">
      <w:pPr>
        <w:pStyle w:val="Heading1"/>
        <w:numPr>
          <w:ilvl w:val="0"/>
          <w:numId w:val="45"/>
        </w:numPr>
        <w:tabs>
          <w:tab w:val="left" w:pos="1800"/>
          <w:tab w:val="left" w:pos="1890"/>
        </w:tabs>
        <w:spacing w:after="120"/>
        <w:ind w:left="1260" w:right="720" w:hanging="540"/>
        <w:jc w:val="both"/>
        <w:rPr>
          <w:rFonts w:ascii="Times New Roman" w:hAnsi="Times New Roman"/>
          <w:color w:val="000000"/>
          <w:sz w:val="24"/>
        </w:rPr>
      </w:pPr>
      <w:r w:rsidRPr="00CE6A29">
        <w:rPr>
          <w:rFonts w:ascii="Times New Roman" w:hAnsi="Times New Roman"/>
          <w:color w:val="000000"/>
          <w:sz w:val="24"/>
        </w:rPr>
        <w:t xml:space="preserve">Programme and </w:t>
      </w:r>
      <w:r w:rsidR="00CE6A29" w:rsidRPr="00CE6A29">
        <w:rPr>
          <w:rFonts w:ascii="Times New Roman" w:hAnsi="Times New Roman"/>
          <w:color w:val="000000"/>
          <w:sz w:val="24"/>
        </w:rPr>
        <w:t>r</w:t>
      </w:r>
      <w:r w:rsidRPr="00CE6A29">
        <w:rPr>
          <w:rFonts w:ascii="Times New Roman" w:hAnsi="Times New Roman"/>
          <w:color w:val="000000"/>
          <w:sz w:val="24"/>
        </w:rPr>
        <w:t>isk</w:t>
      </w:r>
      <w:r w:rsidR="00AC1BE7" w:rsidRPr="00CE6A29">
        <w:rPr>
          <w:rFonts w:ascii="Times New Roman" w:hAnsi="Times New Roman"/>
          <w:color w:val="000000"/>
          <w:sz w:val="24"/>
        </w:rPr>
        <w:t xml:space="preserve"> </w:t>
      </w:r>
      <w:r w:rsidR="00CE6A29" w:rsidRPr="00CE6A29">
        <w:rPr>
          <w:rFonts w:ascii="Times New Roman" w:hAnsi="Times New Roman"/>
          <w:color w:val="000000"/>
          <w:sz w:val="24"/>
        </w:rPr>
        <w:t>m</w:t>
      </w:r>
      <w:r w:rsidR="001C6C08" w:rsidRPr="00CE6A29">
        <w:rPr>
          <w:rFonts w:ascii="Times New Roman" w:hAnsi="Times New Roman"/>
          <w:color w:val="000000"/>
          <w:sz w:val="24"/>
        </w:rPr>
        <w:t>anagement</w:t>
      </w:r>
      <w:r w:rsidRPr="00CE6A29">
        <w:rPr>
          <w:rFonts w:ascii="Times New Roman" w:hAnsi="Times New Roman"/>
          <w:color w:val="000000"/>
          <w:sz w:val="24"/>
        </w:rPr>
        <w:t xml:space="preserve"> </w:t>
      </w:r>
    </w:p>
    <w:p w14:paraId="5267B227" w14:textId="2971F317" w:rsidR="009D4EAB" w:rsidRPr="005D0D39" w:rsidRDefault="00C34C50" w:rsidP="003F6A67">
      <w:pPr>
        <w:tabs>
          <w:tab w:val="left" w:pos="1260"/>
          <w:tab w:val="left" w:pos="1440"/>
          <w:tab w:val="left" w:pos="1620"/>
        </w:tabs>
        <w:spacing w:after="120"/>
        <w:ind w:left="1260" w:right="720"/>
        <w:jc w:val="both"/>
        <w:rPr>
          <w:sz w:val="20"/>
          <w:szCs w:val="20"/>
          <w:lang w:val="en-GB"/>
        </w:rPr>
      </w:pPr>
      <w:r w:rsidRPr="005D0D39">
        <w:rPr>
          <w:sz w:val="20"/>
          <w:szCs w:val="20"/>
          <w:lang w:val="en-GB"/>
        </w:rPr>
        <w:t>26.</w:t>
      </w:r>
      <w:r w:rsidRPr="005D0D39">
        <w:rPr>
          <w:sz w:val="20"/>
          <w:szCs w:val="20"/>
          <w:lang w:val="en-GB"/>
        </w:rPr>
        <w:tab/>
      </w:r>
      <w:r w:rsidR="00B77C62">
        <w:rPr>
          <w:sz w:val="20"/>
          <w:szCs w:val="20"/>
          <w:lang w:val="en-GB"/>
        </w:rPr>
        <w:t>This document</w:t>
      </w:r>
      <w:r w:rsidR="009D4EAB" w:rsidRPr="005D0D39">
        <w:rPr>
          <w:sz w:val="20"/>
          <w:szCs w:val="20"/>
          <w:lang w:val="en-GB"/>
        </w:rPr>
        <w:t xml:space="preserve"> serves as the primary unit of accountability to the Executive Board for results alignment and resources assigned to the </w:t>
      </w:r>
      <w:r w:rsidR="00B77C62">
        <w:rPr>
          <w:sz w:val="20"/>
          <w:szCs w:val="20"/>
          <w:lang w:val="en-GB"/>
        </w:rPr>
        <w:t xml:space="preserve">UNDP </w:t>
      </w:r>
      <w:r w:rsidR="009D4EAB" w:rsidRPr="005D0D39">
        <w:rPr>
          <w:sz w:val="20"/>
          <w:szCs w:val="20"/>
          <w:lang w:val="en-GB"/>
        </w:rPr>
        <w:t xml:space="preserve">programme at </w:t>
      </w:r>
      <w:r w:rsidR="00B77C62">
        <w:rPr>
          <w:sz w:val="20"/>
          <w:szCs w:val="20"/>
          <w:lang w:val="en-GB"/>
        </w:rPr>
        <w:t xml:space="preserve">the </w:t>
      </w:r>
      <w:r w:rsidR="009D4EAB" w:rsidRPr="005D0D39">
        <w:rPr>
          <w:sz w:val="20"/>
          <w:szCs w:val="20"/>
          <w:lang w:val="en-GB"/>
        </w:rPr>
        <w:t>country level. Accountabilit</w:t>
      </w:r>
      <w:r w:rsidR="00636DB6" w:rsidRPr="005D0D39">
        <w:rPr>
          <w:sz w:val="20"/>
          <w:szCs w:val="20"/>
          <w:lang w:val="en-GB"/>
        </w:rPr>
        <w:t>y</w:t>
      </w:r>
      <w:r w:rsidR="009D4EAB" w:rsidRPr="005D0D39">
        <w:rPr>
          <w:sz w:val="20"/>
          <w:szCs w:val="20"/>
          <w:lang w:val="en-GB"/>
        </w:rPr>
        <w:t xml:space="preserve"> of managers at the country, regional, and headquarters level</w:t>
      </w:r>
      <w:r w:rsidR="00B77C62">
        <w:rPr>
          <w:sz w:val="20"/>
          <w:szCs w:val="20"/>
          <w:lang w:val="en-GB"/>
        </w:rPr>
        <w:t>s—</w:t>
      </w:r>
      <w:r w:rsidR="009D4EAB" w:rsidRPr="005D0D39">
        <w:rPr>
          <w:sz w:val="20"/>
          <w:szCs w:val="20"/>
          <w:lang w:val="en-GB"/>
        </w:rPr>
        <w:t xml:space="preserve">with respect to </w:t>
      </w:r>
      <w:r w:rsidR="00B77C62">
        <w:rPr>
          <w:sz w:val="20"/>
          <w:szCs w:val="20"/>
          <w:lang w:val="en-GB"/>
        </w:rPr>
        <w:t>country programmes—</w:t>
      </w:r>
      <w:r w:rsidR="00636DB6" w:rsidRPr="005D0D39">
        <w:rPr>
          <w:sz w:val="20"/>
          <w:szCs w:val="20"/>
          <w:lang w:val="en-GB"/>
        </w:rPr>
        <w:t xml:space="preserve">is </w:t>
      </w:r>
      <w:r w:rsidR="009D4EAB" w:rsidRPr="005D0D39">
        <w:rPr>
          <w:sz w:val="20"/>
          <w:szCs w:val="20"/>
          <w:lang w:val="en-GB"/>
        </w:rPr>
        <w:t>prescribed in the Programme and Operations Policies and Procedures and the Internal Control Framework.</w:t>
      </w:r>
    </w:p>
    <w:p w14:paraId="4799E494" w14:textId="3D6A990E" w:rsidR="009D4EAB" w:rsidRPr="005D0D39" w:rsidRDefault="00742D04" w:rsidP="003F6A67">
      <w:pPr>
        <w:tabs>
          <w:tab w:val="left" w:pos="1260"/>
          <w:tab w:val="left" w:pos="1620"/>
        </w:tabs>
        <w:spacing w:after="120"/>
        <w:ind w:left="1260" w:right="720"/>
        <w:jc w:val="both"/>
        <w:rPr>
          <w:sz w:val="20"/>
          <w:szCs w:val="20"/>
          <w:lang w:val="en-GB"/>
        </w:rPr>
      </w:pPr>
      <w:r w:rsidRPr="005D0D39">
        <w:rPr>
          <w:sz w:val="20"/>
          <w:szCs w:val="20"/>
          <w:lang w:val="en-GB"/>
        </w:rPr>
        <w:t>27.</w:t>
      </w:r>
      <w:r w:rsidRPr="005D0D39">
        <w:rPr>
          <w:sz w:val="20"/>
          <w:szCs w:val="20"/>
          <w:lang w:val="en-GB"/>
        </w:rPr>
        <w:tab/>
      </w:r>
      <w:r w:rsidR="00B77C62">
        <w:rPr>
          <w:sz w:val="20"/>
          <w:szCs w:val="20"/>
          <w:lang w:val="en-GB"/>
        </w:rPr>
        <w:t>At the national level</w:t>
      </w:r>
      <w:r w:rsidR="00895BD1">
        <w:rPr>
          <w:sz w:val="20"/>
          <w:szCs w:val="20"/>
          <w:lang w:val="en-GB"/>
        </w:rPr>
        <w:t>,</w:t>
      </w:r>
      <w:r w:rsidR="00B77C62">
        <w:rPr>
          <w:sz w:val="20"/>
          <w:szCs w:val="20"/>
          <w:lang w:val="en-GB"/>
        </w:rPr>
        <w:t xml:space="preserve"> MoFA will take the lead in implementing t</w:t>
      </w:r>
      <w:r w:rsidR="009D4EAB" w:rsidRPr="005D0D39">
        <w:rPr>
          <w:sz w:val="20"/>
          <w:szCs w:val="20"/>
          <w:lang w:val="en-GB"/>
        </w:rPr>
        <w:t xml:space="preserve">he </w:t>
      </w:r>
      <w:r w:rsidR="00B77C62">
        <w:rPr>
          <w:sz w:val="20"/>
          <w:szCs w:val="20"/>
          <w:lang w:val="en-GB"/>
        </w:rPr>
        <w:t>country programme for Bahrain</w:t>
      </w:r>
      <w:r w:rsidR="009D4EAB" w:rsidRPr="005D0D39">
        <w:rPr>
          <w:sz w:val="20"/>
          <w:szCs w:val="20"/>
          <w:lang w:val="en-GB"/>
        </w:rPr>
        <w:t xml:space="preserve">. UNDP will only revert to direct execution of the programme as a response to force majeure. The </w:t>
      </w:r>
      <w:r w:rsidR="00B77C62">
        <w:rPr>
          <w:sz w:val="20"/>
          <w:szCs w:val="20"/>
          <w:lang w:val="en-GB"/>
        </w:rPr>
        <w:t>country programme</w:t>
      </w:r>
      <w:r w:rsidR="00B77C62" w:rsidRPr="005D0D39">
        <w:rPr>
          <w:sz w:val="20"/>
          <w:szCs w:val="20"/>
          <w:lang w:val="en-GB"/>
        </w:rPr>
        <w:t xml:space="preserve"> </w:t>
      </w:r>
      <w:r w:rsidR="009D4EAB" w:rsidRPr="005D0D39">
        <w:rPr>
          <w:sz w:val="20"/>
          <w:szCs w:val="20"/>
          <w:lang w:val="en-GB"/>
        </w:rPr>
        <w:t xml:space="preserve">will be further detailed in the joint </w:t>
      </w:r>
      <w:r w:rsidR="00B77C62">
        <w:rPr>
          <w:sz w:val="20"/>
          <w:szCs w:val="20"/>
          <w:lang w:val="en-GB"/>
        </w:rPr>
        <w:t>g</w:t>
      </w:r>
      <w:r w:rsidR="009D4EAB" w:rsidRPr="005D0D39">
        <w:rPr>
          <w:sz w:val="20"/>
          <w:szCs w:val="20"/>
          <w:lang w:val="en-GB"/>
        </w:rPr>
        <w:t>overnment</w:t>
      </w:r>
      <w:r w:rsidR="00B77C62">
        <w:rPr>
          <w:sz w:val="20"/>
          <w:szCs w:val="20"/>
          <w:lang w:val="en-GB"/>
        </w:rPr>
        <w:t>-</w:t>
      </w:r>
      <w:r w:rsidR="009D4EAB" w:rsidRPr="005D0D39">
        <w:rPr>
          <w:sz w:val="20"/>
          <w:szCs w:val="20"/>
          <w:lang w:val="en-GB"/>
        </w:rPr>
        <w:t xml:space="preserve">UNDP </w:t>
      </w:r>
      <w:r w:rsidR="00B77C62">
        <w:rPr>
          <w:sz w:val="20"/>
          <w:szCs w:val="20"/>
          <w:lang w:val="en-GB"/>
        </w:rPr>
        <w:t>country programme action plan</w:t>
      </w:r>
      <w:r w:rsidR="009D4EAB" w:rsidRPr="005D0D39">
        <w:rPr>
          <w:sz w:val="20"/>
          <w:szCs w:val="20"/>
          <w:lang w:val="en-GB"/>
        </w:rPr>
        <w:t>.</w:t>
      </w:r>
    </w:p>
    <w:p w14:paraId="1BF590A3" w14:textId="11133184" w:rsidR="009D4EAB"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28</w:t>
      </w:r>
      <w:r w:rsidR="002A6A28">
        <w:rPr>
          <w:sz w:val="20"/>
          <w:szCs w:val="20"/>
          <w:lang w:val="en-GB"/>
        </w:rPr>
        <w:t>.</w:t>
      </w:r>
      <w:r w:rsidRPr="005D0D39">
        <w:rPr>
          <w:sz w:val="20"/>
          <w:szCs w:val="20"/>
          <w:lang w:val="en-GB"/>
        </w:rPr>
        <w:tab/>
      </w:r>
      <w:r w:rsidR="009D4EAB" w:rsidRPr="005D0D39">
        <w:rPr>
          <w:sz w:val="20"/>
          <w:szCs w:val="20"/>
          <w:lang w:val="en-GB"/>
        </w:rPr>
        <w:t xml:space="preserve">The </w:t>
      </w:r>
      <w:r w:rsidR="00B77C62">
        <w:rPr>
          <w:sz w:val="20"/>
          <w:szCs w:val="20"/>
          <w:lang w:val="en-GB"/>
        </w:rPr>
        <w:t>board for the country programme is</w:t>
      </w:r>
      <w:r w:rsidR="009D4EAB" w:rsidRPr="005D0D39">
        <w:rPr>
          <w:sz w:val="20"/>
          <w:szCs w:val="20"/>
          <w:lang w:val="en-GB"/>
        </w:rPr>
        <w:t xml:space="preserve"> comprised of members</w:t>
      </w:r>
      <w:r w:rsidR="0067416F" w:rsidRPr="005D0D39">
        <w:rPr>
          <w:sz w:val="20"/>
          <w:szCs w:val="20"/>
          <w:lang w:val="en-GB"/>
        </w:rPr>
        <w:t xml:space="preserve"> </w:t>
      </w:r>
      <w:r w:rsidR="00B77C62">
        <w:rPr>
          <w:sz w:val="20"/>
          <w:szCs w:val="20"/>
          <w:lang w:val="en-GB"/>
        </w:rPr>
        <w:t>from</w:t>
      </w:r>
      <w:r w:rsidR="00B77C62" w:rsidRPr="005D0D39">
        <w:rPr>
          <w:sz w:val="20"/>
          <w:szCs w:val="20"/>
          <w:lang w:val="en-GB"/>
        </w:rPr>
        <w:t xml:space="preserve"> </w:t>
      </w:r>
      <w:r w:rsidR="009D4EAB" w:rsidRPr="005D0D39">
        <w:rPr>
          <w:sz w:val="20"/>
          <w:szCs w:val="20"/>
          <w:lang w:val="en-GB"/>
        </w:rPr>
        <w:t>the Coordination Committee</w:t>
      </w:r>
      <w:r w:rsidR="0067416F" w:rsidRPr="005D0D39">
        <w:rPr>
          <w:sz w:val="20"/>
          <w:szCs w:val="20"/>
          <w:lang w:val="en-GB"/>
        </w:rPr>
        <w:t xml:space="preserve"> (MoFA, M</w:t>
      </w:r>
      <w:r w:rsidR="00B76CBF">
        <w:rPr>
          <w:sz w:val="20"/>
          <w:szCs w:val="20"/>
          <w:lang w:val="en-GB"/>
        </w:rPr>
        <w:t>inistry of Finance</w:t>
      </w:r>
      <w:r w:rsidR="0067416F" w:rsidRPr="005D0D39">
        <w:rPr>
          <w:sz w:val="20"/>
          <w:szCs w:val="20"/>
          <w:lang w:val="en-GB"/>
        </w:rPr>
        <w:t xml:space="preserve">, </w:t>
      </w:r>
      <w:r w:rsidR="00B7295F" w:rsidRPr="005D0D39">
        <w:rPr>
          <w:sz w:val="20"/>
          <w:szCs w:val="20"/>
          <w:lang w:val="en-GB"/>
        </w:rPr>
        <w:t>Office</w:t>
      </w:r>
      <w:r w:rsidR="00B76CBF">
        <w:rPr>
          <w:sz w:val="20"/>
          <w:szCs w:val="20"/>
          <w:lang w:val="en-GB"/>
        </w:rPr>
        <w:t xml:space="preserve"> of the </w:t>
      </w:r>
      <w:r w:rsidR="0067416F" w:rsidRPr="005D0D39">
        <w:rPr>
          <w:sz w:val="20"/>
          <w:szCs w:val="20"/>
          <w:lang w:val="en-GB"/>
        </w:rPr>
        <w:t>F</w:t>
      </w:r>
      <w:r w:rsidR="00B76CBF">
        <w:rPr>
          <w:sz w:val="20"/>
          <w:szCs w:val="20"/>
          <w:lang w:val="en-GB"/>
        </w:rPr>
        <w:t xml:space="preserve">irst </w:t>
      </w:r>
      <w:r w:rsidR="0067416F" w:rsidRPr="005D0D39">
        <w:rPr>
          <w:sz w:val="20"/>
          <w:szCs w:val="20"/>
          <w:lang w:val="en-GB"/>
        </w:rPr>
        <w:t>D</w:t>
      </w:r>
      <w:r w:rsidR="00B76CBF">
        <w:rPr>
          <w:sz w:val="20"/>
          <w:szCs w:val="20"/>
          <w:lang w:val="en-GB"/>
        </w:rPr>
        <w:t xml:space="preserve">eputy </w:t>
      </w:r>
      <w:r w:rsidR="0067416F" w:rsidRPr="005D0D39">
        <w:rPr>
          <w:sz w:val="20"/>
          <w:szCs w:val="20"/>
          <w:lang w:val="en-GB"/>
        </w:rPr>
        <w:t>P</w:t>
      </w:r>
      <w:r w:rsidR="00B76CBF">
        <w:rPr>
          <w:sz w:val="20"/>
          <w:szCs w:val="20"/>
          <w:lang w:val="en-GB"/>
        </w:rPr>
        <w:t xml:space="preserve">rime </w:t>
      </w:r>
      <w:r w:rsidR="0067416F" w:rsidRPr="005D0D39">
        <w:rPr>
          <w:sz w:val="20"/>
          <w:szCs w:val="20"/>
          <w:lang w:val="en-GB"/>
        </w:rPr>
        <w:t>M</w:t>
      </w:r>
      <w:r w:rsidR="00B76CBF">
        <w:rPr>
          <w:sz w:val="20"/>
          <w:szCs w:val="20"/>
          <w:lang w:val="en-GB"/>
        </w:rPr>
        <w:t>inister</w:t>
      </w:r>
      <w:r w:rsidR="0067416F" w:rsidRPr="005D0D39">
        <w:rPr>
          <w:sz w:val="20"/>
          <w:szCs w:val="20"/>
          <w:lang w:val="en-GB"/>
        </w:rPr>
        <w:t>, the Ministry of Cabinet Affairs</w:t>
      </w:r>
      <w:r w:rsidR="00895BD1">
        <w:rPr>
          <w:sz w:val="20"/>
          <w:szCs w:val="20"/>
          <w:lang w:val="en-GB"/>
        </w:rPr>
        <w:t>,</w:t>
      </w:r>
      <w:r w:rsidR="0067416F" w:rsidRPr="005D0D39">
        <w:rPr>
          <w:sz w:val="20"/>
          <w:szCs w:val="20"/>
          <w:lang w:val="en-GB"/>
        </w:rPr>
        <w:t xml:space="preserve"> and UNDP)</w:t>
      </w:r>
      <w:r w:rsidR="00B77C62">
        <w:rPr>
          <w:sz w:val="20"/>
          <w:szCs w:val="20"/>
          <w:lang w:val="en-GB"/>
        </w:rPr>
        <w:t xml:space="preserve">. Board members </w:t>
      </w:r>
      <w:r w:rsidR="009D4EAB" w:rsidRPr="005D0D39">
        <w:rPr>
          <w:sz w:val="20"/>
          <w:szCs w:val="20"/>
          <w:lang w:val="en-GB"/>
        </w:rPr>
        <w:t xml:space="preserve">will </w:t>
      </w:r>
      <w:r w:rsidR="00B77C62">
        <w:rPr>
          <w:sz w:val="20"/>
          <w:szCs w:val="20"/>
          <w:lang w:val="en-GB"/>
        </w:rPr>
        <w:t>make</w:t>
      </w:r>
      <w:r w:rsidR="00B77C62" w:rsidRPr="005D0D39">
        <w:rPr>
          <w:sz w:val="20"/>
          <w:szCs w:val="20"/>
          <w:lang w:val="en-GB"/>
        </w:rPr>
        <w:t xml:space="preserve"> </w:t>
      </w:r>
      <w:r w:rsidR="009D4EAB" w:rsidRPr="005D0D39">
        <w:rPr>
          <w:sz w:val="20"/>
          <w:szCs w:val="20"/>
          <w:lang w:val="en-GB"/>
        </w:rPr>
        <w:t xml:space="preserve">strategic decisions on the </w:t>
      </w:r>
      <w:r w:rsidR="00B77C62">
        <w:rPr>
          <w:sz w:val="20"/>
          <w:szCs w:val="20"/>
          <w:lang w:val="en-GB"/>
        </w:rPr>
        <w:t>country programme</w:t>
      </w:r>
      <w:r w:rsidR="009D4EAB" w:rsidRPr="005D0D39">
        <w:rPr>
          <w:sz w:val="20"/>
          <w:szCs w:val="20"/>
          <w:lang w:val="en-GB"/>
        </w:rPr>
        <w:t>, oversee alignment with national priorities</w:t>
      </w:r>
      <w:r w:rsidR="00B77C62">
        <w:rPr>
          <w:sz w:val="20"/>
          <w:szCs w:val="20"/>
          <w:lang w:val="en-GB"/>
        </w:rPr>
        <w:t>,</w:t>
      </w:r>
      <w:r w:rsidR="009D4EAB" w:rsidRPr="005D0D39">
        <w:rPr>
          <w:sz w:val="20"/>
          <w:szCs w:val="20"/>
          <w:lang w:val="en-GB"/>
        </w:rPr>
        <w:t xml:space="preserve"> and ensure </w:t>
      </w:r>
      <w:r w:rsidR="00B77C62">
        <w:rPr>
          <w:sz w:val="20"/>
          <w:szCs w:val="20"/>
          <w:lang w:val="en-GB"/>
        </w:rPr>
        <w:t>it is</w:t>
      </w:r>
      <w:r w:rsidR="00B77C62" w:rsidRPr="005D0D39">
        <w:rPr>
          <w:sz w:val="20"/>
          <w:szCs w:val="20"/>
          <w:lang w:val="en-GB"/>
        </w:rPr>
        <w:t xml:space="preserve"> </w:t>
      </w:r>
      <w:r w:rsidR="009D4EAB" w:rsidRPr="005D0D39">
        <w:rPr>
          <w:sz w:val="20"/>
          <w:szCs w:val="20"/>
          <w:lang w:val="en-GB"/>
        </w:rPr>
        <w:t>effective</w:t>
      </w:r>
      <w:r w:rsidR="00B77C62">
        <w:rPr>
          <w:sz w:val="20"/>
          <w:szCs w:val="20"/>
          <w:lang w:val="en-GB"/>
        </w:rPr>
        <w:t>ly</w:t>
      </w:r>
      <w:r w:rsidR="009D4EAB" w:rsidRPr="005D0D39">
        <w:rPr>
          <w:sz w:val="20"/>
          <w:szCs w:val="20"/>
          <w:lang w:val="en-GB"/>
        </w:rPr>
        <w:t xml:space="preserve"> implement</w:t>
      </w:r>
      <w:r w:rsidR="00B77C62">
        <w:rPr>
          <w:sz w:val="20"/>
          <w:szCs w:val="20"/>
          <w:lang w:val="en-GB"/>
        </w:rPr>
        <w:t>ed</w:t>
      </w:r>
      <w:r w:rsidR="00A371A7" w:rsidRPr="005D0D39">
        <w:rPr>
          <w:sz w:val="20"/>
          <w:szCs w:val="20"/>
          <w:lang w:val="en-GB"/>
        </w:rPr>
        <w:t xml:space="preserve"> </w:t>
      </w:r>
      <w:r w:rsidR="00B77C62">
        <w:rPr>
          <w:sz w:val="20"/>
          <w:szCs w:val="20"/>
          <w:lang w:val="en-GB"/>
        </w:rPr>
        <w:t>according to</w:t>
      </w:r>
      <w:r w:rsidR="00B77C62" w:rsidRPr="005D0D39">
        <w:rPr>
          <w:sz w:val="20"/>
          <w:szCs w:val="20"/>
          <w:lang w:val="en-GB"/>
        </w:rPr>
        <w:t xml:space="preserve"> </w:t>
      </w:r>
      <w:r w:rsidR="00A371A7" w:rsidRPr="005D0D39">
        <w:rPr>
          <w:sz w:val="20"/>
          <w:szCs w:val="20"/>
          <w:lang w:val="en-GB"/>
        </w:rPr>
        <w:t>disaggregated data</w:t>
      </w:r>
      <w:r w:rsidR="009D4EAB" w:rsidRPr="005D0D39">
        <w:rPr>
          <w:sz w:val="20"/>
          <w:szCs w:val="20"/>
          <w:lang w:val="en-GB"/>
        </w:rPr>
        <w:t xml:space="preserve">. Meetings </w:t>
      </w:r>
      <w:r w:rsidR="007A2F0D">
        <w:rPr>
          <w:sz w:val="20"/>
          <w:szCs w:val="20"/>
          <w:lang w:val="en-GB"/>
        </w:rPr>
        <w:t xml:space="preserve">will be held </w:t>
      </w:r>
      <w:r w:rsidR="00B76CBF">
        <w:rPr>
          <w:sz w:val="20"/>
          <w:szCs w:val="20"/>
          <w:lang w:val="en-GB"/>
        </w:rPr>
        <w:t xml:space="preserve">at least </w:t>
      </w:r>
      <w:r w:rsidR="007A2F0D">
        <w:rPr>
          <w:sz w:val="20"/>
          <w:szCs w:val="20"/>
          <w:lang w:val="en-GB"/>
        </w:rPr>
        <w:t>four times a year to</w:t>
      </w:r>
      <w:r w:rsidR="009D4EAB" w:rsidRPr="005D0D39">
        <w:rPr>
          <w:sz w:val="20"/>
          <w:szCs w:val="20"/>
          <w:lang w:val="en-GB"/>
        </w:rPr>
        <w:t xml:space="preserve"> monitor</w:t>
      </w:r>
      <w:r w:rsidR="007A2F0D">
        <w:rPr>
          <w:sz w:val="20"/>
          <w:szCs w:val="20"/>
          <w:lang w:val="en-GB"/>
        </w:rPr>
        <w:t xml:space="preserve"> projects</w:t>
      </w:r>
      <w:r w:rsidR="009D4EAB" w:rsidRPr="005D0D39">
        <w:rPr>
          <w:sz w:val="20"/>
          <w:szCs w:val="20"/>
          <w:lang w:val="en-GB"/>
        </w:rPr>
        <w:t xml:space="preserve"> and</w:t>
      </w:r>
      <w:r w:rsidR="007A2F0D">
        <w:rPr>
          <w:sz w:val="20"/>
          <w:szCs w:val="20"/>
          <w:lang w:val="en-GB"/>
        </w:rPr>
        <w:t xml:space="preserve"> offer</w:t>
      </w:r>
      <w:r w:rsidR="009D4EAB" w:rsidRPr="005D0D39">
        <w:rPr>
          <w:sz w:val="20"/>
          <w:szCs w:val="20"/>
          <w:lang w:val="en-GB"/>
        </w:rPr>
        <w:t xml:space="preserve"> adapti</w:t>
      </w:r>
      <w:r w:rsidR="007A2F0D">
        <w:rPr>
          <w:sz w:val="20"/>
          <w:szCs w:val="20"/>
          <w:lang w:val="en-GB"/>
        </w:rPr>
        <w:t>ve measures and/or avenues of recourse</w:t>
      </w:r>
      <w:r w:rsidR="00895BD1">
        <w:rPr>
          <w:sz w:val="20"/>
          <w:szCs w:val="20"/>
          <w:lang w:val="en-GB"/>
        </w:rPr>
        <w:t>.</w:t>
      </w:r>
      <w:r w:rsidR="009D4EAB" w:rsidRPr="005D0D39">
        <w:rPr>
          <w:sz w:val="20"/>
          <w:szCs w:val="20"/>
          <w:lang w:val="en-GB"/>
        </w:rPr>
        <w:t xml:space="preserve"> </w:t>
      </w:r>
      <w:r w:rsidR="00A371A7" w:rsidRPr="005D0D39">
        <w:rPr>
          <w:sz w:val="20"/>
          <w:szCs w:val="20"/>
          <w:lang w:val="en-GB"/>
        </w:rPr>
        <w:t xml:space="preserve">The Committee will agree on corrective action should results be delayed or off target. </w:t>
      </w:r>
      <w:r w:rsidR="007A2F0D">
        <w:rPr>
          <w:sz w:val="20"/>
          <w:szCs w:val="20"/>
          <w:lang w:val="en-GB"/>
        </w:rPr>
        <w:t>If necessary, t</w:t>
      </w:r>
      <w:r w:rsidR="00A371A7" w:rsidRPr="005D0D39">
        <w:rPr>
          <w:sz w:val="20"/>
          <w:szCs w:val="20"/>
          <w:lang w:val="en-GB"/>
        </w:rPr>
        <w:t>owards the end of 2018</w:t>
      </w:r>
      <w:r w:rsidR="007A2F0D">
        <w:rPr>
          <w:sz w:val="20"/>
          <w:szCs w:val="20"/>
          <w:lang w:val="en-GB"/>
        </w:rPr>
        <w:t xml:space="preserve"> </w:t>
      </w:r>
      <w:r w:rsidR="00A371A7" w:rsidRPr="005D0D39">
        <w:rPr>
          <w:sz w:val="20"/>
          <w:szCs w:val="20"/>
          <w:lang w:val="en-GB"/>
        </w:rPr>
        <w:t xml:space="preserve">the </w:t>
      </w:r>
      <w:r w:rsidR="007A2F0D">
        <w:rPr>
          <w:sz w:val="20"/>
          <w:szCs w:val="20"/>
          <w:lang w:val="en-GB"/>
        </w:rPr>
        <w:t>country programme</w:t>
      </w:r>
      <w:r w:rsidR="007A2F0D" w:rsidRPr="005D0D39">
        <w:rPr>
          <w:sz w:val="20"/>
          <w:szCs w:val="20"/>
          <w:lang w:val="en-GB"/>
        </w:rPr>
        <w:t xml:space="preserve"> </w:t>
      </w:r>
      <w:r w:rsidR="00A371A7" w:rsidRPr="005D0D39">
        <w:rPr>
          <w:sz w:val="20"/>
          <w:szCs w:val="20"/>
          <w:lang w:val="en-GB"/>
        </w:rPr>
        <w:t>will be reviewed</w:t>
      </w:r>
      <w:r w:rsidR="00895BD1">
        <w:rPr>
          <w:sz w:val="20"/>
          <w:szCs w:val="20"/>
          <w:lang w:val="en-GB"/>
        </w:rPr>
        <w:t xml:space="preserve"> (</w:t>
      </w:r>
      <w:r w:rsidR="007A2F0D">
        <w:rPr>
          <w:sz w:val="20"/>
          <w:szCs w:val="20"/>
          <w:lang w:val="en-GB"/>
        </w:rPr>
        <w:t>prior to</w:t>
      </w:r>
      <w:r w:rsidR="00A371A7" w:rsidRPr="005D0D39">
        <w:rPr>
          <w:sz w:val="20"/>
          <w:szCs w:val="20"/>
          <w:lang w:val="en-GB"/>
        </w:rPr>
        <w:t xml:space="preserve"> the Government Programme of Action 2019-2022</w:t>
      </w:r>
      <w:r w:rsidR="00895BD1">
        <w:rPr>
          <w:sz w:val="20"/>
          <w:szCs w:val="20"/>
          <w:lang w:val="en-GB"/>
        </w:rPr>
        <w:t>)</w:t>
      </w:r>
      <w:r w:rsidR="00A371A7" w:rsidRPr="005D0D39">
        <w:rPr>
          <w:sz w:val="20"/>
          <w:szCs w:val="20"/>
          <w:lang w:val="en-GB"/>
        </w:rPr>
        <w:t xml:space="preserve"> </w:t>
      </w:r>
      <w:r w:rsidR="007A2F0D">
        <w:rPr>
          <w:sz w:val="20"/>
          <w:szCs w:val="20"/>
          <w:lang w:val="en-GB"/>
        </w:rPr>
        <w:t>to</w:t>
      </w:r>
      <w:r w:rsidR="007A2F0D" w:rsidRPr="005D0D39">
        <w:rPr>
          <w:sz w:val="20"/>
          <w:szCs w:val="20"/>
          <w:lang w:val="en-GB"/>
        </w:rPr>
        <w:t xml:space="preserve"> </w:t>
      </w:r>
      <w:r w:rsidR="00A371A7" w:rsidRPr="005D0D39">
        <w:rPr>
          <w:sz w:val="20"/>
          <w:szCs w:val="20"/>
          <w:lang w:val="en-GB"/>
        </w:rPr>
        <w:t>ensure full alignment with bi</w:t>
      </w:r>
      <w:r w:rsidR="007A2F0D">
        <w:rPr>
          <w:sz w:val="20"/>
          <w:szCs w:val="20"/>
          <w:lang w:val="en-GB"/>
        </w:rPr>
        <w:t>-</w:t>
      </w:r>
      <w:r w:rsidR="00A371A7" w:rsidRPr="005D0D39">
        <w:rPr>
          <w:sz w:val="20"/>
          <w:szCs w:val="20"/>
          <w:lang w:val="en-GB"/>
        </w:rPr>
        <w:t>annual</w:t>
      </w:r>
      <w:r w:rsidR="00895BD1">
        <w:rPr>
          <w:sz w:val="20"/>
          <w:szCs w:val="20"/>
          <w:lang w:val="en-GB"/>
        </w:rPr>
        <w:t xml:space="preserve"> </w:t>
      </w:r>
      <w:r w:rsidR="00A371A7" w:rsidRPr="005D0D39">
        <w:rPr>
          <w:sz w:val="20"/>
          <w:szCs w:val="20"/>
          <w:lang w:val="en-GB"/>
        </w:rPr>
        <w:t>national</w:t>
      </w:r>
      <w:r w:rsidR="00895BD1">
        <w:rPr>
          <w:sz w:val="20"/>
          <w:szCs w:val="20"/>
          <w:lang w:val="en-GB"/>
        </w:rPr>
        <w:t xml:space="preserve"> and</w:t>
      </w:r>
      <w:r w:rsidR="00A371A7" w:rsidRPr="005D0D39">
        <w:rPr>
          <w:sz w:val="20"/>
          <w:szCs w:val="20"/>
          <w:lang w:val="en-GB"/>
        </w:rPr>
        <w:t xml:space="preserve"> 2019-2022 budget cycles.</w:t>
      </w:r>
    </w:p>
    <w:p w14:paraId="2BCC6D97" w14:textId="4231441F" w:rsidR="009D4EAB"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29.</w:t>
      </w:r>
      <w:r w:rsidRPr="005D0D39">
        <w:rPr>
          <w:sz w:val="20"/>
          <w:szCs w:val="20"/>
          <w:lang w:val="en-GB"/>
        </w:rPr>
        <w:tab/>
      </w:r>
      <w:r w:rsidR="009D4EAB" w:rsidRPr="005D0D39">
        <w:rPr>
          <w:sz w:val="20"/>
          <w:szCs w:val="20"/>
          <w:lang w:val="en-GB"/>
        </w:rPr>
        <w:t xml:space="preserve">Bahrain is a </w:t>
      </w:r>
      <w:r w:rsidR="007A2F0D">
        <w:rPr>
          <w:sz w:val="20"/>
          <w:szCs w:val="20"/>
          <w:lang w:val="en-GB"/>
        </w:rPr>
        <w:t>n</w:t>
      </w:r>
      <w:r w:rsidR="009D4EAB" w:rsidRPr="005D0D39">
        <w:rPr>
          <w:sz w:val="20"/>
          <w:szCs w:val="20"/>
          <w:lang w:val="en-GB"/>
        </w:rPr>
        <w:t xml:space="preserve">et </w:t>
      </w:r>
      <w:r w:rsidR="007A2F0D">
        <w:rPr>
          <w:sz w:val="20"/>
          <w:szCs w:val="20"/>
          <w:lang w:val="en-GB"/>
        </w:rPr>
        <w:t>c</w:t>
      </w:r>
      <w:r w:rsidR="009D4EAB" w:rsidRPr="005D0D39">
        <w:rPr>
          <w:sz w:val="20"/>
          <w:szCs w:val="20"/>
          <w:lang w:val="en-GB"/>
        </w:rPr>
        <w:t xml:space="preserve">ontributing </w:t>
      </w:r>
      <w:r w:rsidR="007A2F0D">
        <w:rPr>
          <w:sz w:val="20"/>
          <w:szCs w:val="20"/>
          <w:lang w:val="en-GB"/>
        </w:rPr>
        <w:t>c</w:t>
      </w:r>
      <w:r w:rsidR="009D4EAB" w:rsidRPr="005D0D39">
        <w:rPr>
          <w:sz w:val="20"/>
          <w:szCs w:val="20"/>
          <w:lang w:val="en-GB"/>
        </w:rPr>
        <w:t xml:space="preserve">ountry </w:t>
      </w:r>
      <w:r w:rsidR="007A2F0D">
        <w:rPr>
          <w:sz w:val="20"/>
          <w:szCs w:val="20"/>
          <w:lang w:val="en-GB"/>
        </w:rPr>
        <w:t>and</w:t>
      </w:r>
      <w:r w:rsidR="009D4EAB" w:rsidRPr="005D0D39">
        <w:rPr>
          <w:sz w:val="20"/>
          <w:szCs w:val="20"/>
          <w:lang w:val="en-GB"/>
        </w:rPr>
        <w:t xml:space="preserve"> the </w:t>
      </w:r>
      <w:r w:rsidR="007A2F0D">
        <w:rPr>
          <w:sz w:val="20"/>
          <w:szCs w:val="20"/>
          <w:lang w:val="en-GB"/>
        </w:rPr>
        <w:t>g</w:t>
      </w:r>
      <w:r w:rsidR="00147476" w:rsidRPr="005D0D39">
        <w:rPr>
          <w:sz w:val="20"/>
          <w:szCs w:val="20"/>
          <w:lang w:val="en-GB"/>
        </w:rPr>
        <w:t xml:space="preserve">overnment </w:t>
      </w:r>
      <w:r w:rsidR="002E0299" w:rsidRPr="005D0D39">
        <w:rPr>
          <w:sz w:val="20"/>
          <w:szCs w:val="20"/>
          <w:lang w:val="en-GB"/>
        </w:rPr>
        <w:t>has committed</w:t>
      </w:r>
      <w:r w:rsidR="00D76977">
        <w:rPr>
          <w:rStyle w:val="FootnoteReference"/>
          <w:sz w:val="20"/>
          <w:szCs w:val="20"/>
          <w:lang w:val="en-GB"/>
        </w:rPr>
        <w:footnoteReference w:id="20"/>
      </w:r>
      <w:r w:rsidR="002E0299" w:rsidRPr="005D0D39">
        <w:rPr>
          <w:sz w:val="20"/>
          <w:szCs w:val="20"/>
          <w:lang w:val="en-GB"/>
        </w:rPr>
        <w:t xml:space="preserve"> to </w:t>
      </w:r>
      <w:r w:rsidR="009D4EAB" w:rsidRPr="005D0D39">
        <w:rPr>
          <w:sz w:val="20"/>
          <w:szCs w:val="20"/>
          <w:lang w:val="en-GB"/>
        </w:rPr>
        <w:t>fund</w:t>
      </w:r>
      <w:r w:rsidR="007A2F0D">
        <w:rPr>
          <w:sz w:val="20"/>
          <w:szCs w:val="20"/>
          <w:lang w:val="en-GB"/>
        </w:rPr>
        <w:t>ing</w:t>
      </w:r>
      <w:r w:rsidR="009D4EAB" w:rsidRPr="005D0D39">
        <w:rPr>
          <w:sz w:val="20"/>
          <w:szCs w:val="20"/>
          <w:lang w:val="en-GB"/>
        </w:rPr>
        <w:t xml:space="preserve"> the four-year </w:t>
      </w:r>
      <w:r w:rsidR="007A2F0D">
        <w:rPr>
          <w:sz w:val="20"/>
          <w:szCs w:val="20"/>
          <w:lang w:val="en-GB"/>
        </w:rPr>
        <w:t>country programme</w:t>
      </w:r>
      <w:r w:rsidR="007A2F0D" w:rsidRPr="005D0D39">
        <w:rPr>
          <w:sz w:val="20"/>
          <w:szCs w:val="20"/>
          <w:lang w:val="en-GB"/>
        </w:rPr>
        <w:t xml:space="preserve"> </w:t>
      </w:r>
      <w:r w:rsidR="009D4EAB" w:rsidRPr="005D0D39">
        <w:rPr>
          <w:sz w:val="20"/>
          <w:szCs w:val="20"/>
          <w:lang w:val="en-GB"/>
        </w:rPr>
        <w:t>with a minimum</w:t>
      </w:r>
      <w:r w:rsidR="007A2F0D">
        <w:rPr>
          <w:sz w:val="20"/>
          <w:szCs w:val="20"/>
          <w:lang w:val="en-GB"/>
        </w:rPr>
        <w:t xml:space="preserve"> allocation</w:t>
      </w:r>
      <w:r w:rsidR="009D4EAB" w:rsidRPr="005D0D39">
        <w:rPr>
          <w:sz w:val="20"/>
          <w:szCs w:val="20"/>
          <w:lang w:val="en-GB"/>
        </w:rPr>
        <w:t xml:space="preserve"> of $12</w:t>
      </w:r>
      <w:r w:rsidR="009E44CB" w:rsidRPr="005D0D39">
        <w:rPr>
          <w:sz w:val="20"/>
          <w:szCs w:val="20"/>
          <w:lang w:val="en-GB"/>
        </w:rPr>
        <w:t xml:space="preserve"> </w:t>
      </w:r>
      <w:r w:rsidR="009D4EAB" w:rsidRPr="005D0D39">
        <w:rPr>
          <w:sz w:val="20"/>
          <w:szCs w:val="20"/>
          <w:lang w:val="en-GB"/>
        </w:rPr>
        <w:t>million</w:t>
      </w:r>
      <w:r w:rsidR="007A2F0D">
        <w:rPr>
          <w:sz w:val="20"/>
          <w:szCs w:val="20"/>
          <w:lang w:val="en-GB"/>
        </w:rPr>
        <w:t xml:space="preserve"> dollars.</w:t>
      </w:r>
      <w:r w:rsidR="009D4EAB" w:rsidRPr="009B3D2D">
        <w:rPr>
          <w:sz w:val="20"/>
          <w:szCs w:val="20"/>
          <w:vertAlign w:val="superscript"/>
          <w:lang w:val="en-GB"/>
        </w:rPr>
        <w:footnoteReference w:id="21"/>
      </w:r>
      <w:r w:rsidR="009D4EAB" w:rsidRPr="005D0D39">
        <w:rPr>
          <w:sz w:val="20"/>
          <w:szCs w:val="20"/>
          <w:lang w:val="en-GB"/>
        </w:rPr>
        <w:t xml:space="preserve"> According to the bi-annual national budget cycle</w:t>
      </w:r>
      <w:r w:rsidR="00E40A5A">
        <w:rPr>
          <w:sz w:val="20"/>
          <w:szCs w:val="20"/>
          <w:lang w:val="en-GB"/>
        </w:rPr>
        <w:t>,</w:t>
      </w:r>
      <w:r w:rsidR="009D4EAB" w:rsidRPr="005D0D39">
        <w:rPr>
          <w:sz w:val="20"/>
          <w:szCs w:val="20"/>
          <w:lang w:val="en-GB"/>
        </w:rPr>
        <w:t xml:space="preserve"> </w:t>
      </w:r>
      <w:r w:rsidR="007A2F0D">
        <w:rPr>
          <w:sz w:val="20"/>
          <w:szCs w:val="20"/>
          <w:lang w:val="en-GB"/>
        </w:rPr>
        <w:t>country programme</w:t>
      </w:r>
      <w:r w:rsidR="007A2F0D" w:rsidRPr="005D0D39">
        <w:rPr>
          <w:sz w:val="20"/>
          <w:szCs w:val="20"/>
          <w:lang w:val="en-GB"/>
        </w:rPr>
        <w:t xml:space="preserve"> </w:t>
      </w:r>
      <w:r w:rsidR="009D4EAB" w:rsidRPr="005D0D39">
        <w:rPr>
          <w:sz w:val="20"/>
          <w:szCs w:val="20"/>
          <w:lang w:val="en-GB"/>
        </w:rPr>
        <w:t>plann</w:t>
      </w:r>
      <w:r w:rsidR="007A2F0D">
        <w:rPr>
          <w:sz w:val="20"/>
          <w:szCs w:val="20"/>
          <w:lang w:val="en-GB"/>
        </w:rPr>
        <w:t>ing takes place every</w:t>
      </w:r>
      <w:r w:rsidR="007A2F0D" w:rsidRPr="005D0D39">
        <w:rPr>
          <w:sz w:val="20"/>
          <w:szCs w:val="20"/>
          <w:lang w:val="en-GB"/>
        </w:rPr>
        <w:t xml:space="preserve"> </w:t>
      </w:r>
      <w:r w:rsidR="009D4EAB" w:rsidRPr="005D0D39">
        <w:rPr>
          <w:sz w:val="20"/>
          <w:szCs w:val="20"/>
          <w:lang w:val="en-GB"/>
        </w:rPr>
        <w:t xml:space="preserve">four years </w:t>
      </w:r>
      <w:r w:rsidR="007A2F0D">
        <w:rPr>
          <w:sz w:val="20"/>
          <w:szCs w:val="20"/>
          <w:lang w:val="en-GB"/>
        </w:rPr>
        <w:t xml:space="preserve">so </w:t>
      </w:r>
      <w:r w:rsidR="009D4EAB" w:rsidRPr="005D0D39">
        <w:rPr>
          <w:sz w:val="20"/>
          <w:szCs w:val="20"/>
          <w:lang w:val="en-GB"/>
        </w:rPr>
        <w:t>the mid</w:t>
      </w:r>
      <w:r w:rsidR="00636DB6" w:rsidRPr="005D0D39">
        <w:rPr>
          <w:sz w:val="20"/>
          <w:szCs w:val="20"/>
          <w:lang w:val="en-GB"/>
        </w:rPr>
        <w:t>-</w:t>
      </w:r>
      <w:r w:rsidR="009D4EAB" w:rsidRPr="005D0D39">
        <w:rPr>
          <w:sz w:val="20"/>
          <w:szCs w:val="20"/>
          <w:lang w:val="en-GB"/>
        </w:rPr>
        <w:t xml:space="preserve">term review coincides with the formulation of the new Government Programme of Action. </w:t>
      </w:r>
      <w:r w:rsidR="00B76CBF">
        <w:rPr>
          <w:sz w:val="20"/>
          <w:szCs w:val="20"/>
          <w:lang w:val="en-GB"/>
        </w:rPr>
        <w:t xml:space="preserve">MoFA’s </w:t>
      </w:r>
      <w:r w:rsidR="009D4EAB" w:rsidRPr="005D0D39">
        <w:rPr>
          <w:sz w:val="20"/>
          <w:szCs w:val="20"/>
          <w:lang w:val="en-GB"/>
        </w:rPr>
        <w:t xml:space="preserve">leadership of the Coordination Committee is </w:t>
      </w:r>
      <w:r w:rsidR="00E40A5A">
        <w:rPr>
          <w:sz w:val="20"/>
          <w:szCs w:val="20"/>
          <w:lang w:val="en-GB"/>
        </w:rPr>
        <w:t>needed</w:t>
      </w:r>
      <w:r w:rsidR="00E40A5A" w:rsidRPr="005D0D39">
        <w:rPr>
          <w:sz w:val="20"/>
          <w:szCs w:val="20"/>
          <w:lang w:val="en-GB"/>
        </w:rPr>
        <w:t xml:space="preserve"> </w:t>
      </w:r>
      <w:r w:rsidR="009D4EAB" w:rsidRPr="005D0D39">
        <w:rPr>
          <w:sz w:val="20"/>
          <w:szCs w:val="20"/>
          <w:lang w:val="en-GB"/>
        </w:rPr>
        <w:t xml:space="preserve">to ensure a steady flow of funding for the successful implementation of the </w:t>
      </w:r>
      <w:r w:rsidR="007A2F0D">
        <w:rPr>
          <w:sz w:val="20"/>
          <w:szCs w:val="20"/>
          <w:lang w:val="en-GB"/>
        </w:rPr>
        <w:t>country programme</w:t>
      </w:r>
      <w:r w:rsidR="007A2F0D" w:rsidRPr="005D0D39">
        <w:rPr>
          <w:sz w:val="20"/>
          <w:szCs w:val="20"/>
          <w:lang w:val="en-GB"/>
        </w:rPr>
        <w:t xml:space="preserve"> </w:t>
      </w:r>
      <w:r w:rsidR="009D4EAB" w:rsidRPr="005D0D39">
        <w:rPr>
          <w:sz w:val="20"/>
          <w:szCs w:val="20"/>
          <w:lang w:val="en-GB"/>
        </w:rPr>
        <w:t>and</w:t>
      </w:r>
      <w:r w:rsidR="007A2F0D">
        <w:rPr>
          <w:sz w:val="20"/>
          <w:szCs w:val="20"/>
          <w:lang w:val="en-GB"/>
        </w:rPr>
        <w:t xml:space="preserve"> to</w:t>
      </w:r>
      <w:r w:rsidR="009D4EAB" w:rsidRPr="005D0D39">
        <w:rPr>
          <w:sz w:val="20"/>
          <w:szCs w:val="20"/>
          <w:lang w:val="en-GB"/>
        </w:rPr>
        <w:t xml:space="preserve"> mitigate the risk of </w:t>
      </w:r>
      <w:r w:rsidR="007A2F0D">
        <w:rPr>
          <w:sz w:val="20"/>
          <w:szCs w:val="20"/>
          <w:lang w:val="en-GB"/>
        </w:rPr>
        <w:t>diminished</w:t>
      </w:r>
      <w:r w:rsidR="009D4EAB" w:rsidRPr="005D0D39">
        <w:rPr>
          <w:sz w:val="20"/>
          <w:szCs w:val="20"/>
          <w:lang w:val="en-GB"/>
        </w:rPr>
        <w:t xml:space="preserve"> resources.</w:t>
      </w:r>
    </w:p>
    <w:p w14:paraId="5E8EA06C" w14:textId="3DBC9181" w:rsidR="009D4EAB"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30.</w:t>
      </w:r>
      <w:r w:rsidRPr="005D0D39">
        <w:rPr>
          <w:sz w:val="20"/>
          <w:szCs w:val="20"/>
          <w:lang w:val="en-GB"/>
        </w:rPr>
        <w:tab/>
      </w:r>
      <w:r w:rsidR="007A2F0D">
        <w:rPr>
          <w:sz w:val="20"/>
          <w:szCs w:val="20"/>
          <w:lang w:val="en-GB"/>
        </w:rPr>
        <w:t>National partners will be responsible for implementing the</w:t>
      </w:r>
      <w:r w:rsidR="007A2F0D" w:rsidRPr="005D0D39">
        <w:rPr>
          <w:sz w:val="20"/>
          <w:szCs w:val="20"/>
          <w:lang w:val="en-GB"/>
        </w:rPr>
        <w:t xml:space="preserve"> </w:t>
      </w:r>
      <w:r w:rsidR="007A2F0D">
        <w:rPr>
          <w:sz w:val="20"/>
          <w:szCs w:val="20"/>
          <w:lang w:val="en-GB"/>
        </w:rPr>
        <w:t>country programme</w:t>
      </w:r>
      <w:r w:rsidR="009D4EAB" w:rsidRPr="005D0D39">
        <w:rPr>
          <w:sz w:val="20"/>
          <w:szCs w:val="20"/>
          <w:lang w:val="en-GB"/>
        </w:rPr>
        <w:t xml:space="preserve">. </w:t>
      </w:r>
      <w:r w:rsidR="007A2F0D">
        <w:rPr>
          <w:sz w:val="20"/>
          <w:szCs w:val="20"/>
          <w:lang w:val="en-GB"/>
        </w:rPr>
        <w:t>UNDP will orient</w:t>
      </w:r>
      <w:r w:rsidR="007A2F0D" w:rsidRPr="005D0D39">
        <w:rPr>
          <w:sz w:val="20"/>
          <w:szCs w:val="20"/>
          <w:lang w:val="en-GB"/>
        </w:rPr>
        <w:t xml:space="preserve"> </w:t>
      </w:r>
      <w:r w:rsidR="009D4EAB" w:rsidRPr="005D0D39">
        <w:rPr>
          <w:sz w:val="20"/>
          <w:szCs w:val="20"/>
          <w:lang w:val="en-GB"/>
        </w:rPr>
        <w:t xml:space="preserve">partners on their roles and responsibilities </w:t>
      </w:r>
      <w:r w:rsidR="007A2F0D">
        <w:rPr>
          <w:sz w:val="20"/>
          <w:szCs w:val="20"/>
          <w:lang w:val="en-GB"/>
        </w:rPr>
        <w:t>using</w:t>
      </w:r>
      <w:r w:rsidR="007A2F0D" w:rsidRPr="005D0D39">
        <w:rPr>
          <w:sz w:val="20"/>
          <w:szCs w:val="20"/>
          <w:lang w:val="en-GB"/>
        </w:rPr>
        <w:t xml:space="preserve"> </w:t>
      </w:r>
      <w:r w:rsidR="007A2F0D">
        <w:rPr>
          <w:sz w:val="20"/>
          <w:szCs w:val="20"/>
          <w:lang w:val="en-GB"/>
        </w:rPr>
        <w:t>s</w:t>
      </w:r>
      <w:r w:rsidR="009D4EAB" w:rsidRPr="005D0D39">
        <w:rPr>
          <w:sz w:val="20"/>
          <w:szCs w:val="20"/>
          <w:lang w:val="en-GB"/>
        </w:rPr>
        <w:t xml:space="preserve">ocial </w:t>
      </w:r>
      <w:r w:rsidR="007A2F0D">
        <w:rPr>
          <w:sz w:val="20"/>
          <w:szCs w:val="20"/>
          <w:lang w:val="en-GB"/>
        </w:rPr>
        <w:t>s</w:t>
      </w:r>
      <w:r w:rsidR="009D4EAB" w:rsidRPr="005D0D39">
        <w:rPr>
          <w:sz w:val="20"/>
          <w:szCs w:val="20"/>
          <w:lang w:val="en-GB"/>
        </w:rPr>
        <w:t xml:space="preserve">creening and </w:t>
      </w:r>
      <w:r w:rsidR="007A2F0D">
        <w:rPr>
          <w:sz w:val="20"/>
          <w:szCs w:val="20"/>
          <w:lang w:val="en-GB"/>
        </w:rPr>
        <w:t>s</w:t>
      </w:r>
      <w:r w:rsidR="009D4EAB" w:rsidRPr="005D0D39">
        <w:rPr>
          <w:sz w:val="20"/>
          <w:szCs w:val="20"/>
          <w:lang w:val="en-GB"/>
        </w:rPr>
        <w:t xml:space="preserve">takeholder </w:t>
      </w:r>
      <w:r w:rsidR="007A2F0D">
        <w:rPr>
          <w:sz w:val="20"/>
          <w:szCs w:val="20"/>
          <w:lang w:val="en-GB"/>
        </w:rPr>
        <w:t>r</w:t>
      </w:r>
      <w:r w:rsidR="009D4EAB" w:rsidRPr="005D0D39">
        <w:rPr>
          <w:sz w:val="20"/>
          <w:szCs w:val="20"/>
          <w:lang w:val="en-GB"/>
        </w:rPr>
        <w:t>esponse mechanism</w:t>
      </w:r>
      <w:r w:rsidR="007A2F0D">
        <w:rPr>
          <w:sz w:val="20"/>
          <w:szCs w:val="20"/>
          <w:lang w:val="en-GB"/>
        </w:rPr>
        <w:t>s</w:t>
      </w:r>
      <w:r w:rsidR="009D4EAB" w:rsidRPr="005D0D39">
        <w:rPr>
          <w:sz w:val="20"/>
          <w:szCs w:val="20"/>
          <w:lang w:val="en-GB"/>
        </w:rPr>
        <w:t xml:space="preserve">. The </w:t>
      </w:r>
      <w:r w:rsidR="007A2F0D">
        <w:rPr>
          <w:sz w:val="20"/>
          <w:szCs w:val="20"/>
          <w:lang w:val="en-GB"/>
        </w:rPr>
        <w:t>social screening mechanism</w:t>
      </w:r>
      <w:r w:rsidR="007A2F0D" w:rsidRPr="005D0D39">
        <w:rPr>
          <w:sz w:val="20"/>
          <w:szCs w:val="20"/>
          <w:lang w:val="en-GB"/>
        </w:rPr>
        <w:t xml:space="preserve"> </w:t>
      </w:r>
      <w:r w:rsidR="007A2F0D">
        <w:rPr>
          <w:sz w:val="20"/>
          <w:szCs w:val="20"/>
          <w:lang w:val="en-GB"/>
        </w:rPr>
        <w:t>is applied to</w:t>
      </w:r>
      <w:r w:rsidR="007A2F0D" w:rsidRPr="005D0D39">
        <w:rPr>
          <w:sz w:val="20"/>
          <w:szCs w:val="20"/>
          <w:lang w:val="en-GB"/>
        </w:rPr>
        <w:t xml:space="preserve"> </w:t>
      </w:r>
      <w:r w:rsidR="009D4EAB" w:rsidRPr="005D0D39">
        <w:rPr>
          <w:sz w:val="20"/>
          <w:szCs w:val="20"/>
          <w:lang w:val="en-GB"/>
        </w:rPr>
        <w:t xml:space="preserve">the design and formulation of all programmes and enforced through implementation. </w:t>
      </w:r>
      <w:r w:rsidR="00524188" w:rsidRPr="005D0D39">
        <w:rPr>
          <w:sz w:val="20"/>
          <w:szCs w:val="20"/>
          <w:lang w:val="en-GB"/>
        </w:rPr>
        <w:t xml:space="preserve">For highly technical areas where other </w:t>
      </w:r>
      <w:r w:rsidR="007A2F0D">
        <w:rPr>
          <w:sz w:val="20"/>
          <w:szCs w:val="20"/>
          <w:lang w:val="en-GB"/>
        </w:rPr>
        <w:t>United Nations</w:t>
      </w:r>
      <w:r w:rsidR="007A2F0D" w:rsidRPr="005D0D39">
        <w:rPr>
          <w:sz w:val="20"/>
          <w:szCs w:val="20"/>
          <w:lang w:val="en-GB"/>
        </w:rPr>
        <w:t xml:space="preserve"> </w:t>
      </w:r>
      <w:r w:rsidR="007A2F0D">
        <w:rPr>
          <w:sz w:val="20"/>
          <w:szCs w:val="20"/>
          <w:lang w:val="en-GB"/>
        </w:rPr>
        <w:t>organizations</w:t>
      </w:r>
      <w:r w:rsidR="007A2F0D" w:rsidRPr="005D0D39">
        <w:rPr>
          <w:sz w:val="20"/>
          <w:szCs w:val="20"/>
          <w:lang w:val="en-GB"/>
        </w:rPr>
        <w:t xml:space="preserve"> </w:t>
      </w:r>
      <w:r w:rsidR="00524188" w:rsidRPr="005D0D39">
        <w:rPr>
          <w:sz w:val="20"/>
          <w:szCs w:val="20"/>
          <w:lang w:val="en-GB"/>
        </w:rPr>
        <w:t xml:space="preserve">have a clear comparative advantage, </w:t>
      </w:r>
      <w:r w:rsidR="009D4EAB" w:rsidRPr="005D0D39">
        <w:rPr>
          <w:sz w:val="20"/>
          <w:szCs w:val="20"/>
          <w:lang w:val="en-GB"/>
        </w:rPr>
        <w:t xml:space="preserve">UNDP will </w:t>
      </w:r>
      <w:r w:rsidR="00524188" w:rsidRPr="005D0D39">
        <w:rPr>
          <w:sz w:val="20"/>
          <w:szCs w:val="20"/>
          <w:lang w:val="en-GB"/>
        </w:rPr>
        <w:t>opt for</w:t>
      </w:r>
      <w:r w:rsidR="009D4EAB" w:rsidRPr="005D0D39">
        <w:rPr>
          <w:sz w:val="20"/>
          <w:szCs w:val="20"/>
          <w:lang w:val="en-GB"/>
        </w:rPr>
        <w:t xml:space="preserve"> </w:t>
      </w:r>
      <w:r w:rsidR="007A2F0D">
        <w:rPr>
          <w:sz w:val="20"/>
          <w:szCs w:val="20"/>
          <w:lang w:val="en-GB"/>
        </w:rPr>
        <w:t>joint-</w:t>
      </w:r>
      <w:r w:rsidR="009D4EAB" w:rsidRPr="005D0D39">
        <w:rPr>
          <w:sz w:val="20"/>
          <w:szCs w:val="20"/>
          <w:lang w:val="en-GB"/>
        </w:rPr>
        <w:t>implementation</w:t>
      </w:r>
      <w:r w:rsidR="00A371A7" w:rsidRPr="005D0D39">
        <w:rPr>
          <w:sz w:val="20"/>
          <w:szCs w:val="20"/>
          <w:lang w:val="en-GB"/>
        </w:rPr>
        <w:t xml:space="preserve">. </w:t>
      </w:r>
      <w:r w:rsidR="009D4EAB" w:rsidRPr="005D0D39">
        <w:rPr>
          <w:sz w:val="20"/>
          <w:szCs w:val="20"/>
          <w:lang w:val="en-GB"/>
        </w:rPr>
        <w:t xml:space="preserve">The </w:t>
      </w:r>
      <w:r w:rsidR="007A2F0D">
        <w:rPr>
          <w:sz w:val="20"/>
          <w:szCs w:val="20"/>
          <w:lang w:val="en-GB"/>
        </w:rPr>
        <w:t>Coordination Committee</w:t>
      </w:r>
      <w:r w:rsidR="007A2F0D" w:rsidRPr="005D0D39">
        <w:rPr>
          <w:sz w:val="20"/>
          <w:szCs w:val="20"/>
          <w:lang w:val="en-GB"/>
        </w:rPr>
        <w:t xml:space="preserve"> </w:t>
      </w:r>
      <w:r w:rsidR="009D4EAB" w:rsidRPr="005D0D39">
        <w:rPr>
          <w:sz w:val="20"/>
          <w:szCs w:val="20"/>
          <w:lang w:val="en-GB"/>
        </w:rPr>
        <w:t xml:space="preserve">will decide </w:t>
      </w:r>
      <w:r w:rsidR="007A2F0D">
        <w:rPr>
          <w:sz w:val="20"/>
          <w:szCs w:val="20"/>
          <w:lang w:val="en-GB"/>
        </w:rPr>
        <w:t xml:space="preserve">whether </w:t>
      </w:r>
      <w:r w:rsidR="009D4EAB" w:rsidRPr="005D0D39">
        <w:rPr>
          <w:sz w:val="20"/>
          <w:szCs w:val="20"/>
          <w:lang w:val="en-GB"/>
        </w:rPr>
        <w:t>to use direct implementation for UNDP support on strategic initiatives and specific issues such as programme and project monitoring, conferences, events, outreach activities, development research (</w:t>
      </w:r>
      <w:r w:rsidR="007A2F0D">
        <w:rPr>
          <w:sz w:val="20"/>
          <w:szCs w:val="20"/>
          <w:lang w:val="en-GB"/>
        </w:rPr>
        <w:t>e.g.</w:t>
      </w:r>
      <w:r w:rsidR="009D4EAB" w:rsidRPr="005D0D39">
        <w:rPr>
          <w:sz w:val="20"/>
          <w:szCs w:val="20"/>
          <w:lang w:val="en-GB"/>
        </w:rPr>
        <w:t xml:space="preserve"> National Human Development Report), innovation facilities, policy advice,</w:t>
      </w:r>
      <w:r w:rsidR="007A2F0D">
        <w:rPr>
          <w:sz w:val="20"/>
          <w:szCs w:val="20"/>
          <w:lang w:val="en-GB"/>
        </w:rPr>
        <w:t xml:space="preserve"> and</w:t>
      </w:r>
      <w:r w:rsidR="009D4EAB" w:rsidRPr="005D0D39">
        <w:rPr>
          <w:sz w:val="20"/>
          <w:szCs w:val="20"/>
          <w:lang w:val="en-GB"/>
        </w:rPr>
        <w:t xml:space="preserve"> partnership reports</w:t>
      </w:r>
      <w:r w:rsidR="007A2F0D">
        <w:rPr>
          <w:sz w:val="20"/>
          <w:szCs w:val="20"/>
          <w:lang w:val="en-GB"/>
        </w:rPr>
        <w:t>.</w:t>
      </w:r>
      <w:r w:rsidR="00076241" w:rsidRPr="009B3D2D">
        <w:rPr>
          <w:sz w:val="20"/>
          <w:szCs w:val="20"/>
          <w:vertAlign w:val="superscript"/>
        </w:rPr>
        <w:footnoteReference w:id="22"/>
      </w:r>
    </w:p>
    <w:p w14:paraId="2C15F90B" w14:textId="5BDBE489" w:rsidR="009D4EAB"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31.</w:t>
      </w:r>
      <w:r w:rsidRPr="005D0D39">
        <w:rPr>
          <w:sz w:val="20"/>
          <w:szCs w:val="20"/>
          <w:lang w:val="en-GB"/>
        </w:rPr>
        <w:tab/>
      </w:r>
      <w:r w:rsidR="00F55D65">
        <w:rPr>
          <w:sz w:val="20"/>
          <w:szCs w:val="20"/>
          <w:lang w:val="en-GB"/>
        </w:rPr>
        <w:t>One</w:t>
      </w:r>
      <w:r w:rsidR="00F55D65" w:rsidRPr="005D0D39">
        <w:rPr>
          <w:sz w:val="20"/>
          <w:szCs w:val="20"/>
          <w:lang w:val="en-GB"/>
        </w:rPr>
        <w:t xml:space="preserve"> </w:t>
      </w:r>
      <w:r w:rsidR="009D4EAB" w:rsidRPr="005D0D39">
        <w:rPr>
          <w:sz w:val="20"/>
          <w:szCs w:val="20"/>
          <w:lang w:val="en-GB"/>
        </w:rPr>
        <w:t xml:space="preserve">challenge for UNDP </w:t>
      </w:r>
      <w:r w:rsidR="007238FD">
        <w:rPr>
          <w:sz w:val="20"/>
          <w:szCs w:val="20"/>
          <w:lang w:val="en-GB"/>
        </w:rPr>
        <w:t>is</w:t>
      </w:r>
      <w:r w:rsidR="009D4EAB" w:rsidRPr="005D0D39">
        <w:rPr>
          <w:sz w:val="20"/>
          <w:szCs w:val="20"/>
          <w:lang w:val="en-GB"/>
        </w:rPr>
        <w:t xml:space="preserve"> </w:t>
      </w:r>
      <w:r w:rsidR="00F55D65">
        <w:rPr>
          <w:sz w:val="20"/>
          <w:szCs w:val="20"/>
          <w:lang w:val="en-GB"/>
        </w:rPr>
        <w:t>delivering a high enough level of</w:t>
      </w:r>
      <w:r w:rsidR="009D4EAB" w:rsidRPr="005D0D39">
        <w:rPr>
          <w:sz w:val="20"/>
          <w:szCs w:val="20"/>
          <w:lang w:val="en-GB"/>
        </w:rPr>
        <w:t xml:space="preserve"> expertise and cutting-edge programm</w:t>
      </w:r>
      <w:r w:rsidR="00F55D65">
        <w:rPr>
          <w:sz w:val="20"/>
          <w:szCs w:val="20"/>
          <w:lang w:val="en-GB"/>
        </w:rPr>
        <w:t>ing</w:t>
      </w:r>
      <w:r w:rsidR="009D4EAB" w:rsidRPr="005D0D39">
        <w:rPr>
          <w:sz w:val="20"/>
          <w:szCs w:val="20"/>
          <w:lang w:val="en-GB"/>
        </w:rPr>
        <w:t xml:space="preserve"> </w:t>
      </w:r>
      <w:r w:rsidR="00F55D65">
        <w:rPr>
          <w:sz w:val="20"/>
          <w:szCs w:val="20"/>
          <w:lang w:val="en-GB"/>
        </w:rPr>
        <w:t>to meet the expectations of</w:t>
      </w:r>
      <w:r w:rsidR="009D4EAB" w:rsidRPr="005D0D39">
        <w:rPr>
          <w:sz w:val="20"/>
          <w:szCs w:val="20"/>
          <w:lang w:val="en-GB"/>
        </w:rPr>
        <w:t xml:space="preserve"> the </w:t>
      </w:r>
      <w:r w:rsidR="00F55D65">
        <w:rPr>
          <w:sz w:val="20"/>
          <w:szCs w:val="20"/>
          <w:lang w:val="en-GB"/>
        </w:rPr>
        <w:t>G</w:t>
      </w:r>
      <w:r w:rsidR="00147476" w:rsidRPr="005D0D39">
        <w:rPr>
          <w:sz w:val="20"/>
          <w:szCs w:val="20"/>
          <w:lang w:val="en-GB"/>
        </w:rPr>
        <w:t>overnment of Bahrain</w:t>
      </w:r>
      <w:r w:rsidR="009D4EAB" w:rsidRPr="005D0D39">
        <w:rPr>
          <w:sz w:val="20"/>
          <w:szCs w:val="20"/>
          <w:lang w:val="en-GB"/>
        </w:rPr>
        <w:t xml:space="preserve">. </w:t>
      </w:r>
      <w:r w:rsidR="00F55D65">
        <w:rPr>
          <w:sz w:val="20"/>
          <w:szCs w:val="20"/>
          <w:lang w:val="en-GB"/>
        </w:rPr>
        <w:t>To overcome this</w:t>
      </w:r>
      <w:r w:rsidR="00C76CC6">
        <w:rPr>
          <w:sz w:val="20"/>
          <w:szCs w:val="20"/>
          <w:lang w:val="en-GB"/>
        </w:rPr>
        <w:t xml:space="preserve"> </w:t>
      </w:r>
      <w:r w:rsidR="00C76CC6">
        <w:rPr>
          <w:sz w:val="20"/>
          <w:szCs w:val="20"/>
          <w:lang w:val="en-GB"/>
        </w:rPr>
        <w:lastRenderedPageBreak/>
        <w:t>hurdle</w:t>
      </w:r>
      <w:r w:rsidR="00F55D65">
        <w:rPr>
          <w:sz w:val="20"/>
          <w:szCs w:val="20"/>
          <w:lang w:val="en-GB"/>
        </w:rPr>
        <w:t xml:space="preserve"> UNDP</w:t>
      </w:r>
      <w:r w:rsidR="00F55D65" w:rsidRPr="005D0D39">
        <w:rPr>
          <w:sz w:val="20"/>
          <w:szCs w:val="20"/>
          <w:lang w:val="en-GB"/>
        </w:rPr>
        <w:t xml:space="preserve"> </w:t>
      </w:r>
      <w:r w:rsidR="009D4EAB" w:rsidRPr="005D0D39">
        <w:rPr>
          <w:sz w:val="20"/>
          <w:szCs w:val="20"/>
          <w:lang w:val="en-GB"/>
        </w:rPr>
        <w:t xml:space="preserve">will </w:t>
      </w:r>
      <w:r w:rsidR="00F55D65">
        <w:rPr>
          <w:sz w:val="20"/>
          <w:szCs w:val="20"/>
          <w:lang w:val="en-GB"/>
        </w:rPr>
        <w:t>utilize</w:t>
      </w:r>
      <w:r w:rsidR="009D4EAB" w:rsidRPr="005D0D39">
        <w:rPr>
          <w:sz w:val="20"/>
          <w:szCs w:val="20"/>
          <w:lang w:val="en-GB"/>
        </w:rPr>
        <w:t xml:space="preserve"> its expertise </w:t>
      </w:r>
      <w:r w:rsidR="00C76CC6">
        <w:rPr>
          <w:sz w:val="20"/>
          <w:szCs w:val="20"/>
          <w:lang w:val="en-GB"/>
        </w:rPr>
        <w:t>in innovation</w:t>
      </w:r>
      <w:r w:rsidR="00F55D65">
        <w:rPr>
          <w:sz w:val="20"/>
          <w:szCs w:val="20"/>
          <w:lang w:val="en-GB"/>
        </w:rPr>
        <w:t xml:space="preserve"> and in the development of </w:t>
      </w:r>
      <w:r w:rsidR="009D4EAB" w:rsidRPr="005D0D39">
        <w:rPr>
          <w:sz w:val="20"/>
          <w:szCs w:val="20"/>
          <w:lang w:val="en-GB"/>
        </w:rPr>
        <w:t>new perspectives, ideas, and approaches. UNDP will</w:t>
      </w:r>
      <w:r w:rsidR="00F55D65">
        <w:rPr>
          <w:sz w:val="20"/>
          <w:szCs w:val="20"/>
          <w:lang w:val="en-GB"/>
        </w:rPr>
        <w:t xml:space="preserve"> </w:t>
      </w:r>
      <w:r w:rsidR="00F660AB" w:rsidRPr="005D0D39">
        <w:rPr>
          <w:sz w:val="20"/>
          <w:szCs w:val="20"/>
          <w:lang w:val="en-GB"/>
        </w:rPr>
        <w:t xml:space="preserve">support the </w:t>
      </w:r>
      <w:r w:rsidR="00F55D65" w:rsidRPr="005D0D39">
        <w:rPr>
          <w:sz w:val="20"/>
          <w:szCs w:val="20"/>
          <w:lang w:val="en-GB"/>
        </w:rPr>
        <w:t>government</w:t>
      </w:r>
      <w:r w:rsidR="00F660AB" w:rsidRPr="005D0D39">
        <w:rPr>
          <w:sz w:val="20"/>
          <w:szCs w:val="20"/>
          <w:lang w:val="en-GB"/>
        </w:rPr>
        <w:t xml:space="preserve"> </w:t>
      </w:r>
      <w:r w:rsidR="00C76CC6">
        <w:rPr>
          <w:sz w:val="20"/>
          <w:szCs w:val="20"/>
          <w:lang w:val="en-GB"/>
        </w:rPr>
        <w:t>in the</w:t>
      </w:r>
      <w:r w:rsidR="00C76CC6" w:rsidRPr="005D0D39">
        <w:rPr>
          <w:sz w:val="20"/>
          <w:szCs w:val="20"/>
          <w:lang w:val="en-GB"/>
        </w:rPr>
        <w:t xml:space="preserve"> </w:t>
      </w:r>
      <w:r w:rsidR="009D4EAB" w:rsidRPr="005D0D39">
        <w:rPr>
          <w:sz w:val="20"/>
          <w:szCs w:val="20"/>
          <w:lang w:val="en-GB"/>
        </w:rPr>
        <w:t>adopt</w:t>
      </w:r>
      <w:r w:rsidR="00C76CC6">
        <w:rPr>
          <w:sz w:val="20"/>
          <w:szCs w:val="20"/>
          <w:lang w:val="en-GB"/>
        </w:rPr>
        <w:t>ion of</w:t>
      </w:r>
      <w:r w:rsidR="007F19C8" w:rsidRPr="005D0D39">
        <w:rPr>
          <w:sz w:val="20"/>
          <w:szCs w:val="20"/>
          <w:lang w:val="en-GB"/>
        </w:rPr>
        <w:t xml:space="preserve"> </w:t>
      </w:r>
      <w:r w:rsidR="00F55D65">
        <w:rPr>
          <w:sz w:val="20"/>
          <w:szCs w:val="20"/>
          <w:lang w:val="en-GB"/>
        </w:rPr>
        <w:t xml:space="preserve">new </w:t>
      </w:r>
      <w:r w:rsidR="009D4EAB" w:rsidRPr="005D0D39">
        <w:rPr>
          <w:sz w:val="20"/>
          <w:szCs w:val="20"/>
          <w:lang w:val="en-GB"/>
        </w:rPr>
        <w:t>techniques</w:t>
      </w:r>
      <w:r w:rsidR="00686965">
        <w:rPr>
          <w:sz w:val="20"/>
          <w:szCs w:val="20"/>
          <w:lang w:val="en-GB"/>
        </w:rPr>
        <w:t xml:space="preserve"> such as </w:t>
      </w:r>
      <w:r w:rsidR="009D4EAB" w:rsidRPr="005D0D39">
        <w:rPr>
          <w:sz w:val="20"/>
          <w:szCs w:val="20"/>
          <w:lang w:val="en-GB"/>
        </w:rPr>
        <w:t xml:space="preserve">proxy indicators </w:t>
      </w:r>
      <w:r w:rsidR="00C76CC6">
        <w:rPr>
          <w:sz w:val="20"/>
          <w:szCs w:val="20"/>
          <w:lang w:val="en-GB"/>
        </w:rPr>
        <w:t>that</w:t>
      </w:r>
      <w:r w:rsidR="00686965" w:rsidRPr="005D0D39">
        <w:rPr>
          <w:sz w:val="20"/>
          <w:szCs w:val="20"/>
          <w:lang w:val="en-GB"/>
        </w:rPr>
        <w:t xml:space="preserve"> </w:t>
      </w:r>
      <w:r w:rsidR="009D4EAB" w:rsidRPr="005D0D39">
        <w:rPr>
          <w:sz w:val="20"/>
          <w:szCs w:val="20"/>
          <w:lang w:val="en-GB"/>
        </w:rPr>
        <w:t>measure the SDGs, or crowdsourcing</w:t>
      </w:r>
      <w:r w:rsidR="00C76CC6">
        <w:rPr>
          <w:sz w:val="20"/>
          <w:szCs w:val="20"/>
          <w:lang w:val="en-GB"/>
        </w:rPr>
        <w:t xml:space="preserve"> that helps stakeholders</w:t>
      </w:r>
      <w:r w:rsidR="009D4EAB" w:rsidRPr="005D0D39">
        <w:rPr>
          <w:sz w:val="20"/>
          <w:szCs w:val="20"/>
          <w:lang w:val="en-GB"/>
        </w:rPr>
        <w:t xml:space="preserve"> </w:t>
      </w:r>
      <w:r w:rsidR="00C76CC6">
        <w:rPr>
          <w:sz w:val="20"/>
          <w:szCs w:val="20"/>
          <w:lang w:val="en-GB"/>
        </w:rPr>
        <w:t>find</w:t>
      </w:r>
      <w:r w:rsidR="00686965">
        <w:rPr>
          <w:sz w:val="20"/>
          <w:szCs w:val="20"/>
          <w:lang w:val="en-GB"/>
        </w:rPr>
        <w:t xml:space="preserve"> </w:t>
      </w:r>
      <w:r w:rsidR="009D4EAB" w:rsidRPr="005D0D39">
        <w:rPr>
          <w:sz w:val="20"/>
          <w:szCs w:val="20"/>
          <w:lang w:val="en-GB"/>
        </w:rPr>
        <w:t>solutio</w:t>
      </w:r>
      <w:r w:rsidR="00686965">
        <w:rPr>
          <w:sz w:val="20"/>
          <w:szCs w:val="20"/>
          <w:lang w:val="en-GB"/>
        </w:rPr>
        <w:t>ns</w:t>
      </w:r>
      <w:r w:rsidR="009D4EAB" w:rsidRPr="005D0D39">
        <w:rPr>
          <w:sz w:val="20"/>
          <w:szCs w:val="20"/>
          <w:lang w:val="en-GB"/>
        </w:rPr>
        <w:t xml:space="preserve"> </w:t>
      </w:r>
      <w:r w:rsidR="00C76CC6">
        <w:rPr>
          <w:sz w:val="20"/>
          <w:szCs w:val="20"/>
          <w:lang w:val="en-GB"/>
        </w:rPr>
        <w:t>for</w:t>
      </w:r>
      <w:r w:rsidR="00C76CC6" w:rsidRPr="005D0D39">
        <w:rPr>
          <w:sz w:val="20"/>
          <w:szCs w:val="20"/>
          <w:lang w:val="en-GB"/>
        </w:rPr>
        <w:t xml:space="preserve"> </w:t>
      </w:r>
      <w:r w:rsidR="009D4EAB" w:rsidRPr="005D0D39">
        <w:rPr>
          <w:sz w:val="20"/>
          <w:szCs w:val="20"/>
          <w:lang w:val="en-GB"/>
        </w:rPr>
        <w:t xml:space="preserve">youth unemployment </w:t>
      </w:r>
      <w:r w:rsidR="00686965">
        <w:rPr>
          <w:sz w:val="20"/>
          <w:szCs w:val="20"/>
          <w:lang w:val="en-GB"/>
        </w:rPr>
        <w:t>and</w:t>
      </w:r>
      <w:r w:rsidR="00686965" w:rsidRPr="005D0D39">
        <w:rPr>
          <w:sz w:val="20"/>
          <w:szCs w:val="20"/>
          <w:lang w:val="en-GB"/>
        </w:rPr>
        <w:t xml:space="preserve"> </w:t>
      </w:r>
      <w:r w:rsidR="009D4EAB" w:rsidRPr="005D0D39">
        <w:rPr>
          <w:sz w:val="20"/>
          <w:szCs w:val="20"/>
          <w:lang w:val="en-GB"/>
        </w:rPr>
        <w:t>climate change</w:t>
      </w:r>
      <w:r w:rsidR="00F660AB" w:rsidRPr="005D0D39">
        <w:rPr>
          <w:sz w:val="20"/>
          <w:szCs w:val="20"/>
          <w:lang w:val="en-GB"/>
        </w:rPr>
        <w:t>.</w:t>
      </w:r>
      <w:r w:rsidR="009D4EAB" w:rsidRPr="005D0D39">
        <w:rPr>
          <w:sz w:val="20"/>
          <w:szCs w:val="20"/>
          <w:lang w:val="en-GB"/>
        </w:rPr>
        <w:t xml:space="preserve"> </w:t>
      </w:r>
    </w:p>
    <w:p w14:paraId="61FFD73D" w14:textId="794408B4" w:rsidR="009D4EAB" w:rsidRPr="005D0D39" w:rsidRDefault="00C34C50" w:rsidP="003F6A67">
      <w:pPr>
        <w:tabs>
          <w:tab w:val="left" w:pos="1260"/>
          <w:tab w:val="left" w:pos="1620"/>
        </w:tabs>
        <w:ind w:left="1260" w:right="720"/>
        <w:jc w:val="both"/>
        <w:rPr>
          <w:sz w:val="20"/>
          <w:szCs w:val="20"/>
          <w:lang w:val="en-GB"/>
        </w:rPr>
      </w:pPr>
      <w:r w:rsidRPr="005D0D39">
        <w:rPr>
          <w:sz w:val="20"/>
          <w:szCs w:val="20"/>
          <w:lang w:val="en-GB"/>
        </w:rPr>
        <w:t>32.</w:t>
      </w:r>
      <w:r w:rsidR="00455FF6" w:rsidRPr="005D0D39">
        <w:rPr>
          <w:sz w:val="20"/>
          <w:szCs w:val="20"/>
          <w:lang w:val="en-GB"/>
        </w:rPr>
        <w:tab/>
      </w:r>
      <w:r w:rsidR="009D4EAB" w:rsidRPr="005D0D39">
        <w:rPr>
          <w:sz w:val="20"/>
          <w:szCs w:val="20"/>
          <w:lang w:val="en-GB"/>
        </w:rPr>
        <w:t xml:space="preserve">The </w:t>
      </w:r>
      <w:r w:rsidR="00686965">
        <w:rPr>
          <w:sz w:val="20"/>
          <w:szCs w:val="20"/>
          <w:lang w:val="en-GB"/>
        </w:rPr>
        <w:t>UNDP country office</w:t>
      </w:r>
      <w:r w:rsidR="00686965" w:rsidRPr="005D0D39">
        <w:rPr>
          <w:sz w:val="20"/>
          <w:szCs w:val="20"/>
          <w:lang w:val="en-GB"/>
        </w:rPr>
        <w:t xml:space="preserve"> </w:t>
      </w:r>
      <w:r w:rsidR="00686965">
        <w:rPr>
          <w:sz w:val="20"/>
          <w:szCs w:val="20"/>
          <w:lang w:val="en-GB"/>
        </w:rPr>
        <w:t>provides</w:t>
      </w:r>
      <w:r w:rsidR="009D4EAB" w:rsidRPr="005D0D39">
        <w:rPr>
          <w:sz w:val="20"/>
          <w:szCs w:val="20"/>
          <w:lang w:val="en-GB"/>
        </w:rPr>
        <w:t xml:space="preserve"> efficient and effective programme delivery by </w:t>
      </w:r>
      <w:r w:rsidR="00686965">
        <w:rPr>
          <w:sz w:val="20"/>
          <w:szCs w:val="20"/>
          <w:lang w:val="en-GB"/>
        </w:rPr>
        <w:t>delegating</w:t>
      </w:r>
      <w:r w:rsidR="002E0299" w:rsidRPr="005D0D39">
        <w:rPr>
          <w:sz w:val="20"/>
          <w:szCs w:val="20"/>
          <w:lang w:val="en-GB"/>
        </w:rPr>
        <w:t xml:space="preserve"> staff </w:t>
      </w:r>
      <w:r w:rsidR="00686965">
        <w:rPr>
          <w:sz w:val="20"/>
          <w:szCs w:val="20"/>
          <w:lang w:val="en-GB"/>
        </w:rPr>
        <w:t>to work</w:t>
      </w:r>
      <w:r w:rsidR="00686965" w:rsidRPr="005D0D39">
        <w:rPr>
          <w:sz w:val="20"/>
          <w:szCs w:val="20"/>
          <w:lang w:val="en-GB"/>
        </w:rPr>
        <w:t xml:space="preserve"> </w:t>
      </w:r>
      <w:r w:rsidR="002E0299" w:rsidRPr="005D0D39">
        <w:rPr>
          <w:sz w:val="20"/>
          <w:szCs w:val="20"/>
          <w:lang w:val="en-GB"/>
        </w:rPr>
        <w:t xml:space="preserve">specifically on </w:t>
      </w:r>
      <w:r w:rsidR="00686965">
        <w:rPr>
          <w:sz w:val="20"/>
          <w:szCs w:val="20"/>
          <w:lang w:val="en-GB"/>
        </w:rPr>
        <w:t xml:space="preserve">the </w:t>
      </w:r>
      <w:r w:rsidR="009D4EAB" w:rsidRPr="005D0D39">
        <w:rPr>
          <w:sz w:val="20"/>
          <w:szCs w:val="20"/>
          <w:lang w:val="en-GB"/>
        </w:rPr>
        <w:t xml:space="preserve">monitoring and communication </w:t>
      </w:r>
      <w:r w:rsidR="00686965">
        <w:rPr>
          <w:sz w:val="20"/>
          <w:szCs w:val="20"/>
          <w:lang w:val="en-GB"/>
        </w:rPr>
        <w:t>of</w:t>
      </w:r>
      <w:r w:rsidR="00686965" w:rsidRPr="005D0D39">
        <w:rPr>
          <w:sz w:val="20"/>
          <w:szCs w:val="20"/>
          <w:lang w:val="en-GB"/>
        </w:rPr>
        <w:t xml:space="preserve"> </w:t>
      </w:r>
      <w:r w:rsidR="002E0299" w:rsidRPr="005D0D39">
        <w:rPr>
          <w:sz w:val="20"/>
          <w:szCs w:val="20"/>
          <w:lang w:val="en-GB"/>
        </w:rPr>
        <w:t xml:space="preserve">development </w:t>
      </w:r>
      <w:r w:rsidR="009D4EAB" w:rsidRPr="005D0D39">
        <w:rPr>
          <w:sz w:val="20"/>
          <w:szCs w:val="20"/>
          <w:lang w:val="en-GB"/>
        </w:rPr>
        <w:t xml:space="preserve">results. </w:t>
      </w:r>
    </w:p>
    <w:p w14:paraId="751673AF" w14:textId="77777777" w:rsidR="002A7363" w:rsidRPr="005D0D39" w:rsidRDefault="002A7363" w:rsidP="005D0D39">
      <w:pPr>
        <w:tabs>
          <w:tab w:val="left" w:pos="1260"/>
        </w:tabs>
        <w:ind w:left="1260" w:right="720"/>
        <w:jc w:val="both"/>
        <w:rPr>
          <w:sz w:val="20"/>
          <w:szCs w:val="20"/>
          <w:lang w:val="en-GB"/>
        </w:rPr>
      </w:pPr>
    </w:p>
    <w:p w14:paraId="7960FCBA" w14:textId="6C740C4E" w:rsidR="00701B6B" w:rsidRPr="0075109B" w:rsidRDefault="001D42D1" w:rsidP="0075109B">
      <w:pPr>
        <w:pStyle w:val="ListParagraph"/>
        <w:numPr>
          <w:ilvl w:val="0"/>
          <w:numId w:val="45"/>
        </w:numPr>
        <w:tabs>
          <w:tab w:val="left" w:pos="1260"/>
          <w:tab w:val="left" w:pos="1890"/>
        </w:tabs>
        <w:ind w:left="1440" w:right="720" w:hanging="540"/>
        <w:jc w:val="both"/>
        <w:rPr>
          <w:b/>
          <w:lang w:val="en-GB"/>
        </w:rPr>
      </w:pPr>
      <w:r w:rsidRPr="0075109B">
        <w:rPr>
          <w:b/>
          <w:lang w:val="en-GB"/>
        </w:rPr>
        <w:t xml:space="preserve">Monitoring and </w:t>
      </w:r>
      <w:r w:rsidR="0075109B" w:rsidRPr="0075109B">
        <w:rPr>
          <w:b/>
          <w:lang w:val="en-GB"/>
        </w:rPr>
        <w:t>e</w:t>
      </w:r>
      <w:r w:rsidR="001B3F87" w:rsidRPr="0075109B">
        <w:rPr>
          <w:b/>
          <w:lang w:val="en-GB"/>
        </w:rPr>
        <w:t>valuation</w:t>
      </w:r>
    </w:p>
    <w:p w14:paraId="18CC6B07" w14:textId="77777777" w:rsidR="00AF75E3" w:rsidRPr="005D0D39" w:rsidRDefault="00AF75E3" w:rsidP="005D0D39">
      <w:pPr>
        <w:tabs>
          <w:tab w:val="left" w:pos="1260"/>
        </w:tabs>
        <w:ind w:left="1260" w:right="720"/>
        <w:jc w:val="both"/>
        <w:rPr>
          <w:sz w:val="20"/>
          <w:szCs w:val="20"/>
          <w:lang w:val="en-GB"/>
        </w:rPr>
      </w:pPr>
    </w:p>
    <w:p w14:paraId="75329DF7" w14:textId="1632576E" w:rsidR="00AF75E3"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33.</w:t>
      </w:r>
      <w:r w:rsidRPr="005D0D39">
        <w:rPr>
          <w:sz w:val="20"/>
          <w:szCs w:val="20"/>
          <w:lang w:val="en-GB"/>
        </w:rPr>
        <w:tab/>
      </w:r>
      <w:r w:rsidR="00AF75E3" w:rsidRPr="005D0D39">
        <w:rPr>
          <w:sz w:val="20"/>
          <w:szCs w:val="20"/>
          <w:lang w:val="en-GB"/>
        </w:rPr>
        <w:t xml:space="preserve">UNDP will provide </w:t>
      </w:r>
      <w:r w:rsidR="00655C15" w:rsidRPr="005D0D39">
        <w:rPr>
          <w:sz w:val="20"/>
          <w:szCs w:val="20"/>
          <w:lang w:val="en-GB"/>
        </w:rPr>
        <w:t>capacity development</w:t>
      </w:r>
      <w:r w:rsidR="00A371A7" w:rsidRPr="005D0D39">
        <w:rPr>
          <w:sz w:val="20"/>
          <w:szCs w:val="20"/>
          <w:lang w:val="en-GB"/>
        </w:rPr>
        <w:t xml:space="preserve"> </w:t>
      </w:r>
      <w:r w:rsidR="00AF75E3" w:rsidRPr="005D0D39">
        <w:rPr>
          <w:sz w:val="20"/>
          <w:szCs w:val="20"/>
          <w:lang w:val="en-GB"/>
        </w:rPr>
        <w:t xml:space="preserve">to the </w:t>
      </w:r>
      <w:r w:rsidR="00F03CC7" w:rsidRPr="005D0D39">
        <w:rPr>
          <w:sz w:val="20"/>
          <w:szCs w:val="20"/>
          <w:lang w:val="en-GB"/>
        </w:rPr>
        <w:t>I</w:t>
      </w:r>
      <w:r w:rsidR="00B76CBF">
        <w:rPr>
          <w:sz w:val="20"/>
          <w:szCs w:val="20"/>
          <w:lang w:val="en-GB"/>
        </w:rPr>
        <w:t>nformation and e-</w:t>
      </w:r>
      <w:r w:rsidR="00B76CBF" w:rsidRPr="005D0D39">
        <w:rPr>
          <w:sz w:val="20"/>
          <w:szCs w:val="20"/>
          <w:lang w:val="en-GB"/>
        </w:rPr>
        <w:t>G</w:t>
      </w:r>
      <w:r w:rsidR="00B76CBF">
        <w:rPr>
          <w:sz w:val="20"/>
          <w:szCs w:val="20"/>
          <w:lang w:val="en-GB"/>
        </w:rPr>
        <w:t xml:space="preserve">overnment </w:t>
      </w:r>
      <w:r w:rsidR="00B76CBF" w:rsidRPr="005D0D39">
        <w:rPr>
          <w:sz w:val="20"/>
          <w:szCs w:val="20"/>
          <w:lang w:val="en-GB"/>
        </w:rPr>
        <w:t>A</w:t>
      </w:r>
      <w:r w:rsidR="00B76CBF">
        <w:rPr>
          <w:sz w:val="20"/>
          <w:szCs w:val="20"/>
          <w:lang w:val="en-GB"/>
        </w:rPr>
        <w:t>uthority</w:t>
      </w:r>
      <w:r w:rsidR="00F03CC7" w:rsidRPr="005D0D39">
        <w:rPr>
          <w:sz w:val="20"/>
          <w:szCs w:val="20"/>
          <w:lang w:val="en-GB"/>
        </w:rPr>
        <w:t xml:space="preserve"> </w:t>
      </w:r>
      <w:r w:rsidR="00AF75E3" w:rsidRPr="005D0D39">
        <w:rPr>
          <w:sz w:val="20"/>
          <w:szCs w:val="20"/>
          <w:lang w:val="en-GB"/>
        </w:rPr>
        <w:t>to</w:t>
      </w:r>
      <w:r w:rsidR="00F03CC7" w:rsidRPr="005D0D39">
        <w:rPr>
          <w:sz w:val="20"/>
          <w:szCs w:val="20"/>
          <w:lang w:val="en-GB"/>
        </w:rPr>
        <w:t xml:space="preserve"> support the national statistics system </w:t>
      </w:r>
      <w:r w:rsidR="00686965">
        <w:rPr>
          <w:sz w:val="20"/>
          <w:szCs w:val="20"/>
          <w:lang w:val="en-GB"/>
        </w:rPr>
        <w:t>and</w:t>
      </w:r>
      <w:r w:rsidR="00686965" w:rsidRPr="005D0D39">
        <w:rPr>
          <w:sz w:val="20"/>
          <w:szCs w:val="20"/>
          <w:lang w:val="en-GB"/>
        </w:rPr>
        <w:t xml:space="preserve"> </w:t>
      </w:r>
      <w:r w:rsidR="00F03CC7" w:rsidRPr="005D0D39">
        <w:rPr>
          <w:sz w:val="20"/>
          <w:szCs w:val="20"/>
          <w:lang w:val="en-GB"/>
        </w:rPr>
        <w:t>ensure adequate collection and analysis</w:t>
      </w:r>
      <w:r w:rsidR="00655C15" w:rsidRPr="005D0D39">
        <w:rPr>
          <w:sz w:val="20"/>
          <w:szCs w:val="20"/>
          <w:lang w:val="en-GB"/>
        </w:rPr>
        <w:t xml:space="preserve"> </w:t>
      </w:r>
      <w:r w:rsidR="00F03CC7" w:rsidRPr="005D0D39">
        <w:rPr>
          <w:sz w:val="20"/>
          <w:szCs w:val="20"/>
          <w:lang w:val="en-GB"/>
        </w:rPr>
        <w:t xml:space="preserve">of </w:t>
      </w:r>
      <w:r w:rsidR="00655C15" w:rsidRPr="005D0D39">
        <w:rPr>
          <w:sz w:val="20"/>
          <w:szCs w:val="20"/>
          <w:lang w:val="en-GB"/>
        </w:rPr>
        <w:t xml:space="preserve">statistics in the context of </w:t>
      </w:r>
      <w:r w:rsidR="00F03CC7" w:rsidRPr="005D0D39">
        <w:rPr>
          <w:sz w:val="20"/>
          <w:szCs w:val="20"/>
          <w:lang w:val="en-GB"/>
        </w:rPr>
        <w:t xml:space="preserve">the Government Programme of Action, Government Priority Framework, and </w:t>
      </w:r>
      <w:r w:rsidR="00C76CC6">
        <w:rPr>
          <w:sz w:val="20"/>
          <w:szCs w:val="20"/>
          <w:lang w:val="en-GB"/>
        </w:rPr>
        <w:t xml:space="preserve">the </w:t>
      </w:r>
      <w:r w:rsidR="00F03CC7" w:rsidRPr="005D0D39">
        <w:rPr>
          <w:sz w:val="20"/>
          <w:szCs w:val="20"/>
          <w:lang w:val="en-GB"/>
        </w:rPr>
        <w:t xml:space="preserve">SDGs. </w:t>
      </w:r>
      <w:r w:rsidR="00AF75E3" w:rsidRPr="005D0D39">
        <w:rPr>
          <w:sz w:val="20"/>
          <w:szCs w:val="20"/>
          <w:lang w:val="en-GB"/>
        </w:rPr>
        <w:t xml:space="preserve"> </w:t>
      </w:r>
    </w:p>
    <w:p w14:paraId="6FDB4E54" w14:textId="7FE19E16" w:rsidR="00AF75E3"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34.</w:t>
      </w:r>
      <w:r w:rsidRPr="005D0D39">
        <w:rPr>
          <w:sz w:val="20"/>
          <w:szCs w:val="20"/>
          <w:lang w:val="en-GB"/>
        </w:rPr>
        <w:tab/>
      </w:r>
      <w:r w:rsidR="00AF75E3" w:rsidRPr="005D0D39">
        <w:rPr>
          <w:sz w:val="20"/>
          <w:szCs w:val="20"/>
          <w:lang w:val="en-GB"/>
        </w:rPr>
        <w:t xml:space="preserve">The UNDP </w:t>
      </w:r>
      <w:r w:rsidR="00686965">
        <w:rPr>
          <w:sz w:val="20"/>
          <w:szCs w:val="20"/>
          <w:lang w:val="en-GB"/>
        </w:rPr>
        <w:t>‘</w:t>
      </w:r>
      <w:r w:rsidR="00AF75E3" w:rsidRPr="005D0D39">
        <w:rPr>
          <w:sz w:val="20"/>
          <w:szCs w:val="20"/>
          <w:lang w:val="en-GB"/>
        </w:rPr>
        <w:t>Gender Marker</w:t>
      </w:r>
      <w:r w:rsidR="00686965">
        <w:rPr>
          <w:sz w:val="20"/>
          <w:szCs w:val="20"/>
          <w:lang w:val="en-GB"/>
        </w:rPr>
        <w:t>’</w:t>
      </w:r>
      <w:r w:rsidR="00AF75E3" w:rsidRPr="005D0D39">
        <w:rPr>
          <w:sz w:val="20"/>
          <w:szCs w:val="20"/>
          <w:lang w:val="en-GB"/>
        </w:rPr>
        <w:t xml:space="preserve"> will be used to track gender-focused resource allocation as per UNDP policy</w:t>
      </w:r>
      <w:r w:rsidR="00F45B94">
        <w:rPr>
          <w:sz w:val="20"/>
          <w:szCs w:val="20"/>
          <w:lang w:val="en-GB"/>
        </w:rPr>
        <w:t>,</w:t>
      </w:r>
      <w:r w:rsidR="00AF75E3" w:rsidRPr="005D0D39">
        <w:rPr>
          <w:sz w:val="20"/>
          <w:szCs w:val="20"/>
          <w:lang w:val="en-GB"/>
        </w:rPr>
        <w:t xml:space="preserve"> and</w:t>
      </w:r>
      <w:r w:rsidR="00F45B94">
        <w:rPr>
          <w:sz w:val="20"/>
          <w:szCs w:val="20"/>
          <w:lang w:val="en-GB"/>
        </w:rPr>
        <w:t xml:space="preserve"> to</w:t>
      </w:r>
      <w:r w:rsidR="00AF75E3" w:rsidRPr="005D0D39">
        <w:rPr>
          <w:sz w:val="20"/>
          <w:szCs w:val="20"/>
          <w:lang w:val="en-GB"/>
        </w:rPr>
        <w:t xml:space="preserve"> improve the integration of gender consideration</w:t>
      </w:r>
      <w:r w:rsidR="00F45B94">
        <w:rPr>
          <w:sz w:val="20"/>
          <w:szCs w:val="20"/>
          <w:lang w:val="en-GB"/>
        </w:rPr>
        <w:t>s</w:t>
      </w:r>
      <w:r w:rsidR="00AF75E3" w:rsidRPr="005D0D39">
        <w:rPr>
          <w:sz w:val="20"/>
          <w:szCs w:val="20"/>
          <w:lang w:val="en-GB"/>
        </w:rPr>
        <w:t xml:space="preserve"> </w:t>
      </w:r>
      <w:r w:rsidR="00F45B94">
        <w:rPr>
          <w:sz w:val="20"/>
          <w:szCs w:val="20"/>
          <w:lang w:val="en-GB"/>
        </w:rPr>
        <w:t>as</w:t>
      </w:r>
      <w:r w:rsidR="00F45B94" w:rsidRPr="005D0D39">
        <w:rPr>
          <w:sz w:val="20"/>
          <w:szCs w:val="20"/>
          <w:lang w:val="en-GB"/>
        </w:rPr>
        <w:t xml:space="preserve"> </w:t>
      </w:r>
      <w:r w:rsidR="00AF75E3" w:rsidRPr="005D0D39">
        <w:rPr>
          <w:sz w:val="20"/>
          <w:szCs w:val="20"/>
          <w:lang w:val="en-GB"/>
        </w:rPr>
        <w:t xml:space="preserve">the </w:t>
      </w:r>
      <w:r w:rsidR="00F45B94">
        <w:rPr>
          <w:sz w:val="20"/>
          <w:szCs w:val="20"/>
          <w:lang w:val="en-GB"/>
        </w:rPr>
        <w:t xml:space="preserve">country programme is </w:t>
      </w:r>
      <w:r w:rsidR="00AF75E3" w:rsidRPr="005D0D39">
        <w:rPr>
          <w:sz w:val="20"/>
          <w:szCs w:val="20"/>
          <w:lang w:val="en-GB"/>
        </w:rPr>
        <w:t>implement</w:t>
      </w:r>
      <w:r w:rsidR="00F45B94">
        <w:rPr>
          <w:sz w:val="20"/>
          <w:szCs w:val="20"/>
          <w:lang w:val="en-GB"/>
        </w:rPr>
        <w:t>ed</w:t>
      </w:r>
      <w:r w:rsidR="00AF75E3" w:rsidRPr="005D0D39">
        <w:rPr>
          <w:sz w:val="20"/>
          <w:szCs w:val="20"/>
          <w:lang w:val="en-GB"/>
        </w:rPr>
        <w:t>.</w:t>
      </w:r>
    </w:p>
    <w:p w14:paraId="2AF75DC4" w14:textId="560A0701" w:rsidR="00AF75E3"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35.</w:t>
      </w:r>
      <w:r w:rsidRPr="005D0D39">
        <w:rPr>
          <w:sz w:val="20"/>
          <w:szCs w:val="20"/>
          <w:lang w:val="en-GB"/>
        </w:rPr>
        <w:tab/>
      </w:r>
      <w:r w:rsidR="00AF75E3" w:rsidRPr="005D0D39">
        <w:rPr>
          <w:sz w:val="20"/>
          <w:szCs w:val="20"/>
          <w:lang w:val="en-GB"/>
        </w:rPr>
        <w:t>UNDP Bahrain</w:t>
      </w:r>
      <w:r w:rsidR="005F588E">
        <w:rPr>
          <w:sz w:val="20"/>
          <w:szCs w:val="20"/>
          <w:lang w:val="en-GB"/>
        </w:rPr>
        <w:t>,</w:t>
      </w:r>
      <w:r w:rsidR="00AF75E3" w:rsidRPr="005D0D39">
        <w:rPr>
          <w:sz w:val="20"/>
          <w:szCs w:val="20"/>
          <w:lang w:val="en-GB"/>
        </w:rPr>
        <w:t xml:space="preserve"> </w:t>
      </w:r>
      <w:r w:rsidR="00D76977">
        <w:rPr>
          <w:sz w:val="20"/>
          <w:szCs w:val="20"/>
          <w:lang w:val="en-GB"/>
        </w:rPr>
        <w:t>through its</w:t>
      </w:r>
      <w:r w:rsidR="00AF75E3" w:rsidRPr="005D0D39">
        <w:rPr>
          <w:sz w:val="20"/>
          <w:szCs w:val="20"/>
          <w:lang w:val="en-GB"/>
        </w:rPr>
        <w:t xml:space="preserve"> enterprise resource planning system </w:t>
      </w:r>
      <w:r w:rsidR="00AF75E3" w:rsidRPr="009B3D2D">
        <w:rPr>
          <w:i/>
          <w:sz w:val="20"/>
          <w:szCs w:val="20"/>
          <w:lang w:val="en-GB"/>
        </w:rPr>
        <w:t>Atlas</w:t>
      </w:r>
      <w:r w:rsidR="005F588E">
        <w:rPr>
          <w:i/>
          <w:sz w:val="20"/>
          <w:szCs w:val="20"/>
          <w:lang w:val="en-GB"/>
        </w:rPr>
        <w:t>,</w:t>
      </w:r>
      <w:r w:rsidR="0021427E">
        <w:rPr>
          <w:sz w:val="20"/>
          <w:szCs w:val="20"/>
          <w:lang w:val="en-GB"/>
        </w:rPr>
        <w:t xml:space="preserve"> will</w:t>
      </w:r>
      <w:r w:rsidR="0021427E" w:rsidRPr="0021427E">
        <w:rPr>
          <w:sz w:val="20"/>
          <w:szCs w:val="20"/>
          <w:lang w:val="en-GB"/>
        </w:rPr>
        <w:t xml:space="preserve"> </w:t>
      </w:r>
      <w:r w:rsidR="0021427E">
        <w:rPr>
          <w:sz w:val="20"/>
          <w:szCs w:val="20"/>
          <w:lang w:val="en-GB"/>
        </w:rPr>
        <w:t xml:space="preserve">allocate </w:t>
      </w:r>
      <w:r w:rsidR="005F588E">
        <w:rPr>
          <w:sz w:val="20"/>
          <w:szCs w:val="20"/>
          <w:lang w:val="en-GB"/>
        </w:rPr>
        <w:t xml:space="preserve">an amount under </w:t>
      </w:r>
      <w:r w:rsidR="0021427E" w:rsidRPr="0021427E">
        <w:rPr>
          <w:sz w:val="20"/>
          <w:szCs w:val="20"/>
          <w:lang w:val="en-GB"/>
        </w:rPr>
        <w:t xml:space="preserve">each </w:t>
      </w:r>
      <w:r w:rsidR="00D76977">
        <w:rPr>
          <w:sz w:val="20"/>
          <w:szCs w:val="20"/>
          <w:lang w:val="en-GB"/>
        </w:rPr>
        <w:t xml:space="preserve">project budget </w:t>
      </w:r>
      <w:r w:rsidR="00AF75E3" w:rsidRPr="005D0D39">
        <w:rPr>
          <w:sz w:val="20"/>
          <w:szCs w:val="20"/>
          <w:lang w:val="en-GB"/>
        </w:rPr>
        <w:t>to cover the cost of data collection, monitoring by programme assurance staff, independent monitoring, evaluation, communications, and audit</w:t>
      </w:r>
      <w:r w:rsidR="00B10F7D">
        <w:rPr>
          <w:sz w:val="20"/>
          <w:szCs w:val="20"/>
          <w:lang w:val="en-GB"/>
        </w:rPr>
        <w:t>s</w:t>
      </w:r>
      <w:r w:rsidR="00AF75E3" w:rsidRPr="005D0D39">
        <w:rPr>
          <w:sz w:val="20"/>
          <w:szCs w:val="20"/>
          <w:lang w:val="en-GB"/>
        </w:rPr>
        <w:t xml:space="preserve">. </w:t>
      </w:r>
      <w:r w:rsidR="00B10F7D">
        <w:rPr>
          <w:sz w:val="20"/>
          <w:szCs w:val="20"/>
          <w:lang w:val="en-GB"/>
        </w:rPr>
        <w:t>P</w:t>
      </w:r>
      <w:r w:rsidR="00AF75E3" w:rsidRPr="005D0D39">
        <w:rPr>
          <w:sz w:val="20"/>
          <w:szCs w:val="20"/>
          <w:lang w:val="en-GB"/>
        </w:rPr>
        <w:t xml:space="preserve">rojects will </w:t>
      </w:r>
      <w:r w:rsidR="00B10F7D">
        <w:rPr>
          <w:sz w:val="20"/>
          <w:szCs w:val="20"/>
          <w:lang w:val="en-GB"/>
        </w:rPr>
        <w:t>utilize</w:t>
      </w:r>
      <w:r w:rsidR="00B10F7D" w:rsidRPr="005D0D39">
        <w:rPr>
          <w:sz w:val="20"/>
          <w:szCs w:val="20"/>
          <w:lang w:val="en-GB"/>
        </w:rPr>
        <w:t xml:space="preserve"> </w:t>
      </w:r>
      <w:r w:rsidR="00AF75E3" w:rsidRPr="005D0D39">
        <w:rPr>
          <w:sz w:val="20"/>
          <w:szCs w:val="20"/>
          <w:lang w:val="en-GB"/>
        </w:rPr>
        <w:t>data</w:t>
      </w:r>
      <w:r w:rsidR="00B10F7D">
        <w:rPr>
          <w:sz w:val="20"/>
          <w:szCs w:val="20"/>
          <w:lang w:val="en-GB"/>
        </w:rPr>
        <w:t xml:space="preserve"> gathered</w:t>
      </w:r>
      <w:r w:rsidR="00AF75E3" w:rsidRPr="005D0D39">
        <w:rPr>
          <w:sz w:val="20"/>
          <w:szCs w:val="20"/>
          <w:lang w:val="en-GB"/>
        </w:rPr>
        <w:t xml:space="preserve"> for evidence</w:t>
      </w:r>
      <w:r w:rsidR="00B10F7D">
        <w:rPr>
          <w:sz w:val="20"/>
          <w:szCs w:val="20"/>
          <w:lang w:val="en-GB"/>
        </w:rPr>
        <w:t xml:space="preserve">, </w:t>
      </w:r>
      <w:r w:rsidR="00AF75E3" w:rsidRPr="005D0D39">
        <w:rPr>
          <w:sz w:val="20"/>
          <w:szCs w:val="20"/>
          <w:lang w:val="en-GB"/>
        </w:rPr>
        <w:t>analysis and communication</w:t>
      </w:r>
      <w:r w:rsidR="00B10F7D">
        <w:rPr>
          <w:sz w:val="20"/>
          <w:szCs w:val="20"/>
          <w:lang w:val="en-GB"/>
        </w:rPr>
        <w:t xml:space="preserve"> purposes</w:t>
      </w:r>
      <w:r w:rsidR="00AF75E3" w:rsidRPr="005D0D39">
        <w:rPr>
          <w:sz w:val="20"/>
          <w:szCs w:val="20"/>
          <w:lang w:val="en-GB"/>
        </w:rPr>
        <w:t xml:space="preserve">. </w:t>
      </w:r>
      <w:r w:rsidR="00A3490E" w:rsidRPr="005D0D39">
        <w:rPr>
          <w:sz w:val="20"/>
          <w:szCs w:val="20"/>
          <w:lang w:val="en-GB"/>
        </w:rPr>
        <w:t xml:space="preserve">UNDP will rely on institutional </w:t>
      </w:r>
      <w:r w:rsidR="00A3490E">
        <w:rPr>
          <w:sz w:val="20"/>
          <w:szCs w:val="20"/>
          <w:lang w:val="en-GB"/>
        </w:rPr>
        <w:t>tools</w:t>
      </w:r>
      <w:r w:rsidR="00A3490E" w:rsidRPr="005D0D39">
        <w:rPr>
          <w:sz w:val="20"/>
          <w:szCs w:val="20"/>
          <w:lang w:val="en-GB"/>
        </w:rPr>
        <w:t xml:space="preserve"> for planning, management, monitoring and reporting</w:t>
      </w:r>
      <w:r w:rsidR="00A3490E">
        <w:rPr>
          <w:sz w:val="20"/>
          <w:szCs w:val="20"/>
          <w:lang w:val="en-GB"/>
        </w:rPr>
        <w:t xml:space="preserve"> (e.g. </w:t>
      </w:r>
      <w:r w:rsidR="00A3490E" w:rsidRPr="005D0D39">
        <w:rPr>
          <w:sz w:val="20"/>
          <w:szCs w:val="20"/>
          <w:lang w:val="en-GB"/>
        </w:rPr>
        <w:t xml:space="preserve">the integrated work plan and </w:t>
      </w:r>
      <w:r w:rsidR="00A3490E">
        <w:rPr>
          <w:sz w:val="20"/>
          <w:szCs w:val="20"/>
          <w:lang w:val="en-GB"/>
        </w:rPr>
        <w:t xml:space="preserve">the UNDP </w:t>
      </w:r>
      <w:r w:rsidR="00A3490E" w:rsidRPr="005D0D39">
        <w:rPr>
          <w:sz w:val="20"/>
          <w:szCs w:val="20"/>
          <w:lang w:val="en-GB"/>
        </w:rPr>
        <w:t>results and resources framework</w:t>
      </w:r>
      <w:r w:rsidR="00A3490E">
        <w:rPr>
          <w:sz w:val="20"/>
          <w:szCs w:val="20"/>
          <w:lang w:val="en-GB"/>
        </w:rPr>
        <w:t xml:space="preserve">). </w:t>
      </w:r>
      <w:r w:rsidR="00AB03BB">
        <w:rPr>
          <w:sz w:val="20"/>
          <w:szCs w:val="20"/>
          <w:lang w:val="en-GB"/>
        </w:rPr>
        <w:t>This will enable stakeholders</w:t>
      </w:r>
      <w:r w:rsidR="00B10F7D">
        <w:rPr>
          <w:sz w:val="20"/>
          <w:szCs w:val="20"/>
          <w:lang w:val="en-GB"/>
        </w:rPr>
        <w:t xml:space="preserve"> to establish stronger</w:t>
      </w:r>
      <w:r w:rsidR="00AF75E3" w:rsidRPr="005D0D39">
        <w:rPr>
          <w:sz w:val="20"/>
          <w:szCs w:val="20"/>
          <w:lang w:val="en-GB"/>
        </w:rPr>
        <w:t xml:space="preserve"> </w:t>
      </w:r>
      <w:r w:rsidR="00B10F7D">
        <w:rPr>
          <w:sz w:val="20"/>
          <w:szCs w:val="20"/>
          <w:lang w:val="en-GB"/>
        </w:rPr>
        <w:t>correlations</w:t>
      </w:r>
      <w:r w:rsidR="00B10F7D" w:rsidRPr="005D0D39">
        <w:rPr>
          <w:sz w:val="20"/>
          <w:szCs w:val="20"/>
          <w:lang w:val="en-GB"/>
        </w:rPr>
        <w:t xml:space="preserve"> </w:t>
      </w:r>
      <w:r w:rsidR="00AF75E3" w:rsidRPr="005D0D39">
        <w:rPr>
          <w:sz w:val="20"/>
          <w:szCs w:val="20"/>
          <w:lang w:val="en-GB"/>
        </w:rPr>
        <w:t>between national, regional and global results.</w:t>
      </w:r>
    </w:p>
    <w:p w14:paraId="79FBF159" w14:textId="01501D8C" w:rsidR="00524188" w:rsidRPr="005D0D39" w:rsidRDefault="00C34C50" w:rsidP="003F6A67">
      <w:pPr>
        <w:tabs>
          <w:tab w:val="left" w:pos="1260"/>
          <w:tab w:val="left" w:pos="1620"/>
        </w:tabs>
        <w:spacing w:after="120"/>
        <w:ind w:left="1260" w:right="720"/>
        <w:jc w:val="both"/>
        <w:rPr>
          <w:sz w:val="20"/>
          <w:szCs w:val="20"/>
          <w:lang w:val="en-GB"/>
        </w:rPr>
      </w:pPr>
      <w:r w:rsidRPr="005D0D39">
        <w:rPr>
          <w:sz w:val="20"/>
          <w:szCs w:val="20"/>
          <w:lang w:val="en-GB"/>
        </w:rPr>
        <w:t>36.</w:t>
      </w:r>
      <w:r w:rsidRPr="005D0D39">
        <w:rPr>
          <w:sz w:val="20"/>
          <w:szCs w:val="20"/>
          <w:lang w:val="en-GB"/>
        </w:rPr>
        <w:tab/>
      </w:r>
      <w:r w:rsidR="00AF75E3" w:rsidRPr="005D0D39">
        <w:rPr>
          <w:sz w:val="20"/>
          <w:szCs w:val="20"/>
          <w:lang w:val="en-GB"/>
        </w:rPr>
        <w:t>The Evaluation Plan includes a balanced selection of outcomes and projects</w:t>
      </w:r>
      <w:r w:rsidR="007D5C2A">
        <w:rPr>
          <w:sz w:val="20"/>
          <w:szCs w:val="20"/>
          <w:lang w:val="en-GB"/>
        </w:rPr>
        <w:t xml:space="preserve">, along with </w:t>
      </w:r>
      <w:r w:rsidR="00B10F7D">
        <w:rPr>
          <w:sz w:val="20"/>
          <w:szCs w:val="20"/>
          <w:lang w:val="en-GB"/>
        </w:rPr>
        <w:t>a</w:t>
      </w:r>
      <w:r w:rsidR="00AF75E3" w:rsidRPr="005D0D39">
        <w:rPr>
          <w:sz w:val="20"/>
          <w:szCs w:val="20"/>
          <w:lang w:val="en-GB"/>
        </w:rPr>
        <w:t xml:space="preserve"> results-based approach</w:t>
      </w:r>
      <w:r w:rsidR="00B10F7D">
        <w:rPr>
          <w:sz w:val="20"/>
          <w:szCs w:val="20"/>
          <w:lang w:val="en-GB"/>
        </w:rPr>
        <w:t xml:space="preserve"> </w:t>
      </w:r>
      <w:r w:rsidR="007D5C2A">
        <w:rPr>
          <w:sz w:val="20"/>
          <w:szCs w:val="20"/>
          <w:lang w:val="en-GB"/>
        </w:rPr>
        <w:t>that can be</w:t>
      </w:r>
      <w:r w:rsidR="00B10F7D">
        <w:rPr>
          <w:sz w:val="20"/>
          <w:szCs w:val="20"/>
          <w:lang w:val="en-GB"/>
        </w:rPr>
        <w:t xml:space="preserve"> use</w:t>
      </w:r>
      <w:r w:rsidR="007D5C2A">
        <w:rPr>
          <w:sz w:val="20"/>
          <w:szCs w:val="20"/>
          <w:lang w:val="en-GB"/>
        </w:rPr>
        <w:t>d</w:t>
      </w:r>
      <w:r w:rsidR="00B10F7D">
        <w:rPr>
          <w:sz w:val="20"/>
          <w:szCs w:val="20"/>
          <w:lang w:val="en-GB"/>
        </w:rPr>
        <w:t xml:space="preserve"> to </w:t>
      </w:r>
      <w:r w:rsidR="00AF75E3" w:rsidRPr="005D0D39">
        <w:rPr>
          <w:sz w:val="20"/>
          <w:szCs w:val="20"/>
          <w:lang w:val="en-GB"/>
        </w:rPr>
        <w:t xml:space="preserve">identify </w:t>
      </w:r>
      <w:r w:rsidR="00AB03BB">
        <w:rPr>
          <w:sz w:val="20"/>
          <w:szCs w:val="20"/>
          <w:lang w:val="en-GB"/>
        </w:rPr>
        <w:t xml:space="preserve">lessons learned along with </w:t>
      </w:r>
      <w:r w:rsidR="00AF75E3" w:rsidRPr="005D0D39">
        <w:rPr>
          <w:sz w:val="20"/>
          <w:szCs w:val="20"/>
          <w:lang w:val="en-GB"/>
        </w:rPr>
        <w:t xml:space="preserve">initiatives </w:t>
      </w:r>
      <w:r w:rsidR="00B10F7D">
        <w:rPr>
          <w:sz w:val="20"/>
          <w:szCs w:val="20"/>
          <w:lang w:val="en-GB"/>
        </w:rPr>
        <w:t xml:space="preserve">that </w:t>
      </w:r>
      <w:r w:rsidR="007D5C2A">
        <w:rPr>
          <w:sz w:val="20"/>
          <w:szCs w:val="20"/>
          <w:lang w:val="en-GB"/>
        </w:rPr>
        <w:t>can</w:t>
      </w:r>
      <w:r w:rsidR="00B10F7D">
        <w:rPr>
          <w:sz w:val="20"/>
          <w:szCs w:val="20"/>
          <w:lang w:val="en-GB"/>
        </w:rPr>
        <w:t xml:space="preserve"> be</w:t>
      </w:r>
      <w:r w:rsidR="00B10F7D" w:rsidRPr="005D0D39">
        <w:rPr>
          <w:sz w:val="20"/>
          <w:szCs w:val="20"/>
          <w:lang w:val="en-GB"/>
        </w:rPr>
        <w:t xml:space="preserve"> </w:t>
      </w:r>
      <w:r w:rsidR="00AF75E3" w:rsidRPr="005D0D39">
        <w:rPr>
          <w:sz w:val="20"/>
          <w:szCs w:val="20"/>
          <w:lang w:val="en-GB"/>
        </w:rPr>
        <w:t>replicat</w:t>
      </w:r>
      <w:r w:rsidR="00B10F7D">
        <w:rPr>
          <w:sz w:val="20"/>
          <w:szCs w:val="20"/>
          <w:lang w:val="en-GB"/>
        </w:rPr>
        <w:t>ed</w:t>
      </w:r>
      <w:r w:rsidR="00AF75E3" w:rsidRPr="005D0D39">
        <w:rPr>
          <w:sz w:val="20"/>
          <w:szCs w:val="20"/>
          <w:lang w:val="en-GB"/>
        </w:rPr>
        <w:t>.</w:t>
      </w:r>
      <w:r w:rsidR="00524188" w:rsidRPr="005D0D39">
        <w:rPr>
          <w:sz w:val="20"/>
          <w:szCs w:val="20"/>
          <w:lang w:val="en-GB"/>
        </w:rPr>
        <w:t xml:space="preserve"> </w:t>
      </w:r>
    </w:p>
    <w:p w14:paraId="74F9FC14" w14:textId="0870F500" w:rsidR="00AF75E3" w:rsidRPr="005D0D39" w:rsidRDefault="00C34C50" w:rsidP="003F6A67">
      <w:pPr>
        <w:tabs>
          <w:tab w:val="left" w:pos="1260"/>
          <w:tab w:val="left" w:pos="1620"/>
        </w:tabs>
        <w:ind w:left="1260" w:right="720"/>
        <w:jc w:val="both"/>
        <w:rPr>
          <w:sz w:val="20"/>
          <w:szCs w:val="20"/>
          <w:lang w:val="en-GB"/>
        </w:rPr>
      </w:pPr>
      <w:r w:rsidRPr="005D0D39">
        <w:rPr>
          <w:sz w:val="20"/>
          <w:szCs w:val="20"/>
          <w:lang w:val="en-GB"/>
        </w:rPr>
        <w:t>37.</w:t>
      </w:r>
      <w:r w:rsidRPr="005D0D39">
        <w:rPr>
          <w:sz w:val="20"/>
          <w:szCs w:val="20"/>
          <w:lang w:val="en-GB"/>
        </w:rPr>
        <w:tab/>
      </w:r>
      <w:r w:rsidR="00524188" w:rsidRPr="005D0D39">
        <w:rPr>
          <w:sz w:val="20"/>
          <w:szCs w:val="20"/>
          <w:lang w:val="en-GB"/>
        </w:rPr>
        <w:t>UNDP will contribute to Bahrain’s knowledge management agenda by supporting MENAPAR’s research capacity</w:t>
      </w:r>
      <w:r w:rsidR="00AB03BB">
        <w:rPr>
          <w:sz w:val="20"/>
          <w:szCs w:val="20"/>
          <w:lang w:val="en-GB"/>
        </w:rPr>
        <w:t xml:space="preserve">; </w:t>
      </w:r>
      <w:r w:rsidR="00524188" w:rsidRPr="005D0D39">
        <w:rPr>
          <w:sz w:val="20"/>
          <w:szCs w:val="20"/>
          <w:lang w:val="en-GB"/>
        </w:rPr>
        <w:t>a series of competitiveness analyses based on the World Economic Forum methodology</w:t>
      </w:r>
      <w:r w:rsidR="00AB03BB">
        <w:rPr>
          <w:sz w:val="20"/>
          <w:szCs w:val="20"/>
          <w:lang w:val="en-GB"/>
        </w:rPr>
        <w:t xml:space="preserve">; </w:t>
      </w:r>
      <w:r w:rsidR="00524188" w:rsidRPr="005D0D39">
        <w:rPr>
          <w:sz w:val="20"/>
          <w:szCs w:val="20"/>
          <w:lang w:val="en-GB"/>
        </w:rPr>
        <w:t xml:space="preserve">the Sustainable Energy Unit’s </w:t>
      </w:r>
      <w:r w:rsidR="0021427E">
        <w:rPr>
          <w:sz w:val="20"/>
          <w:szCs w:val="20"/>
          <w:lang w:val="en-GB"/>
        </w:rPr>
        <w:t>studies</w:t>
      </w:r>
      <w:r w:rsidR="00524188" w:rsidRPr="005D0D39">
        <w:rPr>
          <w:sz w:val="20"/>
          <w:szCs w:val="20"/>
          <w:lang w:val="en-GB"/>
        </w:rPr>
        <w:t xml:space="preserve"> on Bahrain’s energy mix</w:t>
      </w:r>
      <w:r w:rsidR="00AB03BB">
        <w:rPr>
          <w:sz w:val="20"/>
          <w:szCs w:val="20"/>
          <w:lang w:val="en-GB"/>
        </w:rPr>
        <w:t>,</w:t>
      </w:r>
      <w:r w:rsidR="00524188" w:rsidRPr="005D0D39">
        <w:rPr>
          <w:sz w:val="20"/>
          <w:szCs w:val="20"/>
          <w:lang w:val="en-GB"/>
        </w:rPr>
        <w:t xml:space="preserve"> and the establishment of curricula, policy courses, and advisory services on gender-aware economics for the region.</w:t>
      </w:r>
    </w:p>
    <w:p w14:paraId="35489309" w14:textId="77777777" w:rsidR="00AF75E3" w:rsidRPr="00455FF6" w:rsidRDefault="00AF75E3" w:rsidP="003C38B5">
      <w:pPr>
        <w:tabs>
          <w:tab w:val="left" w:pos="1260"/>
        </w:tabs>
        <w:ind w:right="1210"/>
        <w:jc w:val="both"/>
        <w:rPr>
          <w:lang w:val="en-GB"/>
        </w:rPr>
      </w:pPr>
    </w:p>
    <w:p w14:paraId="3C3D9F34" w14:textId="77777777" w:rsidR="00FC5B04" w:rsidRPr="002D5233" w:rsidRDefault="00FC5B04" w:rsidP="00C34C50">
      <w:pPr>
        <w:ind w:left="1276" w:right="1210"/>
        <w:jc w:val="both"/>
        <w:rPr>
          <w:color w:val="000000"/>
          <w:lang w:val="en-GB"/>
        </w:rPr>
      </w:pPr>
    </w:p>
    <w:p w14:paraId="23116D0D" w14:textId="77777777" w:rsidR="006B6E78" w:rsidRPr="002D5233" w:rsidRDefault="006B6E78" w:rsidP="00455FF6">
      <w:pPr>
        <w:numPr>
          <w:ilvl w:val="0"/>
          <w:numId w:val="43"/>
        </w:numPr>
        <w:ind w:left="1276" w:right="1210" w:firstLine="0"/>
        <w:jc w:val="both"/>
        <w:sectPr w:rsidR="006B6E78" w:rsidRPr="002D5233" w:rsidSect="00C67544">
          <w:footerReference w:type="even" r:id="rId17"/>
          <w:footerReference w:type="default" r:id="rId18"/>
          <w:headerReference w:type="first" r:id="rId19"/>
          <w:footerReference w:type="first" r:id="rId20"/>
          <w:pgSz w:w="12240" w:h="15840"/>
          <w:pgMar w:top="1152" w:right="1440" w:bottom="1152" w:left="1440" w:header="720" w:footer="720" w:gutter="0"/>
          <w:cols w:space="720"/>
          <w:titlePg/>
          <w:docGrid w:linePitch="326"/>
        </w:sectPr>
      </w:pPr>
    </w:p>
    <w:p w14:paraId="0A69D2EF" w14:textId="20D669C3" w:rsidR="003C526C" w:rsidRDefault="003C526C" w:rsidP="003C526C">
      <w:pPr>
        <w:tabs>
          <w:tab w:val="left" w:pos="5610"/>
        </w:tabs>
        <w:spacing w:after="240"/>
        <w:contextualSpacing/>
        <w:rPr>
          <w:b/>
          <w:iCs/>
          <w:color w:val="000000"/>
          <w:lang w:val="en-GB"/>
        </w:rPr>
      </w:pPr>
      <w:r w:rsidRPr="00290FB7">
        <w:rPr>
          <w:b/>
          <w:bCs/>
          <w:lang w:val="en-GB"/>
        </w:rPr>
        <w:lastRenderedPageBreak/>
        <w:t xml:space="preserve">Annex. Results and resources framework for </w:t>
      </w:r>
      <w:r>
        <w:rPr>
          <w:b/>
          <w:bCs/>
          <w:lang w:val="en-GB"/>
        </w:rPr>
        <w:t>Bahrain</w:t>
      </w:r>
      <w:r w:rsidR="00556BC6">
        <w:rPr>
          <w:b/>
          <w:bCs/>
          <w:lang w:val="en-GB"/>
        </w:rPr>
        <w:t xml:space="preserve"> (</w:t>
      </w:r>
      <w:r w:rsidRPr="00290FB7">
        <w:rPr>
          <w:b/>
          <w:iCs/>
          <w:color w:val="000000"/>
          <w:lang w:val="en-GB"/>
        </w:rPr>
        <w:t>2017-202</w:t>
      </w:r>
      <w:r>
        <w:rPr>
          <w:b/>
          <w:iCs/>
          <w:color w:val="000000"/>
          <w:lang w:val="en-GB"/>
        </w:rPr>
        <w:t>0</w:t>
      </w:r>
      <w:r w:rsidR="00556BC6">
        <w:rPr>
          <w:b/>
          <w:iCs/>
          <w:color w:val="000000"/>
          <w:lang w:val="en-GB"/>
        </w:rPr>
        <w:t>)</w:t>
      </w:r>
    </w:p>
    <w:p w14:paraId="69444807" w14:textId="77777777" w:rsidR="003C526C" w:rsidRPr="00290FB7" w:rsidRDefault="003C526C" w:rsidP="003C526C">
      <w:pPr>
        <w:tabs>
          <w:tab w:val="left" w:pos="5610"/>
        </w:tabs>
        <w:spacing w:after="240"/>
        <w:contextualSpacing/>
        <w:rPr>
          <w:bCs/>
          <w:sz w:val="16"/>
          <w:szCs w:val="16"/>
          <w:lang w:val="en-GB"/>
        </w:rPr>
      </w:pPr>
    </w:p>
    <w:tbl>
      <w:tblPr>
        <w:tblW w:w="1443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94"/>
        <w:gridCol w:w="2124"/>
        <w:gridCol w:w="6298"/>
        <w:gridCol w:w="2610"/>
        <w:gridCol w:w="25"/>
        <w:gridCol w:w="1185"/>
      </w:tblGrid>
      <w:tr w:rsidR="008776FB" w:rsidRPr="002D5233" w14:paraId="4BD998A6" w14:textId="77777777" w:rsidTr="00ED70B3">
        <w:tc>
          <w:tcPr>
            <w:tcW w:w="14430" w:type="dxa"/>
            <w:gridSpan w:val="6"/>
            <w:shd w:val="clear" w:color="auto" w:fill="auto"/>
            <w:tcMar>
              <w:top w:w="72" w:type="dxa"/>
              <w:left w:w="144" w:type="dxa"/>
              <w:bottom w:w="72" w:type="dxa"/>
              <w:right w:w="144" w:type="dxa"/>
            </w:tcMar>
          </w:tcPr>
          <w:p w14:paraId="59206BEF" w14:textId="74D68F30" w:rsidR="008776FB" w:rsidRPr="002D5233" w:rsidRDefault="008776FB" w:rsidP="00736A0A">
            <w:pPr>
              <w:rPr>
                <w:rFonts w:eastAsia="Calibri"/>
                <w:b/>
                <w:bCs/>
                <w:color w:val="000000"/>
                <w:sz w:val="16"/>
                <w:szCs w:val="16"/>
                <w:lang w:val="en-GB" w:eastAsia="ja-JP"/>
              </w:rPr>
            </w:pPr>
            <w:r w:rsidRPr="002D5233">
              <w:rPr>
                <w:rFonts w:eastAsia="Calibri"/>
                <w:b/>
                <w:bCs/>
                <w:color w:val="000000"/>
                <w:sz w:val="16"/>
                <w:szCs w:val="16"/>
                <w:lang w:val="en-GB" w:eastAsia="ja-JP"/>
              </w:rPr>
              <w:t xml:space="preserve">NATIONAL PRIORITY OR GOAL: </w:t>
            </w:r>
            <w:r w:rsidRPr="004828D0">
              <w:rPr>
                <w:rFonts w:eastAsia="Calibri"/>
                <w:b/>
                <w:bCs/>
                <w:color w:val="000000"/>
                <w:sz w:val="16"/>
                <w:szCs w:val="16"/>
                <w:lang w:val="en-GB" w:eastAsia="ja-JP"/>
              </w:rPr>
              <w:t>Bahrain aspires to shift from an economy built on oil wealth to a productive, globally competitive economy, shaped by the Government and driven by a pioneering private sector – an economy that raises a broad middle-class of Bahrainis who enjoy good living standards through increased productivity and high-wage jobs</w:t>
            </w:r>
            <w:r w:rsidRPr="002D5233">
              <w:rPr>
                <w:rFonts w:eastAsia="Calibri"/>
                <w:b/>
                <w:bCs/>
                <w:color w:val="000000"/>
                <w:sz w:val="16"/>
                <w:szCs w:val="16"/>
                <w:lang w:val="en-GB" w:eastAsia="ja-JP"/>
              </w:rPr>
              <w:t xml:space="preserve"> </w:t>
            </w:r>
          </w:p>
        </w:tc>
      </w:tr>
      <w:tr w:rsidR="008776FB" w:rsidRPr="002D5233" w14:paraId="2D1CDF7C" w14:textId="77777777" w:rsidTr="00ED70B3">
        <w:tc>
          <w:tcPr>
            <w:tcW w:w="14430" w:type="dxa"/>
            <w:gridSpan w:val="6"/>
            <w:shd w:val="clear" w:color="auto" w:fill="auto"/>
            <w:tcMar>
              <w:top w:w="72" w:type="dxa"/>
              <w:left w:w="144" w:type="dxa"/>
              <w:bottom w:w="72" w:type="dxa"/>
              <w:right w:w="144" w:type="dxa"/>
            </w:tcMar>
          </w:tcPr>
          <w:p w14:paraId="75C1F690" w14:textId="41E22655" w:rsidR="008776FB" w:rsidRPr="002D5233" w:rsidRDefault="008776FB" w:rsidP="00736A0A">
            <w:pPr>
              <w:rPr>
                <w:rFonts w:eastAsia="Calibri"/>
                <w:color w:val="000000"/>
                <w:sz w:val="16"/>
                <w:szCs w:val="16"/>
                <w:lang w:val="en-GB" w:eastAsia="ja-JP"/>
              </w:rPr>
            </w:pPr>
            <w:r w:rsidRPr="002D5233">
              <w:rPr>
                <w:rFonts w:eastAsia="Calibri"/>
                <w:b/>
                <w:bCs/>
                <w:color w:val="000000"/>
                <w:sz w:val="16"/>
                <w:szCs w:val="16"/>
                <w:lang w:val="en-GB" w:eastAsia="ja-JP"/>
              </w:rPr>
              <w:t>OUTCOME 1:</w:t>
            </w:r>
            <w:r w:rsidRPr="002D5233">
              <w:rPr>
                <w:rFonts w:eastAsia="Calibri"/>
                <w:color w:val="000000"/>
                <w:sz w:val="16"/>
                <w:szCs w:val="16"/>
                <w:lang w:val="en-GB" w:eastAsia="ja-JP"/>
              </w:rPr>
              <w:t xml:space="preserve"> </w:t>
            </w:r>
            <w:r w:rsidRPr="002D5233">
              <w:rPr>
                <w:rFonts w:eastAsia="Calibri"/>
                <w:b/>
                <w:sz w:val="16"/>
                <w:szCs w:val="16"/>
                <w:lang w:val="en-GB" w:eastAsia="ja-JP"/>
              </w:rPr>
              <w:t>Economic diversification and efficient social services are sustainable and leave no one behind</w:t>
            </w:r>
          </w:p>
        </w:tc>
      </w:tr>
      <w:tr w:rsidR="008776FB" w:rsidRPr="002D5233" w14:paraId="3B3C3A28" w14:textId="77777777" w:rsidTr="00ED70B3">
        <w:tc>
          <w:tcPr>
            <w:tcW w:w="14430" w:type="dxa"/>
            <w:gridSpan w:val="6"/>
            <w:shd w:val="clear" w:color="auto" w:fill="auto"/>
            <w:tcMar>
              <w:top w:w="72" w:type="dxa"/>
              <w:left w:w="144" w:type="dxa"/>
              <w:bottom w:w="72" w:type="dxa"/>
              <w:right w:w="144" w:type="dxa"/>
            </w:tcMar>
          </w:tcPr>
          <w:p w14:paraId="47B6648C" w14:textId="1BE55390" w:rsidR="008776FB" w:rsidRPr="002D5233" w:rsidRDefault="008776FB">
            <w:pPr>
              <w:rPr>
                <w:rFonts w:eastAsia="Calibri"/>
                <w:b/>
                <w:bCs/>
                <w:color w:val="000000"/>
                <w:sz w:val="16"/>
                <w:szCs w:val="16"/>
                <w:lang w:val="en-GB" w:eastAsia="ja-JP"/>
              </w:rPr>
            </w:pPr>
            <w:r w:rsidRPr="002D5233">
              <w:rPr>
                <w:rFonts w:eastAsia="Calibri"/>
                <w:b/>
                <w:bCs/>
                <w:color w:val="000000"/>
                <w:sz w:val="16"/>
                <w:szCs w:val="16"/>
                <w:lang w:val="en-GB" w:eastAsia="ja-JP"/>
              </w:rPr>
              <w:t xml:space="preserve">RELATED UNDP STRATEGIC PLAN OUTCOME: </w:t>
            </w:r>
            <w:r w:rsidRPr="004828D0">
              <w:rPr>
                <w:rFonts w:eastAsia="Calibri"/>
                <w:b/>
                <w:bCs/>
                <w:color w:val="000000"/>
                <w:sz w:val="16"/>
                <w:szCs w:val="16"/>
                <w:lang w:val="en-GB" w:eastAsia="ja-JP"/>
              </w:rPr>
              <w:t xml:space="preserve">Growth and development are inclusive and sustainable, incorporating productive capacities that create employment and livelihoods for the </w:t>
            </w:r>
            <w:r w:rsidR="003A3ADB">
              <w:rPr>
                <w:rFonts w:eastAsia="Calibri"/>
                <w:b/>
                <w:bCs/>
                <w:color w:val="000000"/>
                <w:sz w:val="16"/>
                <w:szCs w:val="16"/>
                <w:lang w:val="en-GB" w:eastAsia="ja-JP"/>
              </w:rPr>
              <w:t xml:space="preserve">poor </w:t>
            </w:r>
            <w:r w:rsidRPr="004828D0">
              <w:rPr>
                <w:rFonts w:eastAsia="Calibri"/>
                <w:b/>
                <w:bCs/>
                <w:color w:val="000000"/>
                <w:sz w:val="16"/>
                <w:szCs w:val="16"/>
                <w:lang w:val="en-GB" w:eastAsia="ja-JP"/>
              </w:rPr>
              <w:t>and excluded</w:t>
            </w:r>
          </w:p>
        </w:tc>
      </w:tr>
      <w:tr w:rsidR="008776FB" w:rsidRPr="002D5233" w14:paraId="0DC8BE24" w14:textId="77777777" w:rsidTr="00ED70B3">
        <w:tc>
          <w:tcPr>
            <w:tcW w:w="2189" w:type="dxa"/>
            <w:shd w:val="clear" w:color="auto" w:fill="auto"/>
            <w:tcMar>
              <w:top w:w="72" w:type="dxa"/>
              <w:left w:w="144" w:type="dxa"/>
              <w:bottom w:w="72" w:type="dxa"/>
              <w:right w:w="144" w:type="dxa"/>
            </w:tcMar>
            <w:vAlign w:val="center"/>
          </w:tcPr>
          <w:p w14:paraId="108FEE92" w14:textId="47C37622" w:rsidR="008776FB" w:rsidRPr="002D5233" w:rsidRDefault="008776FB" w:rsidP="008E3239">
            <w:pPr>
              <w:jc w:val="center"/>
              <w:rPr>
                <w:rFonts w:eastAsia="Calibri"/>
                <w:color w:val="000000"/>
                <w:sz w:val="16"/>
                <w:szCs w:val="16"/>
                <w:lang w:val="en-GB" w:eastAsia="ja-JP"/>
              </w:rPr>
            </w:pPr>
            <w:r w:rsidRPr="002D5233">
              <w:rPr>
                <w:rFonts w:eastAsia="Calibri"/>
                <w:b/>
                <w:bCs/>
                <w:color w:val="000000"/>
                <w:sz w:val="16"/>
                <w:szCs w:val="16"/>
                <w:lang w:val="en-GB" w:eastAsia="ja-JP"/>
              </w:rPr>
              <w:t>O</w:t>
            </w:r>
            <w:r w:rsidR="008E3239">
              <w:rPr>
                <w:rFonts w:eastAsia="Calibri"/>
                <w:b/>
                <w:bCs/>
                <w:color w:val="000000"/>
                <w:sz w:val="16"/>
                <w:szCs w:val="16"/>
                <w:lang w:val="en-GB" w:eastAsia="ja-JP"/>
              </w:rPr>
              <w:t xml:space="preserve">utcome indicator(s), baselines, target(s) </w:t>
            </w:r>
          </w:p>
        </w:tc>
        <w:tc>
          <w:tcPr>
            <w:tcW w:w="2124" w:type="dxa"/>
            <w:shd w:val="clear" w:color="auto" w:fill="auto"/>
            <w:vAlign w:val="center"/>
          </w:tcPr>
          <w:p w14:paraId="7CC008F0" w14:textId="3097C062" w:rsidR="008776FB" w:rsidRPr="002D5233" w:rsidRDefault="009D253C" w:rsidP="00736A0A">
            <w:pPr>
              <w:jc w:val="center"/>
              <w:rPr>
                <w:rFonts w:eastAsia="Calibri"/>
                <w:b/>
                <w:color w:val="000000"/>
                <w:sz w:val="16"/>
                <w:szCs w:val="16"/>
                <w:lang w:val="en-GB" w:eastAsia="ja-JP"/>
              </w:rPr>
            </w:pPr>
            <w:r>
              <w:rPr>
                <w:b/>
                <w:bCs/>
                <w:color w:val="000000"/>
                <w:sz w:val="16"/>
                <w:szCs w:val="16"/>
                <w:lang w:val="en-GB"/>
              </w:rPr>
              <w:t>Data source and frequency of data collection, and responsibilities</w:t>
            </w:r>
          </w:p>
        </w:tc>
        <w:tc>
          <w:tcPr>
            <w:tcW w:w="6299" w:type="dxa"/>
            <w:shd w:val="clear" w:color="auto" w:fill="auto"/>
            <w:tcMar>
              <w:top w:w="72" w:type="dxa"/>
              <w:left w:w="144" w:type="dxa"/>
              <w:bottom w:w="72" w:type="dxa"/>
              <w:right w:w="144" w:type="dxa"/>
            </w:tcMar>
            <w:vAlign w:val="center"/>
          </w:tcPr>
          <w:p w14:paraId="6E23DE57" w14:textId="48BC34C3" w:rsidR="008776FB" w:rsidRPr="002D5233" w:rsidRDefault="008776FB" w:rsidP="00736A0A">
            <w:pPr>
              <w:jc w:val="center"/>
              <w:rPr>
                <w:rFonts w:eastAsia="Calibri"/>
                <w:color w:val="000000"/>
                <w:sz w:val="16"/>
                <w:szCs w:val="16"/>
                <w:lang w:val="en-GB" w:eastAsia="ja-JP"/>
              </w:rPr>
            </w:pPr>
            <w:r w:rsidRPr="002D5233">
              <w:rPr>
                <w:rFonts w:eastAsia="Calibri"/>
                <w:b/>
                <w:bCs/>
                <w:color w:val="000000"/>
                <w:sz w:val="16"/>
                <w:szCs w:val="16"/>
                <w:lang w:val="en-GB" w:eastAsia="ja-JP"/>
              </w:rPr>
              <w:t xml:space="preserve"> </w:t>
            </w:r>
            <w:r w:rsidR="009D253C">
              <w:rPr>
                <w:b/>
                <w:bCs/>
                <w:color w:val="000000"/>
                <w:sz w:val="16"/>
                <w:szCs w:val="16"/>
                <w:lang w:val="en-GB"/>
              </w:rPr>
              <w:t>Indicative country programme outputs</w:t>
            </w:r>
          </w:p>
        </w:tc>
        <w:tc>
          <w:tcPr>
            <w:tcW w:w="2610" w:type="dxa"/>
            <w:shd w:val="clear" w:color="auto" w:fill="auto"/>
            <w:vAlign w:val="center"/>
          </w:tcPr>
          <w:p w14:paraId="158E8E94" w14:textId="77777777" w:rsidR="009D253C" w:rsidRDefault="009D253C" w:rsidP="009D253C">
            <w:pPr>
              <w:jc w:val="center"/>
              <w:rPr>
                <w:b/>
                <w:bCs/>
                <w:color w:val="000000"/>
                <w:sz w:val="16"/>
                <w:szCs w:val="16"/>
                <w:lang w:val="en-GB"/>
              </w:rPr>
            </w:pPr>
            <w:r>
              <w:rPr>
                <w:b/>
                <w:bCs/>
                <w:color w:val="000000"/>
                <w:sz w:val="16"/>
                <w:szCs w:val="16"/>
                <w:lang w:val="en-GB"/>
              </w:rPr>
              <w:t>Major partners/partnerships</w:t>
            </w:r>
          </w:p>
          <w:p w14:paraId="63B0DBDD" w14:textId="21177AEC" w:rsidR="008776FB" w:rsidRPr="002D5233" w:rsidRDefault="009D253C" w:rsidP="00736A0A">
            <w:pPr>
              <w:jc w:val="center"/>
              <w:rPr>
                <w:rFonts w:eastAsia="Calibri"/>
                <w:b/>
                <w:bCs/>
                <w:color w:val="000000"/>
                <w:sz w:val="16"/>
                <w:szCs w:val="16"/>
                <w:lang w:val="en-GB" w:eastAsia="ja-JP"/>
              </w:rPr>
            </w:pPr>
            <w:r>
              <w:rPr>
                <w:b/>
                <w:bCs/>
                <w:color w:val="000000"/>
                <w:sz w:val="16"/>
                <w:szCs w:val="16"/>
                <w:lang w:val="en-GB"/>
              </w:rPr>
              <w:t>Frameworks</w:t>
            </w:r>
          </w:p>
        </w:tc>
        <w:tc>
          <w:tcPr>
            <w:tcW w:w="1208" w:type="dxa"/>
            <w:gridSpan w:val="2"/>
            <w:shd w:val="clear" w:color="auto" w:fill="auto"/>
            <w:tcMar>
              <w:top w:w="15" w:type="dxa"/>
              <w:left w:w="108" w:type="dxa"/>
              <w:bottom w:w="0" w:type="dxa"/>
              <w:right w:w="108" w:type="dxa"/>
            </w:tcMar>
            <w:vAlign w:val="center"/>
          </w:tcPr>
          <w:p w14:paraId="12EF9F8E" w14:textId="1CD368FB" w:rsidR="008776FB" w:rsidRPr="002D5233" w:rsidRDefault="003C526C" w:rsidP="009D253C">
            <w:pPr>
              <w:jc w:val="center"/>
              <w:rPr>
                <w:rFonts w:eastAsia="Calibri"/>
                <w:b/>
                <w:bCs/>
                <w:color w:val="000000"/>
                <w:sz w:val="16"/>
                <w:szCs w:val="16"/>
                <w:lang w:val="en-GB" w:eastAsia="ja-JP"/>
              </w:rPr>
            </w:pPr>
            <w:r>
              <w:rPr>
                <w:rFonts w:eastAsia="Calibri"/>
                <w:b/>
                <w:bCs/>
                <w:color w:val="000000"/>
                <w:sz w:val="16"/>
                <w:szCs w:val="16"/>
                <w:lang w:val="en-GB" w:eastAsia="ja-JP"/>
              </w:rPr>
              <w:t xml:space="preserve"> </w:t>
            </w:r>
            <w:r w:rsidR="009D253C">
              <w:rPr>
                <w:rFonts w:eastAsia="Calibri"/>
                <w:b/>
                <w:bCs/>
                <w:color w:val="000000"/>
                <w:sz w:val="16"/>
                <w:szCs w:val="16"/>
                <w:lang w:val="en-GB" w:eastAsia="ja-JP"/>
              </w:rPr>
              <w:t>Resources by outcome</w:t>
            </w:r>
            <w:r>
              <w:rPr>
                <w:rFonts w:eastAsia="Calibri"/>
                <w:b/>
                <w:bCs/>
                <w:color w:val="000000"/>
                <w:sz w:val="16"/>
                <w:szCs w:val="16"/>
                <w:lang w:val="en-GB" w:eastAsia="ja-JP"/>
              </w:rPr>
              <w:t xml:space="preserve"> (</w:t>
            </w:r>
            <w:r w:rsidR="008776FB" w:rsidRPr="002D5233">
              <w:rPr>
                <w:rFonts w:eastAsia="Calibri"/>
                <w:b/>
                <w:bCs/>
                <w:color w:val="000000"/>
                <w:sz w:val="16"/>
                <w:szCs w:val="16"/>
                <w:lang w:val="en-GB" w:eastAsia="ja-JP"/>
              </w:rPr>
              <w:t>$)</w:t>
            </w:r>
          </w:p>
        </w:tc>
      </w:tr>
      <w:tr w:rsidR="008776FB" w:rsidRPr="002D5233" w14:paraId="4043290D" w14:textId="77777777" w:rsidTr="00ED70B3">
        <w:trPr>
          <w:trHeight w:val="3928"/>
        </w:trPr>
        <w:tc>
          <w:tcPr>
            <w:tcW w:w="2189" w:type="dxa"/>
            <w:vMerge w:val="restart"/>
            <w:tcMar>
              <w:top w:w="72" w:type="dxa"/>
              <w:left w:w="144" w:type="dxa"/>
              <w:bottom w:w="72" w:type="dxa"/>
              <w:right w:w="144" w:type="dxa"/>
            </w:tcMar>
          </w:tcPr>
          <w:p w14:paraId="69331D5A" w14:textId="468429DA" w:rsidR="008776FB" w:rsidRDefault="008776FB" w:rsidP="00736A0A">
            <w:pPr>
              <w:rPr>
                <w:rFonts w:eastAsia="Calibri"/>
                <w:iCs/>
                <w:color w:val="000000"/>
                <w:sz w:val="16"/>
                <w:szCs w:val="16"/>
                <w:lang w:val="en-GB" w:eastAsia="ja-JP"/>
              </w:rPr>
            </w:pPr>
            <w:r w:rsidRPr="009B3D2D">
              <w:rPr>
                <w:rFonts w:eastAsia="Calibri"/>
                <w:b/>
                <w:iCs/>
                <w:color w:val="000000"/>
                <w:sz w:val="16"/>
                <w:szCs w:val="16"/>
                <w:lang w:val="en-GB" w:eastAsia="ja-JP"/>
              </w:rPr>
              <w:t>Outcome indicator 1.1</w:t>
            </w:r>
            <w:r w:rsidR="0092042D">
              <w:rPr>
                <w:rFonts w:eastAsia="Calibri"/>
                <w:b/>
                <w:iCs/>
                <w:color w:val="000000"/>
                <w:sz w:val="16"/>
                <w:szCs w:val="16"/>
                <w:lang w:val="en-GB" w:eastAsia="ja-JP"/>
              </w:rPr>
              <w:t>.</w:t>
            </w:r>
            <w:r w:rsidRPr="002D5233">
              <w:rPr>
                <w:rFonts w:eastAsia="Calibri"/>
                <w:b/>
                <w:i/>
                <w:iCs/>
                <w:color w:val="000000"/>
                <w:sz w:val="16"/>
                <w:szCs w:val="16"/>
                <w:lang w:val="en-GB" w:eastAsia="ja-JP"/>
              </w:rPr>
              <w:t xml:space="preserve"> </w:t>
            </w:r>
            <w:r w:rsidR="0092042D">
              <w:rPr>
                <w:rFonts w:eastAsia="Calibri"/>
                <w:iCs/>
                <w:color w:val="000000"/>
                <w:sz w:val="16"/>
                <w:szCs w:val="16"/>
                <w:lang w:val="en-GB" w:eastAsia="ja-JP"/>
              </w:rPr>
              <w:t>%</w:t>
            </w:r>
            <w:r w:rsidR="0092042D"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contribution of the hydrocarbon sectors to GDP</w:t>
            </w:r>
          </w:p>
          <w:p w14:paraId="6730314A" w14:textId="77777777" w:rsidR="00987D30" w:rsidRPr="002D5233" w:rsidRDefault="00987D30" w:rsidP="00736A0A">
            <w:pPr>
              <w:rPr>
                <w:rFonts w:eastAsia="Calibri"/>
                <w:iCs/>
                <w:color w:val="000000"/>
                <w:sz w:val="16"/>
                <w:szCs w:val="16"/>
                <w:lang w:val="en-GB" w:eastAsia="ja-JP"/>
              </w:rPr>
            </w:pPr>
          </w:p>
          <w:p w14:paraId="68FA0153" w14:textId="77777777" w:rsidR="008776FB" w:rsidRPr="001E04AD"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1E04AD">
              <w:rPr>
                <w:rFonts w:eastAsia="Calibri"/>
                <w:iCs/>
                <w:color w:val="000000"/>
                <w:sz w:val="16"/>
                <w:szCs w:val="16"/>
                <w:lang w:val="en-GB" w:eastAsia="ja-JP"/>
              </w:rPr>
              <w:t>: 21% (2013)</w:t>
            </w:r>
          </w:p>
          <w:p w14:paraId="5A11C21D" w14:textId="77777777" w:rsidR="008776FB" w:rsidRPr="002D523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Target</w:t>
            </w:r>
            <w:r w:rsidRPr="002D5233">
              <w:rPr>
                <w:rFonts w:eastAsia="Calibri"/>
                <w:iCs/>
                <w:color w:val="000000"/>
                <w:sz w:val="16"/>
                <w:szCs w:val="16"/>
                <w:lang w:val="en-GB" w:eastAsia="ja-JP"/>
              </w:rPr>
              <w:t>: 6% Reduction</w:t>
            </w:r>
          </w:p>
          <w:p w14:paraId="7650C120" w14:textId="77777777" w:rsidR="008776FB" w:rsidRPr="002D5233" w:rsidRDefault="008776FB" w:rsidP="00736A0A">
            <w:pPr>
              <w:rPr>
                <w:rFonts w:eastAsia="Calibri"/>
                <w:bCs/>
                <w:i/>
                <w:color w:val="000000"/>
                <w:sz w:val="16"/>
                <w:szCs w:val="16"/>
                <w:lang w:val="en-GB" w:eastAsia="ja-JP"/>
              </w:rPr>
            </w:pPr>
          </w:p>
          <w:p w14:paraId="549DF61E" w14:textId="77777777" w:rsidR="001E04AD" w:rsidRDefault="001E04AD" w:rsidP="00736A0A">
            <w:pPr>
              <w:rPr>
                <w:rFonts w:eastAsia="Calibri"/>
                <w:b/>
                <w:iCs/>
                <w:color w:val="000000"/>
                <w:sz w:val="16"/>
                <w:szCs w:val="16"/>
                <w:lang w:val="en-GB" w:eastAsia="ja-JP"/>
              </w:rPr>
            </w:pPr>
          </w:p>
          <w:p w14:paraId="4AF7C8A5" w14:textId="77777777" w:rsidR="001E04AD" w:rsidRDefault="001E04AD" w:rsidP="00736A0A">
            <w:pPr>
              <w:rPr>
                <w:rFonts w:eastAsia="Calibri"/>
                <w:b/>
                <w:iCs/>
                <w:color w:val="000000"/>
                <w:sz w:val="16"/>
                <w:szCs w:val="16"/>
                <w:lang w:val="en-GB" w:eastAsia="ja-JP"/>
              </w:rPr>
            </w:pPr>
          </w:p>
          <w:p w14:paraId="1ED9436D" w14:textId="77777777" w:rsidR="001E04AD" w:rsidRDefault="001E04AD" w:rsidP="00736A0A">
            <w:pPr>
              <w:rPr>
                <w:rFonts w:eastAsia="Calibri"/>
                <w:b/>
                <w:iCs/>
                <w:color w:val="000000"/>
                <w:sz w:val="16"/>
                <w:szCs w:val="16"/>
                <w:lang w:val="en-GB" w:eastAsia="ja-JP"/>
              </w:rPr>
            </w:pPr>
          </w:p>
          <w:p w14:paraId="0FFC6C24" w14:textId="77777777" w:rsidR="001E04AD" w:rsidRDefault="001E04AD" w:rsidP="00736A0A">
            <w:pPr>
              <w:rPr>
                <w:rFonts w:eastAsia="Calibri"/>
                <w:b/>
                <w:iCs/>
                <w:color w:val="000000"/>
                <w:sz w:val="16"/>
                <w:szCs w:val="16"/>
                <w:lang w:val="en-GB" w:eastAsia="ja-JP"/>
              </w:rPr>
            </w:pPr>
          </w:p>
          <w:p w14:paraId="61CD55C0" w14:textId="77777777" w:rsidR="001E04AD" w:rsidRDefault="001E04AD" w:rsidP="00736A0A">
            <w:pPr>
              <w:rPr>
                <w:rFonts w:eastAsia="Calibri"/>
                <w:b/>
                <w:iCs/>
                <w:color w:val="000000"/>
                <w:sz w:val="16"/>
                <w:szCs w:val="16"/>
                <w:lang w:val="en-GB" w:eastAsia="ja-JP"/>
              </w:rPr>
            </w:pPr>
          </w:p>
          <w:p w14:paraId="1D5F9B31" w14:textId="77777777" w:rsidR="001E04AD" w:rsidRDefault="001E04AD" w:rsidP="00736A0A">
            <w:pPr>
              <w:rPr>
                <w:rFonts w:eastAsia="Calibri"/>
                <w:b/>
                <w:iCs/>
                <w:color w:val="000000"/>
                <w:sz w:val="16"/>
                <w:szCs w:val="16"/>
                <w:lang w:val="en-GB" w:eastAsia="ja-JP"/>
              </w:rPr>
            </w:pPr>
          </w:p>
          <w:p w14:paraId="77D1649D" w14:textId="77777777" w:rsidR="001E04AD" w:rsidRDefault="001E04AD" w:rsidP="00736A0A">
            <w:pPr>
              <w:rPr>
                <w:rFonts w:eastAsia="Calibri"/>
                <w:b/>
                <w:iCs/>
                <w:color w:val="000000"/>
                <w:sz w:val="16"/>
                <w:szCs w:val="16"/>
                <w:lang w:val="en-GB" w:eastAsia="ja-JP"/>
              </w:rPr>
            </w:pPr>
          </w:p>
          <w:p w14:paraId="370DD59E" w14:textId="77777777" w:rsidR="001E04AD" w:rsidRDefault="001E04AD" w:rsidP="00736A0A">
            <w:pPr>
              <w:rPr>
                <w:rFonts w:eastAsia="Calibri"/>
                <w:b/>
                <w:iCs/>
                <w:color w:val="000000"/>
                <w:sz w:val="16"/>
                <w:szCs w:val="16"/>
                <w:lang w:val="en-GB" w:eastAsia="ja-JP"/>
              </w:rPr>
            </w:pPr>
          </w:p>
          <w:p w14:paraId="28C8EE88" w14:textId="77777777" w:rsidR="001E04AD" w:rsidRDefault="001E04AD" w:rsidP="00736A0A">
            <w:pPr>
              <w:rPr>
                <w:rFonts w:eastAsia="Calibri"/>
                <w:b/>
                <w:iCs/>
                <w:color w:val="000000"/>
                <w:sz w:val="16"/>
                <w:szCs w:val="16"/>
                <w:lang w:val="en-GB" w:eastAsia="ja-JP"/>
              </w:rPr>
            </w:pPr>
          </w:p>
          <w:p w14:paraId="3F73B2F8" w14:textId="77777777" w:rsidR="001E04AD" w:rsidRDefault="001E04AD" w:rsidP="00736A0A">
            <w:pPr>
              <w:rPr>
                <w:rFonts w:eastAsia="Calibri"/>
                <w:b/>
                <w:iCs/>
                <w:color w:val="000000"/>
                <w:sz w:val="16"/>
                <w:szCs w:val="16"/>
                <w:lang w:val="en-GB" w:eastAsia="ja-JP"/>
              </w:rPr>
            </w:pPr>
          </w:p>
          <w:p w14:paraId="54A5AC95" w14:textId="77777777" w:rsidR="001E04AD" w:rsidRDefault="001E04AD" w:rsidP="00736A0A">
            <w:pPr>
              <w:rPr>
                <w:rFonts w:eastAsia="Calibri"/>
                <w:b/>
                <w:iCs/>
                <w:color w:val="000000"/>
                <w:sz w:val="16"/>
                <w:szCs w:val="16"/>
                <w:lang w:val="en-GB" w:eastAsia="ja-JP"/>
              </w:rPr>
            </w:pPr>
          </w:p>
          <w:p w14:paraId="72DABDD2" w14:textId="77777777" w:rsidR="001E04AD" w:rsidRDefault="001E04AD" w:rsidP="00736A0A">
            <w:pPr>
              <w:rPr>
                <w:rFonts w:eastAsia="Calibri"/>
                <w:b/>
                <w:iCs/>
                <w:color w:val="000000"/>
                <w:sz w:val="16"/>
                <w:szCs w:val="16"/>
                <w:lang w:val="en-GB" w:eastAsia="ja-JP"/>
              </w:rPr>
            </w:pPr>
          </w:p>
          <w:p w14:paraId="4CB11E7E" w14:textId="77777777" w:rsidR="001E04AD" w:rsidRDefault="001E04AD" w:rsidP="00736A0A">
            <w:pPr>
              <w:rPr>
                <w:rFonts w:eastAsia="Calibri"/>
                <w:b/>
                <w:iCs/>
                <w:color w:val="000000"/>
                <w:sz w:val="16"/>
                <w:szCs w:val="16"/>
                <w:lang w:val="en-GB" w:eastAsia="ja-JP"/>
              </w:rPr>
            </w:pPr>
          </w:p>
          <w:p w14:paraId="41EBB5B2" w14:textId="77777777" w:rsidR="001E04AD" w:rsidRDefault="001E04AD" w:rsidP="00736A0A">
            <w:pPr>
              <w:rPr>
                <w:rFonts w:eastAsia="Calibri"/>
                <w:b/>
                <w:iCs/>
                <w:color w:val="000000"/>
                <w:sz w:val="16"/>
                <w:szCs w:val="16"/>
                <w:lang w:val="en-GB" w:eastAsia="ja-JP"/>
              </w:rPr>
            </w:pPr>
          </w:p>
          <w:p w14:paraId="0AA6330D" w14:textId="77777777" w:rsidR="001E04AD" w:rsidRDefault="001E04AD" w:rsidP="00736A0A">
            <w:pPr>
              <w:rPr>
                <w:rFonts w:eastAsia="Calibri"/>
                <w:b/>
                <w:iCs/>
                <w:color w:val="000000"/>
                <w:sz w:val="16"/>
                <w:szCs w:val="16"/>
                <w:lang w:val="en-GB" w:eastAsia="ja-JP"/>
              </w:rPr>
            </w:pPr>
          </w:p>
          <w:p w14:paraId="0FA48356" w14:textId="77777777" w:rsidR="001E04AD" w:rsidRDefault="001E04AD" w:rsidP="00736A0A">
            <w:pPr>
              <w:rPr>
                <w:rFonts w:eastAsia="Calibri"/>
                <w:b/>
                <w:iCs/>
                <w:color w:val="000000"/>
                <w:sz w:val="16"/>
                <w:szCs w:val="16"/>
                <w:lang w:val="en-GB" w:eastAsia="ja-JP"/>
              </w:rPr>
            </w:pPr>
          </w:p>
          <w:p w14:paraId="130DECBA" w14:textId="45F3CF32" w:rsidR="008776FB" w:rsidRDefault="008776FB" w:rsidP="00736A0A">
            <w:pPr>
              <w:rPr>
                <w:rFonts w:eastAsia="Calibri"/>
                <w:iCs/>
                <w:color w:val="000000"/>
                <w:sz w:val="16"/>
                <w:szCs w:val="16"/>
                <w:lang w:val="en-GB" w:eastAsia="ja-JP"/>
              </w:rPr>
            </w:pPr>
            <w:r w:rsidRPr="009B3D2D">
              <w:rPr>
                <w:rFonts w:eastAsia="Calibri"/>
                <w:b/>
                <w:iCs/>
                <w:color w:val="000000"/>
                <w:sz w:val="16"/>
                <w:szCs w:val="16"/>
                <w:lang w:val="en-GB" w:eastAsia="ja-JP"/>
              </w:rPr>
              <w:t>Outcome indicator 1.2</w:t>
            </w:r>
            <w:r w:rsidR="001E04AD">
              <w:rPr>
                <w:rFonts w:eastAsia="Calibri"/>
                <w:iCs/>
                <w:color w:val="000000"/>
                <w:sz w:val="16"/>
                <w:szCs w:val="16"/>
                <w:lang w:val="en-GB" w:eastAsia="ja-JP"/>
              </w:rPr>
              <w:t>.</w:t>
            </w:r>
            <w:r w:rsidRPr="002D5233">
              <w:rPr>
                <w:rFonts w:eastAsia="Calibri"/>
                <w:iCs/>
                <w:color w:val="000000"/>
                <w:sz w:val="16"/>
                <w:szCs w:val="16"/>
                <w:lang w:val="en-GB" w:eastAsia="ja-JP"/>
              </w:rPr>
              <w:t xml:space="preserve"> Renewable energy </w:t>
            </w:r>
            <w:r w:rsidR="005B1BFA">
              <w:rPr>
                <w:rFonts w:eastAsia="Calibri"/>
                <w:iCs/>
                <w:color w:val="000000"/>
                <w:sz w:val="16"/>
                <w:szCs w:val="16"/>
                <w:lang w:val="en-GB" w:eastAsia="ja-JP"/>
              </w:rPr>
              <w:t>%</w:t>
            </w:r>
            <w:r w:rsidR="005B1BFA"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total installed capacity</w:t>
            </w:r>
          </w:p>
          <w:p w14:paraId="268F6C08" w14:textId="77777777" w:rsidR="00987D30" w:rsidRPr="002D5233" w:rsidRDefault="00987D30" w:rsidP="00736A0A">
            <w:pPr>
              <w:rPr>
                <w:rFonts w:eastAsia="Calibri"/>
                <w:iCs/>
                <w:color w:val="000000"/>
                <w:sz w:val="16"/>
                <w:szCs w:val="16"/>
                <w:lang w:val="en-GB" w:eastAsia="ja-JP"/>
              </w:rPr>
            </w:pPr>
          </w:p>
          <w:p w14:paraId="183F580A" w14:textId="77777777" w:rsidR="008776FB" w:rsidRPr="001E04AD"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1E04AD">
              <w:rPr>
                <w:rFonts w:eastAsia="Calibri"/>
                <w:iCs/>
                <w:color w:val="000000"/>
                <w:sz w:val="16"/>
                <w:szCs w:val="16"/>
                <w:lang w:val="en-GB" w:eastAsia="ja-JP"/>
              </w:rPr>
              <w:t xml:space="preserve"> (2015): 0%</w:t>
            </w:r>
          </w:p>
          <w:p w14:paraId="51214183" w14:textId="77777777" w:rsidR="008776FB" w:rsidRPr="002D5233" w:rsidRDefault="008776FB" w:rsidP="00736A0A">
            <w:pPr>
              <w:rPr>
                <w:rFonts w:eastAsia="Calibri"/>
                <w:bCs/>
                <w:i/>
                <w:color w:val="000000"/>
                <w:sz w:val="16"/>
                <w:szCs w:val="16"/>
                <w:lang w:val="en-GB" w:eastAsia="ja-JP"/>
              </w:rPr>
            </w:pPr>
            <w:r w:rsidRPr="009B3D2D">
              <w:rPr>
                <w:rFonts w:eastAsia="Calibri"/>
                <w:iCs/>
                <w:color w:val="000000"/>
                <w:sz w:val="16"/>
                <w:szCs w:val="16"/>
                <w:lang w:val="en-GB" w:eastAsia="ja-JP"/>
              </w:rPr>
              <w:t>Target</w:t>
            </w:r>
            <w:r w:rsidRPr="002D5233">
              <w:rPr>
                <w:rFonts w:eastAsia="Calibri"/>
                <w:iCs/>
                <w:color w:val="000000"/>
                <w:sz w:val="16"/>
                <w:szCs w:val="16"/>
                <w:lang w:val="en-GB" w:eastAsia="ja-JP"/>
              </w:rPr>
              <w:t xml:space="preserve">: 2.5% </w:t>
            </w:r>
          </w:p>
          <w:p w14:paraId="03DB1C2E" w14:textId="77777777" w:rsidR="008776FB" w:rsidRDefault="008776FB" w:rsidP="00736A0A">
            <w:pPr>
              <w:rPr>
                <w:rFonts w:eastAsia="Calibri"/>
                <w:bCs/>
                <w:i/>
                <w:color w:val="000000"/>
                <w:sz w:val="16"/>
                <w:szCs w:val="16"/>
                <w:lang w:val="en-GB" w:eastAsia="ja-JP"/>
              </w:rPr>
            </w:pPr>
          </w:p>
          <w:p w14:paraId="4E5B69EA" w14:textId="77777777" w:rsidR="001E04AD" w:rsidRDefault="001E04AD" w:rsidP="00736A0A">
            <w:pPr>
              <w:rPr>
                <w:rFonts w:eastAsia="Calibri"/>
                <w:bCs/>
                <w:i/>
                <w:color w:val="000000"/>
                <w:sz w:val="16"/>
                <w:szCs w:val="16"/>
                <w:lang w:val="en-GB" w:eastAsia="ja-JP"/>
              </w:rPr>
            </w:pPr>
          </w:p>
          <w:p w14:paraId="23FB0F8D" w14:textId="77777777" w:rsidR="001E04AD" w:rsidRDefault="001E04AD" w:rsidP="00736A0A">
            <w:pPr>
              <w:rPr>
                <w:rFonts w:eastAsia="Calibri"/>
                <w:bCs/>
                <w:i/>
                <w:color w:val="000000"/>
                <w:sz w:val="16"/>
                <w:szCs w:val="16"/>
                <w:lang w:val="en-GB" w:eastAsia="ja-JP"/>
              </w:rPr>
            </w:pPr>
          </w:p>
          <w:p w14:paraId="71904A05" w14:textId="77777777" w:rsidR="001E04AD" w:rsidRDefault="001E04AD" w:rsidP="00736A0A">
            <w:pPr>
              <w:rPr>
                <w:rFonts w:eastAsia="Calibri"/>
                <w:bCs/>
                <w:i/>
                <w:color w:val="000000"/>
                <w:sz w:val="16"/>
                <w:szCs w:val="16"/>
                <w:lang w:val="en-GB" w:eastAsia="ja-JP"/>
              </w:rPr>
            </w:pPr>
          </w:p>
          <w:p w14:paraId="47748BB1" w14:textId="77777777" w:rsidR="001E04AD" w:rsidRDefault="001E04AD" w:rsidP="00736A0A">
            <w:pPr>
              <w:rPr>
                <w:rFonts w:eastAsia="Calibri"/>
                <w:bCs/>
                <w:i/>
                <w:color w:val="000000"/>
                <w:sz w:val="16"/>
                <w:szCs w:val="16"/>
                <w:lang w:val="en-GB" w:eastAsia="ja-JP"/>
              </w:rPr>
            </w:pPr>
          </w:p>
          <w:p w14:paraId="5D1FD21A" w14:textId="77777777" w:rsidR="001E04AD" w:rsidRDefault="001E04AD" w:rsidP="00736A0A">
            <w:pPr>
              <w:rPr>
                <w:rFonts w:eastAsia="Calibri"/>
                <w:bCs/>
                <w:i/>
                <w:color w:val="000000"/>
                <w:sz w:val="16"/>
                <w:szCs w:val="16"/>
                <w:lang w:val="en-GB" w:eastAsia="ja-JP"/>
              </w:rPr>
            </w:pPr>
          </w:p>
          <w:p w14:paraId="28CC1041" w14:textId="77777777" w:rsidR="001E04AD" w:rsidRDefault="001E04AD" w:rsidP="00736A0A">
            <w:pPr>
              <w:rPr>
                <w:rFonts w:eastAsia="Calibri"/>
                <w:bCs/>
                <w:i/>
                <w:color w:val="000000"/>
                <w:sz w:val="16"/>
                <w:szCs w:val="16"/>
                <w:lang w:val="en-GB" w:eastAsia="ja-JP"/>
              </w:rPr>
            </w:pPr>
          </w:p>
          <w:p w14:paraId="37985B2A" w14:textId="77777777" w:rsidR="001E04AD" w:rsidRDefault="001E04AD" w:rsidP="00736A0A">
            <w:pPr>
              <w:rPr>
                <w:rFonts w:eastAsia="Calibri"/>
                <w:bCs/>
                <w:i/>
                <w:color w:val="000000"/>
                <w:sz w:val="16"/>
                <w:szCs w:val="16"/>
                <w:lang w:val="en-GB" w:eastAsia="ja-JP"/>
              </w:rPr>
            </w:pPr>
          </w:p>
          <w:p w14:paraId="47089972" w14:textId="77777777" w:rsidR="001E04AD" w:rsidRDefault="001E04AD" w:rsidP="00736A0A">
            <w:pPr>
              <w:rPr>
                <w:rFonts w:eastAsia="Calibri"/>
                <w:bCs/>
                <w:i/>
                <w:color w:val="000000"/>
                <w:sz w:val="16"/>
                <w:szCs w:val="16"/>
                <w:lang w:val="en-GB" w:eastAsia="ja-JP"/>
              </w:rPr>
            </w:pPr>
          </w:p>
          <w:p w14:paraId="2FF385E7" w14:textId="77777777" w:rsidR="001E04AD" w:rsidRDefault="001E04AD" w:rsidP="00736A0A">
            <w:pPr>
              <w:rPr>
                <w:rFonts w:eastAsia="Calibri"/>
                <w:bCs/>
                <w:i/>
                <w:color w:val="000000"/>
                <w:sz w:val="16"/>
                <w:szCs w:val="16"/>
                <w:lang w:val="en-GB" w:eastAsia="ja-JP"/>
              </w:rPr>
            </w:pPr>
          </w:p>
          <w:p w14:paraId="2C64C071" w14:textId="77777777" w:rsidR="001E04AD" w:rsidRDefault="001E04AD" w:rsidP="00736A0A">
            <w:pPr>
              <w:rPr>
                <w:rFonts w:eastAsia="Calibri"/>
                <w:bCs/>
                <w:i/>
                <w:color w:val="000000"/>
                <w:sz w:val="16"/>
                <w:szCs w:val="16"/>
                <w:lang w:val="en-GB" w:eastAsia="ja-JP"/>
              </w:rPr>
            </w:pPr>
          </w:p>
          <w:p w14:paraId="513FC81C" w14:textId="77777777" w:rsidR="005B1BFA" w:rsidRDefault="005B1BFA" w:rsidP="00736A0A">
            <w:pPr>
              <w:rPr>
                <w:rFonts w:eastAsia="Calibri"/>
                <w:bCs/>
                <w:i/>
                <w:color w:val="000000"/>
                <w:sz w:val="16"/>
                <w:szCs w:val="16"/>
                <w:lang w:val="en-GB" w:eastAsia="ja-JP"/>
              </w:rPr>
            </w:pPr>
          </w:p>
          <w:p w14:paraId="16ECC433" w14:textId="77777777" w:rsidR="005B1BFA" w:rsidRDefault="005B1BFA" w:rsidP="00736A0A">
            <w:pPr>
              <w:rPr>
                <w:rFonts w:eastAsia="Calibri"/>
                <w:bCs/>
                <w:i/>
                <w:color w:val="000000"/>
                <w:sz w:val="16"/>
                <w:szCs w:val="16"/>
                <w:lang w:val="en-GB" w:eastAsia="ja-JP"/>
              </w:rPr>
            </w:pPr>
          </w:p>
          <w:p w14:paraId="142F8CD5" w14:textId="77777777" w:rsidR="005B1BFA" w:rsidRDefault="005B1BFA" w:rsidP="00736A0A">
            <w:pPr>
              <w:rPr>
                <w:rFonts w:eastAsia="Calibri"/>
                <w:bCs/>
                <w:i/>
                <w:color w:val="000000"/>
                <w:sz w:val="16"/>
                <w:szCs w:val="16"/>
                <w:lang w:val="en-GB" w:eastAsia="ja-JP"/>
              </w:rPr>
            </w:pPr>
          </w:p>
          <w:p w14:paraId="7F3A729C" w14:textId="77777777" w:rsidR="005B1BFA" w:rsidRDefault="005B1BFA" w:rsidP="00736A0A">
            <w:pPr>
              <w:rPr>
                <w:rFonts w:eastAsia="Calibri"/>
                <w:bCs/>
                <w:i/>
                <w:color w:val="000000"/>
                <w:sz w:val="16"/>
                <w:szCs w:val="16"/>
                <w:lang w:val="en-GB" w:eastAsia="ja-JP"/>
              </w:rPr>
            </w:pPr>
          </w:p>
          <w:p w14:paraId="004BC376" w14:textId="77777777" w:rsidR="005B1BFA" w:rsidRDefault="005B1BFA" w:rsidP="00736A0A">
            <w:pPr>
              <w:rPr>
                <w:rFonts w:eastAsia="Calibri"/>
                <w:bCs/>
                <w:i/>
                <w:color w:val="000000"/>
                <w:sz w:val="16"/>
                <w:szCs w:val="16"/>
                <w:lang w:val="en-GB" w:eastAsia="ja-JP"/>
              </w:rPr>
            </w:pPr>
          </w:p>
          <w:p w14:paraId="759631D9" w14:textId="77777777" w:rsidR="005B1BFA" w:rsidRDefault="005B1BFA" w:rsidP="00736A0A">
            <w:pPr>
              <w:rPr>
                <w:rFonts w:eastAsia="Calibri"/>
                <w:bCs/>
                <w:i/>
                <w:color w:val="000000"/>
                <w:sz w:val="16"/>
                <w:szCs w:val="16"/>
                <w:lang w:val="en-GB" w:eastAsia="ja-JP"/>
              </w:rPr>
            </w:pPr>
          </w:p>
          <w:p w14:paraId="1E034394" w14:textId="77777777" w:rsidR="005B1BFA" w:rsidRDefault="005B1BFA" w:rsidP="00736A0A">
            <w:pPr>
              <w:rPr>
                <w:rFonts w:eastAsia="Calibri"/>
                <w:bCs/>
                <w:i/>
                <w:color w:val="000000"/>
                <w:sz w:val="16"/>
                <w:szCs w:val="16"/>
                <w:lang w:val="en-GB" w:eastAsia="ja-JP"/>
              </w:rPr>
            </w:pPr>
          </w:p>
          <w:p w14:paraId="7E443C49" w14:textId="77777777" w:rsidR="005B1BFA" w:rsidRDefault="005B1BFA" w:rsidP="00736A0A">
            <w:pPr>
              <w:rPr>
                <w:rFonts w:eastAsia="Calibri"/>
                <w:bCs/>
                <w:i/>
                <w:color w:val="000000"/>
                <w:sz w:val="16"/>
                <w:szCs w:val="16"/>
                <w:lang w:val="en-GB" w:eastAsia="ja-JP"/>
              </w:rPr>
            </w:pPr>
          </w:p>
          <w:p w14:paraId="1AC9AD37" w14:textId="77777777" w:rsidR="005B1BFA" w:rsidRDefault="005B1BFA" w:rsidP="00736A0A">
            <w:pPr>
              <w:rPr>
                <w:rFonts w:eastAsia="Calibri"/>
                <w:bCs/>
                <w:i/>
                <w:color w:val="000000"/>
                <w:sz w:val="16"/>
                <w:szCs w:val="16"/>
                <w:lang w:val="en-GB" w:eastAsia="ja-JP"/>
              </w:rPr>
            </w:pPr>
          </w:p>
          <w:p w14:paraId="4606D1A6" w14:textId="77777777" w:rsidR="005B1BFA" w:rsidRDefault="005B1BFA" w:rsidP="00736A0A">
            <w:pPr>
              <w:rPr>
                <w:rFonts w:eastAsia="Calibri"/>
                <w:bCs/>
                <w:i/>
                <w:color w:val="000000"/>
                <w:sz w:val="16"/>
                <w:szCs w:val="16"/>
                <w:lang w:val="en-GB" w:eastAsia="ja-JP"/>
              </w:rPr>
            </w:pPr>
          </w:p>
          <w:p w14:paraId="0EA5AFC4" w14:textId="77777777" w:rsidR="005B1BFA" w:rsidRDefault="005B1BFA" w:rsidP="00736A0A">
            <w:pPr>
              <w:rPr>
                <w:rFonts w:eastAsia="Calibri"/>
                <w:bCs/>
                <w:i/>
                <w:color w:val="000000"/>
                <w:sz w:val="16"/>
                <w:szCs w:val="16"/>
                <w:lang w:val="en-GB" w:eastAsia="ja-JP"/>
              </w:rPr>
            </w:pPr>
          </w:p>
          <w:p w14:paraId="0554993F" w14:textId="77777777" w:rsidR="005B1BFA" w:rsidRDefault="005B1BFA" w:rsidP="00736A0A">
            <w:pPr>
              <w:rPr>
                <w:rFonts w:eastAsia="Calibri"/>
                <w:bCs/>
                <w:i/>
                <w:color w:val="000000"/>
                <w:sz w:val="16"/>
                <w:szCs w:val="16"/>
                <w:lang w:val="en-GB" w:eastAsia="ja-JP"/>
              </w:rPr>
            </w:pPr>
          </w:p>
          <w:p w14:paraId="1987AB5B" w14:textId="77777777" w:rsidR="005B1BFA" w:rsidRDefault="005B1BFA" w:rsidP="00736A0A">
            <w:pPr>
              <w:rPr>
                <w:rFonts w:eastAsia="Calibri"/>
                <w:bCs/>
                <w:i/>
                <w:color w:val="000000"/>
                <w:sz w:val="16"/>
                <w:szCs w:val="16"/>
                <w:lang w:val="en-GB" w:eastAsia="ja-JP"/>
              </w:rPr>
            </w:pPr>
          </w:p>
          <w:p w14:paraId="04C56EA5" w14:textId="77777777" w:rsidR="005B1BFA" w:rsidRDefault="005B1BFA" w:rsidP="00736A0A">
            <w:pPr>
              <w:rPr>
                <w:rFonts w:eastAsia="Calibri"/>
                <w:bCs/>
                <w:i/>
                <w:color w:val="000000"/>
                <w:sz w:val="16"/>
                <w:szCs w:val="16"/>
                <w:lang w:val="en-GB" w:eastAsia="ja-JP"/>
              </w:rPr>
            </w:pPr>
          </w:p>
          <w:p w14:paraId="25326657" w14:textId="77777777" w:rsidR="005B1BFA" w:rsidRDefault="005B1BFA" w:rsidP="00736A0A">
            <w:pPr>
              <w:rPr>
                <w:rFonts w:eastAsia="Calibri"/>
                <w:bCs/>
                <w:i/>
                <w:color w:val="000000"/>
                <w:sz w:val="16"/>
                <w:szCs w:val="16"/>
                <w:lang w:val="en-GB" w:eastAsia="ja-JP"/>
              </w:rPr>
            </w:pPr>
          </w:p>
          <w:p w14:paraId="198CEC80" w14:textId="77777777" w:rsidR="005B1BFA" w:rsidRDefault="005B1BFA" w:rsidP="00736A0A">
            <w:pPr>
              <w:rPr>
                <w:rFonts w:eastAsia="Calibri"/>
                <w:bCs/>
                <w:i/>
                <w:color w:val="000000"/>
                <w:sz w:val="16"/>
                <w:szCs w:val="16"/>
                <w:lang w:val="en-GB" w:eastAsia="ja-JP"/>
              </w:rPr>
            </w:pPr>
          </w:p>
          <w:p w14:paraId="4E59BC9F" w14:textId="77777777" w:rsidR="005B1BFA" w:rsidRDefault="005B1BFA" w:rsidP="00736A0A">
            <w:pPr>
              <w:rPr>
                <w:rFonts w:eastAsia="Calibri"/>
                <w:bCs/>
                <w:i/>
                <w:color w:val="000000"/>
                <w:sz w:val="16"/>
                <w:szCs w:val="16"/>
                <w:lang w:val="en-GB" w:eastAsia="ja-JP"/>
              </w:rPr>
            </w:pPr>
          </w:p>
          <w:p w14:paraId="63A5FC99" w14:textId="77777777" w:rsidR="005B1BFA" w:rsidRDefault="005B1BFA" w:rsidP="00736A0A">
            <w:pPr>
              <w:rPr>
                <w:rFonts w:eastAsia="Calibri"/>
                <w:bCs/>
                <w:i/>
                <w:color w:val="000000"/>
                <w:sz w:val="16"/>
                <w:szCs w:val="16"/>
                <w:lang w:val="en-GB" w:eastAsia="ja-JP"/>
              </w:rPr>
            </w:pPr>
          </w:p>
          <w:p w14:paraId="71D85571" w14:textId="77777777" w:rsidR="005B1BFA" w:rsidRDefault="005B1BFA" w:rsidP="00736A0A">
            <w:pPr>
              <w:rPr>
                <w:rFonts w:eastAsia="Calibri"/>
                <w:bCs/>
                <w:i/>
                <w:color w:val="000000"/>
                <w:sz w:val="16"/>
                <w:szCs w:val="16"/>
                <w:lang w:val="en-GB" w:eastAsia="ja-JP"/>
              </w:rPr>
            </w:pPr>
          </w:p>
          <w:p w14:paraId="1352C46B" w14:textId="77777777" w:rsidR="005B1BFA" w:rsidRDefault="005B1BFA" w:rsidP="00736A0A">
            <w:pPr>
              <w:rPr>
                <w:rFonts w:eastAsia="Calibri"/>
                <w:bCs/>
                <w:i/>
                <w:color w:val="000000"/>
                <w:sz w:val="16"/>
                <w:szCs w:val="16"/>
                <w:lang w:val="en-GB" w:eastAsia="ja-JP"/>
              </w:rPr>
            </w:pPr>
          </w:p>
          <w:p w14:paraId="6945F3CB" w14:textId="77777777" w:rsidR="005B1BFA" w:rsidRDefault="005B1BFA" w:rsidP="00736A0A">
            <w:pPr>
              <w:rPr>
                <w:rFonts w:eastAsia="Calibri"/>
                <w:bCs/>
                <w:i/>
                <w:color w:val="000000"/>
                <w:sz w:val="16"/>
                <w:szCs w:val="16"/>
                <w:lang w:val="en-GB" w:eastAsia="ja-JP"/>
              </w:rPr>
            </w:pPr>
          </w:p>
          <w:p w14:paraId="3BA6920E" w14:textId="77777777" w:rsidR="005B1BFA" w:rsidRDefault="005B1BFA" w:rsidP="00736A0A">
            <w:pPr>
              <w:rPr>
                <w:rFonts w:eastAsia="Calibri"/>
                <w:bCs/>
                <w:i/>
                <w:color w:val="000000"/>
                <w:sz w:val="16"/>
                <w:szCs w:val="16"/>
                <w:lang w:val="en-GB" w:eastAsia="ja-JP"/>
              </w:rPr>
            </w:pPr>
          </w:p>
          <w:p w14:paraId="003DFEBA" w14:textId="77777777" w:rsidR="005B1BFA" w:rsidRDefault="005B1BFA" w:rsidP="00736A0A">
            <w:pPr>
              <w:rPr>
                <w:rFonts w:eastAsia="Calibri"/>
                <w:bCs/>
                <w:i/>
                <w:color w:val="000000"/>
                <w:sz w:val="16"/>
                <w:szCs w:val="16"/>
                <w:lang w:val="en-GB" w:eastAsia="ja-JP"/>
              </w:rPr>
            </w:pPr>
          </w:p>
          <w:p w14:paraId="6561DEAA" w14:textId="77777777" w:rsidR="005B1BFA" w:rsidRDefault="005B1BFA" w:rsidP="00736A0A">
            <w:pPr>
              <w:rPr>
                <w:rFonts w:eastAsia="Calibri"/>
                <w:bCs/>
                <w:i/>
                <w:color w:val="000000"/>
                <w:sz w:val="16"/>
                <w:szCs w:val="16"/>
                <w:lang w:val="en-GB" w:eastAsia="ja-JP"/>
              </w:rPr>
            </w:pPr>
          </w:p>
          <w:p w14:paraId="76A80955" w14:textId="77777777" w:rsidR="005B1BFA" w:rsidRDefault="005B1BFA" w:rsidP="00736A0A">
            <w:pPr>
              <w:rPr>
                <w:rFonts w:eastAsia="Calibri"/>
                <w:bCs/>
                <w:i/>
                <w:color w:val="000000"/>
                <w:sz w:val="16"/>
                <w:szCs w:val="16"/>
                <w:lang w:val="en-GB" w:eastAsia="ja-JP"/>
              </w:rPr>
            </w:pPr>
          </w:p>
          <w:p w14:paraId="277AE77C" w14:textId="77777777" w:rsidR="005B1BFA" w:rsidRDefault="005B1BFA" w:rsidP="00736A0A">
            <w:pPr>
              <w:rPr>
                <w:rFonts w:eastAsia="Calibri"/>
                <w:bCs/>
                <w:i/>
                <w:color w:val="000000"/>
                <w:sz w:val="16"/>
                <w:szCs w:val="16"/>
                <w:lang w:val="en-GB" w:eastAsia="ja-JP"/>
              </w:rPr>
            </w:pPr>
          </w:p>
          <w:p w14:paraId="310F3F36" w14:textId="77777777" w:rsidR="005B1BFA" w:rsidRDefault="005B1BFA" w:rsidP="00736A0A">
            <w:pPr>
              <w:rPr>
                <w:rFonts w:eastAsia="Calibri"/>
                <w:bCs/>
                <w:i/>
                <w:color w:val="000000"/>
                <w:sz w:val="16"/>
                <w:szCs w:val="16"/>
                <w:lang w:val="en-GB" w:eastAsia="ja-JP"/>
              </w:rPr>
            </w:pPr>
          </w:p>
          <w:p w14:paraId="080FEBC6" w14:textId="77777777" w:rsidR="003F6A67" w:rsidRDefault="003F6A67" w:rsidP="00736A0A">
            <w:pPr>
              <w:rPr>
                <w:rFonts w:eastAsia="Calibri"/>
                <w:bCs/>
                <w:i/>
                <w:color w:val="000000"/>
                <w:sz w:val="16"/>
                <w:szCs w:val="16"/>
                <w:lang w:val="en-GB" w:eastAsia="ja-JP"/>
              </w:rPr>
            </w:pPr>
          </w:p>
          <w:p w14:paraId="30F8D92E" w14:textId="77777777" w:rsidR="005B1BFA" w:rsidRDefault="005B1BFA" w:rsidP="00736A0A">
            <w:pPr>
              <w:rPr>
                <w:rFonts w:eastAsia="Calibri"/>
                <w:bCs/>
                <w:i/>
                <w:color w:val="000000"/>
                <w:sz w:val="16"/>
                <w:szCs w:val="16"/>
                <w:lang w:val="en-GB" w:eastAsia="ja-JP"/>
              </w:rPr>
            </w:pPr>
          </w:p>
          <w:p w14:paraId="07D4BF2C" w14:textId="356095CB" w:rsidR="008776FB" w:rsidRDefault="008776FB" w:rsidP="00736A0A">
            <w:pPr>
              <w:rPr>
                <w:rFonts w:eastAsia="Calibri"/>
                <w:bCs/>
                <w:i/>
                <w:color w:val="000000"/>
                <w:sz w:val="16"/>
                <w:szCs w:val="16"/>
                <w:lang w:val="en-GB" w:eastAsia="ja-JP"/>
              </w:rPr>
            </w:pPr>
            <w:r w:rsidRPr="009B3D2D">
              <w:rPr>
                <w:rFonts w:eastAsia="Calibri"/>
                <w:b/>
                <w:bCs/>
                <w:color w:val="000000"/>
                <w:sz w:val="16"/>
                <w:szCs w:val="16"/>
                <w:lang w:val="en-GB" w:eastAsia="ja-JP"/>
              </w:rPr>
              <w:t>Outcome indicator 1.3</w:t>
            </w:r>
            <w:r w:rsidR="000C4403" w:rsidRPr="009B3D2D">
              <w:rPr>
                <w:rFonts w:eastAsia="Calibri"/>
                <w:b/>
                <w:bCs/>
                <w:color w:val="000000"/>
                <w:sz w:val="16"/>
                <w:szCs w:val="16"/>
                <w:lang w:val="en-GB" w:eastAsia="ja-JP"/>
              </w:rPr>
              <w:t>.</w:t>
            </w:r>
            <w:r w:rsidRPr="002D5233">
              <w:rPr>
                <w:rFonts w:eastAsia="Calibri"/>
                <w:bCs/>
                <w:i/>
                <w:color w:val="000000"/>
                <w:sz w:val="16"/>
                <w:szCs w:val="16"/>
                <w:lang w:val="en-GB" w:eastAsia="ja-JP"/>
              </w:rPr>
              <w:t xml:space="preserve"> </w:t>
            </w:r>
            <w:r w:rsidRPr="002D5233">
              <w:rPr>
                <w:rFonts w:eastAsia="Calibri"/>
                <w:bCs/>
                <w:color w:val="000000"/>
                <w:sz w:val="16"/>
                <w:szCs w:val="16"/>
                <w:lang w:val="en-GB" w:eastAsia="ja-JP"/>
              </w:rPr>
              <w:t xml:space="preserve">National energy efficiency </w:t>
            </w:r>
            <w:r w:rsidR="00661F4F" w:rsidRPr="002D5233">
              <w:rPr>
                <w:rFonts w:eastAsia="Calibri"/>
                <w:bCs/>
                <w:color w:val="000000"/>
                <w:sz w:val="16"/>
                <w:szCs w:val="16"/>
                <w:lang w:val="en-GB" w:eastAsia="ja-JP"/>
              </w:rPr>
              <w:t xml:space="preserve">(EE) </w:t>
            </w:r>
            <w:r w:rsidRPr="002D5233">
              <w:rPr>
                <w:rFonts w:eastAsia="Calibri"/>
                <w:bCs/>
                <w:color w:val="000000"/>
                <w:sz w:val="16"/>
                <w:szCs w:val="16"/>
                <w:lang w:val="en-GB" w:eastAsia="ja-JP"/>
              </w:rPr>
              <w:t>targets are set and achieved</w:t>
            </w:r>
            <w:r w:rsidRPr="002D5233">
              <w:rPr>
                <w:rFonts w:eastAsia="Calibri"/>
                <w:bCs/>
                <w:i/>
                <w:color w:val="000000"/>
                <w:sz w:val="16"/>
                <w:szCs w:val="16"/>
                <w:lang w:val="en-GB" w:eastAsia="ja-JP"/>
              </w:rPr>
              <w:t>.</w:t>
            </w:r>
          </w:p>
          <w:p w14:paraId="16CF3776" w14:textId="77777777" w:rsidR="00987D30" w:rsidRPr="002D5233" w:rsidRDefault="00987D30" w:rsidP="00736A0A">
            <w:pPr>
              <w:rPr>
                <w:rFonts w:eastAsia="Calibri"/>
                <w:bCs/>
                <w:color w:val="000000"/>
                <w:sz w:val="16"/>
                <w:szCs w:val="16"/>
                <w:lang w:val="en-GB" w:eastAsia="ja-JP"/>
              </w:rPr>
            </w:pPr>
          </w:p>
          <w:p w14:paraId="07B69FC7" w14:textId="77777777" w:rsidR="008776FB" w:rsidRPr="002D5233" w:rsidRDefault="008776FB" w:rsidP="00AB349A">
            <w:pPr>
              <w:rPr>
                <w:rFonts w:eastAsia="Calibri"/>
                <w:bCs/>
                <w:color w:val="000000"/>
                <w:sz w:val="16"/>
                <w:szCs w:val="16"/>
                <w:lang w:val="en-GB" w:eastAsia="ja-JP"/>
              </w:rPr>
            </w:pPr>
            <w:r w:rsidRPr="000C4403">
              <w:rPr>
                <w:rFonts w:eastAsia="Calibri"/>
                <w:bCs/>
                <w:color w:val="000000"/>
                <w:sz w:val="16"/>
                <w:szCs w:val="16"/>
                <w:lang w:val="en-GB" w:eastAsia="ja-JP"/>
              </w:rPr>
              <w:t>Baseline</w:t>
            </w:r>
            <w:r w:rsidRPr="002D5233">
              <w:rPr>
                <w:rFonts w:eastAsia="Calibri"/>
                <w:bCs/>
                <w:i/>
                <w:color w:val="000000"/>
                <w:sz w:val="16"/>
                <w:szCs w:val="16"/>
                <w:lang w:val="en-GB" w:eastAsia="ja-JP"/>
              </w:rPr>
              <w:t xml:space="preserve">: </w:t>
            </w:r>
            <w:r w:rsidRPr="002D5233">
              <w:rPr>
                <w:rFonts w:eastAsia="Calibri"/>
                <w:bCs/>
                <w:color w:val="000000"/>
                <w:sz w:val="16"/>
                <w:szCs w:val="16"/>
                <w:lang w:val="en-GB" w:eastAsia="ja-JP"/>
              </w:rPr>
              <w:t xml:space="preserve">No </w:t>
            </w:r>
            <w:r w:rsidR="00AB349A" w:rsidRPr="002D5233">
              <w:rPr>
                <w:rFonts w:eastAsia="Calibri"/>
                <w:bCs/>
                <w:color w:val="000000"/>
                <w:sz w:val="16"/>
                <w:szCs w:val="16"/>
                <w:lang w:val="en-GB" w:eastAsia="ja-JP"/>
              </w:rPr>
              <w:t xml:space="preserve">EE </w:t>
            </w:r>
            <w:r w:rsidRPr="002D5233">
              <w:rPr>
                <w:rFonts w:eastAsia="Calibri"/>
                <w:bCs/>
                <w:color w:val="000000"/>
                <w:sz w:val="16"/>
                <w:szCs w:val="16"/>
                <w:lang w:val="en-GB" w:eastAsia="ja-JP"/>
              </w:rPr>
              <w:t xml:space="preserve">target in place </w:t>
            </w:r>
          </w:p>
          <w:p w14:paraId="041C4FE4" w14:textId="77777777" w:rsidR="008776FB" w:rsidRPr="002D5233" w:rsidRDefault="008776FB" w:rsidP="00661F4F">
            <w:pPr>
              <w:rPr>
                <w:rFonts w:eastAsia="Calibri"/>
                <w:bCs/>
                <w:color w:val="000000"/>
                <w:sz w:val="16"/>
                <w:szCs w:val="16"/>
                <w:lang w:val="en-GB" w:eastAsia="ja-JP"/>
              </w:rPr>
            </w:pPr>
            <w:r w:rsidRPr="009B3D2D">
              <w:rPr>
                <w:rFonts w:eastAsia="Calibri"/>
                <w:bCs/>
                <w:color w:val="000000"/>
                <w:sz w:val="16"/>
                <w:szCs w:val="16"/>
                <w:lang w:val="en-GB" w:eastAsia="ja-JP"/>
              </w:rPr>
              <w:t>Target</w:t>
            </w:r>
            <w:r w:rsidRPr="002D5233">
              <w:rPr>
                <w:rFonts w:eastAsia="Calibri"/>
                <w:bCs/>
                <w:i/>
                <w:color w:val="000000"/>
                <w:sz w:val="16"/>
                <w:szCs w:val="16"/>
                <w:lang w:val="en-GB" w:eastAsia="ja-JP"/>
              </w:rPr>
              <w:t xml:space="preserve">: </w:t>
            </w:r>
            <w:r w:rsidRPr="002D5233">
              <w:rPr>
                <w:rFonts w:eastAsia="Calibri"/>
                <w:bCs/>
                <w:color w:val="000000"/>
                <w:sz w:val="16"/>
                <w:szCs w:val="16"/>
                <w:lang w:val="en-GB" w:eastAsia="ja-JP"/>
              </w:rPr>
              <w:t>E</w:t>
            </w:r>
            <w:r w:rsidR="00661F4F" w:rsidRPr="002D5233">
              <w:rPr>
                <w:rFonts w:eastAsia="Calibri"/>
                <w:bCs/>
                <w:color w:val="000000"/>
                <w:sz w:val="16"/>
                <w:szCs w:val="16"/>
                <w:lang w:val="en-GB" w:eastAsia="ja-JP"/>
              </w:rPr>
              <w:t>E</w:t>
            </w:r>
            <w:r w:rsidRPr="002D5233">
              <w:rPr>
                <w:rFonts w:eastAsia="Calibri"/>
                <w:bCs/>
                <w:color w:val="000000"/>
                <w:sz w:val="16"/>
                <w:szCs w:val="16"/>
                <w:lang w:val="en-GB" w:eastAsia="ja-JP"/>
              </w:rPr>
              <w:t xml:space="preserve"> target of 5% established and achieved </w:t>
            </w:r>
          </w:p>
          <w:p w14:paraId="4D3192F4" w14:textId="77777777" w:rsidR="008776FB" w:rsidRDefault="008776FB" w:rsidP="00736A0A">
            <w:pPr>
              <w:rPr>
                <w:rFonts w:eastAsia="Calibri"/>
                <w:b/>
                <w:bCs/>
                <w:i/>
                <w:color w:val="000000"/>
                <w:sz w:val="16"/>
                <w:szCs w:val="16"/>
                <w:lang w:val="en-GB" w:eastAsia="ja-JP"/>
              </w:rPr>
            </w:pPr>
          </w:p>
          <w:p w14:paraId="3F4B4264" w14:textId="77777777" w:rsidR="000C4403" w:rsidRDefault="000C4403" w:rsidP="00736A0A">
            <w:pPr>
              <w:rPr>
                <w:rFonts w:eastAsia="Calibri"/>
                <w:b/>
                <w:bCs/>
                <w:i/>
                <w:color w:val="000000"/>
                <w:sz w:val="16"/>
                <w:szCs w:val="16"/>
                <w:lang w:val="en-GB" w:eastAsia="ja-JP"/>
              </w:rPr>
            </w:pPr>
          </w:p>
          <w:p w14:paraId="453ED783" w14:textId="77777777" w:rsidR="000C4403" w:rsidRDefault="000C4403" w:rsidP="00736A0A">
            <w:pPr>
              <w:rPr>
                <w:rFonts w:eastAsia="Calibri"/>
                <w:b/>
                <w:bCs/>
                <w:i/>
                <w:color w:val="000000"/>
                <w:sz w:val="16"/>
                <w:szCs w:val="16"/>
                <w:lang w:val="en-GB" w:eastAsia="ja-JP"/>
              </w:rPr>
            </w:pPr>
          </w:p>
          <w:p w14:paraId="44EB3E73" w14:textId="77777777" w:rsidR="000C4403" w:rsidRDefault="000C4403" w:rsidP="00736A0A">
            <w:pPr>
              <w:rPr>
                <w:rFonts w:eastAsia="Calibri"/>
                <w:b/>
                <w:bCs/>
                <w:i/>
                <w:color w:val="000000"/>
                <w:sz w:val="16"/>
                <w:szCs w:val="16"/>
                <w:lang w:val="en-GB" w:eastAsia="ja-JP"/>
              </w:rPr>
            </w:pPr>
          </w:p>
          <w:p w14:paraId="0FC79E9E" w14:textId="77777777" w:rsidR="000C4403" w:rsidRDefault="000C4403" w:rsidP="00736A0A">
            <w:pPr>
              <w:rPr>
                <w:rFonts w:eastAsia="Calibri"/>
                <w:b/>
                <w:bCs/>
                <w:i/>
                <w:color w:val="000000"/>
                <w:sz w:val="16"/>
                <w:szCs w:val="16"/>
                <w:lang w:val="en-GB" w:eastAsia="ja-JP"/>
              </w:rPr>
            </w:pPr>
          </w:p>
          <w:p w14:paraId="781CC8E5" w14:textId="77777777" w:rsidR="000C4403" w:rsidRDefault="000C4403" w:rsidP="00736A0A">
            <w:pPr>
              <w:rPr>
                <w:rFonts w:eastAsia="Calibri"/>
                <w:b/>
                <w:bCs/>
                <w:i/>
                <w:color w:val="000000"/>
                <w:sz w:val="16"/>
                <w:szCs w:val="16"/>
                <w:lang w:val="en-GB" w:eastAsia="ja-JP"/>
              </w:rPr>
            </w:pPr>
          </w:p>
          <w:p w14:paraId="0353ED8F" w14:textId="77777777" w:rsidR="000C4403" w:rsidRDefault="000C4403" w:rsidP="00736A0A">
            <w:pPr>
              <w:rPr>
                <w:rFonts w:eastAsia="Calibri"/>
                <w:b/>
                <w:bCs/>
                <w:i/>
                <w:color w:val="000000"/>
                <w:sz w:val="16"/>
                <w:szCs w:val="16"/>
                <w:lang w:val="en-GB" w:eastAsia="ja-JP"/>
              </w:rPr>
            </w:pPr>
          </w:p>
          <w:p w14:paraId="45CD3DDF" w14:textId="77777777" w:rsidR="000C4403" w:rsidRDefault="000C4403" w:rsidP="00736A0A">
            <w:pPr>
              <w:rPr>
                <w:rFonts w:eastAsia="Calibri"/>
                <w:b/>
                <w:bCs/>
                <w:i/>
                <w:color w:val="000000"/>
                <w:sz w:val="16"/>
                <w:szCs w:val="16"/>
                <w:lang w:val="en-GB" w:eastAsia="ja-JP"/>
              </w:rPr>
            </w:pPr>
          </w:p>
          <w:p w14:paraId="6DCB7352" w14:textId="77777777" w:rsidR="000C4403" w:rsidRDefault="000C4403" w:rsidP="00736A0A">
            <w:pPr>
              <w:rPr>
                <w:rFonts w:eastAsia="Calibri"/>
                <w:b/>
                <w:bCs/>
                <w:i/>
                <w:color w:val="000000"/>
                <w:sz w:val="16"/>
                <w:szCs w:val="16"/>
                <w:lang w:val="en-GB" w:eastAsia="ja-JP"/>
              </w:rPr>
            </w:pPr>
          </w:p>
          <w:p w14:paraId="3114036E" w14:textId="77777777" w:rsidR="000C4403" w:rsidRDefault="000C4403" w:rsidP="00736A0A">
            <w:pPr>
              <w:rPr>
                <w:rFonts w:eastAsia="Calibri"/>
                <w:b/>
                <w:bCs/>
                <w:i/>
                <w:color w:val="000000"/>
                <w:sz w:val="16"/>
                <w:szCs w:val="16"/>
                <w:lang w:val="en-GB" w:eastAsia="ja-JP"/>
              </w:rPr>
            </w:pPr>
          </w:p>
          <w:p w14:paraId="67D46980" w14:textId="77777777" w:rsidR="000C4403" w:rsidRDefault="000C4403" w:rsidP="00736A0A">
            <w:pPr>
              <w:rPr>
                <w:rFonts w:eastAsia="Calibri"/>
                <w:b/>
                <w:bCs/>
                <w:i/>
                <w:color w:val="000000"/>
                <w:sz w:val="16"/>
                <w:szCs w:val="16"/>
                <w:lang w:val="en-GB" w:eastAsia="ja-JP"/>
              </w:rPr>
            </w:pPr>
          </w:p>
          <w:p w14:paraId="5AE04BD5" w14:textId="77777777" w:rsidR="000C4403" w:rsidRDefault="000C4403" w:rsidP="00736A0A">
            <w:pPr>
              <w:rPr>
                <w:rFonts w:eastAsia="Calibri"/>
                <w:b/>
                <w:bCs/>
                <w:i/>
                <w:color w:val="000000"/>
                <w:sz w:val="16"/>
                <w:szCs w:val="16"/>
                <w:lang w:val="en-GB" w:eastAsia="ja-JP"/>
              </w:rPr>
            </w:pPr>
          </w:p>
          <w:p w14:paraId="69CA1FA4" w14:textId="77777777" w:rsidR="000C4403" w:rsidRDefault="000C4403" w:rsidP="00736A0A">
            <w:pPr>
              <w:rPr>
                <w:rFonts w:eastAsia="Calibri"/>
                <w:b/>
                <w:bCs/>
                <w:i/>
                <w:color w:val="000000"/>
                <w:sz w:val="16"/>
                <w:szCs w:val="16"/>
                <w:lang w:val="en-GB" w:eastAsia="ja-JP"/>
              </w:rPr>
            </w:pPr>
          </w:p>
          <w:p w14:paraId="0A2CBAB0" w14:textId="77777777" w:rsidR="000C4403" w:rsidRDefault="000C4403" w:rsidP="00736A0A">
            <w:pPr>
              <w:rPr>
                <w:rFonts w:eastAsia="Calibri"/>
                <w:b/>
                <w:bCs/>
                <w:i/>
                <w:color w:val="000000"/>
                <w:sz w:val="16"/>
                <w:szCs w:val="16"/>
                <w:lang w:val="en-GB" w:eastAsia="ja-JP"/>
              </w:rPr>
            </w:pPr>
          </w:p>
          <w:p w14:paraId="710298D3" w14:textId="77777777" w:rsidR="000C4403" w:rsidRDefault="000C4403" w:rsidP="00736A0A">
            <w:pPr>
              <w:rPr>
                <w:rFonts w:eastAsia="Calibri"/>
                <w:b/>
                <w:bCs/>
                <w:i/>
                <w:color w:val="000000"/>
                <w:sz w:val="16"/>
                <w:szCs w:val="16"/>
                <w:lang w:val="en-GB" w:eastAsia="ja-JP"/>
              </w:rPr>
            </w:pPr>
          </w:p>
          <w:p w14:paraId="0BADBAE9" w14:textId="77777777" w:rsidR="000C4403" w:rsidRDefault="000C4403" w:rsidP="00736A0A">
            <w:pPr>
              <w:rPr>
                <w:rFonts w:eastAsia="Calibri"/>
                <w:b/>
                <w:bCs/>
                <w:i/>
                <w:color w:val="000000"/>
                <w:sz w:val="16"/>
                <w:szCs w:val="16"/>
                <w:lang w:val="en-GB" w:eastAsia="ja-JP"/>
              </w:rPr>
            </w:pPr>
          </w:p>
          <w:p w14:paraId="22E8319F" w14:textId="77777777" w:rsidR="000C4403" w:rsidRDefault="000C4403" w:rsidP="00736A0A">
            <w:pPr>
              <w:rPr>
                <w:rFonts w:eastAsia="Calibri"/>
                <w:b/>
                <w:bCs/>
                <w:i/>
                <w:color w:val="000000"/>
                <w:sz w:val="16"/>
                <w:szCs w:val="16"/>
                <w:lang w:val="en-GB" w:eastAsia="ja-JP"/>
              </w:rPr>
            </w:pPr>
          </w:p>
          <w:p w14:paraId="0DCF3FBA" w14:textId="77777777" w:rsidR="00B30C39" w:rsidRDefault="00B30C39" w:rsidP="00736A0A">
            <w:pPr>
              <w:rPr>
                <w:rFonts w:eastAsia="Calibri"/>
                <w:b/>
                <w:bCs/>
                <w:i/>
                <w:color w:val="000000"/>
                <w:sz w:val="16"/>
                <w:szCs w:val="16"/>
                <w:lang w:val="en-GB" w:eastAsia="ja-JP"/>
              </w:rPr>
            </w:pPr>
          </w:p>
          <w:p w14:paraId="62CC7419" w14:textId="77777777" w:rsidR="00B30C39" w:rsidRDefault="00B30C39" w:rsidP="00736A0A">
            <w:pPr>
              <w:rPr>
                <w:rFonts w:eastAsia="Calibri"/>
                <w:b/>
                <w:bCs/>
                <w:i/>
                <w:color w:val="000000"/>
                <w:sz w:val="16"/>
                <w:szCs w:val="16"/>
                <w:lang w:val="en-GB" w:eastAsia="ja-JP"/>
              </w:rPr>
            </w:pPr>
          </w:p>
          <w:p w14:paraId="588EBF64" w14:textId="77777777" w:rsidR="00B30C39" w:rsidRDefault="00B30C39" w:rsidP="00736A0A">
            <w:pPr>
              <w:rPr>
                <w:rFonts w:eastAsia="Calibri"/>
                <w:b/>
                <w:bCs/>
                <w:i/>
                <w:color w:val="000000"/>
                <w:sz w:val="16"/>
                <w:szCs w:val="16"/>
                <w:lang w:val="en-GB" w:eastAsia="ja-JP"/>
              </w:rPr>
            </w:pPr>
          </w:p>
          <w:p w14:paraId="77515723" w14:textId="77777777" w:rsidR="00B30C39" w:rsidRDefault="00B30C39" w:rsidP="00736A0A">
            <w:pPr>
              <w:rPr>
                <w:rFonts w:eastAsia="Calibri"/>
                <w:b/>
                <w:bCs/>
                <w:i/>
                <w:color w:val="000000"/>
                <w:sz w:val="16"/>
                <w:szCs w:val="16"/>
                <w:lang w:val="en-GB" w:eastAsia="ja-JP"/>
              </w:rPr>
            </w:pPr>
          </w:p>
          <w:p w14:paraId="0688C491" w14:textId="77777777" w:rsidR="00B30C39" w:rsidRDefault="00B30C39" w:rsidP="00736A0A">
            <w:pPr>
              <w:rPr>
                <w:rFonts w:eastAsia="Calibri"/>
                <w:b/>
                <w:bCs/>
                <w:i/>
                <w:color w:val="000000"/>
                <w:sz w:val="16"/>
                <w:szCs w:val="16"/>
                <w:lang w:val="en-GB" w:eastAsia="ja-JP"/>
              </w:rPr>
            </w:pPr>
          </w:p>
          <w:p w14:paraId="47E9A30D" w14:textId="77777777" w:rsidR="00B30C39" w:rsidRDefault="00B30C39" w:rsidP="00736A0A">
            <w:pPr>
              <w:rPr>
                <w:rFonts w:eastAsia="Calibri"/>
                <w:b/>
                <w:bCs/>
                <w:i/>
                <w:color w:val="000000"/>
                <w:sz w:val="16"/>
                <w:szCs w:val="16"/>
                <w:lang w:val="en-GB" w:eastAsia="ja-JP"/>
              </w:rPr>
            </w:pPr>
          </w:p>
          <w:p w14:paraId="69210249" w14:textId="77777777" w:rsidR="00B30C39" w:rsidRDefault="00B30C39" w:rsidP="00736A0A">
            <w:pPr>
              <w:rPr>
                <w:rFonts w:eastAsia="Calibri"/>
                <w:b/>
                <w:bCs/>
                <w:i/>
                <w:color w:val="000000"/>
                <w:sz w:val="16"/>
                <w:szCs w:val="16"/>
                <w:lang w:val="en-GB" w:eastAsia="ja-JP"/>
              </w:rPr>
            </w:pPr>
          </w:p>
          <w:p w14:paraId="32619F2F" w14:textId="77777777" w:rsidR="00B30C39" w:rsidRDefault="00B30C39" w:rsidP="00736A0A">
            <w:pPr>
              <w:rPr>
                <w:rFonts w:eastAsia="Calibri"/>
                <w:b/>
                <w:bCs/>
                <w:i/>
                <w:color w:val="000000"/>
                <w:sz w:val="16"/>
                <w:szCs w:val="16"/>
                <w:lang w:val="en-GB" w:eastAsia="ja-JP"/>
              </w:rPr>
            </w:pPr>
          </w:p>
          <w:p w14:paraId="6624A0CB" w14:textId="77777777" w:rsidR="00B30C39" w:rsidRDefault="00B30C39" w:rsidP="00736A0A">
            <w:pPr>
              <w:rPr>
                <w:rFonts w:eastAsia="Calibri"/>
                <w:b/>
                <w:bCs/>
                <w:i/>
                <w:color w:val="000000"/>
                <w:sz w:val="16"/>
                <w:szCs w:val="16"/>
                <w:lang w:val="en-GB" w:eastAsia="ja-JP"/>
              </w:rPr>
            </w:pPr>
          </w:p>
          <w:p w14:paraId="263979F8" w14:textId="77777777" w:rsidR="00B30C39" w:rsidRDefault="00B30C39" w:rsidP="00736A0A">
            <w:pPr>
              <w:rPr>
                <w:rFonts w:eastAsia="Calibri"/>
                <w:b/>
                <w:bCs/>
                <w:i/>
                <w:color w:val="000000"/>
                <w:sz w:val="16"/>
                <w:szCs w:val="16"/>
                <w:lang w:val="en-GB" w:eastAsia="ja-JP"/>
              </w:rPr>
            </w:pPr>
          </w:p>
          <w:p w14:paraId="0608D9FE" w14:textId="77777777" w:rsidR="00B30C39" w:rsidRDefault="00B30C39" w:rsidP="00736A0A">
            <w:pPr>
              <w:rPr>
                <w:rFonts w:eastAsia="Calibri"/>
                <w:b/>
                <w:bCs/>
                <w:i/>
                <w:color w:val="000000"/>
                <w:sz w:val="16"/>
                <w:szCs w:val="16"/>
                <w:lang w:val="en-GB" w:eastAsia="ja-JP"/>
              </w:rPr>
            </w:pPr>
          </w:p>
          <w:p w14:paraId="01DF6C2B" w14:textId="6928E304" w:rsidR="008776FB" w:rsidRPr="002D5233" w:rsidRDefault="008776FB" w:rsidP="00736A0A">
            <w:pPr>
              <w:rPr>
                <w:rFonts w:eastAsia="Calibri"/>
                <w:b/>
                <w:bCs/>
                <w:sz w:val="16"/>
                <w:szCs w:val="16"/>
                <w:lang w:val="en-GB" w:eastAsia="ja-JP"/>
              </w:rPr>
            </w:pPr>
            <w:r w:rsidRPr="00B30C39">
              <w:rPr>
                <w:rFonts w:eastAsia="Calibri"/>
                <w:b/>
                <w:bCs/>
                <w:color w:val="000000"/>
                <w:sz w:val="16"/>
                <w:szCs w:val="16"/>
                <w:lang w:val="en-GB" w:eastAsia="ja-JP"/>
              </w:rPr>
              <w:t>Outcome indicator</w:t>
            </w:r>
            <w:r w:rsidRPr="002D5233">
              <w:rPr>
                <w:rFonts w:eastAsia="Calibri"/>
                <w:b/>
                <w:bCs/>
                <w:sz w:val="16"/>
                <w:szCs w:val="16"/>
                <w:lang w:val="en-GB" w:eastAsia="ja-JP"/>
              </w:rPr>
              <w:t xml:space="preserve"> 1.4</w:t>
            </w:r>
            <w:r w:rsidR="00B30C39">
              <w:rPr>
                <w:rFonts w:eastAsia="Calibri"/>
                <w:b/>
                <w:bCs/>
                <w:sz w:val="16"/>
                <w:szCs w:val="16"/>
                <w:lang w:val="en-GB" w:eastAsia="ja-JP"/>
              </w:rPr>
              <w:t>.</w:t>
            </w:r>
            <w:r w:rsidRPr="002D5233">
              <w:rPr>
                <w:rFonts w:eastAsia="Calibri"/>
                <w:b/>
                <w:bCs/>
                <w:sz w:val="16"/>
                <w:szCs w:val="16"/>
                <w:lang w:val="en-GB" w:eastAsia="ja-JP"/>
              </w:rPr>
              <w:t xml:space="preserve"> </w:t>
            </w:r>
          </w:p>
          <w:p w14:paraId="734552B5" w14:textId="77777777" w:rsidR="008776FB" w:rsidRDefault="008776FB" w:rsidP="00736A0A">
            <w:pPr>
              <w:rPr>
                <w:rFonts w:eastAsia="Calibri"/>
                <w:iCs/>
                <w:color w:val="000000"/>
                <w:sz w:val="16"/>
                <w:szCs w:val="16"/>
                <w:lang w:val="en-GB" w:eastAsia="ja-JP"/>
              </w:rPr>
            </w:pPr>
            <w:r w:rsidRPr="002D5233">
              <w:rPr>
                <w:rFonts w:eastAsia="Calibri"/>
                <w:iCs/>
                <w:color w:val="000000"/>
                <w:sz w:val="16"/>
                <w:szCs w:val="16"/>
                <w:lang w:val="en-GB" w:eastAsia="ja-JP"/>
              </w:rPr>
              <w:t xml:space="preserve">Social targeting options adopted and implemented </w:t>
            </w:r>
          </w:p>
          <w:p w14:paraId="7F8119FF" w14:textId="77777777" w:rsidR="00987D30" w:rsidRPr="002D5233" w:rsidRDefault="00987D30" w:rsidP="00736A0A">
            <w:pPr>
              <w:rPr>
                <w:rFonts w:eastAsia="Calibri"/>
                <w:iCs/>
                <w:color w:val="000000"/>
                <w:sz w:val="16"/>
                <w:szCs w:val="16"/>
                <w:lang w:val="en-GB" w:eastAsia="ja-JP"/>
              </w:rPr>
            </w:pPr>
          </w:p>
          <w:p w14:paraId="4582E696" w14:textId="77777777" w:rsidR="008776FB" w:rsidRPr="002D523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2D5233">
              <w:rPr>
                <w:rFonts w:eastAsia="Calibri"/>
                <w:iCs/>
                <w:color w:val="000000"/>
                <w:sz w:val="16"/>
                <w:szCs w:val="16"/>
                <w:lang w:val="en-GB" w:eastAsia="ja-JP"/>
              </w:rPr>
              <w:t>: Not developed</w:t>
            </w:r>
          </w:p>
          <w:p w14:paraId="49D4EA93" w14:textId="77777777" w:rsidR="008776FB" w:rsidRPr="002D523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Target</w:t>
            </w:r>
            <w:r w:rsidRPr="002D5233">
              <w:rPr>
                <w:rFonts w:eastAsia="Calibri"/>
                <w:iCs/>
                <w:color w:val="000000"/>
                <w:sz w:val="16"/>
                <w:szCs w:val="16"/>
                <w:lang w:val="en-GB" w:eastAsia="ja-JP"/>
              </w:rPr>
              <w:t>: Targeting options partially adopted</w:t>
            </w:r>
          </w:p>
          <w:p w14:paraId="0837DA54" w14:textId="77777777" w:rsidR="008776FB" w:rsidRDefault="008776FB" w:rsidP="00736A0A">
            <w:pPr>
              <w:rPr>
                <w:rFonts w:eastAsia="Calibri"/>
                <w:b/>
                <w:bCs/>
                <w:sz w:val="16"/>
                <w:szCs w:val="16"/>
                <w:lang w:val="en-GB" w:eastAsia="ja-JP"/>
              </w:rPr>
            </w:pPr>
          </w:p>
          <w:p w14:paraId="44A687DF" w14:textId="77777777" w:rsidR="00B30C39" w:rsidRDefault="00B30C39" w:rsidP="00736A0A">
            <w:pPr>
              <w:rPr>
                <w:rFonts w:eastAsia="Calibri"/>
                <w:b/>
                <w:bCs/>
                <w:sz w:val="16"/>
                <w:szCs w:val="16"/>
                <w:lang w:val="en-GB" w:eastAsia="ja-JP"/>
              </w:rPr>
            </w:pPr>
          </w:p>
          <w:p w14:paraId="43B740A4" w14:textId="77777777" w:rsidR="00B30C39" w:rsidRDefault="00B30C39" w:rsidP="00736A0A">
            <w:pPr>
              <w:rPr>
                <w:rFonts w:eastAsia="Calibri"/>
                <w:b/>
                <w:bCs/>
                <w:sz w:val="16"/>
                <w:szCs w:val="16"/>
                <w:lang w:val="en-GB" w:eastAsia="ja-JP"/>
              </w:rPr>
            </w:pPr>
          </w:p>
          <w:p w14:paraId="6837AA1E" w14:textId="77777777" w:rsidR="00B30C39" w:rsidRDefault="00B30C39" w:rsidP="00736A0A">
            <w:pPr>
              <w:rPr>
                <w:rFonts w:eastAsia="Calibri"/>
                <w:b/>
                <w:bCs/>
                <w:sz w:val="16"/>
                <w:szCs w:val="16"/>
                <w:lang w:val="en-GB" w:eastAsia="ja-JP"/>
              </w:rPr>
            </w:pPr>
          </w:p>
          <w:p w14:paraId="3A86393C" w14:textId="77777777" w:rsidR="00B30C39" w:rsidRDefault="00B30C39" w:rsidP="00736A0A">
            <w:pPr>
              <w:rPr>
                <w:rFonts w:eastAsia="Calibri"/>
                <w:b/>
                <w:bCs/>
                <w:sz w:val="16"/>
                <w:szCs w:val="16"/>
                <w:lang w:val="en-GB" w:eastAsia="ja-JP"/>
              </w:rPr>
            </w:pPr>
          </w:p>
          <w:p w14:paraId="4A4E81B2" w14:textId="77777777" w:rsidR="00B30C39" w:rsidRDefault="00B30C39" w:rsidP="00736A0A">
            <w:pPr>
              <w:rPr>
                <w:rFonts w:eastAsia="Calibri"/>
                <w:b/>
                <w:bCs/>
                <w:sz w:val="16"/>
                <w:szCs w:val="16"/>
                <w:lang w:val="en-GB" w:eastAsia="ja-JP"/>
              </w:rPr>
            </w:pPr>
          </w:p>
          <w:p w14:paraId="40D26DC5" w14:textId="77777777" w:rsidR="00B30C39" w:rsidRDefault="00B30C39" w:rsidP="00736A0A">
            <w:pPr>
              <w:rPr>
                <w:rFonts w:eastAsia="Calibri"/>
                <w:b/>
                <w:bCs/>
                <w:sz w:val="16"/>
                <w:szCs w:val="16"/>
                <w:lang w:val="en-GB" w:eastAsia="ja-JP"/>
              </w:rPr>
            </w:pPr>
          </w:p>
          <w:p w14:paraId="63C9EBD1" w14:textId="77777777" w:rsidR="00B30C39" w:rsidRDefault="00B30C39" w:rsidP="00736A0A">
            <w:pPr>
              <w:rPr>
                <w:rFonts w:eastAsia="Calibri"/>
                <w:b/>
                <w:bCs/>
                <w:sz w:val="16"/>
                <w:szCs w:val="16"/>
                <w:lang w:val="en-GB" w:eastAsia="ja-JP"/>
              </w:rPr>
            </w:pPr>
          </w:p>
          <w:p w14:paraId="5468952E" w14:textId="77777777" w:rsidR="00B30C39" w:rsidRDefault="00B30C39" w:rsidP="00736A0A">
            <w:pPr>
              <w:rPr>
                <w:rFonts w:eastAsia="Calibri"/>
                <w:b/>
                <w:bCs/>
                <w:sz w:val="16"/>
                <w:szCs w:val="16"/>
                <w:lang w:val="en-GB" w:eastAsia="ja-JP"/>
              </w:rPr>
            </w:pPr>
          </w:p>
          <w:p w14:paraId="4B2FE0E6" w14:textId="77777777" w:rsidR="00B30C39" w:rsidRDefault="00B30C39" w:rsidP="00736A0A">
            <w:pPr>
              <w:rPr>
                <w:rFonts w:eastAsia="Calibri"/>
                <w:b/>
                <w:bCs/>
                <w:sz w:val="16"/>
                <w:szCs w:val="16"/>
                <w:lang w:val="en-GB" w:eastAsia="ja-JP"/>
              </w:rPr>
            </w:pPr>
          </w:p>
          <w:p w14:paraId="06D3B392" w14:textId="77777777" w:rsidR="00B30C39" w:rsidRDefault="00B30C39" w:rsidP="00736A0A">
            <w:pPr>
              <w:rPr>
                <w:rFonts w:eastAsia="Calibri"/>
                <w:b/>
                <w:bCs/>
                <w:sz w:val="16"/>
                <w:szCs w:val="16"/>
                <w:lang w:val="en-GB" w:eastAsia="ja-JP"/>
              </w:rPr>
            </w:pPr>
          </w:p>
          <w:p w14:paraId="029C9D9E" w14:textId="77777777" w:rsidR="00B30C39" w:rsidRDefault="00B30C39" w:rsidP="00736A0A">
            <w:pPr>
              <w:rPr>
                <w:rFonts w:eastAsia="Calibri"/>
                <w:b/>
                <w:bCs/>
                <w:sz w:val="16"/>
                <w:szCs w:val="16"/>
                <w:lang w:val="en-GB" w:eastAsia="ja-JP"/>
              </w:rPr>
            </w:pPr>
          </w:p>
          <w:p w14:paraId="4D576501" w14:textId="77777777" w:rsidR="00B30C39" w:rsidRDefault="00B30C39" w:rsidP="00736A0A">
            <w:pPr>
              <w:rPr>
                <w:rFonts w:eastAsia="Calibri"/>
                <w:b/>
                <w:bCs/>
                <w:sz w:val="16"/>
                <w:szCs w:val="16"/>
                <w:lang w:val="en-GB" w:eastAsia="ja-JP"/>
              </w:rPr>
            </w:pPr>
          </w:p>
          <w:p w14:paraId="2CCAB075" w14:textId="77777777" w:rsidR="00B30C39" w:rsidRDefault="00B30C39" w:rsidP="00736A0A">
            <w:pPr>
              <w:rPr>
                <w:rFonts w:eastAsia="Calibri"/>
                <w:b/>
                <w:bCs/>
                <w:sz w:val="16"/>
                <w:szCs w:val="16"/>
                <w:lang w:val="en-GB" w:eastAsia="ja-JP"/>
              </w:rPr>
            </w:pPr>
          </w:p>
          <w:p w14:paraId="76E041DB" w14:textId="77777777" w:rsidR="00B30C39" w:rsidRDefault="00B30C39" w:rsidP="00736A0A">
            <w:pPr>
              <w:rPr>
                <w:rFonts w:eastAsia="Calibri"/>
                <w:b/>
                <w:bCs/>
                <w:sz w:val="16"/>
                <w:szCs w:val="16"/>
                <w:lang w:val="en-GB" w:eastAsia="ja-JP"/>
              </w:rPr>
            </w:pPr>
          </w:p>
          <w:p w14:paraId="144B6818" w14:textId="77777777" w:rsidR="00B30C39" w:rsidRDefault="00B30C39" w:rsidP="00736A0A">
            <w:pPr>
              <w:rPr>
                <w:rFonts w:eastAsia="Calibri"/>
                <w:b/>
                <w:bCs/>
                <w:sz w:val="16"/>
                <w:szCs w:val="16"/>
                <w:lang w:val="en-GB" w:eastAsia="ja-JP"/>
              </w:rPr>
            </w:pPr>
          </w:p>
          <w:p w14:paraId="61BF8295" w14:textId="555F6469" w:rsidR="008776FB" w:rsidRPr="006A55DD" w:rsidRDefault="008776FB" w:rsidP="00736A0A">
            <w:pPr>
              <w:rPr>
                <w:rFonts w:eastAsia="Calibri"/>
                <w:b/>
                <w:bCs/>
                <w:sz w:val="16"/>
                <w:szCs w:val="16"/>
                <w:lang w:val="en-GB" w:eastAsia="ja-JP"/>
              </w:rPr>
            </w:pPr>
            <w:r w:rsidRPr="009B3D2D">
              <w:rPr>
                <w:rFonts w:eastAsia="Calibri"/>
                <w:b/>
                <w:bCs/>
                <w:color w:val="000000"/>
                <w:sz w:val="16"/>
                <w:szCs w:val="16"/>
                <w:lang w:val="en-GB" w:eastAsia="ja-JP"/>
              </w:rPr>
              <w:t>Outcome indicator</w:t>
            </w:r>
            <w:r w:rsidRPr="006A55DD">
              <w:rPr>
                <w:rFonts w:eastAsia="Calibri"/>
                <w:b/>
                <w:bCs/>
                <w:sz w:val="16"/>
                <w:szCs w:val="16"/>
                <w:lang w:val="en-GB" w:eastAsia="ja-JP"/>
              </w:rPr>
              <w:t xml:space="preserve"> 1.5</w:t>
            </w:r>
            <w:r w:rsidR="006A55DD" w:rsidRPr="006A55DD">
              <w:rPr>
                <w:rFonts w:eastAsia="Calibri"/>
                <w:b/>
                <w:bCs/>
                <w:sz w:val="16"/>
                <w:szCs w:val="16"/>
                <w:lang w:val="en-GB" w:eastAsia="ja-JP"/>
              </w:rPr>
              <w:t>.</w:t>
            </w:r>
            <w:r w:rsidRPr="006A55DD">
              <w:rPr>
                <w:rFonts w:eastAsia="Calibri"/>
                <w:b/>
                <w:bCs/>
                <w:sz w:val="16"/>
                <w:szCs w:val="16"/>
                <w:lang w:val="en-GB" w:eastAsia="ja-JP"/>
              </w:rPr>
              <w:t xml:space="preserve"> </w:t>
            </w:r>
          </w:p>
          <w:p w14:paraId="0B018591" w14:textId="479BFDEA" w:rsidR="008776FB" w:rsidRDefault="008776FB" w:rsidP="00736A0A">
            <w:pPr>
              <w:rPr>
                <w:rFonts w:eastAsia="Calibri"/>
                <w:bCs/>
                <w:color w:val="000000"/>
                <w:sz w:val="16"/>
                <w:szCs w:val="16"/>
                <w:lang w:val="en-GB" w:eastAsia="ja-JP"/>
              </w:rPr>
            </w:pPr>
            <w:r w:rsidRPr="002D5233">
              <w:rPr>
                <w:rFonts w:eastAsia="Calibri"/>
                <w:bCs/>
                <w:color w:val="000000" w:themeColor="text1"/>
                <w:sz w:val="16"/>
                <w:szCs w:val="16"/>
                <w:lang w:val="en-GB" w:eastAsia="ja-JP"/>
              </w:rPr>
              <w:t xml:space="preserve">SP Indicator </w:t>
            </w:r>
            <w:r w:rsidRPr="009B3D2D">
              <w:rPr>
                <w:color w:val="000000" w:themeColor="text1"/>
                <w:sz w:val="16"/>
                <w:szCs w:val="16"/>
              </w:rPr>
              <w:t>4.4.A.1:</w:t>
            </w:r>
            <w:r w:rsidRPr="002D5233">
              <w:rPr>
                <w:i/>
                <w:color w:val="000000" w:themeColor="text1"/>
                <w:sz w:val="16"/>
                <w:szCs w:val="16"/>
              </w:rPr>
              <w:t xml:space="preserve"> </w:t>
            </w:r>
            <w:r w:rsidRPr="002D5233">
              <w:rPr>
                <w:rFonts w:eastAsia="Calibri"/>
                <w:bCs/>
                <w:color w:val="000000"/>
                <w:sz w:val="16"/>
                <w:szCs w:val="16"/>
                <w:lang w:val="en-GB" w:eastAsia="ja-JP"/>
              </w:rPr>
              <w:t>Proportion of women in Parliament (%)</w:t>
            </w:r>
          </w:p>
          <w:p w14:paraId="54688D16" w14:textId="77777777" w:rsidR="00987D30" w:rsidRPr="002D5233" w:rsidRDefault="00987D30" w:rsidP="00736A0A">
            <w:pPr>
              <w:rPr>
                <w:rFonts w:eastAsia="Calibri"/>
                <w:i/>
                <w:iCs/>
                <w:sz w:val="16"/>
                <w:szCs w:val="16"/>
                <w:lang w:val="en-GB" w:eastAsia="ja-JP"/>
              </w:rPr>
            </w:pPr>
          </w:p>
          <w:p w14:paraId="546DD3AE" w14:textId="77777777" w:rsidR="008776FB" w:rsidRPr="009B3D2D" w:rsidRDefault="008776FB" w:rsidP="00736A0A">
            <w:pPr>
              <w:rPr>
                <w:rFonts w:eastAsia="Calibri"/>
                <w:iCs/>
                <w:sz w:val="16"/>
                <w:szCs w:val="16"/>
                <w:lang w:val="en-GB" w:eastAsia="ja-JP"/>
              </w:rPr>
            </w:pPr>
            <w:r w:rsidRPr="009B3D2D">
              <w:rPr>
                <w:rFonts w:eastAsia="Calibri"/>
                <w:iCs/>
                <w:sz w:val="16"/>
                <w:szCs w:val="16"/>
                <w:lang w:val="en-GB" w:eastAsia="ja-JP"/>
              </w:rPr>
              <w:t xml:space="preserve">Baseline (2014): </w:t>
            </w:r>
            <w:r w:rsidRPr="006A55DD">
              <w:rPr>
                <w:rFonts w:eastAsia="Calibri"/>
                <w:sz w:val="16"/>
                <w:szCs w:val="16"/>
                <w:lang w:val="en-GB" w:eastAsia="ja-JP"/>
              </w:rPr>
              <w:t>7.5%</w:t>
            </w:r>
          </w:p>
          <w:p w14:paraId="145EA968" w14:textId="77777777" w:rsidR="008776FB" w:rsidRPr="006A55DD" w:rsidRDefault="008776FB" w:rsidP="00736A0A">
            <w:pPr>
              <w:rPr>
                <w:rFonts w:eastAsia="Calibri"/>
                <w:iCs/>
                <w:color w:val="000000"/>
                <w:sz w:val="16"/>
                <w:szCs w:val="16"/>
                <w:lang w:val="en-GB" w:eastAsia="ja-JP"/>
              </w:rPr>
            </w:pPr>
            <w:r w:rsidRPr="009B3D2D">
              <w:rPr>
                <w:rFonts w:eastAsia="Calibri"/>
                <w:iCs/>
                <w:sz w:val="16"/>
                <w:szCs w:val="16"/>
                <w:lang w:val="en-GB" w:eastAsia="ja-JP"/>
              </w:rPr>
              <w:t>Target:</w:t>
            </w:r>
            <w:r w:rsidRPr="006A55DD">
              <w:rPr>
                <w:rFonts w:eastAsia="Calibri"/>
                <w:sz w:val="16"/>
                <w:szCs w:val="16"/>
                <w:lang w:val="en-GB" w:eastAsia="ja-JP"/>
              </w:rPr>
              <w:t xml:space="preserve"> 15%</w:t>
            </w:r>
          </w:p>
          <w:p w14:paraId="0E95C38A" w14:textId="77777777" w:rsidR="008776FB" w:rsidRDefault="008776FB" w:rsidP="00736A0A">
            <w:pPr>
              <w:rPr>
                <w:rFonts w:eastAsia="Calibri"/>
                <w:iCs/>
                <w:color w:val="000000"/>
                <w:sz w:val="16"/>
                <w:szCs w:val="16"/>
                <w:lang w:val="en-GB" w:eastAsia="ja-JP"/>
              </w:rPr>
            </w:pPr>
          </w:p>
          <w:p w14:paraId="31138FDC" w14:textId="77777777" w:rsidR="004828D0" w:rsidRPr="002D5233" w:rsidRDefault="004828D0" w:rsidP="00736A0A">
            <w:pPr>
              <w:rPr>
                <w:rFonts w:eastAsia="Calibri"/>
                <w:iCs/>
                <w:color w:val="000000"/>
                <w:sz w:val="16"/>
                <w:szCs w:val="16"/>
                <w:lang w:val="en-GB" w:eastAsia="ja-JP"/>
              </w:rPr>
            </w:pPr>
          </w:p>
          <w:p w14:paraId="227B46EC" w14:textId="4668D7D1" w:rsidR="008776FB" w:rsidRDefault="008776FB" w:rsidP="00736A0A">
            <w:pPr>
              <w:rPr>
                <w:rFonts w:eastAsia="Calibri"/>
                <w:iCs/>
                <w:color w:val="000000"/>
                <w:sz w:val="16"/>
                <w:szCs w:val="16"/>
                <w:lang w:val="en-GB" w:eastAsia="ja-JP"/>
              </w:rPr>
            </w:pPr>
            <w:r w:rsidRPr="009B3D2D">
              <w:rPr>
                <w:rFonts w:eastAsia="Calibri"/>
                <w:b/>
                <w:bCs/>
                <w:color w:val="000000"/>
                <w:sz w:val="16"/>
                <w:szCs w:val="16"/>
                <w:lang w:val="en-GB" w:eastAsia="ja-JP"/>
              </w:rPr>
              <w:t>Outcome indicator 1.6</w:t>
            </w:r>
            <w:r w:rsidR="006A55DD" w:rsidRPr="009B3D2D">
              <w:rPr>
                <w:rFonts w:eastAsia="Calibri"/>
                <w:b/>
                <w:bCs/>
                <w:color w:val="000000"/>
                <w:sz w:val="16"/>
                <w:szCs w:val="16"/>
                <w:lang w:val="en-GB" w:eastAsia="ja-JP"/>
              </w:rPr>
              <w:t>.</w:t>
            </w:r>
            <w:r w:rsidRPr="002D5233">
              <w:rPr>
                <w:rFonts w:eastAsia="Calibri"/>
                <w:b/>
                <w:bCs/>
                <w:i/>
                <w:color w:val="000000"/>
                <w:sz w:val="16"/>
                <w:szCs w:val="16"/>
                <w:lang w:val="en-GB" w:eastAsia="ja-JP"/>
              </w:rPr>
              <w:t xml:space="preserve"> </w:t>
            </w:r>
            <w:r w:rsidRPr="002D5233">
              <w:rPr>
                <w:rFonts w:eastAsia="Calibri"/>
                <w:iCs/>
                <w:color w:val="000000"/>
                <w:sz w:val="16"/>
                <w:szCs w:val="16"/>
                <w:lang w:val="en-GB" w:eastAsia="ja-JP"/>
              </w:rPr>
              <w:t>Special Law for disability entitlement is issued</w:t>
            </w:r>
          </w:p>
          <w:p w14:paraId="49F96413" w14:textId="77777777" w:rsidR="00987D30" w:rsidRPr="002D5233" w:rsidRDefault="00987D30" w:rsidP="00736A0A">
            <w:pPr>
              <w:rPr>
                <w:rFonts w:eastAsia="Calibri"/>
                <w:iCs/>
                <w:color w:val="000000"/>
                <w:sz w:val="16"/>
                <w:szCs w:val="16"/>
                <w:lang w:eastAsia="ja-JP"/>
              </w:rPr>
            </w:pPr>
          </w:p>
          <w:p w14:paraId="6E5C91A4" w14:textId="77777777" w:rsidR="008776FB" w:rsidRPr="009B3D2D" w:rsidRDefault="008776FB" w:rsidP="00736A0A">
            <w:pPr>
              <w:rPr>
                <w:rFonts w:eastAsia="Calibri"/>
                <w:color w:val="000000"/>
                <w:sz w:val="16"/>
                <w:szCs w:val="16"/>
                <w:lang w:val="en-GB" w:eastAsia="ja-JP"/>
              </w:rPr>
            </w:pPr>
            <w:r w:rsidRPr="009B3D2D">
              <w:rPr>
                <w:rFonts w:eastAsia="Calibri"/>
                <w:color w:val="000000"/>
                <w:sz w:val="16"/>
                <w:szCs w:val="16"/>
                <w:lang w:val="en-GB" w:eastAsia="ja-JP"/>
              </w:rPr>
              <w:t xml:space="preserve">Baseline: </w:t>
            </w:r>
            <w:r w:rsidRPr="004828D0">
              <w:rPr>
                <w:rFonts w:eastAsia="Calibri"/>
                <w:iCs/>
                <w:color w:val="000000"/>
                <w:sz w:val="16"/>
                <w:szCs w:val="16"/>
                <w:lang w:val="en-GB" w:eastAsia="ja-JP"/>
              </w:rPr>
              <w:t>No</w:t>
            </w:r>
          </w:p>
          <w:p w14:paraId="6158B86D" w14:textId="2FC39DA7" w:rsidR="008776FB" w:rsidRPr="00347CC7" w:rsidRDefault="008776FB" w:rsidP="00736A0A">
            <w:pPr>
              <w:rPr>
                <w:rFonts w:eastAsia="Calibri"/>
                <w:i/>
                <w:color w:val="000000"/>
                <w:sz w:val="16"/>
                <w:szCs w:val="16"/>
                <w:lang w:val="en-GB" w:eastAsia="ja-JP"/>
              </w:rPr>
            </w:pPr>
            <w:r w:rsidRPr="009B3D2D">
              <w:rPr>
                <w:rFonts w:eastAsia="Calibri"/>
                <w:color w:val="000000"/>
                <w:sz w:val="16"/>
                <w:szCs w:val="16"/>
                <w:lang w:val="en-GB" w:eastAsia="ja-JP"/>
              </w:rPr>
              <w:t>Target:</w:t>
            </w:r>
            <w:r w:rsidRPr="002D5233">
              <w:rPr>
                <w:rFonts w:eastAsia="Calibri"/>
                <w:i/>
                <w:color w:val="000000"/>
                <w:sz w:val="16"/>
                <w:szCs w:val="16"/>
                <w:lang w:val="en-GB" w:eastAsia="ja-JP"/>
              </w:rPr>
              <w:t xml:space="preserve"> </w:t>
            </w:r>
            <w:r w:rsidRPr="002D5233">
              <w:rPr>
                <w:rFonts w:eastAsia="Calibri"/>
                <w:iCs/>
                <w:color w:val="000000"/>
                <w:sz w:val="16"/>
                <w:szCs w:val="16"/>
                <w:lang w:val="en-GB" w:eastAsia="ja-JP"/>
              </w:rPr>
              <w:t>Yes</w:t>
            </w:r>
          </w:p>
        </w:tc>
        <w:tc>
          <w:tcPr>
            <w:tcW w:w="2124" w:type="dxa"/>
            <w:vMerge w:val="restart"/>
          </w:tcPr>
          <w:p w14:paraId="23A816E0" w14:textId="23050376" w:rsidR="008776FB" w:rsidRPr="002D5233" w:rsidRDefault="001E04AD" w:rsidP="00736A0A">
            <w:pPr>
              <w:rPr>
                <w:rFonts w:eastAsia="Calibri"/>
                <w:iCs/>
                <w:sz w:val="16"/>
                <w:szCs w:val="16"/>
                <w:lang w:val="en-GB" w:eastAsia="ja-JP"/>
              </w:rPr>
            </w:pPr>
            <w:r>
              <w:rPr>
                <w:rFonts w:eastAsia="Calibri"/>
                <w:b/>
                <w:iCs/>
                <w:sz w:val="16"/>
                <w:szCs w:val="16"/>
                <w:lang w:val="en-GB" w:eastAsia="ja-JP"/>
              </w:rPr>
              <w:lastRenderedPageBreak/>
              <w:t xml:space="preserve">1.1. </w:t>
            </w:r>
            <w:r w:rsidR="008776FB" w:rsidRPr="009B3D2D">
              <w:rPr>
                <w:rFonts w:eastAsia="Calibri"/>
                <w:b/>
                <w:iCs/>
                <w:sz w:val="16"/>
                <w:szCs w:val="16"/>
                <w:lang w:val="en-GB" w:eastAsia="ja-JP"/>
              </w:rPr>
              <w:t>Data source</w:t>
            </w:r>
            <w:r w:rsidR="008776FB" w:rsidRPr="002D5233">
              <w:rPr>
                <w:rFonts w:eastAsia="Calibri"/>
                <w:iCs/>
                <w:sz w:val="16"/>
                <w:szCs w:val="16"/>
                <w:lang w:val="en-GB" w:eastAsia="ja-JP"/>
              </w:rPr>
              <w:t xml:space="preserve"> </w:t>
            </w:r>
            <w:r>
              <w:rPr>
                <w:rFonts w:eastAsia="Calibri"/>
                <w:iCs/>
                <w:sz w:val="16"/>
                <w:szCs w:val="16"/>
                <w:lang w:val="en-GB" w:eastAsia="ja-JP"/>
              </w:rPr>
              <w:t>Economic Development Board (</w:t>
            </w:r>
            <w:r w:rsidR="008776FB" w:rsidRPr="002D5233">
              <w:rPr>
                <w:rFonts w:eastAsia="Calibri"/>
                <w:iCs/>
                <w:sz w:val="16"/>
                <w:szCs w:val="16"/>
                <w:lang w:val="en-GB" w:eastAsia="ja-JP"/>
              </w:rPr>
              <w:t>E</w:t>
            </w:r>
            <w:r w:rsidR="00830383" w:rsidRPr="002D5233">
              <w:rPr>
                <w:rFonts w:eastAsia="Calibri"/>
                <w:iCs/>
                <w:sz w:val="16"/>
                <w:szCs w:val="16"/>
                <w:lang w:val="en-GB" w:eastAsia="ja-JP"/>
              </w:rPr>
              <w:t>DB</w:t>
            </w:r>
            <w:r>
              <w:rPr>
                <w:rFonts w:eastAsia="Calibri"/>
                <w:iCs/>
                <w:sz w:val="16"/>
                <w:szCs w:val="16"/>
                <w:lang w:val="en-GB" w:eastAsia="ja-JP"/>
              </w:rPr>
              <w:t>)</w:t>
            </w:r>
            <w:r w:rsidR="008776FB" w:rsidRPr="002D5233">
              <w:rPr>
                <w:rFonts w:eastAsia="Calibri"/>
                <w:iCs/>
                <w:sz w:val="16"/>
                <w:szCs w:val="16"/>
                <w:lang w:val="en-GB" w:eastAsia="ja-JP"/>
              </w:rPr>
              <w:t xml:space="preserve"> database, annually</w:t>
            </w:r>
          </w:p>
          <w:p w14:paraId="02824AB9" w14:textId="77777777" w:rsidR="008776FB" w:rsidRPr="002D5233"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2D5233">
              <w:rPr>
                <w:rFonts w:eastAsia="Calibri"/>
                <w:i/>
                <w:iCs/>
                <w:sz w:val="16"/>
                <w:szCs w:val="16"/>
                <w:lang w:val="en-GB" w:eastAsia="ja-JP"/>
              </w:rPr>
              <w:t xml:space="preserve">: </w:t>
            </w:r>
            <w:r w:rsidRPr="002D5233">
              <w:rPr>
                <w:rFonts w:eastAsia="Calibri"/>
                <w:iCs/>
                <w:sz w:val="16"/>
                <w:szCs w:val="16"/>
                <w:lang w:val="en-GB" w:eastAsia="ja-JP"/>
              </w:rPr>
              <w:t>E</w:t>
            </w:r>
            <w:r w:rsidR="00334A3C" w:rsidRPr="002D5233">
              <w:rPr>
                <w:rFonts w:eastAsia="Calibri"/>
                <w:iCs/>
                <w:sz w:val="16"/>
                <w:szCs w:val="16"/>
                <w:lang w:val="en-GB" w:eastAsia="ja-JP"/>
              </w:rPr>
              <w:t>DB</w:t>
            </w:r>
          </w:p>
          <w:p w14:paraId="5B794949" w14:textId="77777777" w:rsidR="00830383" w:rsidRPr="002D5233" w:rsidRDefault="00830383" w:rsidP="00736A0A">
            <w:pPr>
              <w:rPr>
                <w:rFonts w:eastAsia="Calibri"/>
                <w:i/>
                <w:iCs/>
                <w:sz w:val="16"/>
                <w:szCs w:val="16"/>
                <w:lang w:val="en-GB" w:eastAsia="ja-JP"/>
              </w:rPr>
            </w:pPr>
          </w:p>
          <w:p w14:paraId="1032B3EC" w14:textId="77777777" w:rsidR="00B30C39" w:rsidRDefault="001E04AD" w:rsidP="001E04AD">
            <w:pPr>
              <w:rPr>
                <w:rFonts w:eastAsia="Calibri"/>
                <w:iCs/>
                <w:color w:val="000000"/>
                <w:sz w:val="16"/>
                <w:szCs w:val="16"/>
                <w:lang w:val="en-GB" w:eastAsia="ja-JP"/>
              </w:rPr>
            </w:pPr>
            <w:r w:rsidRPr="009B3D2D">
              <w:rPr>
                <w:rFonts w:eastAsia="Calibri"/>
                <w:b/>
                <w:iCs/>
                <w:color w:val="000000"/>
                <w:sz w:val="16"/>
                <w:szCs w:val="16"/>
                <w:lang w:val="en-GB" w:eastAsia="ja-JP"/>
              </w:rPr>
              <w:t xml:space="preserve">Data source: </w:t>
            </w:r>
            <w:r w:rsidR="00B30C39">
              <w:rPr>
                <w:rFonts w:eastAsia="Calibri"/>
                <w:iCs/>
                <w:color w:val="000000"/>
                <w:sz w:val="16"/>
                <w:szCs w:val="16"/>
                <w:lang w:val="en-GB" w:eastAsia="ja-JP"/>
              </w:rPr>
              <w:t>UNDP project report</w:t>
            </w:r>
          </w:p>
          <w:p w14:paraId="7E8B7DAE" w14:textId="3D526586" w:rsidR="001E04AD" w:rsidRPr="002D5233" w:rsidRDefault="00B30C39" w:rsidP="001E04AD">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1E04AD" w:rsidRPr="002D5233">
              <w:rPr>
                <w:rFonts w:eastAsia="Calibri"/>
                <w:iCs/>
                <w:color w:val="000000"/>
                <w:sz w:val="16"/>
                <w:szCs w:val="16"/>
                <w:lang w:val="en-GB" w:eastAsia="ja-JP"/>
              </w:rPr>
              <w:t>annually</w:t>
            </w:r>
          </w:p>
          <w:p w14:paraId="56FD6A8F" w14:textId="77777777" w:rsidR="008776FB" w:rsidRDefault="008776FB" w:rsidP="00736A0A">
            <w:pPr>
              <w:rPr>
                <w:rFonts w:eastAsia="Calibri"/>
                <w:i/>
                <w:iCs/>
                <w:sz w:val="16"/>
                <w:szCs w:val="16"/>
                <w:lang w:val="en-GB" w:eastAsia="ja-JP"/>
              </w:rPr>
            </w:pPr>
          </w:p>
          <w:p w14:paraId="69B77A62" w14:textId="77777777" w:rsidR="001E04AD" w:rsidRDefault="001E04AD" w:rsidP="00736A0A">
            <w:pPr>
              <w:rPr>
                <w:rFonts w:eastAsia="Calibri"/>
                <w:i/>
                <w:iCs/>
                <w:sz w:val="16"/>
                <w:szCs w:val="16"/>
                <w:lang w:val="en-GB" w:eastAsia="ja-JP"/>
              </w:rPr>
            </w:pPr>
          </w:p>
          <w:p w14:paraId="2BDC0373" w14:textId="77777777" w:rsidR="00B30C39" w:rsidRDefault="001E04AD" w:rsidP="001E04AD">
            <w:pPr>
              <w:rPr>
                <w:rFonts w:eastAsia="Calibri"/>
                <w:iCs/>
                <w:color w:val="000000"/>
                <w:sz w:val="16"/>
                <w:szCs w:val="16"/>
                <w:lang w:val="en-GB" w:eastAsia="ja-JP"/>
              </w:rPr>
            </w:pPr>
            <w:r w:rsidRPr="009B3D2D">
              <w:rPr>
                <w:rFonts w:eastAsia="Calibri"/>
                <w:b/>
                <w:iCs/>
                <w:color w:val="000000"/>
                <w:sz w:val="16"/>
                <w:szCs w:val="16"/>
                <w:lang w:val="en-GB" w:eastAsia="ja-JP"/>
              </w:rPr>
              <w:t xml:space="preserve">Data source: </w:t>
            </w:r>
            <w:r w:rsidRPr="002D5233">
              <w:rPr>
                <w:rFonts w:eastAsia="Calibri"/>
                <w:iCs/>
                <w:color w:val="000000"/>
                <w:sz w:val="16"/>
                <w:szCs w:val="16"/>
                <w:lang w:val="en-GB" w:eastAsia="ja-JP"/>
              </w:rPr>
              <w:t>Study</w:t>
            </w:r>
            <w:r w:rsidR="00B30C39">
              <w:rPr>
                <w:rFonts w:eastAsia="Calibri"/>
                <w:iCs/>
                <w:color w:val="000000"/>
                <w:sz w:val="16"/>
                <w:szCs w:val="16"/>
                <w:lang w:val="en-GB" w:eastAsia="ja-JP"/>
              </w:rPr>
              <w:t xml:space="preserve"> of utilisation of the toolkit</w:t>
            </w:r>
          </w:p>
          <w:p w14:paraId="1A55FF48" w14:textId="06DD9E4F" w:rsidR="001E04AD" w:rsidRPr="002D5233" w:rsidRDefault="00B30C39" w:rsidP="001E04AD">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1E04AD" w:rsidRPr="002D5233">
              <w:rPr>
                <w:rFonts w:eastAsia="Calibri"/>
                <w:iCs/>
                <w:color w:val="000000"/>
                <w:sz w:val="16"/>
                <w:szCs w:val="16"/>
                <w:lang w:val="en-GB" w:eastAsia="ja-JP"/>
              </w:rPr>
              <w:t>end of cycle</w:t>
            </w:r>
          </w:p>
          <w:p w14:paraId="3EDEFCA2" w14:textId="77777777" w:rsidR="001E04AD" w:rsidRDefault="001E04AD" w:rsidP="00736A0A">
            <w:pPr>
              <w:rPr>
                <w:rFonts w:eastAsia="Calibri"/>
                <w:i/>
                <w:iCs/>
                <w:sz w:val="16"/>
                <w:szCs w:val="16"/>
                <w:lang w:val="en-GB" w:eastAsia="ja-JP"/>
              </w:rPr>
            </w:pPr>
          </w:p>
          <w:p w14:paraId="0B8EB66F" w14:textId="77777777" w:rsidR="001E04AD" w:rsidRDefault="001E04AD" w:rsidP="00736A0A">
            <w:pPr>
              <w:rPr>
                <w:rFonts w:eastAsia="Calibri"/>
                <w:i/>
                <w:iCs/>
                <w:sz w:val="16"/>
                <w:szCs w:val="16"/>
                <w:lang w:val="en-GB" w:eastAsia="ja-JP"/>
              </w:rPr>
            </w:pPr>
          </w:p>
          <w:p w14:paraId="4DA54993" w14:textId="77777777" w:rsidR="00B30C39" w:rsidRDefault="00B30C39" w:rsidP="00736A0A">
            <w:pPr>
              <w:rPr>
                <w:rFonts w:eastAsia="Calibri"/>
                <w:i/>
                <w:iCs/>
                <w:sz w:val="16"/>
                <w:szCs w:val="16"/>
                <w:lang w:val="en-GB" w:eastAsia="ja-JP"/>
              </w:rPr>
            </w:pPr>
          </w:p>
          <w:p w14:paraId="7940B59D" w14:textId="77777777" w:rsidR="00B30C39" w:rsidRDefault="001E04AD" w:rsidP="00736A0A">
            <w:pPr>
              <w:rPr>
                <w:rFonts w:eastAsia="Calibri"/>
                <w:iCs/>
                <w:color w:val="000000"/>
                <w:sz w:val="16"/>
                <w:szCs w:val="16"/>
                <w:lang w:val="en-GB" w:eastAsia="ja-JP"/>
              </w:rPr>
            </w:pPr>
            <w:r w:rsidRPr="001E04AD">
              <w:rPr>
                <w:rFonts w:eastAsia="Calibri"/>
                <w:b/>
                <w:iCs/>
                <w:color w:val="000000"/>
                <w:sz w:val="16"/>
                <w:szCs w:val="16"/>
                <w:lang w:val="en-GB" w:eastAsia="ja-JP"/>
              </w:rPr>
              <w:t>Data source:</w:t>
            </w:r>
            <w:r w:rsidRPr="002D5233">
              <w:rPr>
                <w:rFonts w:eastAsia="Calibri"/>
                <w:iCs/>
                <w:color w:val="000000"/>
                <w:sz w:val="16"/>
                <w:szCs w:val="16"/>
                <w:lang w:val="en-GB" w:eastAsia="ja-JP"/>
              </w:rPr>
              <w:t xml:space="preserve"> Independent project eval</w:t>
            </w:r>
            <w:r w:rsidR="00B30C39">
              <w:rPr>
                <w:rFonts w:eastAsia="Calibri"/>
                <w:iCs/>
                <w:color w:val="000000"/>
                <w:sz w:val="16"/>
                <w:szCs w:val="16"/>
                <w:lang w:val="en-GB" w:eastAsia="ja-JP"/>
              </w:rPr>
              <w:t>uation; MOWMAUP</w:t>
            </w:r>
          </w:p>
          <w:p w14:paraId="0B2996A3" w14:textId="676CA290" w:rsidR="001E04AD" w:rsidRDefault="00B30C39" w:rsidP="00736A0A">
            <w:pPr>
              <w:rPr>
                <w:rFonts w:eastAsia="Calibri"/>
                <w:i/>
                <w:iCs/>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1E04AD" w:rsidRPr="002D5233">
              <w:rPr>
                <w:rFonts w:eastAsia="Calibri"/>
                <w:iCs/>
                <w:color w:val="000000"/>
                <w:sz w:val="16"/>
                <w:szCs w:val="16"/>
                <w:lang w:val="en-GB" w:eastAsia="ja-JP"/>
              </w:rPr>
              <w:t>end of cycle</w:t>
            </w:r>
          </w:p>
          <w:p w14:paraId="55849D7E" w14:textId="77777777" w:rsidR="001E04AD" w:rsidRDefault="001E04AD" w:rsidP="00736A0A">
            <w:pPr>
              <w:rPr>
                <w:rFonts w:eastAsia="Calibri"/>
                <w:i/>
                <w:iCs/>
                <w:sz w:val="16"/>
                <w:szCs w:val="16"/>
                <w:lang w:val="en-GB" w:eastAsia="ja-JP"/>
              </w:rPr>
            </w:pPr>
          </w:p>
          <w:p w14:paraId="5B9AC00A" w14:textId="77777777" w:rsidR="001E04AD" w:rsidRDefault="001E04AD" w:rsidP="00736A0A">
            <w:pPr>
              <w:rPr>
                <w:rFonts w:eastAsia="Calibri"/>
                <w:i/>
                <w:iCs/>
                <w:sz w:val="16"/>
                <w:szCs w:val="16"/>
                <w:lang w:val="en-GB" w:eastAsia="ja-JP"/>
              </w:rPr>
            </w:pPr>
          </w:p>
          <w:p w14:paraId="354F3FED" w14:textId="77777777" w:rsidR="001E04AD" w:rsidRPr="002D5233" w:rsidRDefault="001E04AD" w:rsidP="00736A0A">
            <w:pPr>
              <w:rPr>
                <w:rFonts w:eastAsia="Calibri"/>
                <w:i/>
                <w:iCs/>
                <w:sz w:val="16"/>
                <w:szCs w:val="16"/>
                <w:lang w:val="en-GB" w:eastAsia="ja-JP"/>
              </w:rPr>
            </w:pPr>
          </w:p>
          <w:p w14:paraId="52EDD627" w14:textId="6812286A" w:rsidR="008776FB" w:rsidRPr="002D5233" w:rsidRDefault="008776FB" w:rsidP="00736A0A">
            <w:pPr>
              <w:rPr>
                <w:rFonts w:eastAsia="Calibri"/>
                <w:iCs/>
                <w:sz w:val="16"/>
                <w:szCs w:val="16"/>
                <w:lang w:val="en-GB" w:eastAsia="ja-JP"/>
              </w:rPr>
            </w:pPr>
            <w:r w:rsidRPr="009B3D2D">
              <w:rPr>
                <w:rFonts w:eastAsia="Calibri"/>
                <w:b/>
                <w:iCs/>
                <w:sz w:val="16"/>
                <w:szCs w:val="16"/>
                <w:lang w:val="en-GB" w:eastAsia="ja-JP"/>
              </w:rPr>
              <w:t>1.2</w:t>
            </w:r>
            <w:r w:rsidR="001E04AD" w:rsidRPr="009B3D2D">
              <w:rPr>
                <w:rFonts w:eastAsia="Calibri"/>
                <w:b/>
                <w:iCs/>
                <w:sz w:val="16"/>
                <w:szCs w:val="16"/>
                <w:lang w:val="en-GB" w:eastAsia="ja-JP"/>
              </w:rPr>
              <w:t>.</w:t>
            </w:r>
            <w:r w:rsidRPr="009B3D2D">
              <w:rPr>
                <w:rFonts w:eastAsia="Calibri"/>
                <w:b/>
                <w:iCs/>
                <w:sz w:val="16"/>
                <w:szCs w:val="16"/>
                <w:lang w:val="en-GB" w:eastAsia="ja-JP"/>
              </w:rPr>
              <w:t xml:space="preserve"> Data source</w:t>
            </w:r>
            <w:r w:rsidRPr="002D5233">
              <w:rPr>
                <w:rFonts w:eastAsia="Calibri"/>
                <w:iCs/>
                <w:sz w:val="16"/>
                <w:szCs w:val="16"/>
                <w:lang w:val="en-GB" w:eastAsia="ja-JP"/>
              </w:rPr>
              <w:t>: Ministry of Energy</w:t>
            </w:r>
            <w:r w:rsidR="001E04AD">
              <w:rPr>
                <w:rFonts w:eastAsia="Calibri"/>
                <w:iCs/>
                <w:sz w:val="16"/>
                <w:szCs w:val="16"/>
                <w:lang w:val="en-GB" w:eastAsia="ja-JP"/>
              </w:rPr>
              <w:t>,</w:t>
            </w:r>
            <w:r w:rsidRPr="002D5233">
              <w:rPr>
                <w:rFonts w:eastAsia="Calibri"/>
                <w:iCs/>
                <w:sz w:val="16"/>
                <w:szCs w:val="16"/>
                <w:lang w:val="en-GB" w:eastAsia="ja-JP"/>
              </w:rPr>
              <w:t xml:space="preserve"> E</w:t>
            </w:r>
            <w:r w:rsidR="00334A3C" w:rsidRPr="002D5233">
              <w:rPr>
                <w:rFonts w:eastAsia="Calibri"/>
                <w:iCs/>
                <w:sz w:val="16"/>
                <w:szCs w:val="16"/>
                <w:lang w:val="en-GB" w:eastAsia="ja-JP"/>
              </w:rPr>
              <w:t>DB</w:t>
            </w:r>
            <w:r w:rsidRPr="002D5233">
              <w:rPr>
                <w:rFonts w:eastAsia="Calibri"/>
                <w:iCs/>
                <w:sz w:val="16"/>
                <w:szCs w:val="16"/>
                <w:lang w:val="en-GB" w:eastAsia="ja-JP"/>
              </w:rPr>
              <w:t xml:space="preserve"> database and reports, annually</w:t>
            </w:r>
          </w:p>
          <w:p w14:paraId="093D66B8" w14:textId="77777777" w:rsidR="008776FB" w:rsidRPr="002D5233"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2D5233">
              <w:rPr>
                <w:rFonts w:eastAsia="Calibri"/>
                <w:i/>
                <w:iCs/>
                <w:sz w:val="16"/>
                <w:szCs w:val="16"/>
                <w:lang w:val="en-GB" w:eastAsia="ja-JP"/>
              </w:rPr>
              <w:t>:</w:t>
            </w:r>
            <w:r w:rsidRPr="002D5233">
              <w:rPr>
                <w:rFonts w:eastAsia="Calibri"/>
                <w:iCs/>
                <w:sz w:val="16"/>
                <w:szCs w:val="16"/>
                <w:lang w:val="en-GB" w:eastAsia="ja-JP"/>
              </w:rPr>
              <w:t xml:space="preserve"> M</w:t>
            </w:r>
            <w:r w:rsidR="00334A3C" w:rsidRPr="002D5233">
              <w:rPr>
                <w:rFonts w:eastAsia="Calibri"/>
                <w:iCs/>
                <w:sz w:val="16"/>
                <w:szCs w:val="16"/>
                <w:lang w:val="en-GB" w:eastAsia="ja-JP"/>
              </w:rPr>
              <w:t>oE</w:t>
            </w:r>
          </w:p>
          <w:p w14:paraId="139A5E70" w14:textId="77777777" w:rsidR="008776FB" w:rsidRDefault="008776FB" w:rsidP="00736A0A">
            <w:pPr>
              <w:rPr>
                <w:rFonts w:eastAsia="Calibri"/>
                <w:i/>
                <w:iCs/>
                <w:sz w:val="16"/>
                <w:szCs w:val="16"/>
                <w:lang w:val="en-GB" w:eastAsia="ja-JP"/>
              </w:rPr>
            </w:pPr>
          </w:p>
          <w:p w14:paraId="7E484F11" w14:textId="429BE38C" w:rsidR="001E04AD" w:rsidRPr="002D5233" w:rsidRDefault="001E04AD" w:rsidP="001E04AD">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2D5233">
              <w:rPr>
                <w:rFonts w:eastAsia="Calibri"/>
                <w:i/>
                <w:iCs/>
                <w:color w:val="000000"/>
                <w:sz w:val="16"/>
                <w:szCs w:val="16"/>
                <w:lang w:val="en-GB" w:eastAsia="ja-JP"/>
              </w:rPr>
              <w:t xml:space="preserve">: </w:t>
            </w:r>
            <w:r w:rsidR="00B30C39">
              <w:rPr>
                <w:rFonts w:eastAsia="Calibri"/>
                <w:iCs/>
                <w:color w:val="000000"/>
                <w:sz w:val="16"/>
                <w:szCs w:val="16"/>
                <w:lang w:val="en-GB" w:eastAsia="ja-JP"/>
              </w:rPr>
              <w:t>Meeting minutes</w:t>
            </w:r>
            <w:r w:rsidRPr="002D5233">
              <w:rPr>
                <w:rFonts w:eastAsia="Calibri"/>
                <w:iCs/>
                <w:color w:val="000000"/>
                <w:sz w:val="16"/>
                <w:szCs w:val="16"/>
                <w:lang w:val="en-GB" w:eastAsia="ja-JP"/>
              </w:rPr>
              <w:t xml:space="preserve"> </w:t>
            </w:r>
            <w:r w:rsidR="00B30C39" w:rsidRPr="009B3D2D">
              <w:rPr>
                <w:rFonts w:eastAsia="Calibri"/>
                <w:b/>
                <w:iCs/>
                <w:color w:val="000000"/>
                <w:sz w:val="16"/>
                <w:szCs w:val="16"/>
                <w:lang w:val="en-GB" w:eastAsia="ja-JP"/>
              </w:rPr>
              <w:t>Frequency</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quarterly</w:t>
            </w:r>
          </w:p>
          <w:p w14:paraId="3615BB45" w14:textId="77777777" w:rsidR="001E04AD" w:rsidRDefault="001E04AD" w:rsidP="00736A0A">
            <w:pPr>
              <w:rPr>
                <w:rFonts w:eastAsia="Calibri"/>
                <w:i/>
                <w:iCs/>
                <w:sz w:val="16"/>
                <w:szCs w:val="16"/>
                <w:lang w:val="en-GB" w:eastAsia="ja-JP"/>
              </w:rPr>
            </w:pPr>
          </w:p>
          <w:p w14:paraId="7ABE07DA" w14:textId="77777777" w:rsidR="001E04AD" w:rsidRDefault="001E04AD" w:rsidP="00736A0A">
            <w:pPr>
              <w:rPr>
                <w:rFonts w:eastAsia="Calibri"/>
                <w:i/>
                <w:iCs/>
                <w:sz w:val="16"/>
                <w:szCs w:val="16"/>
                <w:lang w:val="en-GB" w:eastAsia="ja-JP"/>
              </w:rPr>
            </w:pPr>
          </w:p>
          <w:p w14:paraId="67402277" w14:textId="77777777" w:rsidR="001E04AD" w:rsidRDefault="001E04AD" w:rsidP="00736A0A">
            <w:pPr>
              <w:rPr>
                <w:rFonts w:eastAsia="Calibri"/>
                <w:i/>
                <w:iCs/>
                <w:sz w:val="16"/>
                <w:szCs w:val="16"/>
                <w:lang w:val="en-GB" w:eastAsia="ja-JP"/>
              </w:rPr>
            </w:pPr>
          </w:p>
          <w:p w14:paraId="2B943A39" w14:textId="77777777" w:rsidR="003F6A67" w:rsidRDefault="003F6A67" w:rsidP="00736A0A">
            <w:pPr>
              <w:rPr>
                <w:rFonts w:eastAsia="Calibri"/>
                <w:i/>
                <w:iCs/>
                <w:sz w:val="16"/>
                <w:szCs w:val="16"/>
                <w:lang w:val="en-GB" w:eastAsia="ja-JP"/>
              </w:rPr>
            </w:pPr>
          </w:p>
          <w:p w14:paraId="2D57AE73" w14:textId="226C4F7E" w:rsidR="003A6434" w:rsidRPr="002D5233" w:rsidRDefault="003A6434" w:rsidP="003A6434">
            <w:pPr>
              <w:rPr>
                <w:rFonts w:eastAsia="Calibri"/>
                <w:iCs/>
                <w:color w:val="000000"/>
                <w:sz w:val="16"/>
                <w:szCs w:val="16"/>
                <w:lang w:val="en-GB" w:eastAsia="ja-JP"/>
              </w:rPr>
            </w:pPr>
            <w:r w:rsidRPr="009B3D2D">
              <w:rPr>
                <w:rFonts w:eastAsia="Calibri"/>
                <w:b/>
                <w:iCs/>
                <w:color w:val="000000"/>
                <w:sz w:val="16"/>
                <w:szCs w:val="16"/>
                <w:lang w:val="en-GB" w:eastAsia="ja-JP"/>
              </w:rPr>
              <w:lastRenderedPageBreak/>
              <w:t>Data source</w:t>
            </w:r>
            <w:r w:rsidRPr="003A6434">
              <w:rPr>
                <w:rFonts w:eastAsia="Calibri"/>
                <w:iCs/>
                <w:color w:val="000000"/>
                <w:sz w:val="16"/>
                <w:szCs w:val="16"/>
                <w:lang w:val="en-GB" w:eastAsia="ja-JP"/>
              </w:rPr>
              <w:t>:</w:t>
            </w:r>
            <w:r w:rsidRPr="002D5233">
              <w:rPr>
                <w:rFonts w:eastAsia="Calibri"/>
                <w:iCs/>
                <w:color w:val="000000"/>
                <w:sz w:val="16"/>
                <w:szCs w:val="16"/>
                <w:lang w:val="en-GB" w:eastAsia="ja-JP"/>
              </w:rPr>
              <w:t xml:space="preserve"> MoLSD annual Report; Independent de</w:t>
            </w:r>
            <w:r w:rsidR="00C57702">
              <w:rPr>
                <w:rFonts w:eastAsia="Calibri"/>
                <w:iCs/>
                <w:color w:val="000000"/>
                <w:sz w:val="16"/>
                <w:szCs w:val="16"/>
                <w:lang w:val="en-GB" w:eastAsia="ja-JP"/>
              </w:rPr>
              <w:t xml:space="preserve">centralised project evaluation </w:t>
            </w:r>
            <w:r w:rsidR="00C57702" w:rsidRPr="009B3D2D">
              <w:rPr>
                <w:rFonts w:eastAsia="Calibri"/>
                <w:b/>
                <w:iCs/>
                <w:color w:val="000000"/>
                <w:sz w:val="16"/>
                <w:szCs w:val="16"/>
                <w:lang w:val="en-GB" w:eastAsia="ja-JP"/>
              </w:rPr>
              <w:t>Frequency</w:t>
            </w:r>
            <w:r w:rsidR="00C57702">
              <w:rPr>
                <w:rFonts w:eastAsia="Calibri"/>
                <w:iCs/>
                <w:color w:val="000000"/>
                <w:sz w:val="16"/>
                <w:szCs w:val="16"/>
                <w:lang w:val="en-GB" w:eastAsia="ja-JP"/>
              </w:rPr>
              <w:t xml:space="preserve">: </w:t>
            </w:r>
            <w:r w:rsidRPr="002D5233">
              <w:rPr>
                <w:rFonts w:eastAsia="Calibri"/>
                <w:iCs/>
                <w:color w:val="000000"/>
                <w:sz w:val="16"/>
                <w:szCs w:val="16"/>
                <w:lang w:val="en-GB" w:eastAsia="ja-JP"/>
              </w:rPr>
              <w:t>end of cycle</w:t>
            </w:r>
          </w:p>
          <w:p w14:paraId="22771B34" w14:textId="77777777" w:rsidR="001E04AD" w:rsidRPr="002D5233" w:rsidRDefault="001E04AD" w:rsidP="00736A0A">
            <w:pPr>
              <w:rPr>
                <w:rFonts w:eastAsia="Calibri"/>
                <w:i/>
                <w:iCs/>
                <w:sz w:val="16"/>
                <w:szCs w:val="16"/>
                <w:lang w:val="en-GB" w:eastAsia="ja-JP"/>
              </w:rPr>
            </w:pPr>
          </w:p>
          <w:p w14:paraId="5491227F" w14:textId="77777777" w:rsidR="00830383" w:rsidRDefault="00830383" w:rsidP="00736A0A">
            <w:pPr>
              <w:rPr>
                <w:rFonts w:eastAsia="Calibri"/>
                <w:i/>
                <w:iCs/>
                <w:sz w:val="16"/>
                <w:szCs w:val="16"/>
                <w:lang w:val="en-GB" w:eastAsia="ja-JP"/>
              </w:rPr>
            </w:pPr>
          </w:p>
          <w:p w14:paraId="6AEE3405" w14:textId="77777777" w:rsidR="001E04AD" w:rsidRDefault="001E04AD" w:rsidP="00736A0A">
            <w:pPr>
              <w:rPr>
                <w:rFonts w:eastAsia="Calibri"/>
                <w:i/>
                <w:iCs/>
                <w:sz w:val="16"/>
                <w:szCs w:val="16"/>
                <w:lang w:val="en-GB" w:eastAsia="ja-JP"/>
              </w:rPr>
            </w:pPr>
          </w:p>
          <w:p w14:paraId="14890B3C" w14:textId="77777777" w:rsidR="00C57702" w:rsidRDefault="003A6434" w:rsidP="003A6434">
            <w:pPr>
              <w:rPr>
                <w:rFonts w:eastAsia="Calibri"/>
                <w:iCs/>
                <w:color w:val="000000"/>
                <w:sz w:val="16"/>
                <w:szCs w:val="16"/>
                <w:lang w:val="en-GB" w:eastAsia="ja-JP"/>
              </w:rPr>
            </w:pPr>
            <w:r w:rsidRPr="000C4403">
              <w:rPr>
                <w:rFonts w:eastAsia="Calibri"/>
                <w:b/>
                <w:iCs/>
                <w:color w:val="000000"/>
                <w:sz w:val="16"/>
                <w:szCs w:val="16"/>
                <w:lang w:val="en-GB" w:eastAsia="ja-JP"/>
              </w:rPr>
              <w:t>Data source</w:t>
            </w:r>
            <w:r w:rsidRPr="003A6434">
              <w:rPr>
                <w:rFonts w:eastAsia="Calibri"/>
                <w:iCs/>
                <w:color w:val="000000"/>
                <w:sz w:val="16"/>
                <w:szCs w:val="16"/>
                <w:lang w:val="en-GB" w:eastAsia="ja-JP"/>
              </w:rPr>
              <w:t>:</w:t>
            </w:r>
            <w:r w:rsidR="00C57702">
              <w:rPr>
                <w:rFonts w:eastAsia="Calibri"/>
                <w:iCs/>
                <w:color w:val="000000"/>
                <w:sz w:val="16"/>
                <w:szCs w:val="16"/>
                <w:lang w:val="en-GB" w:eastAsia="ja-JP"/>
              </w:rPr>
              <w:t xml:space="preserve"> MoLSD Annual Report</w:t>
            </w:r>
          </w:p>
          <w:p w14:paraId="750A4ED6" w14:textId="2D786DC6" w:rsidR="003A6434" w:rsidRPr="002D5233" w:rsidRDefault="00C57702" w:rsidP="003A6434">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3A6434" w:rsidRPr="002D5233">
              <w:rPr>
                <w:rFonts w:eastAsia="Calibri"/>
                <w:iCs/>
                <w:color w:val="000000"/>
                <w:sz w:val="16"/>
                <w:szCs w:val="16"/>
                <w:lang w:val="en-GB" w:eastAsia="ja-JP"/>
              </w:rPr>
              <w:t>end of cycle</w:t>
            </w:r>
          </w:p>
          <w:p w14:paraId="4F4E94E2" w14:textId="77777777" w:rsidR="001E04AD" w:rsidRDefault="001E04AD" w:rsidP="00736A0A">
            <w:pPr>
              <w:rPr>
                <w:rFonts w:eastAsia="Calibri"/>
                <w:i/>
                <w:iCs/>
                <w:sz w:val="16"/>
                <w:szCs w:val="16"/>
                <w:lang w:val="en-GB" w:eastAsia="ja-JP"/>
              </w:rPr>
            </w:pPr>
          </w:p>
          <w:p w14:paraId="14B27FB1" w14:textId="77777777" w:rsidR="001E04AD" w:rsidRDefault="001E04AD" w:rsidP="00736A0A">
            <w:pPr>
              <w:rPr>
                <w:rFonts w:eastAsia="Calibri"/>
                <w:i/>
                <w:iCs/>
                <w:sz w:val="16"/>
                <w:szCs w:val="16"/>
                <w:lang w:val="en-GB" w:eastAsia="ja-JP"/>
              </w:rPr>
            </w:pPr>
          </w:p>
          <w:p w14:paraId="1ED957C2" w14:textId="77777777" w:rsidR="001E04AD" w:rsidRDefault="001E04AD" w:rsidP="00736A0A">
            <w:pPr>
              <w:rPr>
                <w:rFonts w:eastAsia="Calibri"/>
                <w:i/>
                <w:iCs/>
                <w:sz w:val="16"/>
                <w:szCs w:val="16"/>
                <w:lang w:val="en-GB" w:eastAsia="ja-JP"/>
              </w:rPr>
            </w:pPr>
          </w:p>
          <w:p w14:paraId="46D3A3E3" w14:textId="6C411D4A" w:rsidR="003A6434" w:rsidRPr="002D5233" w:rsidRDefault="003A6434" w:rsidP="003A6434">
            <w:pPr>
              <w:rPr>
                <w:rFonts w:eastAsia="Calibri"/>
                <w:iCs/>
                <w:color w:val="000000"/>
                <w:sz w:val="16"/>
                <w:szCs w:val="16"/>
                <w:lang w:val="en-GB" w:eastAsia="ja-JP"/>
              </w:rPr>
            </w:pPr>
            <w:r w:rsidRPr="009B3D2D">
              <w:rPr>
                <w:rFonts w:eastAsia="Calibri"/>
                <w:b/>
                <w:color w:val="000000"/>
                <w:sz w:val="16"/>
                <w:szCs w:val="16"/>
                <w:lang w:val="en-GB" w:eastAsia="ja-JP"/>
              </w:rPr>
              <w:t>Data Source</w:t>
            </w:r>
            <w:r w:rsidRPr="002D5233">
              <w:rPr>
                <w:rFonts w:eastAsia="Calibri"/>
                <w:i/>
                <w:color w:val="000000"/>
                <w:sz w:val="16"/>
                <w:szCs w:val="16"/>
                <w:lang w:val="en-GB" w:eastAsia="ja-JP"/>
              </w:rPr>
              <w:t>:</w:t>
            </w:r>
            <w:r>
              <w:rPr>
                <w:rFonts w:eastAsia="Calibri"/>
                <w:iCs/>
                <w:color w:val="000000"/>
                <w:sz w:val="16"/>
                <w:szCs w:val="16"/>
                <w:lang w:val="en-GB" w:eastAsia="ja-JP"/>
              </w:rPr>
              <w:t xml:space="preserve"> Mo</w:t>
            </w:r>
            <w:r w:rsidR="00C57702">
              <w:rPr>
                <w:rFonts w:eastAsia="Calibri"/>
                <w:iCs/>
                <w:color w:val="000000"/>
                <w:sz w:val="16"/>
                <w:szCs w:val="16"/>
                <w:lang w:val="en-GB" w:eastAsia="ja-JP"/>
              </w:rPr>
              <w:t>YSA reports</w:t>
            </w:r>
            <w:r w:rsidRPr="002D5233">
              <w:rPr>
                <w:rFonts w:eastAsia="Calibri"/>
                <w:iCs/>
                <w:color w:val="000000"/>
                <w:sz w:val="16"/>
                <w:szCs w:val="16"/>
                <w:lang w:val="en-GB" w:eastAsia="ja-JP"/>
              </w:rPr>
              <w:t xml:space="preserve"> </w:t>
            </w:r>
            <w:r w:rsidR="00C57702" w:rsidRPr="009B3D2D">
              <w:rPr>
                <w:rFonts w:eastAsia="Calibri"/>
                <w:b/>
                <w:iCs/>
                <w:color w:val="000000"/>
                <w:sz w:val="16"/>
                <w:szCs w:val="16"/>
                <w:lang w:val="en-GB" w:eastAsia="ja-JP"/>
              </w:rPr>
              <w:t>Frequency</w:t>
            </w:r>
            <w:r w:rsidR="00C57702">
              <w:rPr>
                <w:rFonts w:eastAsia="Calibri"/>
                <w:iCs/>
                <w:color w:val="000000"/>
                <w:sz w:val="16"/>
                <w:szCs w:val="16"/>
                <w:lang w:val="en-GB" w:eastAsia="ja-JP"/>
              </w:rPr>
              <w:t xml:space="preserve">: </w:t>
            </w:r>
            <w:r w:rsidRPr="002D5233">
              <w:rPr>
                <w:rFonts w:eastAsia="Calibri"/>
                <w:iCs/>
                <w:color w:val="000000"/>
                <w:sz w:val="16"/>
                <w:szCs w:val="16"/>
                <w:lang w:val="en-GB" w:eastAsia="ja-JP"/>
              </w:rPr>
              <w:t>end of cycle</w:t>
            </w:r>
          </w:p>
          <w:p w14:paraId="3AF57EA4" w14:textId="77777777" w:rsidR="005B1BFA" w:rsidRDefault="005B1BFA" w:rsidP="00736A0A">
            <w:pPr>
              <w:rPr>
                <w:rFonts w:eastAsia="Calibri"/>
                <w:i/>
                <w:iCs/>
                <w:sz w:val="16"/>
                <w:szCs w:val="16"/>
                <w:lang w:val="en-GB" w:eastAsia="ja-JP"/>
              </w:rPr>
            </w:pPr>
          </w:p>
          <w:p w14:paraId="77081EA9" w14:textId="77777777" w:rsidR="005B1BFA" w:rsidRDefault="005B1BFA" w:rsidP="00736A0A">
            <w:pPr>
              <w:rPr>
                <w:rFonts w:eastAsia="Calibri"/>
                <w:i/>
                <w:iCs/>
                <w:sz w:val="16"/>
                <w:szCs w:val="16"/>
                <w:lang w:val="en-GB" w:eastAsia="ja-JP"/>
              </w:rPr>
            </w:pPr>
          </w:p>
          <w:p w14:paraId="0D8D255F" w14:textId="77777777" w:rsidR="005B1BFA" w:rsidRDefault="005B1BFA" w:rsidP="00736A0A">
            <w:pPr>
              <w:rPr>
                <w:rFonts w:eastAsia="Calibri"/>
                <w:i/>
                <w:iCs/>
                <w:sz w:val="16"/>
                <w:szCs w:val="16"/>
                <w:lang w:val="en-GB" w:eastAsia="ja-JP"/>
              </w:rPr>
            </w:pPr>
          </w:p>
          <w:p w14:paraId="7ADF573E" w14:textId="2C2DC8B0" w:rsidR="005B1BFA" w:rsidRDefault="003A6434" w:rsidP="00736A0A">
            <w:pPr>
              <w:rPr>
                <w:rFonts w:eastAsia="Calibri"/>
                <w:i/>
                <w:iCs/>
                <w:sz w:val="16"/>
                <w:szCs w:val="16"/>
                <w:lang w:val="en-GB" w:eastAsia="ja-JP"/>
              </w:rPr>
            </w:pPr>
            <w:r w:rsidRPr="009B3D2D">
              <w:rPr>
                <w:rFonts w:eastAsia="Calibri"/>
                <w:b/>
                <w:iCs/>
                <w:color w:val="000000"/>
                <w:sz w:val="16"/>
                <w:szCs w:val="16"/>
                <w:lang w:val="en-GB" w:eastAsia="ja-JP"/>
              </w:rPr>
              <w:t>Data source</w:t>
            </w:r>
            <w:r w:rsidRPr="002D5233">
              <w:rPr>
                <w:rFonts w:eastAsia="Calibri"/>
                <w:iCs/>
                <w:color w:val="000000"/>
                <w:sz w:val="16"/>
                <w:szCs w:val="16"/>
                <w:lang w:val="en-GB" w:eastAsia="ja-JP"/>
              </w:rPr>
              <w:t>: Housing p</w:t>
            </w:r>
            <w:r w:rsidR="00C57702">
              <w:rPr>
                <w:rFonts w:eastAsia="Calibri"/>
                <w:iCs/>
                <w:color w:val="000000"/>
                <w:sz w:val="16"/>
                <w:szCs w:val="16"/>
                <w:lang w:val="en-GB" w:eastAsia="ja-JP"/>
              </w:rPr>
              <w:t>olicy available on MoHo website</w:t>
            </w:r>
            <w:r w:rsidRPr="002D5233">
              <w:rPr>
                <w:rFonts w:eastAsia="Calibri"/>
                <w:iCs/>
                <w:color w:val="000000"/>
                <w:sz w:val="16"/>
                <w:szCs w:val="16"/>
                <w:lang w:val="en-GB" w:eastAsia="ja-JP"/>
              </w:rPr>
              <w:t xml:space="preserve"> </w:t>
            </w:r>
            <w:r w:rsidR="00C57702" w:rsidRPr="009B3D2D">
              <w:rPr>
                <w:rFonts w:eastAsia="Calibri"/>
                <w:b/>
                <w:iCs/>
                <w:color w:val="000000"/>
                <w:sz w:val="16"/>
                <w:szCs w:val="16"/>
                <w:lang w:val="en-GB" w:eastAsia="ja-JP"/>
              </w:rPr>
              <w:t>Frequency</w:t>
            </w:r>
            <w:r w:rsidR="00C57702">
              <w:rPr>
                <w:rFonts w:eastAsia="Calibri"/>
                <w:iCs/>
                <w:color w:val="000000"/>
                <w:sz w:val="16"/>
                <w:szCs w:val="16"/>
                <w:lang w:val="en-GB" w:eastAsia="ja-JP"/>
              </w:rPr>
              <w:t xml:space="preserve">: </w:t>
            </w:r>
            <w:r w:rsidRPr="002D5233">
              <w:rPr>
                <w:rFonts w:eastAsia="Calibri"/>
                <w:iCs/>
                <w:color w:val="000000"/>
                <w:sz w:val="16"/>
                <w:szCs w:val="16"/>
                <w:lang w:val="en-GB" w:eastAsia="ja-JP"/>
              </w:rPr>
              <w:t>end of cycle</w:t>
            </w:r>
          </w:p>
          <w:p w14:paraId="6522EC64" w14:textId="77777777" w:rsidR="005B1BFA" w:rsidRDefault="005B1BFA" w:rsidP="00736A0A">
            <w:pPr>
              <w:rPr>
                <w:rFonts w:eastAsia="Calibri"/>
                <w:i/>
                <w:iCs/>
                <w:sz w:val="16"/>
                <w:szCs w:val="16"/>
                <w:lang w:val="en-GB" w:eastAsia="ja-JP"/>
              </w:rPr>
            </w:pPr>
          </w:p>
          <w:p w14:paraId="07D3B6BC" w14:textId="77777777" w:rsidR="005B1BFA" w:rsidRDefault="005B1BFA" w:rsidP="00736A0A">
            <w:pPr>
              <w:rPr>
                <w:rFonts w:eastAsia="Calibri"/>
                <w:i/>
                <w:iCs/>
                <w:sz w:val="16"/>
                <w:szCs w:val="16"/>
                <w:lang w:val="en-GB" w:eastAsia="ja-JP"/>
              </w:rPr>
            </w:pPr>
          </w:p>
          <w:p w14:paraId="545F7E20" w14:textId="1F23E015" w:rsidR="003A6434" w:rsidRPr="002D5233" w:rsidRDefault="003A6434" w:rsidP="003A6434">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00C57702">
              <w:rPr>
                <w:rFonts w:eastAsia="Calibri"/>
                <w:iCs/>
                <w:color w:val="000000"/>
                <w:sz w:val="16"/>
                <w:szCs w:val="16"/>
                <w:lang w:val="en-GB" w:eastAsia="ja-JP"/>
              </w:rPr>
              <w:t>: MoHo database</w:t>
            </w:r>
            <w:r w:rsidRPr="002D5233">
              <w:rPr>
                <w:rFonts w:eastAsia="Calibri"/>
                <w:iCs/>
                <w:color w:val="000000"/>
                <w:sz w:val="16"/>
                <w:szCs w:val="16"/>
                <w:lang w:val="en-GB" w:eastAsia="ja-JP"/>
              </w:rPr>
              <w:t xml:space="preserve"> </w:t>
            </w:r>
            <w:r w:rsidR="00C57702" w:rsidRPr="009B3D2D">
              <w:rPr>
                <w:rFonts w:eastAsia="Calibri"/>
                <w:b/>
                <w:iCs/>
                <w:color w:val="000000"/>
                <w:sz w:val="16"/>
                <w:szCs w:val="16"/>
                <w:lang w:val="en-GB" w:eastAsia="ja-JP"/>
              </w:rPr>
              <w:t>Frequency</w:t>
            </w:r>
            <w:r w:rsidR="00C57702">
              <w:rPr>
                <w:rFonts w:eastAsia="Calibri"/>
                <w:iCs/>
                <w:color w:val="000000"/>
                <w:sz w:val="16"/>
                <w:szCs w:val="16"/>
                <w:lang w:val="en-GB" w:eastAsia="ja-JP"/>
              </w:rPr>
              <w:t xml:space="preserve">: </w:t>
            </w:r>
            <w:r w:rsidRPr="002D5233">
              <w:rPr>
                <w:rFonts w:eastAsia="Calibri"/>
                <w:iCs/>
                <w:color w:val="000000"/>
                <w:sz w:val="16"/>
                <w:szCs w:val="16"/>
                <w:lang w:val="en-GB" w:eastAsia="ja-JP"/>
              </w:rPr>
              <w:t>quarterly</w:t>
            </w:r>
          </w:p>
          <w:p w14:paraId="60160E2E" w14:textId="77777777" w:rsidR="005B1BFA" w:rsidRDefault="005B1BFA" w:rsidP="00736A0A">
            <w:pPr>
              <w:rPr>
                <w:rFonts w:eastAsia="Calibri"/>
                <w:i/>
                <w:iCs/>
                <w:sz w:val="16"/>
                <w:szCs w:val="16"/>
                <w:lang w:val="en-GB" w:eastAsia="ja-JP"/>
              </w:rPr>
            </w:pPr>
          </w:p>
          <w:p w14:paraId="492AEA47" w14:textId="77777777" w:rsidR="005B1BFA" w:rsidRDefault="005B1BFA" w:rsidP="00736A0A">
            <w:pPr>
              <w:rPr>
                <w:rFonts w:eastAsia="Calibri"/>
                <w:i/>
                <w:iCs/>
                <w:sz w:val="16"/>
                <w:szCs w:val="16"/>
                <w:lang w:val="en-GB" w:eastAsia="ja-JP"/>
              </w:rPr>
            </w:pPr>
          </w:p>
          <w:p w14:paraId="0E6A9165" w14:textId="77777777" w:rsidR="005B1BFA" w:rsidRDefault="005B1BFA" w:rsidP="00736A0A">
            <w:pPr>
              <w:rPr>
                <w:rFonts w:eastAsia="Calibri"/>
                <w:i/>
                <w:iCs/>
                <w:sz w:val="16"/>
                <w:szCs w:val="16"/>
                <w:lang w:val="en-GB" w:eastAsia="ja-JP"/>
              </w:rPr>
            </w:pPr>
          </w:p>
          <w:p w14:paraId="4FFD73A3" w14:textId="10B8A5C7" w:rsidR="003A6434" w:rsidRPr="002D5233" w:rsidRDefault="003A6434" w:rsidP="003A6434">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2D5233">
              <w:rPr>
                <w:rFonts w:eastAsia="Calibri"/>
                <w:iCs/>
                <w:color w:val="000000"/>
                <w:sz w:val="16"/>
                <w:szCs w:val="16"/>
                <w:lang w:val="en-GB" w:eastAsia="ja-JP"/>
              </w:rPr>
              <w:t>: Assessment of the Heal</w:t>
            </w:r>
            <w:r w:rsidR="00C57702">
              <w:rPr>
                <w:rFonts w:eastAsia="Calibri"/>
                <w:iCs/>
                <w:color w:val="000000"/>
                <w:sz w:val="16"/>
                <w:szCs w:val="16"/>
                <w:lang w:val="en-GB" w:eastAsia="ja-JP"/>
              </w:rPr>
              <w:t>th Improvement Strategy</w:t>
            </w:r>
            <w:r w:rsidRPr="002D5233">
              <w:rPr>
                <w:rFonts w:eastAsia="Calibri"/>
                <w:iCs/>
                <w:color w:val="000000"/>
                <w:sz w:val="16"/>
                <w:szCs w:val="16"/>
                <w:lang w:val="en-GB" w:eastAsia="ja-JP"/>
              </w:rPr>
              <w:t xml:space="preserve"> </w:t>
            </w:r>
            <w:r w:rsidR="00C57702" w:rsidRPr="009B3D2D">
              <w:rPr>
                <w:rFonts w:eastAsia="Calibri"/>
                <w:b/>
                <w:iCs/>
                <w:color w:val="000000"/>
                <w:sz w:val="16"/>
                <w:szCs w:val="16"/>
                <w:lang w:val="en-GB" w:eastAsia="ja-JP"/>
              </w:rPr>
              <w:t>Frequency</w:t>
            </w:r>
            <w:r w:rsidR="00C57702">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end of cycle </w:t>
            </w:r>
          </w:p>
          <w:p w14:paraId="29587CE0" w14:textId="77777777" w:rsidR="005B1BFA" w:rsidRDefault="005B1BFA" w:rsidP="00736A0A">
            <w:pPr>
              <w:rPr>
                <w:rFonts w:eastAsia="Calibri"/>
                <w:i/>
                <w:iCs/>
                <w:sz w:val="16"/>
                <w:szCs w:val="16"/>
                <w:lang w:val="en-GB" w:eastAsia="ja-JP"/>
              </w:rPr>
            </w:pPr>
          </w:p>
          <w:p w14:paraId="42BB6528" w14:textId="77777777" w:rsidR="005B1BFA" w:rsidRDefault="005B1BFA" w:rsidP="00736A0A">
            <w:pPr>
              <w:rPr>
                <w:rFonts w:eastAsia="Calibri"/>
                <w:i/>
                <w:iCs/>
                <w:sz w:val="16"/>
                <w:szCs w:val="16"/>
                <w:lang w:val="en-GB" w:eastAsia="ja-JP"/>
              </w:rPr>
            </w:pPr>
          </w:p>
          <w:p w14:paraId="2A2489D2" w14:textId="77777777" w:rsidR="005B1BFA" w:rsidRDefault="005B1BFA" w:rsidP="00736A0A">
            <w:pPr>
              <w:rPr>
                <w:rFonts w:eastAsia="Calibri"/>
                <w:i/>
                <w:iCs/>
                <w:sz w:val="16"/>
                <w:szCs w:val="16"/>
                <w:lang w:val="en-GB" w:eastAsia="ja-JP"/>
              </w:rPr>
            </w:pPr>
          </w:p>
          <w:p w14:paraId="2AA8CB0A" w14:textId="77777777" w:rsidR="00BC56CB" w:rsidRDefault="00BC56CB" w:rsidP="00736A0A">
            <w:pPr>
              <w:rPr>
                <w:rFonts w:eastAsia="Calibri"/>
                <w:i/>
                <w:iCs/>
                <w:sz w:val="16"/>
                <w:szCs w:val="16"/>
                <w:lang w:val="en-GB" w:eastAsia="ja-JP"/>
              </w:rPr>
            </w:pPr>
          </w:p>
          <w:p w14:paraId="7343C31B" w14:textId="0C735E5B" w:rsidR="00B30C39" w:rsidRPr="002D5233" w:rsidRDefault="00B30C39" w:rsidP="00B30C39">
            <w:pPr>
              <w:rPr>
                <w:rFonts w:eastAsia="Calibri"/>
                <w:i/>
                <w:iCs/>
                <w:sz w:val="16"/>
                <w:szCs w:val="16"/>
                <w:lang w:val="en-GB" w:eastAsia="ja-JP"/>
              </w:rPr>
            </w:pPr>
            <w:r w:rsidRPr="009B3D2D">
              <w:rPr>
                <w:rFonts w:eastAsia="Calibri"/>
                <w:b/>
                <w:iCs/>
                <w:sz w:val="16"/>
                <w:szCs w:val="16"/>
                <w:lang w:val="en-GB" w:eastAsia="ja-JP"/>
              </w:rPr>
              <w:t>1.3. Data source</w:t>
            </w:r>
            <w:r w:rsidRPr="002D5233">
              <w:rPr>
                <w:rFonts w:eastAsia="Calibri"/>
                <w:i/>
                <w:iCs/>
                <w:sz w:val="16"/>
                <w:szCs w:val="16"/>
                <w:lang w:val="en-GB" w:eastAsia="ja-JP"/>
              </w:rPr>
              <w:t>:</w:t>
            </w:r>
          </w:p>
          <w:p w14:paraId="09A0E7A9" w14:textId="77777777" w:rsidR="00B30C39" w:rsidRPr="002D5233" w:rsidRDefault="00B30C39" w:rsidP="00B30C39">
            <w:pPr>
              <w:rPr>
                <w:rFonts w:eastAsia="Calibri"/>
                <w:iCs/>
                <w:sz w:val="16"/>
                <w:szCs w:val="16"/>
                <w:lang w:val="en-GB" w:eastAsia="ja-JP"/>
              </w:rPr>
            </w:pPr>
            <w:r w:rsidRPr="002D5233">
              <w:rPr>
                <w:rFonts w:eastAsia="Calibri"/>
                <w:iCs/>
                <w:sz w:val="16"/>
                <w:szCs w:val="16"/>
                <w:lang w:val="en-GB" w:eastAsia="ja-JP"/>
              </w:rPr>
              <w:t>SEU reports, annually</w:t>
            </w:r>
          </w:p>
          <w:p w14:paraId="7CE3F3D1" w14:textId="77777777" w:rsidR="00B30C39" w:rsidRPr="00B30C39" w:rsidRDefault="00B30C39" w:rsidP="00B30C39">
            <w:pPr>
              <w:rPr>
                <w:rFonts w:eastAsia="Calibri"/>
                <w:iCs/>
                <w:sz w:val="16"/>
                <w:szCs w:val="16"/>
                <w:lang w:val="en-GB" w:eastAsia="ja-JP"/>
              </w:rPr>
            </w:pPr>
            <w:r w:rsidRPr="009B3D2D">
              <w:rPr>
                <w:rFonts w:eastAsia="Calibri"/>
                <w:b/>
                <w:iCs/>
                <w:sz w:val="16"/>
                <w:szCs w:val="16"/>
                <w:lang w:val="en-GB" w:eastAsia="ja-JP"/>
              </w:rPr>
              <w:t>Responsibility</w:t>
            </w:r>
            <w:r w:rsidRPr="009B3D2D">
              <w:rPr>
                <w:rFonts w:eastAsia="Calibri"/>
                <w:iCs/>
                <w:sz w:val="16"/>
                <w:szCs w:val="16"/>
                <w:lang w:val="en-GB" w:eastAsia="ja-JP"/>
              </w:rPr>
              <w:t xml:space="preserve">: SEU </w:t>
            </w:r>
          </w:p>
          <w:p w14:paraId="547706CF" w14:textId="77777777" w:rsidR="005B1BFA" w:rsidRDefault="005B1BFA" w:rsidP="00736A0A">
            <w:pPr>
              <w:rPr>
                <w:rFonts w:eastAsia="Calibri"/>
                <w:i/>
                <w:iCs/>
                <w:sz w:val="16"/>
                <w:szCs w:val="16"/>
                <w:lang w:val="en-GB" w:eastAsia="ja-JP"/>
              </w:rPr>
            </w:pPr>
          </w:p>
          <w:p w14:paraId="754D03AB" w14:textId="77777777" w:rsidR="005B1BFA" w:rsidRDefault="005B1BFA" w:rsidP="00736A0A">
            <w:pPr>
              <w:rPr>
                <w:rFonts w:eastAsia="Calibri"/>
                <w:i/>
                <w:iCs/>
                <w:sz w:val="16"/>
                <w:szCs w:val="16"/>
                <w:lang w:val="en-GB" w:eastAsia="ja-JP"/>
              </w:rPr>
            </w:pPr>
          </w:p>
          <w:p w14:paraId="3BF31627" w14:textId="77777777" w:rsidR="00BC56CB" w:rsidRDefault="00BC56CB" w:rsidP="00736A0A">
            <w:pPr>
              <w:rPr>
                <w:rFonts w:eastAsia="Calibri"/>
                <w:i/>
                <w:iCs/>
                <w:sz w:val="16"/>
                <w:szCs w:val="16"/>
                <w:lang w:val="en-GB" w:eastAsia="ja-JP"/>
              </w:rPr>
            </w:pPr>
          </w:p>
          <w:p w14:paraId="3EC6BF2A" w14:textId="77777777" w:rsidR="00BC56CB" w:rsidRDefault="000C4403" w:rsidP="000C4403">
            <w:pPr>
              <w:rPr>
                <w:rFonts w:eastAsia="Calibri"/>
                <w:iCs/>
                <w:color w:val="000000"/>
                <w:sz w:val="16"/>
                <w:szCs w:val="16"/>
                <w:lang w:val="en-GB" w:eastAsia="ja-JP"/>
              </w:rPr>
            </w:pPr>
            <w:r w:rsidRPr="000C4403">
              <w:rPr>
                <w:rFonts w:eastAsia="Calibri"/>
                <w:b/>
                <w:iCs/>
                <w:color w:val="000000"/>
                <w:sz w:val="16"/>
                <w:szCs w:val="16"/>
                <w:lang w:val="en-GB" w:eastAsia="ja-JP"/>
              </w:rPr>
              <w:t>Data source</w:t>
            </w:r>
            <w:r w:rsidRPr="002D5233">
              <w:rPr>
                <w:rFonts w:eastAsia="Calibri"/>
                <w:iCs/>
                <w:color w:val="000000"/>
                <w:sz w:val="16"/>
                <w:szCs w:val="16"/>
                <w:lang w:val="en-GB" w:eastAsia="ja-JP"/>
              </w:rPr>
              <w:t>: Asses</w:t>
            </w:r>
            <w:r w:rsidR="00BC56CB">
              <w:rPr>
                <w:rFonts w:eastAsia="Calibri"/>
                <w:iCs/>
                <w:color w:val="000000"/>
                <w:sz w:val="16"/>
                <w:szCs w:val="16"/>
                <w:lang w:val="en-GB" w:eastAsia="ja-JP"/>
              </w:rPr>
              <w:t>sment of BIPA programmes</w:t>
            </w:r>
          </w:p>
          <w:p w14:paraId="256D58CE" w14:textId="3BD6D696" w:rsidR="000C4403" w:rsidRPr="002D5233" w:rsidRDefault="00BC56CB" w:rsidP="000C4403">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e</w:t>
            </w:r>
            <w:r w:rsidR="000C4403" w:rsidRPr="002D5233">
              <w:rPr>
                <w:rFonts w:eastAsia="Calibri"/>
                <w:iCs/>
                <w:color w:val="000000"/>
                <w:sz w:val="16"/>
                <w:szCs w:val="16"/>
                <w:lang w:val="en-GB" w:eastAsia="ja-JP"/>
              </w:rPr>
              <w:t>nd of cycle</w:t>
            </w:r>
          </w:p>
          <w:p w14:paraId="4CC02A6C" w14:textId="77777777" w:rsidR="00BC56CB" w:rsidRDefault="000C4403" w:rsidP="000C4403">
            <w:pPr>
              <w:rPr>
                <w:rFonts w:eastAsia="Calibri"/>
                <w:iCs/>
                <w:color w:val="000000"/>
                <w:sz w:val="16"/>
                <w:szCs w:val="16"/>
                <w:lang w:val="en-GB" w:eastAsia="ja-JP"/>
              </w:rPr>
            </w:pPr>
            <w:r w:rsidRPr="00B30C39">
              <w:rPr>
                <w:rFonts w:eastAsia="Calibri"/>
                <w:b/>
                <w:iCs/>
                <w:color w:val="000000"/>
                <w:sz w:val="16"/>
                <w:szCs w:val="16"/>
                <w:lang w:val="en-GB" w:eastAsia="ja-JP"/>
              </w:rPr>
              <w:lastRenderedPageBreak/>
              <w:t>Data source</w:t>
            </w:r>
            <w:r w:rsidRPr="002D5233">
              <w:rPr>
                <w:rFonts w:eastAsia="Calibri"/>
                <w:iCs/>
                <w:color w:val="000000"/>
                <w:sz w:val="16"/>
                <w:szCs w:val="16"/>
                <w:lang w:val="en-GB" w:eastAsia="ja-JP"/>
              </w:rPr>
              <w:t>: National policies and strat</w:t>
            </w:r>
            <w:r w:rsidR="00BC56CB">
              <w:rPr>
                <w:rFonts w:eastAsia="Calibri"/>
                <w:iCs/>
                <w:color w:val="000000"/>
                <w:sz w:val="16"/>
                <w:szCs w:val="16"/>
                <w:lang w:val="en-GB" w:eastAsia="ja-JP"/>
              </w:rPr>
              <w:t>egies, UNDP study</w:t>
            </w:r>
            <w:r>
              <w:rPr>
                <w:rFonts w:eastAsia="Calibri"/>
                <w:iCs/>
                <w:color w:val="000000"/>
                <w:sz w:val="16"/>
                <w:szCs w:val="16"/>
                <w:lang w:val="en-GB" w:eastAsia="ja-JP"/>
              </w:rPr>
              <w:t xml:space="preserve"> </w:t>
            </w:r>
          </w:p>
          <w:p w14:paraId="0584B569" w14:textId="3E6FCB92" w:rsidR="000C4403" w:rsidRPr="002D5233" w:rsidRDefault="00BC56CB" w:rsidP="000C4403">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0C4403">
              <w:rPr>
                <w:rFonts w:eastAsia="Calibri"/>
                <w:iCs/>
                <w:color w:val="000000"/>
                <w:sz w:val="16"/>
                <w:szCs w:val="16"/>
                <w:lang w:val="en-GB" w:eastAsia="ja-JP"/>
              </w:rPr>
              <w:t>end of cycle</w:t>
            </w:r>
          </w:p>
          <w:p w14:paraId="2C783AA1" w14:textId="77777777" w:rsidR="005B1BFA" w:rsidRDefault="005B1BFA" w:rsidP="00736A0A">
            <w:pPr>
              <w:rPr>
                <w:rFonts w:eastAsia="Calibri"/>
                <w:i/>
                <w:iCs/>
                <w:sz w:val="16"/>
                <w:szCs w:val="16"/>
                <w:lang w:val="en-GB" w:eastAsia="ja-JP"/>
              </w:rPr>
            </w:pPr>
          </w:p>
          <w:p w14:paraId="1B6E043D" w14:textId="77777777" w:rsidR="005B1BFA" w:rsidRDefault="005B1BFA" w:rsidP="00736A0A">
            <w:pPr>
              <w:rPr>
                <w:rFonts w:eastAsia="Calibri"/>
                <w:i/>
                <w:iCs/>
                <w:sz w:val="16"/>
                <w:szCs w:val="16"/>
                <w:lang w:val="en-GB" w:eastAsia="ja-JP"/>
              </w:rPr>
            </w:pPr>
          </w:p>
          <w:p w14:paraId="17AD8FDD" w14:textId="77777777" w:rsidR="00B30C39" w:rsidRDefault="00B30C39" w:rsidP="00736A0A">
            <w:pPr>
              <w:rPr>
                <w:rFonts w:eastAsia="Calibri"/>
                <w:i/>
                <w:iCs/>
                <w:sz w:val="16"/>
                <w:szCs w:val="16"/>
                <w:lang w:val="en-GB" w:eastAsia="ja-JP"/>
              </w:rPr>
            </w:pPr>
          </w:p>
          <w:p w14:paraId="61179F36" w14:textId="3DBB794D" w:rsidR="00D10B30" w:rsidRPr="002D5233" w:rsidRDefault="00D10B30" w:rsidP="00D10B30">
            <w:pPr>
              <w:rPr>
                <w:rFonts w:eastAsia="Calibri"/>
                <w:iCs/>
                <w:color w:val="000000"/>
                <w:sz w:val="16"/>
                <w:szCs w:val="16"/>
                <w:lang w:val="en-GB" w:eastAsia="ja-JP"/>
              </w:rPr>
            </w:pPr>
            <w:r w:rsidRPr="00B30C39">
              <w:rPr>
                <w:rFonts w:eastAsia="Calibri"/>
                <w:b/>
                <w:iCs/>
                <w:color w:val="000000"/>
                <w:sz w:val="16"/>
                <w:szCs w:val="16"/>
                <w:lang w:val="en-GB" w:eastAsia="ja-JP"/>
              </w:rPr>
              <w:t>Data source</w:t>
            </w:r>
            <w:r w:rsidR="00BC56CB">
              <w:rPr>
                <w:rFonts w:eastAsia="Calibri"/>
                <w:iCs/>
                <w:color w:val="000000"/>
                <w:sz w:val="16"/>
                <w:szCs w:val="16"/>
                <w:lang w:val="en-GB" w:eastAsia="ja-JP"/>
              </w:rPr>
              <w:t>: UNDP project</w:t>
            </w:r>
            <w:r w:rsidRPr="002D5233">
              <w:rPr>
                <w:rFonts w:eastAsia="Calibri"/>
                <w:iCs/>
                <w:color w:val="000000"/>
                <w:sz w:val="16"/>
                <w:szCs w:val="16"/>
                <w:lang w:val="en-GB" w:eastAsia="ja-JP"/>
              </w:rPr>
              <w:t xml:space="preserve"> </w:t>
            </w:r>
            <w:r w:rsidR="00BC56CB" w:rsidRPr="009B3D2D">
              <w:rPr>
                <w:rFonts w:eastAsia="Calibri"/>
                <w:b/>
                <w:iCs/>
                <w:color w:val="000000"/>
                <w:sz w:val="16"/>
                <w:szCs w:val="16"/>
                <w:lang w:val="en-GB" w:eastAsia="ja-JP"/>
              </w:rPr>
              <w:t>Frequency</w:t>
            </w:r>
            <w:r w:rsidR="00BC56CB">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end of 2018 </w:t>
            </w:r>
          </w:p>
          <w:p w14:paraId="66A55227" w14:textId="77777777" w:rsidR="005B1BFA" w:rsidRDefault="005B1BFA" w:rsidP="00736A0A">
            <w:pPr>
              <w:rPr>
                <w:rFonts w:eastAsia="Calibri"/>
                <w:i/>
                <w:iCs/>
                <w:sz w:val="16"/>
                <w:szCs w:val="16"/>
                <w:lang w:val="en-GB" w:eastAsia="ja-JP"/>
              </w:rPr>
            </w:pPr>
          </w:p>
          <w:p w14:paraId="6F4D92A2" w14:textId="77777777" w:rsidR="005B1BFA" w:rsidRDefault="005B1BFA" w:rsidP="00736A0A">
            <w:pPr>
              <w:rPr>
                <w:rFonts w:eastAsia="Calibri"/>
                <w:i/>
                <w:iCs/>
                <w:sz w:val="16"/>
                <w:szCs w:val="16"/>
                <w:lang w:val="en-GB" w:eastAsia="ja-JP"/>
              </w:rPr>
            </w:pPr>
          </w:p>
          <w:p w14:paraId="0DFF4358" w14:textId="77777777" w:rsidR="005B1BFA" w:rsidRDefault="005B1BFA" w:rsidP="00736A0A">
            <w:pPr>
              <w:rPr>
                <w:rFonts w:eastAsia="Calibri"/>
                <w:i/>
                <w:iCs/>
                <w:sz w:val="16"/>
                <w:szCs w:val="16"/>
                <w:lang w:val="en-GB" w:eastAsia="ja-JP"/>
              </w:rPr>
            </w:pPr>
          </w:p>
          <w:p w14:paraId="6E9FCE93" w14:textId="77777777" w:rsidR="00B30C39" w:rsidRDefault="00B30C39" w:rsidP="00736A0A">
            <w:pPr>
              <w:rPr>
                <w:rFonts w:eastAsia="Calibri"/>
                <w:i/>
                <w:iCs/>
                <w:sz w:val="16"/>
                <w:szCs w:val="16"/>
                <w:lang w:val="en-GB" w:eastAsia="ja-JP"/>
              </w:rPr>
            </w:pPr>
          </w:p>
          <w:p w14:paraId="05BE9A2C" w14:textId="371B94A9" w:rsidR="00B30C39" w:rsidRPr="002D5233" w:rsidRDefault="00B30C39" w:rsidP="00B30C39">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2D5233">
              <w:rPr>
                <w:rFonts w:eastAsia="Calibri"/>
                <w:iCs/>
                <w:color w:val="000000"/>
                <w:sz w:val="16"/>
                <w:szCs w:val="16"/>
                <w:lang w:val="en-GB" w:eastAsia="ja-JP"/>
              </w:rPr>
              <w:t>: UND</w:t>
            </w:r>
            <w:r w:rsidR="00BC56CB">
              <w:rPr>
                <w:rFonts w:eastAsia="Calibri"/>
                <w:iCs/>
                <w:color w:val="000000"/>
                <w:sz w:val="16"/>
                <w:szCs w:val="16"/>
                <w:lang w:val="en-GB" w:eastAsia="ja-JP"/>
              </w:rPr>
              <w:t>P project, BIPA and SCW reports</w:t>
            </w:r>
            <w:r w:rsidRPr="002D5233">
              <w:rPr>
                <w:rFonts w:eastAsia="Calibri"/>
                <w:iCs/>
                <w:color w:val="000000"/>
                <w:sz w:val="16"/>
                <w:szCs w:val="16"/>
                <w:lang w:val="en-GB" w:eastAsia="ja-JP"/>
              </w:rPr>
              <w:t xml:space="preserve"> </w:t>
            </w:r>
            <w:r w:rsidR="00BC56CB" w:rsidRPr="009B3D2D">
              <w:rPr>
                <w:rFonts w:eastAsia="Calibri"/>
                <w:b/>
                <w:iCs/>
                <w:color w:val="000000"/>
                <w:sz w:val="16"/>
                <w:szCs w:val="16"/>
                <w:lang w:val="en-GB" w:eastAsia="ja-JP"/>
              </w:rPr>
              <w:t>Frequency</w:t>
            </w:r>
            <w:r w:rsidR="00BC56CB">
              <w:rPr>
                <w:rFonts w:eastAsia="Calibri"/>
                <w:iCs/>
                <w:color w:val="000000"/>
                <w:sz w:val="16"/>
                <w:szCs w:val="16"/>
                <w:lang w:val="en-GB" w:eastAsia="ja-JP"/>
              </w:rPr>
              <w:t xml:space="preserve">: </w:t>
            </w:r>
            <w:r w:rsidRPr="002D5233">
              <w:rPr>
                <w:rFonts w:eastAsia="Calibri"/>
                <w:iCs/>
                <w:color w:val="000000"/>
                <w:sz w:val="16"/>
                <w:szCs w:val="16"/>
                <w:lang w:val="en-GB" w:eastAsia="ja-JP"/>
              </w:rPr>
              <w:t>annually</w:t>
            </w:r>
          </w:p>
          <w:p w14:paraId="14C74F6D" w14:textId="77777777" w:rsidR="005B1BFA" w:rsidRDefault="005B1BFA" w:rsidP="00736A0A">
            <w:pPr>
              <w:rPr>
                <w:rFonts w:eastAsia="Calibri"/>
                <w:i/>
                <w:iCs/>
                <w:sz w:val="16"/>
                <w:szCs w:val="16"/>
                <w:lang w:val="en-GB" w:eastAsia="ja-JP"/>
              </w:rPr>
            </w:pPr>
          </w:p>
          <w:p w14:paraId="3D3ED4E0" w14:textId="77777777" w:rsidR="005B1BFA" w:rsidRDefault="005B1BFA" w:rsidP="00736A0A">
            <w:pPr>
              <w:rPr>
                <w:rFonts w:eastAsia="Calibri"/>
                <w:i/>
                <w:iCs/>
                <w:sz w:val="16"/>
                <w:szCs w:val="16"/>
                <w:lang w:val="en-GB" w:eastAsia="ja-JP"/>
              </w:rPr>
            </w:pPr>
          </w:p>
          <w:p w14:paraId="2E796BC5" w14:textId="77777777" w:rsidR="005B1BFA" w:rsidRDefault="005B1BFA" w:rsidP="00736A0A">
            <w:pPr>
              <w:rPr>
                <w:rFonts w:eastAsia="Calibri"/>
                <w:i/>
                <w:iCs/>
                <w:sz w:val="16"/>
                <w:szCs w:val="16"/>
                <w:lang w:val="en-GB" w:eastAsia="ja-JP"/>
              </w:rPr>
            </w:pPr>
          </w:p>
          <w:p w14:paraId="3008F6E9" w14:textId="77777777" w:rsidR="00BC56CB" w:rsidRDefault="00B30C39" w:rsidP="00B30C39">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00BC56CB">
              <w:rPr>
                <w:rFonts w:eastAsia="Calibri"/>
                <w:iCs/>
                <w:color w:val="000000"/>
                <w:sz w:val="16"/>
                <w:szCs w:val="16"/>
                <w:lang w:val="en-GB" w:eastAsia="ja-JP"/>
              </w:rPr>
              <w:t>: UoB records</w:t>
            </w:r>
          </w:p>
          <w:p w14:paraId="03C4D30B" w14:textId="6D984A7D" w:rsidR="00B30C39" w:rsidRPr="002D5233" w:rsidRDefault="00BC56CB" w:rsidP="00B30C39">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B30C39" w:rsidRPr="002D5233">
              <w:rPr>
                <w:rFonts w:eastAsia="Calibri"/>
                <w:iCs/>
                <w:color w:val="000000"/>
                <w:sz w:val="16"/>
                <w:szCs w:val="16"/>
                <w:lang w:val="en-GB" w:eastAsia="ja-JP"/>
              </w:rPr>
              <w:t>end of 2017</w:t>
            </w:r>
          </w:p>
          <w:p w14:paraId="0328289B" w14:textId="77777777" w:rsidR="005B1BFA" w:rsidRDefault="005B1BFA" w:rsidP="00736A0A">
            <w:pPr>
              <w:rPr>
                <w:rFonts w:eastAsia="Calibri"/>
                <w:i/>
                <w:iCs/>
                <w:sz w:val="16"/>
                <w:szCs w:val="16"/>
                <w:lang w:val="en-GB" w:eastAsia="ja-JP"/>
              </w:rPr>
            </w:pPr>
          </w:p>
          <w:p w14:paraId="36AA7316" w14:textId="77777777" w:rsidR="005B1BFA" w:rsidRDefault="005B1BFA" w:rsidP="00736A0A">
            <w:pPr>
              <w:rPr>
                <w:rFonts w:eastAsia="Calibri"/>
                <w:i/>
                <w:iCs/>
                <w:sz w:val="16"/>
                <w:szCs w:val="16"/>
                <w:lang w:val="en-GB" w:eastAsia="ja-JP"/>
              </w:rPr>
            </w:pPr>
          </w:p>
          <w:p w14:paraId="440DF659" w14:textId="77777777" w:rsidR="005B1BFA" w:rsidRDefault="005B1BFA" w:rsidP="00736A0A">
            <w:pPr>
              <w:rPr>
                <w:rFonts w:eastAsia="Calibri"/>
                <w:i/>
                <w:iCs/>
                <w:sz w:val="16"/>
                <w:szCs w:val="16"/>
                <w:lang w:val="en-GB" w:eastAsia="ja-JP"/>
              </w:rPr>
            </w:pPr>
          </w:p>
          <w:p w14:paraId="5BEB5D7D" w14:textId="77777777" w:rsidR="00BC56CB" w:rsidRDefault="00B30C39" w:rsidP="00736A0A">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2D5233">
              <w:rPr>
                <w:rFonts w:eastAsia="Calibri"/>
                <w:iCs/>
                <w:color w:val="000000"/>
                <w:sz w:val="16"/>
                <w:szCs w:val="16"/>
                <w:lang w:val="en-GB" w:eastAsia="ja-JP"/>
              </w:rPr>
              <w:t>: UoB</w:t>
            </w:r>
          </w:p>
          <w:p w14:paraId="66B09FA1" w14:textId="779E54DE" w:rsidR="005B1BFA" w:rsidRDefault="00BC56CB" w:rsidP="00736A0A">
            <w:pPr>
              <w:rPr>
                <w:rFonts w:eastAsia="Calibri"/>
                <w:i/>
                <w:iCs/>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B30C39" w:rsidRPr="002D5233">
              <w:rPr>
                <w:rFonts w:eastAsia="Calibri"/>
                <w:iCs/>
                <w:color w:val="000000"/>
                <w:sz w:val="16"/>
                <w:szCs w:val="16"/>
                <w:lang w:val="en-GB" w:eastAsia="ja-JP"/>
              </w:rPr>
              <w:t>ongoing</w:t>
            </w:r>
          </w:p>
          <w:p w14:paraId="20E8C187" w14:textId="77777777" w:rsidR="005B1BFA" w:rsidRDefault="005B1BFA" w:rsidP="00736A0A">
            <w:pPr>
              <w:rPr>
                <w:rFonts w:eastAsia="Calibri"/>
                <w:i/>
                <w:iCs/>
                <w:sz w:val="16"/>
                <w:szCs w:val="16"/>
                <w:lang w:val="en-GB" w:eastAsia="ja-JP"/>
              </w:rPr>
            </w:pPr>
          </w:p>
          <w:p w14:paraId="130878A2" w14:textId="77777777" w:rsidR="001E04AD" w:rsidRPr="002D5233" w:rsidRDefault="001E04AD" w:rsidP="00736A0A">
            <w:pPr>
              <w:rPr>
                <w:rFonts w:eastAsia="Calibri"/>
                <w:i/>
                <w:iCs/>
                <w:sz w:val="16"/>
                <w:szCs w:val="16"/>
                <w:lang w:val="en-GB" w:eastAsia="ja-JP"/>
              </w:rPr>
            </w:pPr>
          </w:p>
          <w:p w14:paraId="7874D817" w14:textId="77777777" w:rsidR="00B30C39" w:rsidRDefault="00B30C39" w:rsidP="00736A0A">
            <w:pPr>
              <w:rPr>
                <w:rFonts w:eastAsia="Calibri"/>
                <w:i/>
                <w:iCs/>
                <w:sz w:val="16"/>
                <w:szCs w:val="16"/>
                <w:lang w:val="en-GB" w:eastAsia="ja-JP"/>
              </w:rPr>
            </w:pPr>
          </w:p>
          <w:p w14:paraId="75E296C0" w14:textId="609A08DC" w:rsidR="008776FB" w:rsidRPr="002D5233" w:rsidRDefault="008776FB" w:rsidP="00736A0A">
            <w:pPr>
              <w:rPr>
                <w:rFonts w:eastAsia="Calibri"/>
                <w:iCs/>
                <w:color w:val="000000"/>
                <w:sz w:val="16"/>
                <w:szCs w:val="16"/>
                <w:lang w:val="en-GB" w:eastAsia="ja-JP"/>
              </w:rPr>
            </w:pPr>
            <w:r w:rsidRPr="009B3D2D">
              <w:rPr>
                <w:rFonts w:eastAsia="Calibri"/>
                <w:b/>
                <w:iCs/>
                <w:sz w:val="16"/>
                <w:szCs w:val="16"/>
                <w:lang w:val="en-GB" w:eastAsia="ja-JP"/>
              </w:rPr>
              <w:t>1.4</w:t>
            </w:r>
            <w:r w:rsidR="00B30C39">
              <w:rPr>
                <w:rFonts w:eastAsia="Calibri"/>
                <w:b/>
                <w:iCs/>
                <w:sz w:val="16"/>
                <w:szCs w:val="16"/>
                <w:lang w:val="en-GB" w:eastAsia="ja-JP"/>
              </w:rPr>
              <w:t>.</w:t>
            </w:r>
            <w:r w:rsidRPr="009B3D2D">
              <w:rPr>
                <w:rFonts w:eastAsia="Calibri"/>
                <w:b/>
                <w:iCs/>
                <w:sz w:val="16"/>
                <w:szCs w:val="16"/>
                <w:lang w:val="en-GB" w:eastAsia="ja-JP"/>
              </w:rPr>
              <w:t xml:space="preserve"> </w:t>
            </w:r>
            <w:r w:rsidRPr="009B3D2D">
              <w:rPr>
                <w:rFonts w:eastAsia="Calibri"/>
                <w:b/>
                <w:iCs/>
                <w:color w:val="000000"/>
                <w:sz w:val="16"/>
                <w:szCs w:val="16"/>
                <w:lang w:val="en-GB" w:eastAsia="ja-JP"/>
              </w:rPr>
              <w:t>Data source</w:t>
            </w:r>
            <w:r w:rsidRPr="002D5233">
              <w:rPr>
                <w:rFonts w:eastAsia="Calibri"/>
                <w:iCs/>
                <w:color w:val="000000"/>
                <w:sz w:val="16"/>
                <w:szCs w:val="16"/>
                <w:lang w:val="en-GB" w:eastAsia="ja-JP"/>
              </w:rPr>
              <w:t xml:space="preserve">: MoLSD Reports, annually </w:t>
            </w:r>
          </w:p>
          <w:p w14:paraId="10BE2AB4" w14:textId="77777777" w:rsidR="008776FB" w:rsidRPr="009B3D2D"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9B3D2D">
              <w:rPr>
                <w:rFonts w:eastAsia="Calibri"/>
                <w:iCs/>
                <w:sz w:val="16"/>
                <w:szCs w:val="16"/>
                <w:lang w:val="en-GB" w:eastAsia="ja-JP"/>
              </w:rPr>
              <w:t>: MOLSD</w:t>
            </w:r>
          </w:p>
          <w:p w14:paraId="6A79050B" w14:textId="77777777" w:rsidR="008776FB" w:rsidRPr="002D5233" w:rsidRDefault="008776FB" w:rsidP="00736A0A">
            <w:pPr>
              <w:rPr>
                <w:rFonts w:eastAsia="Calibri"/>
                <w:i/>
                <w:iCs/>
                <w:sz w:val="16"/>
                <w:szCs w:val="16"/>
                <w:lang w:val="en-GB" w:eastAsia="ja-JP"/>
              </w:rPr>
            </w:pPr>
          </w:p>
          <w:p w14:paraId="0DEF02E2" w14:textId="77777777" w:rsidR="00BC56CB" w:rsidRDefault="00B30C39" w:rsidP="00B30C39">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00BC56CB">
              <w:rPr>
                <w:rFonts w:eastAsia="Calibri"/>
                <w:iCs/>
                <w:color w:val="000000"/>
                <w:sz w:val="16"/>
                <w:szCs w:val="16"/>
                <w:lang w:val="en-GB" w:eastAsia="ja-JP"/>
              </w:rPr>
              <w:t>: MoE</w:t>
            </w:r>
          </w:p>
          <w:p w14:paraId="118DB528" w14:textId="4A3A2178" w:rsidR="00B30C39" w:rsidRPr="002D5233" w:rsidRDefault="00BC56CB" w:rsidP="00B30C39">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B30C39" w:rsidRPr="002D5233">
              <w:rPr>
                <w:rFonts w:eastAsia="Calibri"/>
                <w:iCs/>
                <w:color w:val="000000"/>
                <w:sz w:val="16"/>
                <w:szCs w:val="16"/>
                <w:lang w:val="en-GB" w:eastAsia="ja-JP"/>
              </w:rPr>
              <w:t xml:space="preserve">annually </w:t>
            </w:r>
          </w:p>
          <w:p w14:paraId="3FC3660A" w14:textId="77777777" w:rsidR="008776FB" w:rsidRPr="002D5233" w:rsidRDefault="008776FB" w:rsidP="00736A0A">
            <w:pPr>
              <w:rPr>
                <w:rFonts w:eastAsia="Calibri"/>
                <w:i/>
                <w:iCs/>
                <w:sz w:val="16"/>
                <w:szCs w:val="16"/>
                <w:lang w:val="en-GB" w:eastAsia="ja-JP"/>
              </w:rPr>
            </w:pPr>
          </w:p>
          <w:p w14:paraId="462E6ED1" w14:textId="77777777" w:rsidR="00794327" w:rsidRPr="002D5233" w:rsidRDefault="00794327" w:rsidP="00736A0A">
            <w:pPr>
              <w:rPr>
                <w:rFonts w:eastAsia="Calibri"/>
                <w:i/>
                <w:iCs/>
                <w:sz w:val="16"/>
                <w:szCs w:val="16"/>
                <w:lang w:val="en-GB" w:eastAsia="ja-JP"/>
              </w:rPr>
            </w:pPr>
          </w:p>
          <w:p w14:paraId="7E5E11F4" w14:textId="77777777" w:rsidR="008776FB" w:rsidRDefault="008776FB" w:rsidP="00736A0A">
            <w:pPr>
              <w:rPr>
                <w:rFonts w:eastAsia="Calibri"/>
                <w:i/>
                <w:iCs/>
                <w:sz w:val="16"/>
                <w:szCs w:val="16"/>
                <w:lang w:val="en-GB" w:eastAsia="ja-JP"/>
              </w:rPr>
            </w:pPr>
          </w:p>
          <w:p w14:paraId="46D066E0" w14:textId="3E6C1B10" w:rsidR="00B30C39" w:rsidRPr="002D5233" w:rsidRDefault="00B30C39" w:rsidP="00B30C39">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00BC56CB">
              <w:rPr>
                <w:rFonts w:eastAsia="Calibri"/>
                <w:iCs/>
                <w:color w:val="000000"/>
                <w:sz w:val="16"/>
                <w:szCs w:val="16"/>
                <w:lang w:val="en-GB" w:eastAsia="ja-JP"/>
              </w:rPr>
              <w:t>: MoE report</w:t>
            </w:r>
            <w:r w:rsidRPr="002D5233">
              <w:rPr>
                <w:rFonts w:eastAsia="Calibri"/>
                <w:iCs/>
                <w:color w:val="000000"/>
                <w:sz w:val="16"/>
                <w:szCs w:val="16"/>
                <w:lang w:val="en-GB" w:eastAsia="ja-JP"/>
              </w:rPr>
              <w:t xml:space="preserve"> </w:t>
            </w:r>
            <w:r w:rsidR="00BC56CB" w:rsidRPr="009B3D2D">
              <w:rPr>
                <w:rFonts w:eastAsia="Calibri"/>
                <w:b/>
                <w:iCs/>
                <w:color w:val="000000"/>
                <w:sz w:val="16"/>
                <w:szCs w:val="16"/>
                <w:lang w:val="en-GB" w:eastAsia="ja-JP"/>
              </w:rPr>
              <w:t>Frequency</w:t>
            </w:r>
            <w:r w:rsidR="00BC56CB">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annually </w:t>
            </w:r>
          </w:p>
          <w:p w14:paraId="4FECAF25" w14:textId="77777777" w:rsidR="00B30C39" w:rsidRDefault="00B30C39" w:rsidP="00736A0A">
            <w:pPr>
              <w:rPr>
                <w:rFonts w:eastAsia="Calibri"/>
                <w:i/>
                <w:iCs/>
                <w:sz w:val="16"/>
                <w:szCs w:val="16"/>
                <w:lang w:val="en-GB" w:eastAsia="ja-JP"/>
              </w:rPr>
            </w:pPr>
          </w:p>
          <w:p w14:paraId="4607F176" w14:textId="77777777" w:rsidR="00B30C39" w:rsidRDefault="00B30C39" w:rsidP="00736A0A">
            <w:pPr>
              <w:rPr>
                <w:rFonts w:eastAsia="Calibri"/>
                <w:i/>
                <w:iCs/>
                <w:sz w:val="16"/>
                <w:szCs w:val="16"/>
                <w:lang w:val="en-GB" w:eastAsia="ja-JP"/>
              </w:rPr>
            </w:pPr>
          </w:p>
          <w:p w14:paraId="17000599" w14:textId="77777777" w:rsidR="00BC56CB" w:rsidRDefault="00BC56CB" w:rsidP="00736A0A">
            <w:pPr>
              <w:rPr>
                <w:rFonts w:eastAsia="Calibri"/>
                <w:i/>
                <w:iCs/>
                <w:sz w:val="16"/>
                <w:szCs w:val="16"/>
                <w:lang w:val="en-GB" w:eastAsia="ja-JP"/>
              </w:rPr>
            </w:pPr>
          </w:p>
          <w:p w14:paraId="76542ACC" w14:textId="77777777" w:rsidR="006A55DD" w:rsidRDefault="006A55DD" w:rsidP="00B30C39">
            <w:pPr>
              <w:rPr>
                <w:rFonts w:eastAsia="Calibri"/>
                <w:iCs/>
                <w:color w:val="000000"/>
                <w:sz w:val="16"/>
                <w:szCs w:val="16"/>
                <w:lang w:val="en-GB" w:eastAsia="ja-JP"/>
              </w:rPr>
            </w:pPr>
            <w:r w:rsidRPr="006A55DD">
              <w:rPr>
                <w:rFonts w:eastAsia="Calibri"/>
                <w:b/>
                <w:color w:val="000000"/>
                <w:sz w:val="16"/>
                <w:szCs w:val="16"/>
                <w:lang w:val="en-GB" w:eastAsia="ja-JP"/>
              </w:rPr>
              <w:t>Data s</w:t>
            </w:r>
            <w:r w:rsidR="00B30C39" w:rsidRPr="009B3D2D">
              <w:rPr>
                <w:rFonts w:eastAsia="Calibri"/>
                <w:b/>
                <w:color w:val="000000"/>
                <w:sz w:val="16"/>
                <w:szCs w:val="16"/>
                <w:lang w:val="en-GB" w:eastAsia="ja-JP"/>
              </w:rPr>
              <w:t>ource</w:t>
            </w:r>
            <w:r w:rsidR="00B30C39" w:rsidRPr="002D5233">
              <w:rPr>
                <w:rFonts w:eastAsia="Calibri"/>
                <w:i/>
                <w:color w:val="000000"/>
                <w:sz w:val="16"/>
                <w:szCs w:val="16"/>
                <w:lang w:val="en-GB" w:eastAsia="ja-JP"/>
              </w:rPr>
              <w:t>:</w:t>
            </w:r>
            <w:r>
              <w:rPr>
                <w:rFonts w:eastAsia="Calibri"/>
                <w:iCs/>
                <w:color w:val="000000"/>
                <w:sz w:val="16"/>
                <w:szCs w:val="16"/>
                <w:lang w:val="en-GB" w:eastAsia="ja-JP"/>
              </w:rPr>
              <w:t xml:space="preserve"> SEU</w:t>
            </w:r>
          </w:p>
          <w:p w14:paraId="57799D57" w14:textId="50570DEA" w:rsidR="00B30C39" w:rsidRPr="002D5233" w:rsidRDefault="006A55DD" w:rsidP="00B30C39">
            <w:pPr>
              <w:rPr>
                <w:rFonts w:eastAsia="Calibri"/>
                <w:iCs/>
                <w:color w:val="000000"/>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B30C39" w:rsidRPr="002D5233">
              <w:rPr>
                <w:rFonts w:eastAsia="Calibri"/>
                <w:iCs/>
                <w:color w:val="000000"/>
                <w:sz w:val="16"/>
                <w:szCs w:val="16"/>
                <w:lang w:val="en-GB" w:eastAsia="ja-JP"/>
              </w:rPr>
              <w:t xml:space="preserve">annually </w:t>
            </w:r>
          </w:p>
          <w:p w14:paraId="39C71F99" w14:textId="77777777" w:rsidR="00B30C39" w:rsidRPr="009B3D2D" w:rsidRDefault="00B30C39" w:rsidP="00736A0A">
            <w:pPr>
              <w:spacing w:after="60"/>
              <w:jc w:val="center"/>
              <w:outlineLvl w:val="1"/>
              <w:rPr>
                <w:rFonts w:eastAsia="Calibri"/>
                <w:b/>
                <w:i/>
                <w:iCs/>
                <w:sz w:val="16"/>
                <w:szCs w:val="16"/>
                <w:lang w:val="en-GB" w:eastAsia="ja-JP"/>
              </w:rPr>
            </w:pPr>
          </w:p>
          <w:p w14:paraId="2714015B" w14:textId="77777777" w:rsidR="00B30C39" w:rsidRDefault="00B30C39" w:rsidP="00736A0A">
            <w:pPr>
              <w:rPr>
                <w:rFonts w:eastAsia="Calibri"/>
                <w:i/>
                <w:iCs/>
                <w:sz w:val="16"/>
                <w:szCs w:val="16"/>
                <w:lang w:val="en-GB" w:eastAsia="ja-JP"/>
              </w:rPr>
            </w:pPr>
          </w:p>
          <w:p w14:paraId="4CD0A04C" w14:textId="77777777" w:rsidR="006A55DD" w:rsidRDefault="00B30C39" w:rsidP="00736A0A">
            <w:pPr>
              <w:rPr>
                <w:rFonts w:eastAsia="Calibri"/>
                <w:iCs/>
                <w:color w:val="000000"/>
                <w:sz w:val="16"/>
                <w:szCs w:val="16"/>
                <w:lang w:val="en-GB" w:eastAsia="ja-JP"/>
              </w:rPr>
            </w:pPr>
            <w:r w:rsidRPr="009B3D2D">
              <w:rPr>
                <w:rFonts w:eastAsia="Calibri"/>
                <w:b/>
                <w:color w:val="000000"/>
                <w:sz w:val="16"/>
                <w:szCs w:val="16"/>
                <w:lang w:val="en-GB" w:eastAsia="ja-JP"/>
              </w:rPr>
              <w:t>Data Source</w:t>
            </w:r>
            <w:r w:rsidRPr="002D5233">
              <w:rPr>
                <w:rFonts w:eastAsia="Calibri"/>
                <w:i/>
                <w:color w:val="000000"/>
                <w:sz w:val="16"/>
                <w:szCs w:val="16"/>
                <w:lang w:val="en-GB" w:eastAsia="ja-JP"/>
              </w:rPr>
              <w:t>:</w:t>
            </w:r>
            <w:r w:rsidRPr="002D5233">
              <w:rPr>
                <w:rFonts w:eastAsia="Calibri"/>
                <w:iCs/>
                <w:color w:val="000000"/>
                <w:sz w:val="16"/>
                <w:szCs w:val="16"/>
                <w:lang w:val="en-GB" w:eastAsia="ja-JP"/>
              </w:rPr>
              <w:t xml:space="preserve"> SCE</w:t>
            </w:r>
          </w:p>
          <w:p w14:paraId="138E6AE7" w14:textId="403E6997" w:rsidR="00B30C39" w:rsidRDefault="006A55DD" w:rsidP="00736A0A">
            <w:pPr>
              <w:rPr>
                <w:rFonts w:eastAsia="Calibri"/>
                <w:i/>
                <w:iCs/>
                <w:sz w:val="16"/>
                <w:szCs w:val="16"/>
                <w:lang w:val="en-GB" w:eastAsia="ja-JP"/>
              </w:rPr>
            </w:pPr>
            <w:r w:rsidRPr="009B3D2D">
              <w:rPr>
                <w:rFonts w:eastAsia="Calibri"/>
                <w:b/>
                <w:iCs/>
                <w:color w:val="000000"/>
                <w:sz w:val="16"/>
                <w:szCs w:val="16"/>
                <w:lang w:val="en-GB" w:eastAsia="ja-JP"/>
              </w:rPr>
              <w:t>Frequency</w:t>
            </w:r>
            <w:r>
              <w:rPr>
                <w:rFonts w:eastAsia="Calibri"/>
                <w:iCs/>
                <w:color w:val="000000"/>
                <w:sz w:val="16"/>
                <w:szCs w:val="16"/>
                <w:lang w:val="en-GB" w:eastAsia="ja-JP"/>
              </w:rPr>
              <w:t xml:space="preserve">: </w:t>
            </w:r>
            <w:r w:rsidR="00B30C39" w:rsidRPr="002D5233">
              <w:rPr>
                <w:rFonts w:eastAsia="Calibri"/>
                <w:iCs/>
                <w:color w:val="000000"/>
                <w:sz w:val="16"/>
                <w:szCs w:val="16"/>
                <w:lang w:val="en-GB" w:eastAsia="ja-JP"/>
              </w:rPr>
              <w:t>annually</w:t>
            </w:r>
          </w:p>
          <w:p w14:paraId="59A7E72C" w14:textId="77777777" w:rsidR="00B30C39" w:rsidRDefault="00B30C39" w:rsidP="00736A0A">
            <w:pPr>
              <w:rPr>
                <w:rFonts w:eastAsia="Calibri"/>
                <w:i/>
                <w:iCs/>
                <w:sz w:val="16"/>
                <w:szCs w:val="16"/>
                <w:lang w:val="en-GB" w:eastAsia="ja-JP"/>
              </w:rPr>
            </w:pPr>
          </w:p>
          <w:p w14:paraId="195C7939" w14:textId="77777777" w:rsidR="00B30C39" w:rsidRDefault="00B30C39" w:rsidP="00736A0A">
            <w:pPr>
              <w:rPr>
                <w:rFonts w:eastAsia="Calibri"/>
                <w:i/>
                <w:iCs/>
                <w:sz w:val="16"/>
                <w:szCs w:val="16"/>
                <w:lang w:val="en-GB" w:eastAsia="ja-JP"/>
              </w:rPr>
            </w:pPr>
          </w:p>
          <w:p w14:paraId="128CFA1B" w14:textId="77777777" w:rsidR="00B30C39" w:rsidRDefault="00B30C39" w:rsidP="00736A0A">
            <w:pPr>
              <w:rPr>
                <w:rFonts w:eastAsia="Calibri"/>
                <w:i/>
                <w:iCs/>
                <w:sz w:val="16"/>
                <w:szCs w:val="16"/>
                <w:lang w:val="en-GB" w:eastAsia="ja-JP"/>
              </w:rPr>
            </w:pPr>
          </w:p>
          <w:p w14:paraId="69C14060" w14:textId="4432972B" w:rsidR="004828D0" w:rsidRDefault="008776FB" w:rsidP="00736A0A">
            <w:pPr>
              <w:rPr>
                <w:rFonts w:eastAsia="Calibri"/>
                <w:iCs/>
                <w:sz w:val="16"/>
                <w:szCs w:val="16"/>
                <w:lang w:val="en-GB" w:eastAsia="ja-JP"/>
              </w:rPr>
            </w:pPr>
            <w:r w:rsidRPr="009B3D2D">
              <w:rPr>
                <w:rFonts w:eastAsia="Calibri"/>
                <w:b/>
                <w:iCs/>
                <w:sz w:val="16"/>
                <w:szCs w:val="16"/>
                <w:lang w:val="en-GB" w:eastAsia="ja-JP"/>
              </w:rPr>
              <w:t>1.5</w:t>
            </w:r>
            <w:r w:rsidR="006A55DD">
              <w:rPr>
                <w:rFonts w:eastAsia="Calibri"/>
                <w:b/>
                <w:iCs/>
                <w:sz w:val="16"/>
                <w:szCs w:val="16"/>
                <w:lang w:val="en-GB" w:eastAsia="ja-JP"/>
              </w:rPr>
              <w:t>.</w:t>
            </w:r>
            <w:r w:rsidRPr="009B3D2D">
              <w:rPr>
                <w:rFonts w:eastAsia="Calibri"/>
                <w:b/>
                <w:iCs/>
                <w:sz w:val="16"/>
                <w:szCs w:val="16"/>
                <w:lang w:val="en-GB" w:eastAsia="ja-JP"/>
              </w:rPr>
              <w:t xml:space="preserve"> Data source</w:t>
            </w:r>
            <w:r w:rsidRPr="002D5233">
              <w:rPr>
                <w:rFonts w:eastAsia="Calibri"/>
                <w:iCs/>
                <w:sz w:val="16"/>
                <w:szCs w:val="16"/>
                <w:lang w:val="en-GB" w:eastAsia="ja-JP"/>
              </w:rPr>
              <w:t>: Parliament homepage, S</w:t>
            </w:r>
            <w:r w:rsidR="00830383" w:rsidRPr="002D5233">
              <w:rPr>
                <w:rFonts w:eastAsia="Calibri"/>
                <w:iCs/>
                <w:sz w:val="16"/>
                <w:szCs w:val="16"/>
                <w:lang w:val="en-GB" w:eastAsia="ja-JP"/>
              </w:rPr>
              <w:t>CW</w:t>
            </w:r>
            <w:r w:rsidRPr="002D5233">
              <w:rPr>
                <w:rFonts w:eastAsia="Calibri"/>
                <w:iCs/>
                <w:sz w:val="16"/>
                <w:szCs w:val="16"/>
                <w:lang w:val="en-GB" w:eastAsia="ja-JP"/>
              </w:rPr>
              <w:t xml:space="preserve"> </w:t>
            </w:r>
          </w:p>
          <w:p w14:paraId="79E3A929" w14:textId="7668ADB3" w:rsidR="008776FB" w:rsidRPr="002D5233" w:rsidRDefault="004828D0" w:rsidP="00736A0A">
            <w:pPr>
              <w:rPr>
                <w:rFonts w:eastAsia="Calibri"/>
                <w:iCs/>
                <w:sz w:val="16"/>
                <w:szCs w:val="16"/>
                <w:lang w:val="en-GB" w:eastAsia="ja-JP"/>
              </w:rPr>
            </w:pPr>
            <w:r w:rsidRPr="009B3D2D">
              <w:rPr>
                <w:rFonts w:eastAsia="Calibri"/>
                <w:b/>
                <w:iCs/>
                <w:sz w:val="16"/>
                <w:szCs w:val="16"/>
                <w:lang w:val="en-GB" w:eastAsia="ja-JP"/>
              </w:rPr>
              <w:t>Frequency</w:t>
            </w:r>
            <w:r>
              <w:rPr>
                <w:rFonts w:eastAsia="Calibri"/>
                <w:iCs/>
                <w:sz w:val="16"/>
                <w:szCs w:val="16"/>
                <w:lang w:val="en-GB" w:eastAsia="ja-JP"/>
              </w:rPr>
              <w:t xml:space="preserve">: </w:t>
            </w:r>
            <w:r w:rsidR="008776FB" w:rsidRPr="002D5233">
              <w:rPr>
                <w:rFonts w:eastAsia="Calibri"/>
                <w:iCs/>
                <w:sz w:val="16"/>
                <w:szCs w:val="16"/>
                <w:lang w:val="en-GB" w:eastAsia="ja-JP"/>
              </w:rPr>
              <w:t>continuous</w:t>
            </w:r>
          </w:p>
          <w:p w14:paraId="2DDD7CE9" w14:textId="63DE1287" w:rsidR="008776FB" w:rsidRPr="002D5233"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2D5233">
              <w:rPr>
                <w:rFonts w:eastAsia="Calibri"/>
                <w:i/>
                <w:iCs/>
                <w:sz w:val="16"/>
                <w:szCs w:val="16"/>
                <w:lang w:val="en-GB" w:eastAsia="ja-JP"/>
              </w:rPr>
              <w:t xml:space="preserve">: </w:t>
            </w:r>
            <w:r w:rsidRPr="002D5233">
              <w:rPr>
                <w:rFonts w:eastAsia="Calibri"/>
                <w:iCs/>
                <w:sz w:val="16"/>
                <w:szCs w:val="16"/>
                <w:lang w:val="en-GB" w:eastAsia="ja-JP"/>
              </w:rPr>
              <w:t xml:space="preserve">SCW </w:t>
            </w:r>
            <w:r w:rsidR="004828D0">
              <w:rPr>
                <w:rFonts w:eastAsia="Calibri"/>
                <w:iCs/>
                <w:sz w:val="16"/>
                <w:szCs w:val="16"/>
                <w:lang w:val="en-GB" w:eastAsia="ja-JP"/>
              </w:rPr>
              <w:t>and</w:t>
            </w:r>
            <w:r w:rsidRPr="002D5233">
              <w:rPr>
                <w:rFonts w:eastAsia="Calibri"/>
                <w:iCs/>
                <w:sz w:val="16"/>
                <w:szCs w:val="16"/>
                <w:lang w:val="en-GB" w:eastAsia="ja-JP"/>
              </w:rPr>
              <w:t xml:space="preserve"> Parliament</w:t>
            </w:r>
          </w:p>
          <w:p w14:paraId="250DC998" w14:textId="77777777" w:rsidR="008776FB" w:rsidRPr="002D5233" w:rsidRDefault="008776FB" w:rsidP="00736A0A">
            <w:pPr>
              <w:rPr>
                <w:rFonts w:eastAsia="Calibri"/>
                <w:iCs/>
                <w:sz w:val="16"/>
                <w:szCs w:val="16"/>
                <w:lang w:val="en-GB" w:eastAsia="ja-JP"/>
              </w:rPr>
            </w:pPr>
          </w:p>
          <w:p w14:paraId="1CFB829F" w14:textId="77777777" w:rsidR="008776FB" w:rsidRPr="002D5233" w:rsidRDefault="008776FB" w:rsidP="00736A0A">
            <w:pPr>
              <w:rPr>
                <w:rFonts w:eastAsia="Calibri"/>
                <w:i/>
                <w:iCs/>
                <w:sz w:val="16"/>
                <w:szCs w:val="16"/>
                <w:lang w:val="en-GB" w:eastAsia="ja-JP"/>
              </w:rPr>
            </w:pPr>
          </w:p>
          <w:p w14:paraId="77CEBC4A" w14:textId="77777777" w:rsidR="008564BC" w:rsidRPr="002D5233" w:rsidRDefault="008564BC" w:rsidP="00736A0A">
            <w:pPr>
              <w:rPr>
                <w:rFonts w:eastAsia="Calibri"/>
                <w:i/>
                <w:iCs/>
                <w:sz w:val="16"/>
                <w:szCs w:val="16"/>
                <w:lang w:val="en-GB" w:eastAsia="ja-JP"/>
              </w:rPr>
            </w:pPr>
          </w:p>
          <w:p w14:paraId="3EDFE18A" w14:textId="77777777" w:rsidR="00987D30" w:rsidRDefault="00987D30" w:rsidP="00736A0A">
            <w:pPr>
              <w:rPr>
                <w:rFonts w:eastAsia="Calibri"/>
                <w:b/>
                <w:iCs/>
                <w:sz w:val="16"/>
                <w:szCs w:val="16"/>
                <w:lang w:val="en-GB" w:eastAsia="ja-JP"/>
              </w:rPr>
            </w:pPr>
          </w:p>
          <w:p w14:paraId="12F9D362" w14:textId="5979B0F0" w:rsidR="004828D0" w:rsidRDefault="008776FB" w:rsidP="00736A0A">
            <w:pPr>
              <w:rPr>
                <w:rFonts w:eastAsia="Calibri"/>
                <w:iCs/>
                <w:sz w:val="16"/>
                <w:szCs w:val="16"/>
                <w:lang w:val="en-GB" w:eastAsia="ja-JP"/>
              </w:rPr>
            </w:pPr>
            <w:r w:rsidRPr="009B3D2D">
              <w:rPr>
                <w:rFonts w:eastAsia="Calibri"/>
                <w:b/>
                <w:iCs/>
                <w:sz w:val="16"/>
                <w:szCs w:val="16"/>
                <w:lang w:val="en-GB" w:eastAsia="ja-JP"/>
              </w:rPr>
              <w:t>1.6</w:t>
            </w:r>
            <w:r w:rsidR="004828D0" w:rsidRPr="009B3D2D">
              <w:rPr>
                <w:rFonts w:eastAsia="Calibri"/>
                <w:b/>
                <w:iCs/>
                <w:sz w:val="16"/>
                <w:szCs w:val="16"/>
                <w:lang w:val="en-GB" w:eastAsia="ja-JP"/>
              </w:rPr>
              <w:t>.</w:t>
            </w:r>
            <w:r w:rsidRPr="009B3D2D">
              <w:rPr>
                <w:rFonts w:eastAsia="Calibri"/>
                <w:b/>
                <w:iCs/>
                <w:sz w:val="16"/>
                <w:szCs w:val="16"/>
                <w:lang w:val="en-GB" w:eastAsia="ja-JP"/>
              </w:rPr>
              <w:t xml:space="preserve"> Data source</w:t>
            </w:r>
            <w:r w:rsidRPr="002D5233">
              <w:rPr>
                <w:rFonts w:eastAsia="Calibri"/>
                <w:iCs/>
                <w:sz w:val="16"/>
                <w:szCs w:val="16"/>
                <w:lang w:val="en-GB" w:eastAsia="ja-JP"/>
              </w:rPr>
              <w:t>: M</w:t>
            </w:r>
            <w:r w:rsidR="00830383" w:rsidRPr="002D5233">
              <w:rPr>
                <w:rFonts w:eastAsia="Calibri"/>
                <w:iCs/>
                <w:sz w:val="16"/>
                <w:szCs w:val="16"/>
                <w:lang w:val="en-GB" w:eastAsia="ja-JP"/>
              </w:rPr>
              <w:t>oLSD</w:t>
            </w:r>
            <w:r w:rsidRPr="002D5233">
              <w:rPr>
                <w:rFonts w:eastAsia="Calibri"/>
                <w:iCs/>
                <w:sz w:val="16"/>
                <w:szCs w:val="16"/>
                <w:lang w:val="en-GB" w:eastAsia="ja-JP"/>
              </w:rPr>
              <w:t xml:space="preserve"> report</w:t>
            </w:r>
          </w:p>
          <w:p w14:paraId="511A5B5E" w14:textId="6CBBE593" w:rsidR="008776FB" w:rsidRPr="002D5233" w:rsidRDefault="004828D0" w:rsidP="00736A0A">
            <w:pPr>
              <w:rPr>
                <w:rFonts w:eastAsia="Calibri"/>
                <w:iCs/>
                <w:sz w:val="16"/>
                <w:szCs w:val="16"/>
                <w:lang w:val="en-GB" w:eastAsia="ja-JP"/>
              </w:rPr>
            </w:pPr>
            <w:r w:rsidRPr="009B3D2D">
              <w:rPr>
                <w:rFonts w:eastAsia="Calibri"/>
                <w:b/>
                <w:iCs/>
                <w:sz w:val="16"/>
                <w:szCs w:val="16"/>
                <w:lang w:val="en-GB" w:eastAsia="ja-JP"/>
              </w:rPr>
              <w:t>Frequency</w:t>
            </w:r>
            <w:r>
              <w:rPr>
                <w:rFonts w:eastAsia="Calibri"/>
                <w:iCs/>
                <w:sz w:val="16"/>
                <w:szCs w:val="16"/>
                <w:lang w:val="en-GB" w:eastAsia="ja-JP"/>
              </w:rPr>
              <w:t xml:space="preserve">: </w:t>
            </w:r>
            <w:r w:rsidR="008776FB" w:rsidRPr="002D5233">
              <w:rPr>
                <w:rFonts w:eastAsia="Calibri"/>
                <w:iCs/>
                <w:sz w:val="16"/>
                <w:szCs w:val="16"/>
                <w:lang w:val="en-GB" w:eastAsia="ja-JP"/>
              </w:rPr>
              <w:t>end of cycle</w:t>
            </w:r>
          </w:p>
          <w:p w14:paraId="7B3001FB" w14:textId="2C85D69B" w:rsidR="008776FB" w:rsidRPr="002D5233"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2D5233">
              <w:rPr>
                <w:rFonts w:eastAsia="Calibri"/>
                <w:iCs/>
                <w:sz w:val="16"/>
                <w:szCs w:val="16"/>
                <w:lang w:val="en-GB" w:eastAsia="ja-JP"/>
              </w:rPr>
              <w:t>: M</w:t>
            </w:r>
            <w:r w:rsidR="004828D0">
              <w:rPr>
                <w:rFonts w:eastAsia="Calibri"/>
                <w:iCs/>
                <w:sz w:val="16"/>
                <w:szCs w:val="16"/>
                <w:lang w:val="en-GB" w:eastAsia="ja-JP"/>
              </w:rPr>
              <w:t>o</w:t>
            </w:r>
            <w:r w:rsidRPr="002D5233">
              <w:rPr>
                <w:rFonts w:eastAsia="Calibri"/>
                <w:iCs/>
                <w:sz w:val="16"/>
                <w:szCs w:val="16"/>
                <w:lang w:val="en-GB" w:eastAsia="ja-JP"/>
              </w:rPr>
              <w:t>LSD</w:t>
            </w:r>
          </w:p>
        </w:tc>
        <w:tc>
          <w:tcPr>
            <w:tcW w:w="6299" w:type="dxa"/>
            <w:tcMar>
              <w:top w:w="72" w:type="dxa"/>
              <w:left w:w="144" w:type="dxa"/>
              <w:bottom w:w="72" w:type="dxa"/>
              <w:right w:w="144" w:type="dxa"/>
            </w:tcMar>
          </w:tcPr>
          <w:p w14:paraId="7BC8FC68" w14:textId="40CB66E2" w:rsidR="008776FB" w:rsidRPr="002D5233" w:rsidRDefault="008776FB" w:rsidP="00736A0A">
            <w:pPr>
              <w:rPr>
                <w:rFonts w:eastAsia="Calibri"/>
                <w:b/>
                <w:iCs/>
                <w:color w:val="000000"/>
                <w:sz w:val="16"/>
                <w:szCs w:val="16"/>
                <w:lang w:val="en-GB" w:eastAsia="ja-JP"/>
              </w:rPr>
            </w:pPr>
            <w:r w:rsidRPr="002D5233">
              <w:rPr>
                <w:rFonts w:eastAsia="Calibri"/>
                <w:b/>
                <w:iCs/>
                <w:color w:val="000000"/>
                <w:sz w:val="16"/>
                <w:szCs w:val="16"/>
                <w:lang w:val="en-GB" w:eastAsia="ja-JP"/>
              </w:rPr>
              <w:lastRenderedPageBreak/>
              <w:t>Output 1.1</w:t>
            </w:r>
            <w:r w:rsidR="0092042D">
              <w:rPr>
                <w:rFonts w:eastAsia="Calibri"/>
                <w:b/>
                <w:iCs/>
                <w:color w:val="000000"/>
                <w:sz w:val="16"/>
                <w:szCs w:val="16"/>
                <w:lang w:val="en-GB" w:eastAsia="ja-JP"/>
              </w:rPr>
              <w:t>.</w:t>
            </w:r>
            <w:r w:rsidRPr="002D5233">
              <w:rPr>
                <w:rFonts w:eastAsia="Calibri"/>
                <w:b/>
                <w:iCs/>
                <w:color w:val="000000"/>
                <w:sz w:val="16"/>
                <w:szCs w:val="16"/>
                <w:lang w:val="en-GB" w:eastAsia="ja-JP"/>
              </w:rPr>
              <w:t xml:space="preserve"> Capacity of key institutions developed to conduct research, coordinate and implement policies that strengthen Bahrain’s competitiveness, innovation, and harness the preferential market access benefits</w:t>
            </w:r>
          </w:p>
          <w:p w14:paraId="6888164B" w14:textId="77777777" w:rsidR="008776FB" w:rsidRPr="002D5233" w:rsidRDefault="008776FB" w:rsidP="00736A0A">
            <w:pPr>
              <w:rPr>
                <w:rFonts w:eastAsia="Calibri"/>
                <w:iCs/>
                <w:color w:val="000000"/>
                <w:sz w:val="16"/>
                <w:szCs w:val="16"/>
                <w:lang w:val="en-GB" w:eastAsia="ja-JP"/>
              </w:rPr>
            </w:pPr>
          </w:p>
          <w:p w14:paraId="48617392" w14:textId="77777777" w:rsidR="001E04AD" w:rsidRDefault="001E04AD" w:rsidP="00736A0A">
            <w:pPr>
              <w:rPr>
                <w:rFonts w:eastAsia="Calibri"/>
                <w:b/>
                <w:iCs/>
                <w:color w:val="000000"/>
                <w:sz w:val="16"/>
                <w:szCs w:val="16"/>
                <w:lang w:val="en-GB" w:eastAsia="ja-JP"/>
              </w:rPr>
            </w:pPr>
          </w:p>
          <w:p w14:paraId="47CC2678" w14:textId="0B8300B0"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1.1.1</w:t>
            </w:r>
            <w:r w:rsidR="001E04AD">
              <w:rPr>
                <w:rFonts w:eastAsia="Calibri"/>
                <w:iCs/>
                <w:color w:val="000000"/>
                <w:sz w:val="16"/>
                <w:szCs w:val="16"/>
                <w:lang w:val="en-GB" w:eastAsia="ja-JP"/>
              </w:rPr>
              <w:t>.</w:t>
            </w:r>
            <w:r w:rsidRPr="002D5233">
              <w:rPr>
                <w:rFonts w:eastAsia="Calibri"/>
                <w:iCs/>
                <w:color w:val="000000"/>
                <w:sz w:val="16"/>
                <w:szCs w:val="16"/>
                <w:lang w:val="en-GB" w:eastAsia="ja-JP"/>
              </w:rPr>
              <w:t xml:space="preserve"> </w:t>
            </w:r>
            <w:r w:rsidR="0092042D">
              <w:rPr>
                <w:rFonts w:eastAsia="Calibri"/>
                <w:iCs/>
                <w:color w:val="000000"/>
                <w:sz w:val="16"/>
                <w:szCs w:val="16"/>
                <w:lang w:val="en-GB" w:eastAsia="ja-JP"/>
              </w:rPr>
              <w:t>No.</w:t>
            </w:r>
            <w:r w:rsidR="0092042D"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competitiveness studies conducted</w:t>
            </w:r>
          </w:p>
          <w:p w14:paraId="7DECA0A8"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 (2015)</w:t>
            </w:r>
            <w:r w:rsidRPr="002D5233">
              <w:rPr>
                <w:rFonts w:eastAsia="Calibri"/>
                <w:iCs/>
                <w:color w:val="000000"/>
                <w:sz w:val="16"/>
                <w:szCs w:val="16"/>
                <w:lang w:val="en-GB" w:eastAsia="ja-JP"/>
              </w:rPr>
              <w:t>: 0</w:t>
            </w:r>
          </w:p>
          <w:p w14:paraId="79DC4FC7"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2</w:t>
            </w:r>
          </w:p>
          <w:p w14:paraId="7AE0AFBC" w14:textId="77777777" w:rsidR="001E04AD" w:rsidRDefault="001E04AD" w:rsidP="00736A0A">
            <w:pPr>
              <w:rPr>
                <w:rFonts w:eastAsia="Calibri"/>
                <w:i/>
                <w:iCs/>
                <w:color w:val="000000"/>
                <w:sz w:val="16"/>
                <w:szCs w:val="16"/>
                <w:lang w:val="en-GB" w:eastAsia="ja-JP"/>
              </w:rPr>
            </w:pPr>
          </w:p>
          <w:p w14:paraId="19F36D37" w14:textId="77777777" w:rsidR="008776FB" w:rsidRPr="002D5233" w:rsidRDefault="008776FB" w:rsidP="00736A0A">
            <w:pPr>
              <w:rPr>
                <w:rFonts w:eastAsia="Calibri"/>
                <w:iCs/>
                <w:color w:val="000000"/>
                <w:sz w:val="16"/>
                <w:szCs w:val="16"/>
                <w:lang w:val="en-GB" w:eastAsia="ja-JP"/>
              </w:rPr>
            </w:pPr>
          </w:p>
          <w:p w14:paraId="2AB18E6E" w14:textId="5B9CB5D5"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1.1.2</w:t>
            </w:r>
            <w:r w:rsidR="001E04AD">
              <w:rPr>
                <w:rFonts w:eastAsia="Calibri"/>
                <w:b/>
                <w:iCs/>
                <w:color w:val="000000"/>
                <w:sz w:val="16"/>
                <w:szCs w:val="16"/>
                <w:lang w:val="en-GB" w:eastAsia="ja-JP"/>
              </w:rPr>
              <w:t>.</w:t>
            </w:r>
            <w:r w:rsidRPr="002D5233">
              <w:rPr>
                <w:rFonts w:eastAsia="Calibri"/>
                <w:iCs/>
                <w:color w:val="000000"/>
                <w:sz w:val="16"/>
                <w:szCs w:val="16"/>
                <w:lang w:val="en-GB" w:eastAsia="ja-JP"/>
              </w:rPr>
              <w:t xml:space="preserve"> Toolkit is available for Bahraini businesses to utilize the preferential market access</w:t>
            </w:r>
          </w:p>
          <w:p w14:paraId="78B1D551"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No</w:t>
            </w:r>
          </w:p>
          <w:p w14:paraId="59518FF1"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Yes</w:t>
            </w:r>
          </w:p>
          <w:p w14:paraId="53478C5D" w14:textId="77777777" w:rsidR="001E04AD" w:rsidRDefault="001E04AD" w:rsidP="00736A0A">
            <w:pPr>
              <w:rPr>
                <w:rFonts w:eastAsia="Calibri"/>
                <w:i/>
                <w:iCs/>
                <w:color w:val="000000"/>
                <w:sz w:val="16"/>
                <w:szCs w:val="16"/>
                <w:lang w:val="en-GB" w:eastAsia="ja-JP"/>
              </w:rPr>
            </w:pPr>
          </w:p>
          <w:p w14:paraId="4A6DC184" w14:textId="77777777" w:rsidR="008776FB" w:rsidRPr="002D5233" w:rsidRDefault="008776FB" w:rsidP="00736A0A">
            <w:pPr>
              <w:rPr>
                <w:rFonts w:eastAsia="Calibri"/>
                <w:iCs/>
                <w:color w:val="000000"/>
                <w:sz w:val="16"/>
                <w:szCs w:val="16"/>
                <w:lang w:val="en-GB" w:eastAsia="ja-JP"/>
              </w:rPr>
            </w:pPr>
          </w:p>
          <w:p w14:paraId="6FA5BD24" w14:textId="6B92F20B"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1.1.3</w:t>
            </w:r>
            <w:r w:rsidR="001E04AD">
              <w:rPr>
                <w:rFonts w:eastAsia="Calibri"/>
                <w:iCs/>
                <w:color w:val="000000"/>
                <w:sz w:val="16"/>
                <w:szCs w:val="16"/>
                <w:lang w:val="en-GB" w:eastAsia="ja-JP"/>
              </w:rPr>
              <w:t>.</w:t>
            </w:r>
            <w:r w:rsidRPr="002D5233">
              <w:rPr>
                <w:rFonts w:eastAsia="Calibri"/>
                <w:iCs/>
                <w:color w:val="000000"/>
                <w:sz w:val="16"/>
                <w:szCs w:val="16"/>
                <w:lang w:val="en-GB" w:eastAsia="ja-JP"/>
              </w:rPr>
              <w:t xml:space="preserve"> Integrated Plan for Hawar Islands developed</w:t>
            </w:r>
          </w:p>
          <w:p w14:paraId="44560643" w14:textId="77777777" w:rsidR="008776FB" w:rsidRPr="002D5233" w:rsidRDefault="008776FB" w:rsidP="00736A0A">
            <w:pPr>
              <w:rPr>
                <w:rFonts w:eastAsia="Calibri"/>
                <w: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(2015):</w:t>
            </w:r>
            <w:r w:rsidR="008564BC" w:rsidRPr="002D5233">
              <w:rPr>
                <w:rFonts w:eastAsia="Calibri"/>
                <w:iCs/>
                <w:color w:val="000000"/>
                <w:sz w:val="16"/>
                <w:szCs w:val="16"/>
                <w:lang w:val="en-GB" w:eastAsia="ja-JP"/>
              </w:rPr>
              <w:t xml:space="preserve"> Not developed</w:t>
            </w:r>
          </w:p>
          <w:p w14:paraId="333B1FAB" w14:textId="77777777" w:rsidR="008776FB" w:rsidRPr="002D5233" w:rsidRDefault="008776FB" w:rsidP="00240366">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w:t>
            </w:r>
            <w:r w:rsidR="008564BC" w:rsidRPr="002D5233">
              <w:rPr>
                <w:rFonts w:eastAsia="Calibri"/>
                <w:iCs/>
                <w:color w:val="000000"/>
                <w:sz w:val="16"/>
                <w:szCs w:val="16"/>
                <w:lang w:val="en-GB" w:eastAsia="ja-JP"/>
              </w:rPr>
              <w:t>Fully developed</w:t>
            </w:r>
          </w:p>
          <w:p w14:paraId="7E3AA91A" w14:textId="340EA76C" w:rsidR="008776FB" w:rsidRPr="002D5233" w:rsidRDefault="008776FB" w:rsidP="00F87582">
            <w:pPr>
              <w:rPr>
                <w:rFonts w:eastAsia="Calibri"/>
                <w:iCs/>
                <w:color w:val="000000"/>
                <w:sz w:val="16"/>
                <w:szCs w:val="16"/>
                <w:lang w:val="en-GB" w:eastAsia="ja-JP"/>
              </w:rPr>
            </w:pPr>
          </w:p>
        </w:tc>
        <w:tc>
          <w:tcPr>
            <w:tcW w:w="2610" w:type="dxa"/>
          </w:tcPr>
          <w:p w14:paraId="779B408B" w14:textId="29AE7D79" w:rsidR="008776FB" w:rsidRPr="002D5233" w:rsidRDefault="00736A0A" w:rsidP="001E04AD">
            <w:pPr>
              <w:rPr>
                <w:rFonts w:eastAsia="Calibri"/>
                <w:iCs/>
                <w:color w:val="000000"/>
                <w:sz w:val="16"/>
                <w:szCs w:val="16"/>
                <w:lang w:val="en-GB" w:eastAsia="ja-JP"/>
              </w:rPr>
            </w:pPr>
            <w:r w:rsidRPr="002D5233">
              <w:rPr>
                <w:sz w:val="16"/>
                <w:szCs w:val="16"/>
                <w:lang w:val="en-GB"/>
              </w:rPr>
              <w:t>Ministry of Industry, Commerce and Tourism</w:t>
            </w:r>
            <w:r w:rsidR="005B1BFA">
              <w:rPr>
                <w:sz w:val="16"/>
                <w:szCs w:val="16"/>
                <w:lang w:val="en-GB"/>
              </w:rPr>
              <w:t xml:space="preserve"> </w:t>
            </w:r>
            <w:r w:rsidRPr="002D5233">
              <w:rPr>
                <w:rFonts w:eastAsia="Calibri"/>
                <w:iCs/>
                <w:color w:val="000000"/>
                <w:sz w:val="16"/>
                <w:szCs w:val="16"/>
                <w:lang w:val="en-GB" w:eastAsia="ja-JP"/>
              </w:rPr>
              <w:t>(</w:t>
            </w:r>
            <w:r w:rsidR="008776FB" w:rsidRPr="002D5233">
              <w:rPr>
                <w:rFonts w:eastAsia="Calibri"/>
                <w:iCs/>
                <w:color w:val="000000"/>
                <w:sz w:val="16"/>
                <w:szCs w:val="16"/>
                <w:lang w:val="en-GB" w:eastAsia="ja-JP"/>
              </w:rPr>
              <w:t>M</w:t>
            </w:r>
            <w:r w:rsidRPr="002D5233">
              <w:rPr>
                <w:rFonts w:eastAsia="Calibri"/>
                <w:iCs/>
                <w:color w:val="000000"/>
                <w:sz w:val="16"/>
                <w:szCs w:val="16"/>
                <w:lang w:val="en-GB" w:eastAsia="ja-JP"/>
              </w:rPr>
              <w:t>o</w:t>
            </w:r>
            <w:r w:rsidR="008776FB" w:rsidRPr="002D5233">
              <w:rPr>
                <w:rFonts w:eastAsia="Calibri"/>
                <w:iCs/>
                <w:color w:val="000000"/>
                <w:sz w:val="16"/>
                <w:szCs w:val="16"/>
                <w:lang w:val="en-GB" w:eastAsia="ja-JP"/>
              </w:rPr>
              <w:t>IC</w:t>
            </w:r>
            <w:r w:rsidRPr="002D5233">
              <w:rPr>
                <w:rFonts w:eastAsia="Calibri"/>
                <w:iCs/>
                <w:color w:val="000000"/>
                <w:sz w:val="16"/>
                <w:szCs w:val="16"/>
                <w:lang w:val="en-GB" w:eastAsia="ja-JP"/>
              </w:rPr>
              <w:t>)</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Ministry of Works, Municipality Affairs and Urban Planning</w:t>
            </w:r>
            <w:r w:rsidR="005B1BFA">
              <w:rPr>
                <w:rFonts w:eastAsia="Calibri"/>
                <w:iCs/>
                <w:color w:val="000000"/>
                <w:sz w:val="16"/>
                <w:szCs w:val="16"/>
                <w:lang w:val="en-GB" w:eastAsia="ja-JP"/>
              </w:rPr>
              <w:t xml:space="preserve"> </w:t>
            </w:r>
            <w:r w:rsidR="00830383" w:rsidRPr="002D5233">
              <w:rPr>
                <w:rFonts w:eastAsia="Calibri"/>
                <w:iCs/>
                <w:color w:val="000000"/>
                <w:sz w:val="16"/>
                <w:szCs w:val="16"/>
                <w:lang w:val="en-GB" w:eastAsia="ja-JP"/>
              </w:rPr>
              <w:t>(MoWMAUP)</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National Tourism Authority</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Bahrain Chamber of Commerce</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Bahrain Development Bank</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Tamkeen</w:t>
            </w:r>
            <w:r w:rsidR="001E04AD">
              <w:rPr>
                <w:rFonts w:eastAsia="Calibri"/>
                <w:iCs/>
                <w:color w:val="000000"/>
                <w:sz w:val="16"/>
                <w:szCs w:val="16"/>
                <w:lang w:val="en-GB" w:eastAsia="ja-JP"/>
              </w:rPr>
              <w:t xml:space="preserve">; </w:t>
            </w:r>
            <w:r w:rsidR="006D480E">
              <w:rPr>
                <w:rFonts w:eastAsia="Calibri"/>
                <w:iCs/>
                <w:color w:val="000000"/>
                <w:sz w:val="16"/>
                <w:szCs w:val="16"/>
                <w:lang w:val="en-GB" w:eastAsia="ja-JP"/>
              </w:rPr>
              <w:t>Ministry of Youth and Sports Affairs (</w:t>
            </w:r>
            <w:r w:rsidR="008776FB" w:rsidRPr="002D5233">
              <w:rPr>
                <w:rFonts w:eastAsia="Calibri"/>
                <w:iCs/>
                <w:color w:val="000000"/>
                <w:sz w:val="16"/>
                <w:szCs w:val="16"/>
                <w:lang w:val="en-GB" w:eastAsia="ja-JP"/>
              </w:rPr>
              <w:t>MOYSA</w:t>
            </w:r>
            <w:r w:rsidR="006D480E">
              <w:rPr>
                <w:rFonts w:eastAsia="Calibri"/>
                <w:iCs/>
                <w:color w:val="000000"/>
                <w:sz w:val="16"/>
                <w:szCs w:val="16"/>
                <w:lang w:val="en-GB" w:eastAsia="ja-JP"/>
              </w:rPr>
              <w:t>)</w:t>
            </w:r>
            <w:r w:rsidR="001E04AD">
              <w:rPr>
                <w:sz w:val="16"/>
                <w:szCs w:val="16"/>
                <w:lang w:val="en-GB"/>
              </w:rPr>
              <w:t xml:space="preserve">; </w:t>
            </w:r>
            <w:r w:rsidR="00D24FBA" w:rsidRPr="002D5233">
              <w:rPr>
                <w:sz w:val="16"/>
                <w:szCs w:val="16"/>
                <w:lang w:val="en-GB"/>
              </w:rPr>
              <w:t>Supreme Council for Women</w:t>
            </w:r>
            <w:r w:rsidR="00D24FBA" w:rsidRPr="002D5233">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SCW</w:t>
            </w:r>
            <w:r w:rsidR="00D24FBA" w:rsidRPr="002D5233">
              <w:rPr>
                <w:rFonts w:eastAsia="Calibri"/>
                <w:iCs/>
                <w:color w:val="000000"/>
                <w:sz w:val="16"/>
                <w:szCs w:val="16"/>
                <w:lang w:val="en-GB" w:eastAsia="ja-JP"/>
              </w:rPr>
              <w:t>)</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UNCTAD</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UNIDO</w:t>
            </w:r>
            <w:r w:rsidR="001E04AD">
              <w:rPr>
                <w:rFonts w:eastAsia="Calibri"/>
                <w:iCs/>
                <w:color w:val="000000"/>
                <w:sz w:val="16"/>
                <w:szCs w:val="16"/>
                <w:lang w:val="en-GB" w:eastAsia="ja-JP"/>
              </w:rPr>
              <w:t xml:space="preserve">, and the </w:t>
            </w:r>
            <w:r w:rsidR="008776FB" w:rsidRPr="002D5233">
              <w:rPr>
                <w:rFonts w:eastAsia="Calibri"/>
                <w:iCs/>
                <w:color w:val="000000"/>
                <w:sz w:val="16"/>
                <w:szCs w:val="16"/>
                <w:lang w:val="en-GB" w:eastAsia="ja-JP"/>
              </w:rPr>
              <w:t>EDB</w:t>
            </w:r>
          </w:p>
        </w:tc>
        <w:tc>
          <w:tcPr>
            <w:tcW w:w="1208" w:type="dxa"/>
            <w:gridSpan w:val="2"/>
            <w:tcMar>
              <w:top w:w="15" w:type="dxa"/>
              <w:left w:w="108" w:type="dxa"/>
              <w:bottom w:w="0" w:type="dxa"/>
              <w:right w:w="108" w:type="dxa"/>
            </w:tcMar>
          </w:tcPr>
          <w:p w14:paraId="1A08020B" w14:textId="132B22AC" w:rsidR="008776FB" w:rsidRPr="002D5233" w:rsidRDefault="009D253C" w:rsidP="00736A0A">
            <w:pPr>
              <w:rPr>
                <w:rFonts w:eastAsia="Calibri"/>
                <w:b/>
                <w:color w:val="000000"/>
                <w:sz w:val="16"/>
                <w:szCs w:val="16"/>
                <w:lang w:val="en-GB" w:eastAsia="ja-JP"/>
              </w:rPr>
            </w:pPr>
            <w:r>
              <w:rPr>
                <w:rFonts w:eastAsia="Calibri"/>
                <w:b/>
                <w:color w:val="000000"/>
                <w:sz w:val="16"/>
                <w:szCs w:val="16"/>
                <w:lang w:val="en-GB" w:eastAsia="ja-JP"/>
              </w:rPr>
              <w:t xml:space="preserve">Other: </w:t>
            </w:r>
            <w:r w:rsidR="008776FB" w:rsidRPr="002D5233">
              <w:rPr>
                <w:rFonts w:eastAsia="Calibri"/>
                <w:b/>
                <w:color w:val="000000"/>
                <w:sz w:val="16"/>
                <w:szCs w:val="16"/>
                <w:lang w:val="en-GB" w:eastAsia="ja-JP"/>
              </w:rPr>
              <w:t>1,400,000</w:t>
            </w:r>
          </w:p>
        </w:tc>
      </w:tr>
      <w:tr w:rsidR="008776FB" w:rsidRPr="002D5233" w14:paraId="005B5C7F" w14:textId="77777777" w:rsidTr="00ED70B3">
        <w:tc>
          <w:tcPr>
            <w:tcW w:w="2189" w:type="dxa"/>
            <w:vMerge/>
            <w:tcMar>
              <w:top w:w="72" w:type="dxa"/>
              <w:left w:w="144" w:type="dxa"/>
              <w:bottom w:w="72" w:type="dxa"/>
              <w:right w:w="144" w:type="dxa"/>
            </w:tcMar>
          </w:tcPr>
          <w:p w14:paraId="6B8AB561" w14:textId="15FAC4A8" w:rsidR="008776FB" w:rsidRPr="002D5233" w:rsidRDefault="008776FB" w:rsidP="00736A0A">
            <w:pPr>
              <w:rPr>
                <w:rFonts w:eastAsia="Calibri"/>
                <w:i/>
                <w:iCs/>
                <w:color w:val="000000"/>
                <w:sz w:val="16"/>
                <w:szCs w:val="16"/>
                <w:lang w:val="en-GB" w:eastAsia="ja-JP"/>
              </w:rPr>
            </w:pPr>
          </w:p>
        </w:tc>
        <w:tc>
          <w:tcPr>
            <w:tcW w:w="2124" w:type="dxa"/>
            <w:vMerge/>
          </w:tcPr>
          <w:p w14:paraId="435D4C64" w14:textId="77777777" w:rsidR="008776FB" w:rsidRPr="002D5233" w:rsidRDefault="008776FB" w:rsidP="00736A0A">
            <w:pPr>
              <w:rPr>
                <w:rFonts w:eastAsia="Calibri"/>
                <w:i/>
                <w:iCs/>
                <w:color w:val="000000"/>
                <w:sz w:val="16"/>
                <w:szCs w:val="16"/>
                <w:lang w:val="en-GB" w:eastAsia="ja-JP"/>
              </w:rPr>
            </w:pPr>
          </w:p>
        </w:tc>
        <w:tc>
          <w:tcPr>
            <w:tcW w:w="6299" w:type="dxa"/>
            <w:tcMar>
              <w:top w:w="72" w:type="dxa"/>
              <w:left w:w="144" w:type="dxa"/>
              <w:bottom w:w="72" w:type="dxa"/>
              <w:right w:w="144" w:type="dxa"/>
            </w:tcMar>
          </w:tcPr>
          <w:p w14:paraId="6D485F6F" w14:textId="702E474C" w:rsidR="008776FB" w:rsidRPr="002D5233" w:rsidRDefault="008776FB" w:rsidP="009E5E91">
            <w:pPr>
              <w:rPr>
                <w:rFonts w:eastAsia="Calibri"/>
                <w:b/>
                <w:iCs/>
                <w:color w:val="000000"/>
                <w:sz w:val="16"/>
                <w:szCs w:val="16"/>
                <w:lang w:val="en-GB" w:eastAsia="ja-JP"/>
              </w:rPr>
            </w:pPr>
            <w:r w:rsidRPr="002D5233">
              <w:rPr>
                <w:rFonts w:eastAsia="Calibri"/>
                <w:b/>
                <w:iCs/>
                <w:color w:val="000000"/>
                <w:sz w:val="16"/>
                <w:szCs w:val="16"/>
                <w:lang w:val="en-GB" w:eastAsia="ja-JP"/>
              </w:rPr>
              <w:t>Output 1.2</w:t>
            </w:r>
            <w:r w:rsidR="001E04AD">
              <w:rPr>
                <w:rFonts w:eastAsia="Calibri"/>
                <w:b/>
                <w:iCs/>
                <w:color w:val="000000"/>
                <w:sz w:val="16"/>
                <w:szCs w:val="16"/>
                <w:lang w:val="en-GB" w:eastAsia="ja-JP"/>
              </w:rPr>
              <w:t>.</w:t>
            </w:r>
            <w:r w:rsidRPr="002D5233">
              <w:rPr>
                <w:rFonts w:eastAsia="Calibri"/>
                <w:b/>
                <w:iCs/>
                <w:color w:val="000000"/>
                <w:sz w:val="16"/>
                <w:szCs w:val="16"/>
                <w:lang w:val="en-GB" w:eastAsia="ja-JP"/>
              </w:rPr>
              <w:t xml:space="preserve">  Capacity of relevant </w:t>
            </w:r>
            <w:r w:rsidR="001E04AD">
              <w:rPr>
                <w:rFonts w:eastAsia="Calibri"/>
                <w:b/>
                <w:iCs/>
                <w:color w:val="000000"/>
                <w:sz w:val="16"/>
                <w:szCs w:val="16"/>
                <w:lang w:val="en-GB" w:eastAsia="ja-JP"/>
              </w:rPr>
              <w:t>m</w:t>
            </w:r>
            <w:r w:rsidRPr="002D5233">
              <w:rPr>
                <w:rFonts w:eastAsia="Calibri"/>
                <w:b/>
                <w:iCs/>
                <w:color w:val="000000"/>
                <w:sz w:val="16"/>
                <w:szCs w:val="16"/>
                <w:lang w:val="en-GB" w:eastAsia="ja-JP"/>
              </w:rPr>
              <w:t xml:space="preserve">inistries developed to identify, formulate and implement policies, and deliver efficient and innovative social services that target </w:t>
            </w:r>
            <w:r w:rsidRPr="0043660E">
              <w:rPr>
                <w:rFonts w:eastAsia="Calibri"/>
                <w:b/>
                <w:iCs/>
                <w:color w:val="000000"/>
                <w:sz w:val="16"/>
                <w:szCs w:val="16"/>
                <w:lang w:val="en-GB" w:eastAsia="ja-JP"/>
              </w:rPr>
              <w:t xml:space="preserve">Bahrain’s </w:t>
            </w:r>
            <w:r w:rsidR="009E5E91" w:rsidRPr="003A3ADB">
              <w:rPr>
                <w:rFonts w:eastAsia="Calibri"/>
                <w:b/>
                <w:iCs/>
                <w:color w:val="000000"/>
                <w:sz w:val="16"/>
                <w:szCs w:val="16"/>
                <w:lang w:val="en-GB" w:eastAsia="ja-JP"/>
              </w:rPr>
              <w:t>less privileged</w:t>
            </w:r>
            <w:r w:rsidR="003A3ADB" w:rsidRPr="003A3ADB">
              <w:rPr>
                <w:rFonts w:eastAsia="Calibri"/>
                <w:b/>
                <w:iCs/>
                <w:color w:val="000000"/>
                <w:sz w:val="16"/>
                <w:szCs w:val="16"/>
                <w:lang w:val="en-GB" w:eastAsia="ja-JP"/>
              </w:rPr>
              <w:t xml:space="preserve"> citizens</w:t>
            </w:r>
          </w:p>
          <w:p w14:paraId="0C820DA1" w14:textId="77777777" w:rsidR="008776FB" w:rsidRDefault="008776FB" w:rsidP="00736A0A">
            <w:pPr>
              <w:rPr>
                <w:rFonts w:eastAsia="Calibri"/>
                <w:iCs/>
                <w:color w:val="000000"/>
                <w:sz w:val="16"/>
                <w:szCs w:val="16"/>
                <w:lang w:val="en-GB" w:eastAsia="ja-JP"/>
              </w:rPr>
            </w:pPr>
          </w:p>
          <w:p w14:paraId="2DE0442F" w14:textId="77777777" w:rsidR="001E04AD" w:rsidRPr="002D5233" w:rsidRDefault="001E04AD" w:rsidP="00736A0A">
            <w:pPr>
              <w:rPr>
                <w:rFonts w:eastAsia="Calibri"/>
                <w:iCs/>
                <w:color w:val="000000"/>
                <w:sz w:val="16"/>
                <w:szCs w:val="16"/>
                <w:lang w:val="en-GB" w:eastAsia="ja-JP"/>
              </w:rPr>
            </w:pPr>
          </w:p>
          <w:p w14:paraId="745186F8" w14:textId="3A7227C5"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1.2.1</w:t>
            </w:r>
            <w:r w:rsidR="001E04AD">
              <w:rPr>
                <w:rFonts w:eastAsia="Calibri"/>
                <w:b/>
                <w:iCs/>
                <w:color w:val="000000"/>
                <w:sz w:val="16"/>
                <w:szCs w:val="16"/>
                <w:lang w:val="en-GB" w:eastAsia="ja-JP"/>
              </w:rPr>
              <w:t>.</w:t>
            </w:r>
            <w:r w:rsidRPr="002D5233">
              <w:rPr>
                <w:rFonts w:eastAsia="Calibri"/>
                <w:b/>
                <w:iCs/>
                <w:color w:val="000000"/>
                <w:sz w:val="16"/>
                <w:szCs w:val="16"/>
                <w:lang w:val="en-GB" w:eastAsia="ja-JP"/>
              </w:rPr>
              <w:t xml:space="preserve"> </w:t>
            </w:r>
          </w:p>
          <w:p w14:paraId="76B3BBBF" w14:textId="486C7F77" w:rsidR="008776FB" w:rsidRPr="002D5233" w:rsidRDefault="00F87582" w:rsidP="00F87582">
            <w:pPr>
              <w:rPr>
                <w:rFonts w:eastAsia="Calibri"/>
                <w:iCs/>
                <w:color w:val="000000"/>
                <w:sz w:val="16"/>
                <w:szCs w:val="16"/>
                <w:lang w:val="en-GB" w:eastAsia="ja-JP"/>
              </w:rPr>
            </w:pPr>
            <w:r w:rsidRPr="002D5233">
              <w:rPr>
                <w:rFonts w:eastAsia="Calibri"/>
                <w:iCs/>
                <w:color w:val="000000"/>
                <w:sz w:val="16"/>
                <w:szCs w:val="16"/>
                <w:lang w:val="en-GB" w:eastAsia="ja-JP"/>
              </w:rPr>
              <w:t xml:space="preserve">A </w:t>
            </w:r>
            <w:r w:rsidR="008776FB" w:rsidRPr="002D5233">
              <w:rPr>
                <w:rFonts w:eastAsia="Calibri"/>
                <w:iCs/>
                <w:color w:val="000000"/>
                <w:sz w:val="16"/>
                <w:szCs w:val="16"/>
                <w:lang w:val="en-GB" w:eastAsia="ja-JP"/>
              </w:rPr>
              <w:t xml:space="preserve">secretariat to coordinate the social strategies (childhood, elderly, disability) </w:t>
            </w:r>
            <w:r w:rsidRPr="002D5233">
              <w:rPr>
                <w:rFonts w:eastAsia="Calibri"/>
                <w:iCs/>
                <w:color w:val="000000"/>
                <w:sz w:val="16"/>
                <w:szCs w:val="16"/>
                <w:lang w:val="en-GB" w:eastAsia="ja-JP"/>
              </w:rPr>
              <w:t xml:space="preserve">is functional </w:t>
            </w:r>
          </w:p>
          <w:p w14:paraId="68367EB4" w14:textId="77777777" w:rsidR="008776FB" w:rsidRPr="002D5233" w:rsidRDefault="008776FB" w:rsidP="00736A0A">
            <w:pPr>
              <w:rPr>
                <w:rFonts w:eastAsia="Calibri"/>
                <w:i/>
                <w:iCs/>
                <w:color w:val="000000"/>
                <w:sz w:val="16"/>
                <w:szCs w:val="16"/>
                <w:lang w:val="en-GB" w:eastAsia="ja-JP"/>
              </w:rPr>
            </w:pPr>
            <w:r w:rsidRPr="002D5233">
              <w:rPr>
                <w:rFonts w:eastAsia="Calibri"/>
                <w:i/>
                <w:iCs/>
                <w:color w:val="000000"/>
                <w:sz w:val="16"/>
                <w:szCs w:val="16"/>
                <w:lang w:val="en-GB" w:eastAsia="ja-JP"/>
              </w:rPr>
              <w:t xml:space="preserve">Baseline: </w:t>
            </w:r>
            <w:r w:rsidRPr="009B3D2D">
              <w:rPr>
                <w:rFonts w:eastAsia="Calibri"/>
                <w:iCs/>
                <w:color w:val="000000"/>
                <w:sz w:val="16"/>
                <w:szCs w:val="16"/>
                <w:lang w:val="en-GB" w:eastAsia="ja-JP"/>
              </w:rPr>
              <w:t>Not functional</w:t>
            </w:r>
            <w:r w:rsidRPr="002D5233">
              <w:rPr>
                <w:rFonts w:eastAsia="Calibri"/>
                <w:i/>
                <w:iCs/>
                <w:color w:val="000000"/>
                <w:sz w:val="16"/>
                <w:szCs w:val="16"/>
                <w:lang w:val="en-GB" w:eastAsia="ja-JP"/>
              </w:rPr>
              <w:t xml:space="preserve"> </w:t>
            </w:r>
          </w:p>
          <w:p w14:paraId="0DA7A406" w14:textId="77777777" w:rsidR="008776FB" w:rsidRPr="002D5233" w:rsidRDefault="008776FB" w:rsidP="00736A0A">
            <w:pPr>
              <w:rPr>
                <w:rFonts w:eastAsia="Calibri"/>
                <w:i/>
                <w:iCs/>
                <w:color w:val="000000"/>
                <w:sz w:val="16"/>
                <w:szCs w:val="16"/>
                <w:lang w:val="en-GB" w:eastAsia="ja-JP"/>
              </w:rPr>
            </w:pPr>
            <w:r w:rsidRPr="002D5233">
              <w:rPr>
                <w:rFonts w:eastAsia="Calibri"/>
                <w:i/>
                <w:iCs/>
                <w:color w:val="000000"/>
                <w:sz w:val="16"/>
                <w:szCs w:val="16"/>
                <w:lang w:val="en-GB" w:eastAsia="ja-JP"/>
              </w:rPr>
              <w:t xml:space="preserve">Target: </w:t>
            </w:r>
            <w:r w:rsidRPr="009B3D2D">
              <w:rPr>
                <w:rFonts w:eastAsia="Calibri"/>
                <w:iCs/>
                <w:color w:val="000000"/>
                <w:sz w:val="16"/>
                <w:szCs w:val="16"/>
                <w:lang w:val="en-GB" w:eastAsia="ja-JP"/>
              </w:rPr>
              <w:t>Fully functional</w:t>
            </w:r>
            <w:r w:rsidRPr="002D5233">
              <w:rPr>
                <w:rFonts w:eastAsia="Calibri"/>
                <w:i/>
                <w:iCs/>
                <w:color w:val="000000"/>
                <w:sz w:val="16"/>
                <w:szCs w:val="16"/>
                <w:lang w:val="en-GB" w:eastAsia="ja-JP"/>
              </w:rPr>
              <w:t xml:space="preserve"> </w:t>
            </w:r>
          </w:p>
          <w:p w14:paraId="370E2E5F" w14:textId="77777777" w:rsidR="001E04AD" w:rsidRDefault="001E04AD" w:rsidP="00736A0A">
            <w:pPr>
              <w:rPr>
                <w:rFonts w:eastAsia="Calibri"/>
                <w:i/>
                <w:iCs/>
                <w:color w:val="000000"/>
                <w:sz w:val="16"/>
                <w:szCs w:val="16"/>
                <w:lang w:val="en-GB" w:eastAsia="ja-JP"/>
              </w:rPr>
            </w:pPr>
          </w:p>
          <w:p w14:paraId="708A6349" w14:textId="77777777" w:rsidR="003F6A67" w:rsidRDefault="003F6A67" w:rsidP="00736A0A">
            <w:pPr>
              <w:rPr>
                <w:rFonts w:eastAsia="Calibri"/>
                <w:i/>
                <w:iCs/>
                <w:color w:val="000000"/>
                <w:sz w:val="16"/>
                <w:szCs w:val="16"/>
                <w:lang w:val="en-GB" w:eastAsia="ja-JP"/>
              </w:rPr>
            </w:pPr>
          </w:p>
          <w:p w14:paraId="4C2CFB74" w14:textId="77777777" w:rsidR="008776FB" w:rsidRPr="002D5233" w:rsidRDefault="008776FB" w:rsidP="00736A0A">
            <w:pPr>
              <w:rPr>
                <w:rFonts w:eastAsia="Calibri"/>
                <w:iCs/>
                <w:color w:val="000000"/>
                <w:sz w:val="16"/>
                <w:szCs w:val="16"/>
                <w:lang w:val="en-GB" w:eastAsia="ja-JP"/>
              </w:rPr>
            </w:pPr>
          </w:p>
          <w:p w14:paraId="74B76F06" w14:textId="4FDA4EF2" w:rsidR="008776FB" w:rsidRPr="002D5233" w:rsidRDefault="008776FB" w:rsidP="00736A0A">
            <w:pPr>
              <w:rPr>
                <w:rFonts w:eastAsia="Calibri"/>
                <w:iCs/>
                <w:color w:val="000000"/>
                <w:sz w:val="16"/>
                <w:szCs w:val="16"/>
                <w:lang w:val="en-GB" w:eastAsia="ja-JP"/>
              </w:rPr>
            </w:pPr>
            <w:r w:rsidRPr="002D5233">
              <w:rPr>
                <w:rFonts w:eastAsia="Calibri"/>
                <w:b/>
                <w:bCs/>
                <w:iCs/>
                <w:color w:val="000000"/>
                <w:sz w:val="16"/>
                <w:szCs w:val="16"/>
                <w:lang w:val="en-GB" w:eastAsia="ja-JP"/>
              </w:rPr>
              <w:lastRenderedPageBreak/>
              <w:t xml:space="preserve"> Indicator 1.2.2</w:t>
            </w:r>
            <w:r w:rsidR="005B1BFA">
              <w:rPr>
                <w:rFonts w:eastAsia="Calibri"/>
                <w:b/>
                <w:bCs/>
                <w:iCs/>
                <w:color w:val="000000"/>
                <w:sz w:val="16"/>
                <w:szCs w:val="16"/>
                <w:lang w:val="en-GB" w:eastAsia="ja-JP"/>
              </w:rPr>
              <w:t>.</w:t>
            </w:r>
            <w:r w:rsidRPr="002D5233">
              <w:rPr>
                <w:rFonts w:eastAsia="Calibri"/>
                <w:iCs/>
                <w:color w:val="000000"/>
                <w:sz w:val="16"/>
                <w:szCs w:val="16"/>
                <w:lang w:val="en-GB" w:eastAsia="ja-JP"/>
              </w:rPr>
              <w:t xml:space="preserve"> </w:t>
            </w:r>
            <w:r w:rsidR="005B1BFA">
              <w:rPr>
                <w:rFonts w:eastAsia="Calibri"/>
                <w:iCs/>
                <w:color w:val="000000"/>
                <w:sz w:val="16"/>
                <w:szCs w:val="16"/>
                <w:lang w:val="en-GB" w:eastAsia="ja-JP"/>
              </w:rPr>
              <w:t>%</w:t>
            </w:r>
            <w:r w:rsidR="005B1BFA"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targeted beneficiaries reached by M</w:t>
            </w:r>
            <w:r w:rsidR="005B1BFA">
              <w:rPr>
                <w:rFonts w:eastAsia="Calibri"/>
                <w:iCs/>
                <w:color w:val="000000"/>
                <w:sz w:val="16"/>
                <w:szCs w:val="16"/>
                <w:lang w:val="en-GB" w:eastAsia="ja-JP"/>
              </w:rPr>
              <w:t>o</w:t>
            </w:r>
            <w:r w:rsidRPr="002D5233">
              <w:rPr>
                <w:rFonts w:eastAsia="Calibri"/>
                <w:iCs/>
                <w:color w:val="000000"/>
                <w:sz w:val="16"/>
                <w:szCs w:val="16"/>
                <w:lang w:val="en-GB" w:eastAsia="ja-JP"/>
              </w:rPr>
              <w:t>LSD programmes and initiatives</w:t>
            </w:r>
          </w:p>
          <w:p w14:paraId="00EB108C" w14:textId="5E530A4A" w:rsidR="008776FB" w:rsidRPr="009B3D2D" w:rsidRDefault="008776FB" w:rsidP="003A6434">
            <w:pPr>
              <w:rPr>
                <w:rFonts w:eastAsia="Calibri"/>
                <w:color w:val="000000"/>
                <w:sz w:val="16"/>
                <w:szCs w:val="16"/>
                <w:lang w:val="en-GB" w:eastAsia="ja-JP"/>
              </w:rPr>
            </w:pPr>
            <w:r w:rsidRPr="009B3D2D">
              <w:rPr>
                <w:rFonts w:eastAsia="Calibri"/>
                <w:color w:val="000000"/>
                <w:sz w:val="16"/>
                <w:szCs w:val="16"/>
                <w:lang w:val="en-GB" w:eastAsia="ja-JP"/>
              </w:rPr>
              <w:t xml:space="preserve">Baseline (Beneficiaries %, 2014): </w:t>
            </w:r>
            <w:r w:rsidR="003A6434">
              <w:rPr>
                <w:rFonts w:eastAsia="Calibri"/>
                <w:color w:val="000000"/>
                <w:sz w:val="16"/>
                <w:szCs w:val="16"/>
                <w:lang w:val="en-GB" w:eastAsia="ja-JP"/>
              </w:rPr>
              <w:t xml:space="preserve"> </w:t>
            </w:r>
            <w:r w:rsidRPr="009B3D2D">
              <w:rPr>
                <w:rFonts w:eastAsia="Calibri"/>
                <w:color w:val="000000"/>
                <w:sz w:val="16"/>
                <w:szCs w:val="16"/>
                <w:lang w:val="en-GB" w:eastAsia="ja-JP"/>
              </w:rPr>
              <w:t>Children</w:t>
            </w:r>
            <w:r w:rsidR="006819CD">
              <w:rPr>
                <w:rFonts w:eastAsia="Calibri"/>
                <w:color w:val="000000"/>
                <w:sz w:val="16"/>
                <w:szCs w:val="16"/>
                <w:lang w:val="en-GB" w:eastAsia="ja-JP"/>
              </w:rPr>
              <w:t xml:space="preserve"> (</w:t>
            </w:r>
            <w:r w:rsidRPr="006819CD">
              <w:rPr>
                <w:rFonts w:eastAsia="Calibri"/>
                <w:color w:val="000000"/>
                <w:sz w:val="16"/>
                <w:szCs w:val="16"/>
                <w:lang w:val="en-GB" w:eastAsia="ja-JP"/>
              </w:rPr>
              <w:t>19%</w:t>
            </w:r>
            <w:r w:rsidR="006819CD">
              <w:rPr>
                <w:rFonts w:eastAsia="Calibri"/>
                <w:color w:val="000000"/>
                <w:sz w:val="16"/>
                <w:szCs w:val="16"/>
                <w:lang w:val="en-GB" w:eastAsia="ja-JP"/>
              </w:rPr>
              <w:t>)</w:t>
            </w:r>
            <w:r w:rsidR="003A6434">
              <w:rPr>
                <w:rFonts w:eastAsia="Calibri"/>
                <w:color w:val="000000"/>
                <w:sz w:val="16"/>
                <w:szCs w:val="16"/>
                <w:lang w:val="en-GB" w:eastAsia="ja-JP"/>
              </w:rPr>
              <w:t>,</w:t>
            </w:r>
            <w:r w:rsidR="006819CD" w:rsidRPr="006819CD">
              <w:rPr>
                <w:rFonts w:eastAsia="Calibri"/>
                <w:color w:val="000000"/>
                <w:sz w:val="16"/>
                <w:szCs w:val="16"/>
                <w:lang w:val="en-GB" w:eastAsia="ja-JP"/>
              </w:rPr>
              <w:t xml:space="preserve"> </w:t>
            </w:r>
            <w:r w:rsidRPr="009B3D2D">
              <w:rPr>
                <w:rFonts w:eastAsia="Calibri"/>
                <w:color w:val="000000"/>
                <w:sz w:val="16"/>
                <w:szCs w:val="16"/>
                <w:lang w:val="en-GB" w:eastAsia="ja-JP"/>
              </w:rPr>
              <w:t>Elderly</w:t>
            </w:r>
            <w:r w:rsidR="006819CD">
              <w:rPr>
                <w:rFonts w:eastAsia="Calibri"/>
                <w:color w:val="000000"/>
                <w:sz w:val="16"/>
                <w:szCs w:val="16"/>
                <w:lang w:val="en-GB" w:eastAsia="ja-JP"/>
              </w:rPr>
              <w:t xml:space="preserve"> (</w:t>
            </w:r>
            <w:r w:rsidRPr="006819CD">
              <w:rPr>
                <w:rFonts w:eastAsia="Calibri"/>
                <w:color w:val="000000"/>
                <w:sz w:val="16"/>
                <w:szCs w:val="16"/>
                <w:lang w:val="en-GB" w:eastAsia="ja-JP"/>
              </w:rPr>
              <w:t>10%</w:t>
            </w:r>
            <w:r w:rsidR="006819CD">
              <w:rPr>
                <w:rFonts w:eastAsia="Calibri"/>
                <w:color w:val="000000"/>
                <w:sz w:val="16"/>
                <w:szCs w:val="16"/>
                <w:lang w:val="en-GB" w:eastAsia="ja-JP"/>
              </w:rPr>
              <w:t>)</w:t>
            </w:r>
            <w:r w:rsidR="003A6434" w:rsidRPr="003A6434">
              <w:rPr>
                <w:rFonts w:eastAsia="Calibri"/>
                <w:color w:val="000000"/>
                <w:sz w:val="16"/>
                <w:szCs w:val="16"/>
                <w:lang w:val="en-GB" w:eastAsia="ja-JP"/>
              </w:rPr>
              <w:t>,</w:t>
            </w:r>
            <w:r w:rsidR="006819CD" w:rsidRPr="009B3D2D">
              <w:rPr>
                <w:rFonts w:eastAsia="Calibri"/>
                <w:color w:val="000000"/>
                <w:sz w:val="16"/>
                <w:szCs w:val="16"/>
                <w:lang w:val="en-GB" w:eastAsia="ja-JP"/>
              </w:rPr>
              <w:t xml:space="preserve"> People with disabilities</w:t>
            </w:r>
            <w:r w:rsidR="006819CD">
              <w:rPr>
                <w:rFonts w:eastAsia="Calibri"/>
                <w:color w:val="000000"/>
                <w:sz w:val="16"/>
                <w:szCs w:val="16"/>
                <w:lang w:val="en-GB" w:eastAsia="ja-JP"/>
              </w:rPr>
              <w:t xml:space="preserve"> (</w:t>
            </w:r>
            <w:r w:rsidRPr="006819CD">
              <w:rPr>
                <w:rFonts w:eastAsia="Calibri"/>
                <w:color w:val="000000"/>
                <w:sz w:val="16"/>
                <w:szCs w:val="16"/>
                <w:lang w:val="en-GB" w:eastAsia="ja-JP"/>
              </w:rPr>
              <w:t>90%</w:t>
            </w:r>
            <w:r w:rsidR="006819CD">
              <w:rPr>
                <w:rFonts w:eastAsia="Calibri"/>
                <w:color w:val="000000"/>
                <w:sz w:val="16"/>
                <w:szCs w:val="16"/>
                <w:lang w:val="en-GB" w:eastAsia="ja-JP"/>
              </w:rPr>
              <w:t>)</w:t>
            </w:r>
          </w:p>
          <w:p w14:paraId="54E67053" w14:textId="77777777" w:rsidR="008776FB" w:rsidRPr="002D5233" w:rsidRDefault="008776FB" w:rsidP="00736A0A">
            <w:pPr>
              <w:rPr>
                <w:rFonts w:eastAsia="Calibri"/>
                <w:iCs/>
                <w:color w:val="000000"/>
                <w:sz w:val="16"/>
                <w:szCs w:val="16"/>
                <w:lang w:val="en-GB" w:eastAsia="ja-JP"/>
              </w:rPr>
            </w:pPr>
          </w:p>
          <w:p w14:paraId="43AE042E" w14:textId="6B0EA698" w:rsidR="008776FB" w:rsidRPr="009B3D2D" w:rsidRDefault="008776FB" w:rsidP="006819CD">
            <w:pPr>
              <w:rPr>
                <w:rFonts w:eastAsia="Calibri"/>
                <w:color w:val="000000"/>
                <w:sz w:val="16"/>
                <w:szCs w:val="16"/>
                <w:lang w:val="en-GB" w:eastAsia="ja-JP"/>
              </w:rPr>
            </w:pPr>
            <w:r w:rsidRPr="002D5233">
              <w:rPr>
                <w:rFonts w:eastAsia="Calibri"/>
                <w:i/>
                <w:color w:val="000000"/>
                <w:sz w:val="16"/>
                <w:szCs w:val="16"/>
                <w:lang w:val="en-GB" w:eastAsia="ja-JP"/>
              </w:rPr>
              <w:t>Target:</w:t>
            </w:r>
            <w:r w:rsidR="00B9649E" w:rsidRPr="002D5233">
              <w:rPr>
                <w:rStyle w:val="FootnoteReference"/>
                <w:rFonts w:eastAsia="Calibri"/>
                <w:i/>
                <w:color w:val="000000"/>
                <w:sz w:val="16"/>
                <w:szCs w:val="16"/>
                <w:lang w:val="en-GB" w:eastAsia="ja-JP"/>
              </w:rPr>
              <w:footnoteReference w:id="23"/>
            </w:r>
            <w:r w:rsidR="006819CD">
              <w:rPr>
                <w:rFonts w:eastAsia="Calibri"/>
                <w:iCs/>
                <w:color w:val="000000"/>
                <w:sz w:val="16"/>
                <w:szCs w:val="16"/>
                <w:lang w:val="en-GB" w:eastAsia="ja-JP"/>
              </w:rPr>
              <w:t xml:space="preserve"> </w:t>
            </w:r>
            <w:r w:rsidRPr="009B3D2D">
              <w:rPr>
                <w:rFonts w:eastAsia="Calibri"/>
                <w:iCs/>
                <w:color w:val="000000"/>
                <w:sz w:val="16"/>
                <w:szCs w:val="16"/>
                <w:lang w:val="en-GB" w:eastAsia="ja-JP"/>
              </w:rPr>
              <w:t>Children</w:t>
            </w:r>
            <w:r w:rsidR="006819CD">
              <w:rPr>
                <w:rFonts w:eastAsia="Calibri"/>
                <w:iCs/>
                <w:color w:val="000000"/>
                <w:sz w:val="16"/>
                <w:szCs w:val="16"/>
                <w:lang w:val="en-GB" w:eastAsia="ja-JP"/>
              </w:rPr>
              <w:t xml:space="preserve"> (</w:t>
            </w:r>
            <w:r w:rsidRPr="006819CD">
              <w:rPr>
                <w:rFonts w:eastAsia="Calibri"/>
                <w:iCs/>
                <w:color w:val="000000"/>
                <w:sz w:val="16"/>
                <w:szCs w:val="16"/>
                <w:lang w:val="en-GB" w:eastAsia="ja-JP"/>
              </w:rPr>
              <w:t>25%</w:t>
            </w:r>
            <w:r w:rsidR="006819CD">
              <w:rPr>
                <w:rFonts w:eastAsia="Calibri"/>
                <w:iCs/>
                <w:color w:val="000000"/>
                <w:sz w:val="16"/>
                <w:szCs w:val="16"/>
                <w:lang w:val="en-GB" w:eastAsia="ja-JP"/>
              </w:rPr>
              <w:t>)</w:t>
            </w:r>
            <w:r w:rsidR="003A6434">
              <w:rPr>
                <w:rFonts w:eastAsia="Calibri"/>
                <w:color w:val="000000"/>
                <w:sz w:val="16"/>
                <w:szCs w:val="16"/>
                <w:lang w:val="en-GB" w:eastAsia="ja-JP"/>
              </w:rPr>
              <w:t xml:space="preserve">, </w:t>
            </w:r>
            <w:r w:rsidRPr="009B3D2D">
              <w:rPr>
                <w:rFonts w:eastAsia="Calibri"/>
                <w:color w:val="000000"/>
                <w:sz w:val="16"/>
                <w:szCs w:val="16"/>
                <w:lang w:val="en-GB" w:eastAsia="ja-JP"/>
              </w:rPr>
              <w:t>Elderly</w:t>
            </w:r>
            <w:r w:rsidR="006819CD">
              <w:rPr>
                <w:rFonts w:eastAsia="Calibri"/>
                <w:color w:val="000000"/>
                <w:sz w:val="16"/>
                <w:szCs w:val="16"/>
                <w:lang w:val="en-GB" w:eastAsia="ja-JP"/>
              </w:rPr>
              <w:t xml:space="preserve"> (</w:t>
            </w:r>
            <w:r w:rsidRPr="006819CD">
              <w:rPr>
                <w:rFonts w:eastAsia="Calibri"/>
                <w:color w:val="000000"/>
                <w:sz w:val="16"/>
                <w:szCs w:val="16"/>
                <w:lang w:val="en-GB" w:eastAsia="ja-JP"/>
              </w:rPr>
              <w:t>30%</w:t>
            </w:r>
            <w:r w:rsidR="006819CD">
              <w:rPr>
                <w:rFonts w:eastAsia="Calibri"/>
                <w:color w:val="000000"/>
                <w:sz w:val="16"/>
                <w:szCs w:val="16"/>
                <w:lang w:val="en-GB" w:eastAsia="ja-JP"/>
              </w:rPr>
              <w:t>)</w:t>
            </w:r>
            <w:r w:rsidR="003A6434">
              <w:rPr>
                <w:rFonts w:eastAsia="Calibri"/>
                <w:color w:val="000000"/>
                <w:sz w:val="16"/>
                <w:szCs w:val="16"/>
                <w:lang w:val="en-GB" w:eastAsia="ja-JP"/>
              </w:rPr>
              <w:t xml:space="preserve">, </w:t>
            </w:r>
            <w:r w:rsidR="006819CD" w:rsidRPr="009B3D2D">
              <w:rPr>
                <w:rFonts w:eastAsia="Calibri"/>
                <w:color w:val="000000"/>
                <w:sz w:val="16"/>
                <w:szCs w:val="16"/>
                <w:lang w:val="en-GB" w:eastAsia="ja-JP"/>
              </w:rPr>
              <w:t>People with disabilities</w:t>
            </w:r>
            <w:r w:rsidR="006819CD">
              <w:rPr>
                <w:rFonts w:eastAsia="Calibri"/>
                <w:color w:val="000000"/>
                <w:sz w:val="16"/>
                <w:szCs w:val="16"/>
                <w:lang w:val="en-GB" w:eastAsia="ja-JP"/>
              </w:rPr>
              <w:t xml:space="preserve"> (</w:t>
            </w:r>
            <w:r w:rsidRPr="006819CD">
              <w:rPr>
                <w:rFonts w:eastAsia="Calibri"/>
                <w:color w:val="000000"/>
                <w:sz w:val="16"/>
                <w:szCs w:val="16"/>
                <w:lang w:val="en-GB" w:eastAsia="ja-JP"/>
              </w:rPr>
              <w:t>100%</w:t>
            </w:r>
            <w:r w:rsidR="006819CD">
              <w:rPr>
                <w:rFonts w:eastAsia="Calibri"/>
                <w:color w:val="000000"/>
                <w:sz w:val="16"/>
                <w:szCs w:val="16"/>
                <w:lang w:val="en-GB" w:eastAsia="ja-JP"/>
              </w:rPr>
              <w:t>)</w:t>
            </w:r>
          </w:p>
          <w:p w14:paraId="75A19937" w14:textId="77777777" w:rsidR="008776FB" w:rsidRPr="002D5233" w:rsidRDefault="008776FB" w:rsidP="00736A0A">
            <w:pPr>
              <w:rPr>
                <w:rFonts w:eastAsia="Calibri"/>
                <w:iCs/>
                <w:color w:val="000000"/>
                <w:sz w:val="16"/>
                <w:szCs w:val="16"/>
                <w:lang w:val="en-GB" w:eastAsia="ja-JP"/>
              </w:rPr>
            </w:pPr>
          </w:p>
          <w:p w14:paraId="17CC2BA0" w14:textId="77777777" w:rsidR="003A6434" w:rsidRDefault="008776FB" w:rsidP="00736A0A">
            <w:pPr>
              <w:rPr>
                <w:rFonts w:eastAsia="Calibri"/>
                <w:b/>
                <w:iCs/>
                <w:color w:val="000000"/>
                <w:sz w:val="16"/>
                <w:szCs w:val="16"/>
                <w:lang w:val="en-GB" w:eastAsia="ja-JP"/>
              </w:rPr>
            </w:pPr>
            <w:r w:rsidRPr="002D5233">
              <w:rPr>
                <w:rFonts w:eastAsia="Calibri"/>
                <w:b/>
                <w:iCs/>
                <w:color w:val="000000"/>
                <w:sz w:val="16"/>
                <w:szCs w:val="16"/>
                <w:lang w:val="en-GB" w:eastAsia="ja-JP"/>
              </w:rPr>
              <w:t xml:space="preserve"> </w:t>
            </w:r>
          </w:p>
          <w:p w14:paraId="537FC086" w14:textId="2DA2B3CE" w:rsidR="008776FB" w:rsidRPr="002D5233" w:rsidRDefault="008776FB" w:rsidP="00736A0A">
            <w:pPr>
              <w:rPr>
                <w:rFonts w:eastAsia="Calibri"/>
                <w:iCs/>
                <w:color w:val="000000"/>
                <w:sz w:val="16"/>
                <w:szCs w:val="16"/>
                <w:vertAlign w:val="superscript"/>
                <w:lang w:val="en-GB" w:eastAsia="ja-JP"/>
              </w:rPr>
            </w:pPr>
            <w:r w:rsidRPr="002D5233">
              <w:rPr>
                <w:rFonts w:eastAsia="Calibri"/>
                <w:b/>
                <w:iCs/>
                <w:color w:val="000000"/>
                <w:sz w:val="16"/>
                <w:szCs w:val="16"/>
                <w:lang w:val="en-GB" w:eastAsia="ja-JP"/>
              </w:rPr>
              <w:t>Indicator 1.2.3</w:t>
            </w:r>
            <w:r w:rsidR="003A6434">
              <w:rPr>
                <w:rFonts w:eastAsia="Calibri"/>
                <w:b/>
                <w:iCs/>
                <w:color w:val="000000"/>
                <w:sz w:val="16"/>
                <w:szCs w:val="16"/>
                <w:lang w:val="en-GB" w:eastAsia="ja-JP"/>
              </w:rPr>
              <w:t>.</w:t>
            </w:r>
            <w:r w:rsidRPr="002D5233">
              <w:rPr>
                <w:rFonts w:eastAsia="Calibri"/>
                <w:iCs/>
                <w:color w:val="000000"/>
                <w:sz w:val="16"/>
                <w:szCs w:val="16"/>
                <w:lang w:val="en-GB" w:eastAsia="ja-JP"/>
              </w:rPr>
              <w:t xml:space="preserve">  A comprehensive study on social targeting options developed to inform social entitlements</w:t>
            </w:r>
          </w:p>
          <w:p w14:paraId="6709C419" w14:textId="77777777" w:rsidR="008776FB" w:rsidRPr="002D5233" w:rsidRDefault="008776FB" w:rsidP="00CB6FC3">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w:t>
            </w:r>
            <w:r w:rsidR="008564BC" w:rsidRPr="002D5233">
              <w:rPr>
                <w:rFonts w:eastAsia="Calibri"/>
                <w:iCs/>
                <w:color w:val="000000"/>
                <w:sz w:val="16"/>
                <w:szCs w:val="16"/>
                <w:lang w:val="en-GB" w:eastAsia="ja-JP"/>
              </w:rPr>
              <w:t>Not</w:t>
            </w:r>
            <w:r w:rsidR="00CB6FC3" w:rsidRPr="002D5233">
              <w:rPr>
                <w:rFonts w:eastAsia="Calibri"/>
                <w:iCs/>
                <w:color w:val="000000"/>
                <w:sz w:val="16"/>
                <w:szCs w:val="16"/>
                <w:lang w:val="en-GB" w:eastAsia="ja-JP"/>
              </w:rPr>
              <w:t xml:space="preserve"> developed</w:t>
            </w:r>
          </w:p>
          <w:p w14:paraId="7CB4D0BD" w14:textId="77777777" w:rsidR="008776FB" w:rsidRPr="002D5233" w:rsidRDefault="008776FB" w:rsidP="00CB6FC3">
            <w:pPr>
              <w:rPr>
                <w:rFonts w:eastAsia="Calibri"/>
                <w:iCs/>
                <w:color w:val="000000"/>
                <w:sz w:val="16"/>
                <w:szCs w:val="16"/>
                <w:lang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w:t>
            </w:r>
            <w:r w:rsidR="008564BC" w:rsidRPr="002D5233">
              <w:rPr>
                <w:rFonts w:eastAsia="Calibri"/>
                <w:iCs/>
                <w:color w:val="000000"/>
                <w:sz w:val="16"/>
                <w:szCs w:val="16"/>
                <w:lang w:val="en-GB" w:eastAsia="ja-JP"/>
              </w:rPr>
              <w:t xml:space="preserve">Partially </w:t>
            </w:r>
            <w:r w:rsidR="00CB6FC3" w:rsidRPr="002D5233">
              <w:rPr>
                <w:rFonts w:eastAsia="Calibri"/>
                <w:iCs/>
                <w:color w:val="000000"/>
                <w:sz w:val="16"/>
                <w:szCs w:val="16"/>
                <w:lang w:val="en-GB" w:eastAsia="ja-JP"/>
              </w:rPr>
              <w:t>developed</w:t>
            </w:r>
          </w:p>
          <w:p w14:paraId="277F5969" w14:textId="77777777" w:rsidR="003A6434" w:rsidRDefault="003A6434" w:rsidP="00736A0A">
            <w:pPr>
              <w:rPr>
                <w:rFonts w:eastAsia="Calibri"/>
                <w:i/>
                <w:iCs/>
                <w:color w:val="000000"/>
                <w:sz w:val="16"/>
                <w:szCs w:val="16"/>
                <w:lang w:val="en-GB" w:eastAsia="ja-JP"/>
              </w:rPr>
            </w:pPr>
          </w:p>
          <w:p w14:paraId="332EC6AC" w14:textId="77777777" w:rsidR="008776FB" w:rsidRPr="002D5233" w:rsidRDefault="008776FB" w:rsidP="00736A0A">
            <w:pPr>
              <w:rPr>
                <w:rFonts w:eastAsia="Calibri"/>
                <w:iCs/>
                <w:color w:val="000000"/>
                <w:sz w:val="16"/>
                <w:szCs w:val="16"/>
                <w:lang w:val="en-GB" w:eastAsia="ja-JP"/>
              </w:rPr>
            </w:pPr>
          </w:p>
          <w:p w14:paraId="2488766C" w14:textId="250EE13D" w:rsidR="008776FB" w:rsidRPr="002D5233" w:rsidRDefault="008776FB" w:rsidP="00B768AC">
            <w:pPr>
              <w:rPr>
                <w:rFonts w:eastAsia="Calibri"/>
                <w:iCs/>
                <w:color w:val="000000"/>
                <w:sz w:val="16"/>
                <w:szCs w:val="16"/>
                <w:lang w:val="en-GB" w:eastAsia="ja-JP"/>
              </w:rPr>
            </w:pPr>
            <w:r w:rsidRPr="002D5233">
              <w:rPr>
                <w:rFonts w:eastAsia="Calibri"/>
                <w:b/>
                <w:bCs/>
                <w:iCs/>
                <w:color w:val="000000"/>
                <w:sz w:val="16"/>
                <w:szCs w:val="16"/>
                <w:lang w:val="en-GB" w:eastAsia="ja-JP"/>
              </w:rPr>
              <w:t xml:space="preserve"> Indicator 1.2.4</w:t>
            </w:r>
            <w:r w:rsidR="003A6434">
              <w:rPr>
                <w:rFonts w:eastAsia="Calibri"/>
                <w:b/>
                <w:bCs/>
                <w:iCs/>
                <w:color w:val="000000"/>
                <w:sz w:val="16"/>
                <w:szCs w:val="16"/>
                <w:lang w:val="en-GB" w:eastAsia="ja-JP"/>
              </w:rPr>
              <w:t>.</w:t>
            </w:r>
            <w:r w:rsidRPr="002D5233">
              <w:rPr>
                <w:rFonts w:eastAsia="Calibri"/>
                <w:iCs/>
                <w:color w:val="000000"/>
                <w:sz w:val="16"/>
                <w:szCs w:val="16"/>
                <w:lang w:val="en-GB" w:eastAsia="ja-JP"/>
              </w:rPr>
              <w:t xml:space="preserve"> Youth strategy and action plan updated </w:t>
            </w:r>
            <w:r w:rsidR="0028299B" w:rsidRPr="002D5233">
              <w:rPr>
                <w:rFonts w:eastAsia="Calibri"/>
                <w:iCs/>
                <w:color w:val="000000"/>
                <w:sz w:val="16"/>
                <w:szCs w:val="16"/>
                <w:lang w:val="en-GB" w:eastAsia="ja-JP"/>
              </w:rPr>
              <w:t xml:space="preserve">with </w:t>
            </w:r>
            <w:r w:rsidRPr="002D5233">
              <w:rPr>
                <w:rFonts w:eastAsia="Calibri"/>
                <w:iCs/>
                <w:color w:val="000000"/>
                <w:sz w:val="16"/>
                <w:szCs w:val="16"/>
                <w:lang w:val="en-GB" w:eastAsia="ja-JP"/>
              </w:rPr>
              <w:t xml:space="preserve">reference </w:t>
            </w:r>
            <w:r w:rsidR="0028299B" w:rsidRPr="002D5233">
              <w:rPr>
                <w:rFonts w:eastAsia="Calibri"/>
                <w:iCs/>
                <w:color w:val="000000"/>
                <w:sz w:val="16"/>
                <w:szCs w:val="16"/>
                <w:lang w:val="en-GB" w:eastAsia="ja-JP"/>
              </w:rPr>
              <w:t xml:space="preserve">to </w:t>
            </w:r>
            <w:r w:rsidRPr="002D5233">
              <w:rPr>
                <w:rFonts w:eastAsia="Calibri"/>
                <w:iCs/>
                <w:color w:val="000000"/>
                <w:sz w:val="16"/>
                <w:szCs w:val="16"/>
                <w:lang w:val="en-GB" w:eastAsia="ja-JP"/>
              </w:rPr>
              <w:t>SDGs</w:t>
            </w:r>
          </w:p>
          <w:p w14:paraId="2233E115" w14:textId="77777777" w:rsidR="008776FB" w:rsidRPr="002D5233" w:rsidRDefault="008776FB" w:rsidP="00736A0A">
            <w:pPr>
              <w:rPr>
                <w:rFonts w:eastAsia="Calibri"/>
                <w:iCs/>
                <w:color w:val="000000"/>
                <w:sz w:val="16"/>
                <w:szCs w:val="16"/>
                <w:lang w:val="en-GB" w:eastAsia="ja-JP"/>
              </w:rPr>
            </w:pPr>
            <w:r w:rsidRPr="002D5233">
              <w:rPr>
                <w:rFonts w:eastAsia="Calibri"/>
                <w:i/>
                <w:color w:val="000000"/>
                <w:sz w:val="16"/>
                <w:szCs w:val="16"/>
                <w:lang w:val="en-GB" w:eastAsia="ja-JP"/>
              </w:rPr>
              <w:t>Baseline:</w:t>
            </w:r>
            <w:r w:rsidRPr="002D5233">
              <w:rPr>
                <w:rFonts w:eastAsia="Calibri"/>
                <w:iCs/>
                <w:color w:val="000000"/>
                <w:sz w:val="16"/>
                <w:szCs w:val="16"/>
                <w:lang w:val="en-GB" w:eastAsia="ja-JP"/>
              </w:rPr>
              <w:t xml:space="preserve"> Not updated</w:t>
            </w:r>
          </w:p>
          <w:p w14:paraId="3B4E9FEC" w14:textId="77777777" w:rsidR="008776FB" w:rsidRPr="002D5233" w:rsidRDefault="008776FB" w:rsidP="00736A0A">
            <w:pPr>
              <w:rPr>
                <w:rFonts w:eastAsia="Calibri"/>
                <w:iCs/>
                <w:color w:val="000000"/>
                <w:sz w:val="16"/>
                <w:szCs w:val="16"/>
                <w:lang w:val="en-GB" w:eastAsia="ja-JP"/>
              </w:rPr>
            </w:pPr>
            <w:r w:rsidRPr="002D5233">
              <w:rPr>
                <w:rFonts w:eastAsia="Calibri"/>
                <w:i/>
                <w:color w:val="000000"/>
                <w:sz w:val="16"/>
                <w:szCs w:val="16"/>
                <w:lang w:val="en-GB" w:eastAsia="ja-JP"/>
              </w:rPr>
              <w:t>Target:</w:t>
            </w:r>
            <w:r w:rsidRPr="002D5233">
              <w:rPr>
                <w:rFonts w:eastAsia="Calibri"/>
                <w:iCs/>
                <w:color w:val="000000"/>
                <w:sz w:val="16"/>
                <w:szCs w:val="16"/>
                <w:lang w:val="en-GB" w:eastAsia="ja-JP"/>
              </w:rPr>
              <w:t xml:space="preserve"> Partially updated</w:t>
            </w:r>
          </w:p>
          <w:p w14:paraId="3CAB1755" w14:textId="77777777" w:rsidR="003A6434" w:rsidRDefault="003A6434" w:rsidP="00736A0A">
            <w:pPr>
              <w:rPr>
                <w:rFonts w:eastAsia="Calibri"/>
                <w:i/>
                <w:color w:val="000000"/>
                <w:sz w:val="16"/>
                <w:szCs w:val="16"/>
                <w:lang w:val="en-GB" w:eastAsia="ja-JP"/>
              </w:rPr>
            </w:pPr>
          </w:p>
          <w:p w14:paraId="5E8786C0" w14:textId="77777777" w:rsidR="008776FB" w:rsidRPr="002D5233" w:rsidRDefault="008776FB" w:rsidP="00736A0A">
            <w:pPr>
              <w:rPr>
                <w:rFonts w:eastAsia="Calibri"/>
                <w:iCs/>
                <w:color w:val="000000"/>
                <w:sz w:val="16"/>
                <w:szCs w:val="16"/>
                <w:lang w:val="en-GB" w:eastAsia="ja-JP"/>
              </w:rPr>
            </w:pPr>
          </w:p>
          <w:p w14:paraId="10494CB1" w14:textId="1D8FC8A6"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1.2.5</w:t>
            </w:r>
            <w:r w:rsidR="003A6434">
              <w:rPr>
                <w:rFonts w:eastAsia="Calibri"/>
                <w:b/>
                <w:iCs/>
                <w:color w:val="000000"/>
                <w:sz w:val="16"/>
                <w:szCs w:val="16"/>
                <w:lang w:val="en-GB" w:eastAsia="ja-JP"/>
              </w:rPr>
              <w:t>.</w:t>
            </w:r>
            <w:r w:rsidRPr="002D5233">
              <w:rPr>
                <w:rFonts w:eastAsia="Calibri"/>
                <w:iCs/>
                <w:color w:val="000000"/>
                <w:sz w:val="16"/>
                <w:szCs w:val="16"/>
                <w:lang w:val="en-GB" w:eastAsia="ja-JP"/>
              </w:rPr>
              <w:t xml:space="preserve"> Housing policy updated and implemented</w:t>
            </w:r>
          </w:p>
          <w:p w14:paraId="670FED14"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2002 Housing Policy not updated</w:t>
            </w:r>
          </w:p>
          <w:p w14:paraId="6906FCBE"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fully updated</w:t>
            </w:r>
          </w:p>
          <w:p w14:paraId="4C1AF51E" w14:textId="08B58C78" w:rsidR="008776FB" w:rsidRPr="002D5233" w:rsidRDefault="008776FB" w:rsidP="00736A0A">
            <w:pPr>
              <w:rPr>
                <w:rFonts w:eastAsia="Calibri"/>
                <w:iCs/>
                <w:color w:val="000000"/>
                <w:sz w:val="16"/>
                <w:szCs w:val="16"/>
                <w:lang w:val="en-GB" w:eastAsia="ja-JP"/>
              </w:rPr>
            </w:pPr>
          </w:p>
          <w:p w14:paraId="413A4F8C" w14:textId="77777777" w:rsidR="008776FB" w:rsidRPr="002D5233" w:rsidRDefault="008776FB" w:rsidP="00736A0A">
            <w:pPr>
              <w:rPr>
                <w:rFonts w:eastAsia="Calibri"/>
                <w:iCs/>
                <w:color w:val="000000"/>
                <w:sz w:val="16"/>
                <w:szCs w:val="16"/>
                <w:lang w:val="en-GB" w:eastAsia="ja-JP"/>
              </w:rPr>
            </w:pPr>
          </w:p>
          <w:p w14:paraId="750A8AEB" w14:textId="0C771F66"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1.2.6</w:t>
            </w:r>
            <w:r w:rsidR="000C4403">
              <w:rPr>
                <w:rFonts w:eastAsia="Calibri"/>
                <w:b/>
                <w:iCs/>
                <w:color w:val="000000"/>
                <w:sz w:val="16"/>
                <w:szCs w:val="16"/>
                <w:lang w:val="en-GB" w:eastAsia="ja-JP"/>
              </w:rPr>
              <w:t>.</w:t>
            </w:r>
            <w:r w:rsidRPr="002D5233">
              <w:rPr>
                <w:rFonts w:eastAsia="Calibri"/>
                <w:iCs/>
                <w:color w:val="000000"/>
                <w:sz w:val="16"/>
                <w:szCs w:val="16"/>
                <w:lang w:val="en-GB" w:eastAsia="ja-JP"/>
              </w:rPr>
              <w:t xml:space="preserve"> Waiting period</w:t>
            </w:r>
            <w:r w:rsidR="00FB7A86"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for a housing service by eligible applicants</w:t>
            </w:r>
          </w:p>
          <w:p w14:paraId="30804A24"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10-15 years </w:t>
            </w:r>
          </w:p>
          <w:p w14:paraId="44A908CA"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5 years</w:t>
            </w:r>
          </w:p>
          <w:p w14:paraId="6E768743" w14:textId="77777777" w:rsidR="003A6434" w:rsidRDefault="003A6434" w:rsidP="00736A0A">
            <w:pPr>
              <w:rPr>
                <w:rFonts w:eastAsia="Calibri"/>
                <w:i/>
                <w:iCs/>
                <w:color w:val="000000"/>
                <w:sz w:val="16"/>
                <w:szCs w:val="16"/>
                <w:lang w:val="en-GB" w:eastAsia="ja-JP"/>
              </w:rPr>
            </w:pPr>
          </w:p>
          <w:p w14:paraId="0DB0B398" w14:textId="77777777" w:rsidR="008776FB" w:rsidRPr="002D5233" w:rsidRDefault="008776FB" w:rsidP="00736A0A">
            <w:pPr>
              <w:rPr>
                <w:rFonts w:eastAsia="Calibri"/>
                <w:iCs/>
                <w:color w:val="000000"/>
                <w:sz w:val="16"/>
                <w:szCs w:val="16"/>
                <w:lang w:val="en-GB" w:eastAsia="ja-JP"/>
              </w:rPr>
            </w:pPr>
          </w:p>
          <w:p w14:paraId="4EE696E6" w14:textId="3BF6F739"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1.2.7</w:t>
            </w:r>
            <w:r w:rsidR="000C4403">
              <w:rPr>
                <w:rFonts w:eastAsia="Calibri"/>
                <w:b/>
                <w:iCs/>
                <w:color w:val="000000"/>
                <w:sz w:val="16"/>
                <w:szCs w:val="16"/>
                <w:lang w:val="en-GB" w:eastAsia="ja-JP"/>
              </w:rPr>
              <w:t>.</w:t>
            </w:r>
            <w:r w:rsidRPr="002D5233">
              <w:rPr>
                <w:rFonts w:eastAsia="Calibri"/>
                <w:iCs/>
                <w:color w:val="000000"/>
                <w:sz w:val="16"/>
                <w:szCs w:val="16"/>
                <w:lang w:val="en-GB" w:eastAsia="ja-JP"/>
              </w:rPr>
              <w:t xml:space="preserve"> Extent to which the Health Improvement Strategy integrates and reference</w:t>
            </w:r>
            <w:r w:rsidR="00FB7A86" w:rsidRPr="002D5233">
              <w:rPr>
                <w:rFonts w:eastAsia="Calibri"/>
                <w:iCs/>
                <w:color w:val="000000"/>
                <w:sz w:val="16"/>
                <w:szCs w:val="16"/>
                <w:lang w:val="en-GB" w:eastAsia="ja-JP"/>
              </w:rPr>
              <w:t>s</w:t>
            </w:r>
            <w:r w:rsidRPr="002D5233">
              <w:rPr>
                <w:rFonts w:eastAsia="Calibri"/>
                <w:iCs/>
                <w:color w:val="000000"/>
                <w:sz w:val="16"/>
                <w:szCs w:val="16"/>
                <w:lang w:val="en-GB" w:eastAsia="ja-JP"/>
              </w:rPr>
              <w:t xml:space="preserve"> the SDGs</w:t>
            </w:r>
          </w:p>
          <w:p w14:paraId="7F37D6BC"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Not integrated</w:t>
            </w:r>
          </w:p>
          <w:p w14:paraId="1C35DAB1"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Fully integrated </w:t>
            </w:r>
          </w:p>
          <w:p w14:paraId="77A5B1F4" w14:textId="77777777" w:rsidR="00BC56CB" w:rsidRDefault="00BC56CB" w:rsidP="003A6434">
            <w:pPr>
              <w:rPr>
                <w:rFonts w:eastAsia="Calibri"/>
                <w:i/>
                <w:iCs/>
                <w:color w:val="000000"/>
                <w:sz w:val="16"/>
                <w:szCs w:val="16"/>
                <w:lang w:val="en-GB" w:eastAsia="ja-JP"/>
              </w:rPr>
            </w:pPr>
          </w:p>
          <w:p w14:paraId="5BC0E471" w14:textId="77777777" w:rsidR="008776FB" w:rsidRPr="002D5233" w:rsidRDefault="008776FB" w:rsidP="003A6434">
            <w:pPr>
              <w:rPr>
                <w:rFonts w:eastAsia="Calibri"/>
                <w:iCs/>
                <w:color w:val="000000"/>
                <w:sz w:val="16"/>
                <w:szCs w:val="16"/>
                <w:lang w:val="en-GB" w:eastAsia="ja-JP"/>
              </w:rPr>
            </w:pPr>
          </w:p>
        </w:tc>
        <w:tc>
          <w:tcPr>
            <w:tcW w:w="2610" w:type="dxa"/>
          </w:tcPr>
          <w:p w14:paraId="69C56EEB" w14:textId="60389272" w:rsidR="008776FB" w:rsidRPr="002D5233" w:rsidRDefault="00D24FBA" w:rsidP="00736A0A">
            <w:pPr>
              <w:rPr>
                <w:rFonts w:eastAsia="Calibri"/>
                <w:iCs/>
                <w:color w:val="000000"/>
                <w:sz w:val="16"/>
                <w:szCs w:val="16"/>
                <w:lang w:val="en-GB" w:eastAsia="ja-JP"/>
              </w:rPr>
            </w:pPr>
            <w:r w:rsidRPr="002D5233">
              <w:rPr>
                <w:rFonts w:eastAsia="Calibri"/>
                <w:iCs/>
                <w:color w:val="000000"/>
                <w:sz w:val="16"/>
                <w:szCs w:val="16"/>
                <w:lang w:val="en-GB" w:eastAsia="ja-JP"/>
              </w:rPr>
              <w:lastRenderedPageBreak/>
              <w:t>Ministry of Labour and Social Development (MoLSD)</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Ministry of Housing</w:t>
            </w:r>
            <w:r w:rsidR="00334A3C" w:rsidRPr="002D5233">
              <w:rPr>
                <w:rFonts w:eastAsia="Calibri"/>
                <w:iCs/>
                <w:color w:val="000000"/>
                <w:sz w:val="16"/>
                <w:szCs w:val="16"/>
                <w:lang w:val="en-GB" w:eastAsia="ja-JP"/>
              </w:rPr>
              <w:t xml:space="preserve"> (MoHo)</w:t>
            </w:r>
            <w:r w:rsidR="001E04AD">
              <w:rPr>
                <w:rFonts w:eastAsia="Calibri"/>
                <w:iCs/>
                <w:color w:val="000000"/>
                <w:sz w:val="16"/>
                <w:szCs w:val="16"/>
                <w:lang w:val="en-GB" w:eastAsia="ja-JP"/>
              </w:rPr>
              <w:t xml:space="preserve">; </w:t>
            </w:r>
            <w:r w:rsidR="00747EF4" w:rsidRPr="002D5233">
              <w:rPr>
                <w:rFonts w:eastAsia="Calibri"/>
                <w:iCs/>
                <w:color w:val="000000"/>
                <w:sz w:val="16"/>
                <w:szCs w:val="16"/>
                <w:lang w:val="en-GB" w:eastAsia="ja-JP"/>
              </w:rPr>
              <w:t>Ministry of Health</w:t>
            </w:r>
            <w:r w:rsidR="001E04AD">
              <w:rPr>
                <w:rFonts w:eastAsia="Calibri"/>
                <w:iCs/>
                <w:color w:val="000000"/>
                <w:sz w:val="16"/>
                <w:szCs w:val="16"/>
                <w:lang w:val="en-GB" w:eastAsia="ja-JP"/>
              </w:rPr>
              <w:t xml:space="preserve">; </w:t>
            </w:r>
            <w:r w:rsidR="00747EF4" w:rsidRPr="002D5233">
              <w:rPr>
                <w:rFonts w:eastAsia="Calibri"/>
                <w:iCs/>
                <w:color w:val="000000"/>
                <w:sz w:val="16"/>
                <w:szCs w:val="16"/>
                <w:lang w:val="en-GB" w:eastAsia="ja-JP"/>
              </w:rPr>
              <w:t>MOYSA</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S</w:t>
            </w:r>
            <w:r w:rsidR="00736A0A" w:rsidRPr="002D5233">
              <w:rPr>
                <w:rFonts w:eastAsia="Calibri"/>
                <w:iCs/>
                <w:color w:val="000000"/>
                <w:sz w:val="16"/>
                <w:szCs w:val="16"/>
                <w:lang w:val="en-GB" w:eastAsia="ja-JP"/>
              </w:rPr>
              <w:t>ustainable Energy Unit (S</w:t>
            </w:r>
            <w:r w:rsidR="008776FB" w:rsidRPr="002D5233">
              <w:rPr>
                <w:rFonts w:eastAsia="Calibri"/>
                <w:iCs/>
                <w:color w:val="000000"/>
                <w:sz w:val="16"/>
                <w:szCs w:val="16"/>
                <w:lang w:val="en-GB" w:eastAsia="ja-JP"/>
              </w:rPr>
              <w:t>EU</w:t>
            </w:r>
            <w:r w:rsidR="00736A0A" w:rsidRPr="002D5233">
              <w:rPr>
                <w:rFonts w:eastAsia="Calibri"/>
                <w:iCs/>
                <w:color w:val="000000"/>
                <w:sz w:val="16"/>
                <w:szCs w:val="16"/>
                <w:lang w:val="en-GB" w:eastAsia="ja-JP"/>
              </w:rPr>
              <w:t>)</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UN-Habitat</w:t>
            </w:r>
            <w:r w:rsidR="001E04AD">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UNEP</w:t>
            </w:r>
            <w:r w:rsidR="001E04AD">
              <w:rPr>
                <w:rFonts w:eastAsia="Calibri"/>
                <w:iCs/>
                <w:color w:val="000000"/>
                <w:sz w:val="16"/>
                <w:szCs w:val="16"/>
                <w:lang w:val="en-GB" w:eastAsia="ja-JP"/>
              </w:rPr>
              <w:t xml:space="preserve">, and </w:t>
            </w:r>
            <w:r w:rsidR="008776FB" w:rsidRPr="002D5233">
              <w:rPr>
                <w:rFonts w:eastAsia="Calibri"/>
                <w:iCs/>
                <w:color w:val="000000"/>
                <w:sz w:val="16"/>
                <w:szCs w:val="16"/>
                <w:lang w:val="en-GB" w:eastAsia="ja-JP"/>
              </w:rPr>
              <w:t>WHO</w:t>
            </w:r>
          </w:p>
        </w:tc>
        <w:tc>
          <w:tcPr>
            <w:tcW w:w="1208" w:type="dxa"/>
            <w:gridSpan w:val="2"/>
            <w:tcMar>
              <w:top w:w="15" w:type="dxa"/>
              <w:left w:w="108" w:type="dxa"/>
              <w:bottom w:w="0" w:type="dxa"/>
              <w:right w:w="108" w:type="dxa"/>
            </w:tcMar>
          </w:tcPr>
          <w:p w14:paraId="563D14FF" w14:textId="78DDD7A1" w:rsidR="008776FB" w:rsidRPr="002D5233" w:rsidRDefault="009D253C" w:rsidP="005D78FF">
            <w:pPr>
              <w:rPr>
                <w:rFonts w:eastAsia="Calibri"/>
                <w:b/>
                <w:color w:val="000000"/>
                <w:sz w:val="16"/>
                <w:szCs w:val="16"/>
                <w:lang w:val="en-GB" w:eastAsia="ja-JP"/>
              </w:rPr>
            </w:pPr>
            <w:r>
              <w:rPr>
                <w:rFonts w:eastAsia="Calibri"/>
                <w:b/>
                <w:color w:val="000000"/>
                <w:sz w:val="16"/>
                <w:szCs w:val="16"/>
                <w:lang w:val="en-GB" w:eastAsia="ja-JP"/>
              </w:rPr>
              <w:t xml:space="preserve">Other: </w:t>
            </w:r>
            <w:r w:rsidR="008776FB" w:rsidRPr="002D5233">
              <w:rPr>
                <w:rFonts w:eastAsia="Calibri"/>
                <w:b/>
                <w:color w:val="000000"/>
                <w:sz w:val="16"/>
                <w:szCs w:val="16"/>
                <w:lang w:val="en-GB" w:eastAsia="ja-JP"/>
              </w:rPr>
              <w:t xml:space="preserve">1,800,000 </w:t>
            </w:r>
          </w:p>
        </w:tc>
      </w:tr>
      <w:tr w:rsidR="008776FB" w:rsidRPr="002D5233" w14:paraId="47341232" w14:textId="77777777" w:rsidTr="00ED70B3">
        <w:tc>
          <w:tcPr>
            <w:tcW w:w="2189" w:type="dxa"/>
            <w:vMerge/>
            <w:tcMar>
              <w:top w:w="72" w:type="dxa"/>
              <w:left w:w="144" w:type="dxa"/>
              <w:bottom w:w="72" w:type="dxa"/>
              <w:right w:w="144" w:type="dxa"/>
            </w:tcMar>
          </w:tcPr>
          <w:p w14:paraId="4BF83027" w14:textId="77777777" w:rsidR="008776FB" w:rsidRPr="002D5233" w:rsidRDefault="008776FB" w:rsidP="00736A0A">
            <w:pPr>
              <w:rPr>
                <w:rFonts w:eastAsia="Calibri"/>
                <w:i/>
                <w:iCs/>
                <w:color w:val="000000"/>
                <w:sz w:val="16"/>
                <w:szCs w:val="16"/>
                <w:lang w:val="en-GB" w:eastAsia="ja-JP"/>
              </w:rPr>
            </w:pPr>
          </w:p>
        </w:tc>
        <w:tc>
          <w:tcPr>
            <w:tcW w:w="2124" w:type="dxa"/>
            <w:vMerge/>
          </w:tcPr>
          <w:p w14:paraId="0B5C34F8" w14:textId="77777777" w:rsidR="008776FB" w:rsidRPr="002D5233" w:rsidRDefault="008776FB" w:rsidP="00736A0A">
            <w:pPr>
              <w:rPr>
                <w:rFonts w:eastAsia="Calibri"/>
                <w:i/>
                <w:iCs/>
                <w:color w:val="000000"/>
                <w:sz w:val="16"/>
                <w:szCs w:val="16"/>
                <w:lang w:val="en-GB" w:eastAsia="ja-JP"/>
              </w:rPr>
            </w:pPr>
          </w:p>
        </w:tc>
        <w:tc>
          <w:tcPr>
            <w:tcW w:w="6299" w:type="dxa"/>
            <w:tcMar>
              <w:top w:w="72" w:type="dxa"/>
              <w:left w:w="144" w:type="dxa"/>
              <w:bottom w:w="72" w:type="dxa"/>
              <w:right w:w="144" w:type="dxa"/>
            </w:tcMar>
          </w:tcPr>
          <w:p w14:paraId="6B68C610" w14:textId="5D20DFA3"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Output 1.3</w:t>
            </w:r>
            <w:r w:rsidR="000C4403">
              <w:rPr>
                <w:rFonts w:eastAsia="Calibri"/>
                <w:b/>
                <w:iCs/>
                <w:color w:val="000000"/>
                <w:sz w:val="16"/>
                <w:szCs w:val="16"/>
                <w:lang w:val="en-GB" w:eastAsia="ja-JP"/>
              </w:rPr>
              <w:t>.</w:t>
            </w:r>
            <w:r w:rsidRPr="002D5233">
              <w:rPr>
                <w:rFonts w:eastAsia="Calibri"/>
                <w:b/>
                <w:iCs/>
                <w:color w:val="000000"/>
                <w:sz w:val="16"/>
                <w:szCs w:val="16"/>
                <w:lang w:val="en-GB" w:eastAsia="ja-JP"/>
              </w:rPr>
              <w:t xml:space="preserve"> Capacity of institutions developed to integrate and implement gender considerations in a number of policies and strategies</w:t>
            </w:r>
          </w:p>
          <w:p w14:paraId="2D8347F4" w14:textId="77777777" w:rsidR="008776FB" w:rsidRDefault="008776FB" w:rsidP="00736A0A">
            <w:pPr>
              <w:rPr>
                <w:rFonts w:eastAsia="Calibri"/>
                <w:iCs/>
                <w:color w:val="000000"/>
                <w:sz w:val="16"/>
                <w:szCs w:val="16"/>
                <w:lang w:val="en-GB" w:eastAsia="ja-JP"/>
              </w:rPr>
            </w:pPr>
          </w:p>
          <w:p w14:paraId="500D8652" w14:textId="77777777" w:rsidR="00B30C39" w:rsidRDefault="00B30C39" w:rsidP="00736A0A">
            <w:pPr>
              <w:rPr>
                <w:rFonts w:eastAsia="Calibri"/>
                <w:iCs/>
                <w:color w:val="000000"/>
                <w:sz w:val="16"/>
                <w:szCs w:val="16"/>
                <w:lang w:val="en-GB" w:eastAsia="ja-JP"/>
              </w:rPr>
            </w:pPr>
          </w:p>
          <w:p w14:paraId="31E6D91F" w14:textId="77777777" w:rsidR="00B30C39" w:rsidRPr="002D5233" w:rsidRDefault="00B30C39" w:rsidP="00736A0A">
            <w:pPr>
              <w:rPr>
                <w:rFonts w:eastAsia="Calibri"/>
                <w:iCs/>
                <w:color w:val="000000"/>
                <w:sz w:val="16"/>
                <w:szCs w:val="16"/>
                <w:lang w:val="en-GB" w:eastAsia="ja-JP"/>
              </w:rPr>
            </w:pPr>
          </w:p>
          <w:p w14:paraId="40F77006" w14:textId="77777777" w:rsidR="00B30C39" w:rsidRDefault="00B30C39" w:rsidP="00736A0A">
            <w:pPr>
              <w:rPr>
                <w:rFonts w:eastAsia="Calibri"/>
                <w:b/>
                <w:iCs/>
                <w:color w:val="000000"/>
                <w:sz w:val="16"/>
                <w:szCs w:val="16"/>
                <w:lang w:val="en-GB" w:eastAsia="ja-JP"/>
              </w:rPr>
            </w:pPr>
          </w:p>
          <w:p w14:paraId="206C2419" w14:textId="0624FFF6"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1.3.1</w:t>
            </w:r>
            <w:r w:rsidR="000C4403">
              <w:rPr>
                <w:rFonts w:eastAsia="Calibri"/>
                <w:b/>
                <w:iCs/>
                <w:color w:val="000000"/>
                <w:sz w:val="16"/>
                <w:szCs w:val="16"/>
                <w:lang w:val="en-GB" w:eastAsia="ja-JP"/>
              </w:rPr>
              <w:t>.</w:t>
            </w:r>
            <w:r w:rsidRPr="002D5233">
              <w:rPr>
                <w:rFonts w:eastAsia="Calibri"/>
                <w:iCs/>
                <w:color w:val="000000"/>
                <w:sz w:val="16"/>
                <w:szCs w:val="16"/>
                <w:lang w:val="en-GB" w:eastAsia="ja-JP"/>
              </w:rPr>
              <w:t xml:space="preserve"> Extent to which BIPA integrates gender considerations in public service capacity development programmes</w:t>
            </w:r>
          </w:p>
          <w:p w14:paraId="6FB19F5B"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Not </w:t>
            </w:r>
            <w:r w:rsidR="00FB7A86" w:rsidRPr="002D5233">
              <w:rPr>
                <w:rFonts w:eastAsia="Calibri"/>
                <w:iCs/>
                <w:color w:val="000000"/>
                <w:sz w:val="16"/>
                <w:szCs w:val="16"/>
                <w:lang w:val="en-GB" w:eastAsia="ja-JP"/>
              </w:rPr>
              <w:t xml:space="preserve">integrated </w:t>
            </w:r>
          </w:p>
          <w:p w14:paraId="0C3B62D1"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Partially </w:t>
            </w:r>
            <w:r w:rsidR="00FB7A86" w:rsidRPr="002D5233">
              <w:rPr>
                <w:rFonts w:eastAsia="Calibri"/>
                <w:iCs/>
                <w:color w:val="000000"/>
                <w:sz w:val="16"/>
                <w:szCs w:val="16"/>
                <w:lang w:val="en-GB" w:eastAsia="ja-JP"/>
              </w:rPr>
              <w:t xml:space="preserve">integrated </w:t>
            </w:r>
          </w:p>
          <w:p w14:paraId="3F039379" w14:textId="1AE06A90"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lastRenderedPageBreak/>
              <w:t>Indicator 1.3.2</w:t>
            </w:r>
            <w:r w:rsidR="000C4403">
              <w:rPr>
                <w:rFonts w:eastAsia="Calibri"/>
                <w:iCs/>
                <w:color w:val="000000"/>
                <w:sz w:val="16"/>
                <w:szCs w:val="16"/>
                <w:lang w:val="en-GB" w:eastAsia="ja-JP"/>
              </w:rPr>
              <w:t>.</w:t>
            </w:r>
            <w:r w:rsidRPr="002D5233">
              <w:rPr>
                <w:rFonts w:eastAsia="Calibri"/>
                <w:iCs/>
                <w:color w:val="000000"/>
                <w:sz w:val="16"/>
                <w:szCs w:val="16"/>
                <w:lang w:val="en-GB" w:eastAsia="ja-JP"/>
              </w:rPr>
              <w:t xml:space="preserve"> </w:t>
            </w:r>
            <w:r w:rsidR="000C4403">
              <w:rPr>
                <w:rFonts w:eastAsia="Calibri"/>
                <w:iCs/>
                <w:color w:val="000000"/>
                <w:sz w:val="16"/>
                <w:szCs w:val="16"/>
                <w:lang w:val="en-GB" w:eastAsia="ja-JP"/>
              </w:rPr>
              <w:t>No.</w:t>
            </w:r>
            <w:r w:rsidR="000C4403"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national policies and strategies reviewed that reference gender considerations</w:t>
            </w:r>
          </w:p>
          <w:p w14:paraId="073D5DA1"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0   </w:t>
            </w:r>
          </w:p>
          <w:p w14:paraId="583DA6B4"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5   </w:t>
            </w:r>
          </w:p>
          <w:p w14:paraId="6243B8E0" w14:textId="77777777" w:rsidR="00D10B30" w:rsidRDefault="00D10B30" w:rsidP="00736A0A">
            <w:pPr>
              <w:rPr>
                <w:rFonts w:eastAsia="Calibri"/>
                <w:i/>
                <w:iCs/>
                <w:color w:val="000000"/>
                <w:sz w:val="16"/>
                <w:szCs w:val="16"/>
                <w:lang w:val="en-GB" w:eastAsia="ja-JP"/>
              </w:rPr>
            </w:pPr>
          </w:p>
          <w:p w14:paraId="0A21EB99" w14:textId="77777777" w:rsidR="008776FB" w:rsidRPr="002D5233" w:rsidRDefault="008776FB" w:rsidP="00736A0A">
            <w:pPr>
              <w:rPr>
                <w:rFonts w:eastAsia="Calibri"/>
                <w:iCs/>
                <w:color w:val="000000"/>
                <w:sz w:val="16"/>
                <w:szCs w:val="16"/>
                <w:lang w:val="en-GB" w:eastAsia="ja-JP"/>
              </w:rPr>
            </w:pPr>
          </w:p>
          <w:p w14:paraId="5257FEC8" w14:textId="77D6E6BD"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1.3.3</w:t>
            </w:r>
            <w:r w:rsidR="00D10B30">
              <w:rPr>
                <w:rFonts w:eastAsia="Calibri"/>
                <w:b/>
                <w:iCs/>
                <w:color w:val="000000"/>
                <w:sz w:val="16"/>
                <w:szCs w:val="16"/>
                <w:lang w:val="en-GB" w:eastAsia="ja-JP"/>
              </w:rPr>
              <w:t>.</w:t>
            </w:r>
            <w:r w:rsidRPr="002D5233">
              <w:rPr>
                <w:rFonts w:eastAsia="Calibri"/>
                <w:iCs/>
                <w:color w:val="000000"/>
                <w:sz w:val="16"/>
                <w:szCs w:val="16"/>
                <w:lang w:val="en-GB" w:eastAsia="ja-JP"/>
              </w:rPr>
              <w:t xml:space="preserve"> </w:t>
            </w:r>
            <w:r w:rsidR="00D10B30">
              <w:rPr>
                <w:rFonts w:eastAsia="Calibri"/>
                <w:iCs/>
                <w:color w:val="000000"/>
                <w:sz w:val="16"/>
                <w:szCs w:val="16"/>
                <w:lang w:val="en-GB" w:eastAsia="ja-JP"/>
              </w:rPr>
              <w:t>No.</w:t>
            </w:r>
            <w:r w:rsidR="00D10B30"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female candidates running in national or local elections that are provided with capacity development support</w:t>
            </w:r>
          </w:p>
          <w:p w14:paraId="14D63353"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0</w:t>
            </w:r>
          </w:p>
          <w:p w14:paraId="787BA382"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50 </w:t>
            </w:r>
          </w:p>
          <w:p w14:paraId="54CA4401" w14:textId="77777777" w:rsidR="00B30C39" w:rsidRDefault="00B30C39" w:rsidP="00736A0A">
            <w:pPr>
              <w:rPr>
                <w:rFonts w:eastAsia="Calibri"/>
                <w:i/>
                <w:iCs/>
                <w:color w:val="000000"/>
                <w:sz w:val="16"/>
                <w:szCs w:val="16"/>
                <w:lang w:val="en-GB" w:eastAsia="ja-JP"/>
              </w:rPr>
            </w:pPr>
          </w:p>
          <w:p w14:paraId="42E416BF" w14:textId="77777777" w:rsidR="008776FB" w:rsidRPr="002D5233" w:rsidRDefault="008776FB" w:rsidP="00736A0A">
            <w:pPr>
              <w:rPr>
                <w:rFonts w:eastAsia="Calibri"/>
                <w:iCs/>
                <w:color w:val="000000"/>
                <w:sz w:val="16"/>
                <w:szCs w:val="16"/>
                <w:lang w:val="en-GB" w:eastAsia="ja-JP"/>
              </w:rPr>
            </w:pPr>
          </w:p>
          <w:p w14:paraId="4349755A" w14:textId="280CEDE9" w:rsidR="008776FB" w:rsidRPr="002D5233" w:rsidRDefault="008776FB" w:rsidP="007515B4">
            <w:pPr>
              <w:rPr>
                <w:rFonts w:eastAsia="Calibri"/>
                <w:sz w:val="16"/>
                <w:szCs w:val="16"/>
                <w:lang w:val="en-GB" w:eastAsia="ja-JP"/>
              </w:rPr>
            </w:pPr>
            <w:r w:rsidRPr="002D5233">
              <w:rPr>
                <w:rFonts w:eastAsia="Calibri"/>
                <w:b/>
                <w:bCs/>
                <w:sz w:val="16"/>
                <w:szCs w:val="16"/>
                <w:lang w:val="en-GB" w:eastAsia="ja-JP"/>
              </w:rPr>
              <w:t xml:space="preserve"> Indicator 1.3.4</w:t>
            </w:r>
            <w:r w:rsidR="00D10B30">
              <w:rPr>
                <w:rFonts w:eastAsia="Calibri"/>
                <w:b/>
                <w:bCs/>
                <w:sz w:val="16"/>
                <w:szCs w:val="16"/>
                <w:lang w:val="en-GB" w:eastAsia="ja-JP"/>
              </w:rPr>
              <w:t>.</w:t>
            </w:r>
            <w:r w:rsidRPr="002D5233">
              <w:rPr>
                <w:rFonts w:eastAsia="Calibri"/>
                <w:b/>
                <w:bCs/>
                <w:sz w:val="16"/>
                <w:szCs w:val="16"/>
                <w:lang w:val="en-GB" w:eastAsia="ja-JP"/>
              </w:rPr>
              <w:t xml:space="preserve"> </w:t>
            </w:r>
            <w:r w:rsidRPr="002D5233">
              <w:rPr>
                <w:rFonts w:eastAsia="Calibri"/>
                <w:b/>
                <w:bCs/>
                <w:sz w:val="16"/>
                <w:szCs w:val="16"/>
                <w:vertAlign w:val="superscript"/>
                <w:lang w:val="en-GB" w:eastAsia="ja-JP"/>
              </w:rPr>
              <w:t xml:space="preserve"> </w:t>
            </w:r>
            <w:r w:rsidR="00B30C39">
              <w:rPr>
                <w:rFonts w:eastAsia="Calibri"/>
                <w:sz w:val="16"/>
                <w:szCs w:val="16"/>
                <w:lang w:val="en-GB" w:eastAsia="ja-JP"/>
              </w:rPr>
              <w:t>No.</w:t>
            </w:r>
            <w:r w:rsidR="00B30C39" w:rsidRPr="002D5233">
              <w:rPr>
                <w:rFonts w:eastAsia="Calibri"/>
                <w:sz w:val="16"/>
                <w:szCs w:val="16"/>
                <w:lang w:val="en-GB" w:eastAsia="ja-JP"/>
              </w:rPr>
              <w:t xml:space="preserve"> </w:t>
            </w:r>
            <w:r w:rsidRPr="002D5233">
              <w:rPr>
                <w:rFonts w:eastAsia="Calibri"/>
                <w:sz w:val="16"/>
                <w:szCs w:val="16"/>
                <w:lang w:val="en-GB" w:eastAsia="ja-JP"/>
              </w:rPr>
              <w:t>of women benefitting from private and/or public measures to support women’s preparedness for leadership and decision-making roles</w:t>
            </w:r>
            <w:r w:rsidR="007515B4">
              <w:rPr>
                <w:rStyle w:val="FootnoteReference"/>
                <w:rFonts w:eastAsia="Calibri"/>
                <w:sz w:val="16"/>
                <w:szCs w:val="16"/>
                <w:lang w:val="en-GB" w:eastAsia="ja-JP"/>
              </w:rPr>
              <w:footnoteReference w:id="24"/>
            </w:r>
          </w:p>
          <w:p w14:paraId="7427E0F9"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xml:space="preserve">:  </w:t>
            </w:r>
            <w:r w:rsidRPr="002D5233">
              <w:rPr>
                <w:iCs/>
                <w:color w:val="000000"/>
                <w:sz w:val="16"/>
                <w:szCs w:val="16"/>
              </w:rPr>
              <w:t>BIPA 2016 end of year records will provide a baseline</w:t>
            </w:r>
          </w:p>
          <w:p w14:paraId="38EEA426"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50 above baseline</w:t>
            </w:r>
          </w:p>
          <w:p w14:paraId="065DBA8C" w14:textId="77777777" w:rsidR="00B30C39" w:rsidRDefault="00B30C39" w:rsidP="00736A0A">
            <w:pPr>
              <w:rPr>
                <w:rFonts w:eastAsia="Calibri"/>
                <w:i/>
                <w:iCs/>
                <w:color w:val="000000"/>
                <w:sz w:val="16"/>
                <w:szCs w:val="16"/>
                <w:lang w:val="en-GB" w:eastAsia="ja-JP"/>
              </w:rPr>
            </w:pPr>
          </w:p>
          <w:p w14:paraId="6CD1F2D2" w14:textId="77777777" w:rsidR="008776FB" w:rsidRPr="002D5233" w:rsidRDefault="008776FB" w:rsidP="00736A0A">
            <w:pPr>
              <w:rPr>
                <w:rFonts w:eastAsia="Calibri"/>
                <w:i/>
                <w:iCs/>
                <w:color w:val="000000"/>
                <w:sz w:val="16"/>
                <w:szCs w:val="16"/>
                <w:lang w:val="en-GB" w:eastAsia="ja-JP"/>
              </w:rPr>
            </w:pPr>
          </w:p>
          <w:p w14:paraId="4D5D650A" w14:textId="4943459A" w:rsidR="008776FB" w:rsidRPr="002D5233" w:rsidRDefault="008776FB" w:rsidP="00736A0A">
            <w:pPr>
              <w:rPr>
                <w:rFonts w:eastAsia="Calibri"/>
                <w:iCs/>
                <w:color w:val="000000"/>
                <w:sz w:val="16"/>
                <w:szCs w:val="16"/>
                <w:lang w:eastAsia="ja-JP"/>
              </w:rPr>
            </w:pPr>
            <w:r w:rsidRPr="002D5233">
              <w:rPr>
                <w:rFonts w:eastAsia="Calibri"/>
                <w:b/>
                <w:iCs/>
                <w:color w:val="000000"/>
                <w:sz w:val="16"/>
                <w:szCs w:val="16"/>
                <w:lang w:val="en-GB" w:eastAsia="ja-JP"/>
              </w:rPr>
              <w:t xml:space="preserve"> Indicator 1.3.5</w:t>
            </w:r>
            <w:r w:rsidR="00B30C39">
              <w:rPr>
                <w:rFonts w:eastAsia="Calibri"/>
                <w:iCs/>
                <w:color w:val="000000"/>
                <w:sz w:val="16"/>
                <w:szCs w:val="16"/>
                <w:lang w:val="en-GB" w:eastAsia="ja-JP"/>
              </w:rPr>
              <w:t>.</w:t>
            </w:r>
            <w:r w:rsidRPr="002D5233">
              <w:rPr>
                <w:rFonts w:eastAsia="Calibri"/>
                <w:iCs/>
                <w:color w:val="000000"/>
                <w:sz w:val="16"/>
                <w:szCs w:val="16"/>
                <w:lang w:val="en-GB" w:eastAsia="ja-JP"/>
              </w:rPr>
              <w:t xml:space="preserve"> </w:t>
            </w:r>
            <w:r w:rsidR="00B30C39">
              <w:rPr>
                <w:rFonts w:eastAsia="Calibri"/>
                <w:iCs/>
                <w:color w:val="000000"/>
                <w:sz w:val="16"/>
                <w:szCs w:val="16"/>
                <w:lang w:val="en-GB" w:eastAsia="ja-JP"/>
              </w:rPr>
              <w:t>No.</w:t>
            </w:r>
            <w:r w:rsidR="00B30C39"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Women economic advancement modules designed and developed</w:t>
            </w:r>
          </w:p>
          <w:p w14:paraId="12FA0920" w14:textId="77777777" w:rsidR="008776FB" w:rsidRPr="002D5233" w:rsidRDefault="008776FB" w:rsidP="00736A0A">
            <w:pPr>
              <w:rPr>
                <w:rFonts w:eastAsia="Calibri"/>
                <w:i/>
                <w:iCs/>
                <w:color w:val="000000"/>
                <w:sz w:val="16"/>
                <w:szCs w:val="16"/>
                <w:lang w:val="en-GB" w:eastAsia="ja-JP"/>
              </w:rPr>
            </w:pPr>
            <w:r w:rsidRPr="002D5233">
              <w:rPr>
                <w:rFonts w:eastAsia="Calibri"/>
                <w:i/>
                <w:iCs/>
                <w:color w:val="000000"/>
                <w:sz w:val="16"/>
                <w:szCs w:val="16"/>
                <w:lang w:val="en-GB" w:eastAsia="ja-JP"/>
              </w:rPr>
              <w:t xml:space="preserve">Baseline: </w:t>
            </w:r>
            <w:r w:rsidRPr="009B3D2D">
              <w:rPr>
                <w:rFonts w:eastAsia="Calibri"/>
                <w:iCs/>
                <w:color w:val="000000"/>
                <w:sz w:val="16"/>
                <w:szCs w:val="16"/>
                <w:lang w:val="en-GB" w:eastAsia="ja-JP"/>
              </w:rPr>
              <w:t>0</w:t>
            </w:r>
          </w:p>
          <w:p w14:paraId="1D3CD7F6"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12 </w:t>
            </w:r>
          </w:p>
          <w:p w14:paraId="30E1075E" w14:textId="77777777" w:rsidR="00B30C39" w:rsidRDefault="00B30C39" w:rsidP="00736A0A">
            <w:pPr>
              <w:rPr>
                <w:rFonts w:eastAsia="Calibri"/>
                <w:i/>
                <w:iCs/>
                <w:color w:val="000000"/>
                <w:sz w:val="16"/>
                <w:szCs w:val="16"/>
                <w:lang w:val="en-GB" w:eastAsia="ja-JP"/>
              </w:rPr>
            </w:pPr>
          </w:p>
          <w:p w14:paraId="1F9B5451" w14:textId="77777777" w:rsidR="008776FB" w:rsidRPr="002D5233" w:rsidRDefault="008776FB" w:rsidP="00736A0A">
            <w:pPr>
              <w:rPr>
                <w:rFonts w:eastAsia="Calibri"/>
                <w:i/>
                <w:iCs/>
                <w:color w:val="000000"/>
                <w:sz w:val="16"/>
                <w:szCs w:val="16"/>
                <w:lang w:val="en-GB" w:eastAsia="ja-JP"/>
              </w:rPr>
            </w:pPr>
          </w:p>
          <w:p w14:paraId="24FE65D8" w14:textId="5D5F8EE8" w:rsidR="008776FB" w:rsidRPr="002D5233" w:rsidRDefault="008776FB" w:rsidP="00B9649E">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1.3.6</w:t>
            </w:r>
            <w:r w:rsidR="00B30C39">
              <w:rPr>
                <w:rFonts w:eastAsia="Calibri"/>
                <w:b/>
                <w:iCs/>
                <w:color w:val="000000"/>
                <w:sz w:val="16"/>
                <w:szCs w:val="16"/>
                <w:lang w:val="en-GB" w:eastAsia="ja-JP"/>
              </w:rPr>
              <w:t>.</w:t>
            </w:r>
            <w:r w:rsidRPr="002D5233">
              <w:rPr>
                <w:rFonts w:eastAsia="Calibri"/>
                <w:iCs/>
                <w:color w:val="000000"/>
                <w:sz w:val="16"/>
                <w:szCs w:val="16"/>
                <w:lang w:val="en-GB" w:eastAsia="ja-JP"/>
              </w:rPr>
              <w:t xml:space="preserve"> </w:t>
            </w:r>
            <w:r w:rsidR="00B30C39">
              <w:rPr>
                <w:rFonts w:eastAsia="Calibri"/>
                <w:iCs/>
                <w:color w:val="000000"/>
                <w:sz w:val="16"/>
                <w:szCs w:val="16"/>
                <w:lang w:val="en-GB" w:eastAsia="ja-JP"/>
              </w:rPr>
              <w:t>No.</w:t>
            </w:r>
            <w:r w:rsidR="00B30C39"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of participants in </w:t>
            </w:r>
            <w:r w:rsidR="00B30C39">
              <w:rPr>
                <w:rFonts w:eastAsia="Calibri"/>
                <w:iCs/>
                <w:color w:val="000000"/>
                <w:sz w:val="16"/>
                <w:szCs w:val="16"/>
                <w:lang w:val="en-GB" w:eastAsia="ja-JP"/>
              </w:rPr>
              <w:t>w</w:t>
            </w:r>
            <w:r w:rsidRPr="002D5233">
              <w:rPr>
                <w:rFonts w:eastAsia="Calibri"/>
                <w:iCs/>
                <w:color w:val="000000"/>
                <w:sz w:val="16"/>
                <w:szCs w:val="16"/>
                <w:lang w:val="en-GB" w:eastAsia="ja-JP"/>
              </w:rPr>
              <w:t>omen economic advancement policy makers course</w:t>
            </w:r>
          </w:p>
          <w:p w14:paraId="4E95CEB5"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 (2015)</w:t>
            </w:r>
            <w:r w:rsidRPr="002D5233">
              <w:rPr>
                <w:rFonts w:eastAsia="Calibri"/>
                <w:iCs/>
                <w:color w:val="000000"/>
                <w:sz w:val="16"/>
                <w:szCs w:val="16"/>
                <w:lang w:val="en-GB" w:eastAsia="ja-JP"/>
              </w:rPr>
              <w:t>: 0</w:t>
            </w:r>
          </w:p>
          <w:p w14:paraId="6427DB48"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xml:space="preserve">: 40 </w:t>
            </w:r>
            <w:r w:rsidR="00334A3C" w:rsidRPr="002D5233">
              <w:rPr>
                <w:rFonts w:eastAsia="Calibri"/>
                <w:iCs/>
                <w:color w:val="000000"/>
                <w:sz w:val="16"/>
                <w:szCs w:val="16"/>
                <w:lang w:val="en-GB" w:eastAsia="ja-JP"/>
              </w:rPr>
              <w:t>(</w:t>
            </w:r>
            <w:r w:rsidRPr="002D5233">
              <w:rPr>
                <w:rFonts w:eastAsia="Calibri"/>
                <w:iCs/>
                <w:color w:val="000000"/>
                <w:sz w:val="16"/>
                <w:szCs w:val="16"/>
                <w:lang w:val="en-GB" w:eastAsia="ja-JP"/>
              </w:rPr>
              <w:t>at least 20% female)</w:t>
            </w:r>
          </w:p>
          <w:p w14:paraId="681437B7" w14:textId="67509A3B" w:rsidR="008776FB" w:rsidRPr="002D5233" w:rsidRDefault="008776FB">
            <w:pPr>
              <w:rPr>
                <w:rFonts w:eastAsia="Calibri"/>
                <w:iCs/>
                <w:color w:val="000000"/>
                <w:sz w:val="16"/>
                <w:szCs w:val="16"/>
                <w:lang w:val="en-GB" w:eastAsia="ja-JP"/>
              </w:rPr>
            </w:pPr>
          </w:p>
        </w:tc>
        <w:tc>
          <w:tcPr>
            <w:tcW w:w="2610" w:type="dxa"/>
          </w:tcPr>
          <w:p w14:paraId="0373815C" w14:textId="7073A796" w:rsidR="008776FB" w:rsidRPr="002D5233" w:rsidRDefault="008776FB" w:rsidP="003C586B">
            <w:pPr>
              <w:rPr>
                <w:rFonts w:eastAsia="Calibri"/>
                <w:iCs/>
                <w:color w:val="000000"/>
                <w:sz w:val="16"/>
                <w:szCs w:val="16"/>
                <w:lang w:val="en-GB" w:eastAsia="ja-JP"/>
              </w:rPr>
            </w:pPr>
            <w:r w:rsidRPr="002D5233">
              <w:rPr>
                <w:rFonts w:eastAsia="Calibri"/>
                <w:iCs/>
                <w:color w:val="000000"/>
                <w:sz w:val="16"/>
                <w:szCs w:val="16"/>
                <w:lang w:val="en-GB" w:eastAsia="ja-JP"/>
              </w:rPr>
              <w:lastRenderedPageBreak/>
              <w:t>S</w:t>
            </w:r>
            <w:r w:rsidR="00D24FBA" w:rsidRPr="002D5233">
              <w:rPr>
                <w:rFonts w:eastAsia="Calibri"/>
                <w:iCs/>
                <w:color w:val="000000"/>
                <w:sz w:val="16"/>
                <w:szCs w:val="16"/>
                <w:lang w:val="en-GB" w:eastAsia="ja-JP"/>
              </w:rPr>
              <w:t>CW</w:t>
            </w:r>
            <w:r w:rsidR="000C4403">
              <w:rPr>
                <w:rFonts w:eastAsia="Calibri"/>
                <w:iCs/>
                <w:color w:val="000000"/>
                <w:sz w:val="16"/>
                <w:szCs w:val="16"/>
                <w:lang w:val="en-GB" w:eastAsia="ja-JP"/>
              </w:rPr>
              <w:t xml:space="preserve">; </w:t>
            </w:r>
            <w:r w:rsidRPr="002D5233">
              <w:rPr>
                <w:rFonts w:eastAsia="Calibri"/>
                <w:iCs/>
                <w:color w:val="000000"/>
                <w:sz w:val="16"/>
                <w:szCs w:val="16"/>
                <w:lang w:val="en-GB" w:eastAsia="ja-JP"/>
              </w:rPr>
              <w:t>Information and E-Government Authority</w:t>
            </w:r>
            <w:r w:rsidR="00297E01">
              <w:rPr>
                <w:rFonts w:eastAsia="Calibri"/>
                <w:iCs/>
                <w:color w:val="000000"/>
                <w:sz w:val="16"/>
                <w:szCs w:val="16"/>
                <w:lang w:val="en-GB" w:eastAsia="ja-JP"/>
              </w:rPr>
              <w:t xml:space="preserve"> (IGA)</w:t>
            </w:r>
            <w:r w:rsidR="000C4403">
              <w:rPr>
                <w:rFonts w:eastAsia="Calibri"/>
                <w:iCs/>
                <w:color w:val="000000"/>
                <w:sz w:val="16"/>
                <w:szCs w:val="16"/>
                <w:lang w:val="en-GB" w:eastAsia="ja-JP"/>
              </w:rPr>
              <w:t xml:space="preserve">; </w:t>
            </w:r>
            <w:r w:rsidRPr="002D5233">
              <w:rPr>
                <w:rFonts w:eastAsia="Calibri"/>
                <w:iCs/>
                <w:color w:val="000000"/>
                <w:sz w:val="16"/>
                <w:szCs w:val="16"/>
                <w:lang w:val="en-GB" w:eastAsia="ja-JP"/>
              </w:rPr>
              <w:t>B</w:t>
            </w:r>
            <w:r w:rsidR="00D24FBA" w:rsidRPr="002D5233">
              <w:rPr>
                <w:rFonts w:eastAsia="Calibri"/>
                <w:iCs/>
                <w:color w:val="000000"/>
                <w:sz w:val="16"/>
                <w:szCs w:val="16"/>
                <w:lang w:val="en-GB" w:eastAsia="ja-JP"/>
              </w:rPr>
              <w:t>ahrain Institute of Public Administration (BI</w:t>
            </w:r>
            <w:r w:rsidRPr="002D5233">
              <w:rPr>
                <w:rFonts w:eastAsia="Calibri"/>
                <w:iCs/>
                <w:color w:val="000000"/>
                <w:sz w:val="16"/>
                <w:szCs w:val="16"/>
                <w:lang w:val="en-GB" w:eastAsia="ja-JP"/>
              </w:rPr>
              <w:t>PA</w:t>
            </w:r>
            <w:r w:rsidR="00D24FBA" w:rsidRPr="002D5233">
              <w:rPr>
                <w:rFonts w:eastAsia="Calibri"/>
                <w:iCs/>
                <w:color w:val="000000"/>
                <w:sz w:val="16"/>
                <w:szCs w:val="16"/>
                <w:lang w:val="en-GB" w:eastAsia="ja-JP"/>
              </w:rPr>
              <w:t>)</w:t>
            </w:r>
            <w:r w:rsidR="000C4403">
              <w:rPr>
                <w:rFonts w:eastAsia="Calibri"/>
                <w:iCs/>
                <w:color w:val="000000"/>
                <w:sz w:val="16"/>
                <w:szCs w:val="16"/>
                <w:lang w:val="en-GB" w:eastAsia="ja-JP"/>
              </w:rPr>
              <w:t xml:space="preserve">; </w:t>
            </w:r>
            <w:r w:rsidR="003C586B">
              <w:rPr>
                <w:rFonts w:eastAsia="Calibri"/>
                <w:iCs/>
                <w:color w:val="000000"/>
                <w:sz w:val="16"/>
                <w:szCs w:val="16"/>
                <w:lang w:val="en-GB" w:eastAsia="ja-JP"/>
              </w:rPr>
              <w:t>UoB</w:t>
            </w:r>
            <w:r w:rsidR="000C4403">
              <w:rPr>
                <w:rFonts w:eastAsia="Calibri"/>
                <w:iCs/>
                <w:color w:val="000000"/>
                <w:sz w:val="16"/>
                <w:szCs w:val="16"/>
                <w:lang w:val="en-GB" w:eastAsia="ja-JP"/>
              </w:rPr>
              <w:t xml:space="preserve">; </w:t>
            </w:r>
            <w:r w:rsidRPr="002D5233">
              <w:rPr>
                <w:rFonts w:eastAsia="Calibri"/>
                <w:iCs/>
                <w:color w:val="000000"/>
                <w:sz w:val="16"/>
                <w:szCs w:val="16"/>
                <w:lang w:val="en-GB" w:eastAsia="ja-JP"/>
              </w:rPr>
              <w:t>UN</w:t>
            </w:r>
            <w:r w:rsidR="000C4403">
              <w:rPr>
                <w:rFonts w:eastAsia="Calibri"/>
                <w:iCs/>
                <w:color w:val="000000"/>
                <w:sz w:val="16"/>
                <w:szCs w:val="16"/>
                <w:lang w:val="en-GB" w:eastAsia="ja-JP"/>
              </w:rPr>
              <w:t xml:space="preserve"> </w:t>
            </w:r>
            <w:r w:rsidRPr="002D5233">
              <w:rPr>
                <w:rFonts w:eastAsia="Calibri"/>
                <w:iCs/>
                <w:color w:val="000000"/>
                <w:sz w:val="16"/>
                <w:szCs w:val="16"/>
                <w:lang w:val="en-GB" w:eastAsia="ja-JP"/>
              </w:rPr>
              <w:t>Women</w:t>
            </w:r>
            <w:r w:rsidR="000C4403">
              <w:rPr>
                <w:rFonts w:eastAsia="Calibri"/>
                <w:iCs/>
                <w:color w:val="000000"/>
                <w:sz w:val="16"/>
                <w:szCs w:val="16"/>
                <w:lang w:val="en-GB" w:eastAsia="ja-JP"/>
              </w:rPr>
              <w:t>; United Nations Economic and Social Commission for Western Asia (</w:t>
            </w:r>
            <w:r w:rsidRPr="002D5233">
              <w:rPr>
                <w:rFonts w:eastAsia="Calibri"/>
                <w:iCs/>
                <w:color w:val="000000"/>
                <w:sz w:val="16"/>
                <w:szCs w:val="16"/>
                <w:lang w:val="en-GB" w:eastAsia="ja-JP"/>
              </w:rPr>
              <w:t>ESCWA</w:t>
            </w:r>
            <w:r w:rsidR="000C4403">
              <w:rPr>
                <w:rFonts w:eastAsia="Calibri"/>
                <w:iCs/>
                <w:color w:val="000000"/>
                <w:sz w:val="16"/>
                <w:szCs w:val="16"/>
                <w:lang w:val="en-GB" w:eastAsia="ja-JP"/>
              </w:rPr>
              <w:t>); r</w:t>
            </w:r>
            <w:r w:rsidRPr="002D5233">
              <w:rPr>
                <w:rFonts w:eastAsia="Calibri"/>
                <w:iCs/>
                <w:color w:val="000000"/>
                <w:sz w:val="16"/>
                <w:szCs w:val="16"/>
                <w:lang w:val="en-GB" w:eastAsia="ja-JP"/>
              </w:rPr>
              <w:t>elated national and international NGOs</w:t>
            </w:r>
            <w:r w:rsidR="000C4403">
              <w:rPr>
                <w:rFonts w:eastAsia="Calibri"/>
                <w:iCs/>
                <w:color w:val="000000"/>
                <w:sz w:val="16"/>
                <w:szCs w:val="16"/>
                <w:lang w:val="en-GB" w:eastAsia="ja-JP"/>
              </w:rPr>
              <w:t>, civil society organizations (</w:t>
            </w:r>
            <w:r w:rsidRPr="002D5233">
              <w:rPr>
                <w:rFonts w:eastAsia="Calibri"/>
                <w:iCs/>
                <w:color w:val="000000"/>
                <w:sz w:val="16"/>
                <w:szCs w:val="16"/>
                <w:lang w:val="en-GB" w:eastAsia="ja-JP"/>
              </w:rPr>
              <w:t>CSOs</w:t>
            </w:r>
            <w:r w:rsidR="000C4403">
              <w:rPr>
                <w:rFonts w:eastAsia="Calibri"/>
                <w:iCs/>
                <w:color w:val="000000"/>
                <w:sz w:val="16"/>
                <w:szCs w:val="16"/>
                <w:lang w:val="en-GB" w:eastAsia="ja-JP"/>
              </w:rPr>
              <w:t xml:space="preserve">), </w:t>
            </w:r>
            <w:r w:rsidRPr="002D5233">
              <w:rPr>
                <w:rFonts w:eastAsia="Calibri"/>
                <w:iCs/>
                <w:color w:val="000000"/>
                <w:sz w:val="16"/>
                <w:szCs w:val="16"/>
                <w:lang w:val="en-GB" w:eastAsia="ja-JP"/>
              </w:rPr>
              <w:t>academic institutions</w:t>
            </w:r>
            <w:r w:rsidR="000C4403">
              <w:rPr>
                <w:rFonts w:eastAsia="Calibri"/>
                <w:iCs/>
                <w:color w:val="000000"/>
                <w:sz w:val="16"/>
                <w:szCs w:val="16"/>
                <w:lang w:val="en-GB" w:eastAsia="ja-JP"/>
              </w:rPr>
              <w:t>, o</w:t>
            </w:r>
            <w:r w:rsidRPr="002D5233">
              <w:rPr>
                <w:rFonts w:eastAsia="Calibri"/>
                <w:iCs/>
                <w:color w:val="000000"/>
                <w:sz w:val="16"/>
                <w:szCs w:val="16"/>
                <w:lang w:val="en-GB" w:eastAsia="ja-JP"/>
              </w:rPr>
              <w:t>fficial bodies and entities</w:t>
            </w:r>
          </w:p>
          <w:p w14:paraId="01365CD3" w14:textId="77777777" w:rsidR="008776FB" w:rsidRPr="002D5233" w:rsidRDefault="008776FB" w:rsidP="00736A0A">
            <w:pPr>
              <w:rPr>
                <w:rFonts w:eastAsia="Calibri"/>
                <w:iCs/>
                <w:color w:val="000000"/>
                <w:sz w:val="16"/>
                <w:szCs w:val="16"/>
                <w:lang w:val="en-GB" w:eastAsia="ja-JP"/>
              </w:rPr>
            </w:pPr>
          </w:p>
        </w:tc>
        <w:tc>
          <w:tcPr>
            <w:tcW w:w="1208" w:type="dxa"/>
            <w:gridSpan w:val="2"/>
            <w:tcMar>
              <w:top w:w="15" w:type="dxa"/>
              <w:left w:w="108" w:type="dxa"/>
              <w:bottom w:w="0" w:type="dxa"/>
              <w:right w:w="108" w:type="dxa"/>
            </w:tcMar>
          </w:tcPr>
          <w:p w14:paraId="1D93B92F" w14:textId="03D5DC81" w:rsidR="008776FB" w:rsidRPr="002D5233" w:rsidRDefault="000C4403" w:rsidP="00736A0A">
            <w:pPr>
              <w:rPr>
                <w:rFonts w:eastAsia="Calibri"/>
                <w:b/>
                <w:color w:val="000000"/>
                <w:sz w:val="16"/>
                <w:szCs w:val="16"/>
                <w:lang w:val="en-GB" w:eastAsia="ja-JP"/>
              </w:rPr>
            </w:pPr>
            <w:r>
              <w:rPr>
                <w:rFonts w:eastAsia="Calibri"/>
                <w:b/>
                <w:color w:val="000000"/>
                <w:sz w:val="16"/>
                <w:szCs w:val="16"/>
                <w:lang w:val="en-GB" w:eastAsia="ja-JP"/>
              </w:rPr>
              <w:t xml:space="preserve">Other: </w:t>
            </w:r>
            <w:r w:rsidR="00342949">
              <w:rPr>
                <w:rFonts w:eastAsia="Calibri"/>
                <w:b/>
                <w:color w:val="000000"/>
                <w:sz w:val="16"/>
                <w:szCs w:val="16"/>
                <w:lang w:val="en-GB" w:eastAsia="ja-JP"/>
              </w:rPr>
              <w:t>1,0</w:t>
            </w:r>
            <w:r w:rsidR="008776FB" w:rsidRPr="002D5233">
              <w:rPr>
                <w:rFonts w:eastAsia="Calibri"/>
                <w:b/>
                <w:color w:val="000000"/>
                <w:sz w:val="16"/>
                <w:szCs w:val="16"/>
                <w:lang w:val="en-GB" w:eastAsia="ja-JP"/>
              </w:rPr>
              <w:t>00,000</w:t>
            </w:r>
          </w:p>
        </w:tc>
      </w:tr>
      <w:tr w:rsidR="008776FB" w:rsidRPr="002D5233" w14:paraId="6D1F1185" w14:textId="77777777" w:rsidTr="00ED70B3">
        <w:tc>
          <w:tcPr>
            <w:tcW w:w="2189" w:type="dxa"/>
            <w:vMerge/>
            <w:tcMar>
              <w:top w:w="72" w:type="dxa"/>
              <w:left w:w="144" w:type="dxa"/>
              <w:bottom w:w="72" w:type="dxa"/>
              <w:right w:w="144" w:type="dxa"/>
            </w:tcMar>
          </w:tcPr>
          <w:p w14:paraId="33AAF081" w14:textId="77777777" w:rsidR="008776FB" w:rsidRPr="002D5233" w:rsidRDefault="008776FB" w:rsidP="00736A0A">
            <w:pPr>
              <w:rPr>
                <w:rFonts w:eastAsia="Calibri"/>
                <w:i/>
                <w:iCs/>
                <w:color w:val="000000"/>
                <w:sz w:val="16"/>
                <w:szCs w:val="16"/>
                <w:lang w:val="en-GB" w:eastAsia="ja-JP"/>
              </w:rPr>
            </w:pPr>
          </w:p>
        </w:tc>
        <w:tc>
          <w:tcPr>
            <w:tcW w:w="2124" w:type="dxa"/>
            <w:vMerge/>
          </w:tcPr>
          <w:p w14:paraId="3FD9490C" w14:textId="77777777" w:rsidR="008776FB" w:rsidRPr="002D5233" w:rsidRDefault="008776FB" w:rsidP="00736A0A">
            <w:pPr>
              <w:rPr>
                <w:rFonts w:eastAsia="Calibri"/>
                <w:i/>
                <w:iCs/>
                <w:color w:val="000000"/>
                <w:sz w:val="16"/>
                <w:szCs w:val="16"/>
                <w:lang w:val="en-GB" w:eastAsia="ja-JP"/>
              </w:rPr>
            </w:pPr>
          </w:p>
        </w:tc>
        <w:tc>
          <w:tcPr>
            <w:tcW w:w="6299" w:type="dxa"/>
            <w:tcMar>
              <w:top w:w="72" w:type="dxa"/>
              <w:left w:w="144" w:type="dxa"/>
              <w:bottom w:w="72" w:type="dxa"/>
              <w:right w:w="144" w:type="dxa"/>
            </w:tcMar>
          </w:tcPr>
          <w:p w14:paraId="0DD43671" w14:textId="2328727C" w:rsidR="008776FB" w:rsidRPr="002D5233" w:rsidRDefault="008776FB" w:rsidP="00736A0A">
            <w:pPr>
              <w:rPr>
                <w:rFonts w:eastAsia="Calibri"/>
                <w:b/>
                <w:iCs/>
                <w:color w:val="000000"/>
                <w:sz w:val="16"/>
                <w:szCs w:val="16"/>
                <w:lang w:val="en-GB" w:eastAsia="ja-JP"/>
              </w:rPr>
            </w:pPr>
            <w:r w:rsidRPr="002D5233">
              <w:rPr>
                <w:rFonts w:eastAsia="Calibri"/>
                <w:b/>
                <w:iCs/>
                <w:color w:val="000000"/>
                <w:sz w:val="16"/>
                <w:szCs w:val="16"/>
                <w:lang w:val="en-GB" w:eastAsia="ja-JP"/>
              </w:rPr>
              <w:t>Output 1.4</w:t>
            </w:r>
            <w:r w:rsidR="00B30C39">
              <w:rPr>
                <w:rFonts w:eastAsia="Calibri"/>
                <w:b/>
                <w:iCs/>
                <w:color w:val="000000"/>
                <w:sz w:val="16"/>
                <w:szCs w:val="16"/>
                <w:lang w:val="en-GB" w:eastAsia="ja-JP"/>
              </w:rPr>
              <w:t xml:space="preserve">. </w:t>
            </w:r>
            <w:r w:rsidRPr="002D5233">
              <w:rPr>
                <w:rFonts w:eastAsia="Calibri"/>
                <w:b/>
                <w:iCs/>
                <w:color w:val="000000"/>
                <w:sz w:val="16"/>
                <w:szCs w:val="16"/>
                <w:lang w:val="en-GB" w:eastAsia="ja-JP"/>
              </w:rPr>
              <w:t xml:space="preserve">Ministries have the capacity to integrate and implement renewable energy and energy efficiency policies, environmental standards, climate change considerations and natural resource management into national strategies and policies </w:t>
            </w:r>
          </w:p>
          <w:p w14:paraId="213941CD" w14:textId="77777777" w:rsidR="008776FB" w:rsidRDefault="008776FB" w:rsidP="00736A0A">
            <w:pPr>
              <w:rPr>
                <w:rFonts w:eastAsia="Calibri"/>
                <w:iCs/>
                <w:color w:val="000000"/>
                <w:sz w:val="16"/>
                <w:szCs w:val="16"/>
                <w:lang w:val="en-GB" w:eastAsia="ja-JP"/>
              </w:rPr>
            </w:pPr>
          </w:p>
          <w:p w14:paraId="3322CF96" w14:textId="77777777" w:rsidR="00BC56CB" w:rsidRPr="002D5233" w:rsidRDefault="00BC56CB" w:rsidP="00736A0A">
            <w:pPr>
              <w:rPr>
                <w:rFonts w:eastAsia="Calibri"/>
                <w:iCs/>
                <w:color w:val="000000"/>
                <w:sz w:val="16"/>
                <w:szCs w:val="16"/>
                <w:lang w:val="en-GB" w:eastAsia="ja-JP"/>
              </w:rPr>
            </w:pPr>
          </w:p>
          <w:p w14:paraId="2C9E2A85" w14:textId="23805DA8"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1.4.1</w:t>
            </w:r>
            <w:r w:rsidR="00B30C39">
              <w:rPr>
                <w:rFonts w:eastAsia="Calibri"/>
                <w:b/>
                <w:iCs/>
                <w:color w:val="000000"/>
                <w:sz w:val="16"/>
                <w:szCs w:val="16"/>
                <w:lang w:val="en-GB" w:eastAsia="ja-JP"/>
              </w:rPr>
              <w:t>.</w:t>
            </w:r>
            <w:r w:rsidRPr="002D5233">
              <w:rPr>
                <w:rFonts w:eastAsia="Calibri"/>
                <w:iCs/>
                <w:color w:val="000000"/>
                <w:sz w:val="16"/>
                <w:szCs w:val="16"/>
                <w:lang w:val="en-GB" w:eastAsia="ja-JP"/>
              </w:rPr>
              <w:t xml:space="preserve"> </w:t>
            </w:r>
            <w:r w:rsidR="00467C8D">
              <w:rPr>
                <w:rFonts w:eastAsia="Calibri"/>
                <w:iCs/>
                <w:color w:val="000000"/>
                <w:sz w:val="16"/>
                <w:szCs w:val="16"/>
                <w:lang w:val="en-GB" w:eastAsia="ja-JP"/>
              </w:rPr>
              <w:t xml:space="preserve">National Energy Efficiency Action Plan </w:t>
            </w:r>
            <w:r w:rsidRPr="002D5233">
              <w:rPr>
                <w:rFonts w:eastAsia="Calibri"/>
                <w:iCs/>
                <w:color w:val="000000"/>
                <w:sz w:val="16"/>
                <w:szCs w:val="16"/>
                <w:lang w:val="en-GB" w:eastAsia="ja-JP"/>
              </w:rPr>
              <w:t>developed</w:t>
            </w:r>
          </w:p>
          <w:p w14:paraId="4AD1EA03"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1</w:t>
            </w:r>
          </w:p>
          <w:p w14:paraId="720B49AE" w14:textId="6BA35F1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4</w:t>
            </w:r>
          </w:p>
          <w:p w14:paraId="38772DD8" w14:textId="77777777" w:rsidR="00BC56CB" w:rsidRDefault="00BC56CB" w:rsidP="00736A0A">
            <w:pPr>
              <w:rPr>
                <w:rFonts w:eastAsia="Calibri"/>
                <w:i/>
                <w:iCs/>
                <w:color w:val="000000"/>
                <w:sz w:val="16"/>
                <w:szCs w:val="16"/>
                <w:lang w:val="en-GB" w:eastAsia="ja-JP"/>
              </w:rPr>
            </w:pPr>
          </w:p>
          <w:p w14:paraId="1C4C4766" w14:textId="77777777" w:rsidR="008776FB" w:rsidRPr="002D5233" w:rsidRDefault="008776FB" w:rsidP="00736A0A">
            <w:pPr>
              <w:rPr>
                <w:rFonts w:eastAsia="Calibri"/>
                <w:iCs/>
                <w:color w:val="000000"/>
                <w:sz w:val="16"/>
                <w:szCs w:val="16"/>
                <w:lang w:val="en-GB" w:eastAsia="ja-JP"/>
              </w:rPr>
            </w:pPr>
          </w:p>
          <w:p w14:paraId="355BC80E" w14:textId="4282F641" w:rsidR="008776FB" w:rsidRPr="002D5233" w:rsidRDefault="008776FB" w:rsidP="00736A0A">
            <w:pPr>
              <w:rPr>
                <w:rFonts w:eastAsia="Calibri"/>
                <w:iCs/>
                <w:color w:val="000000"/>
                <w:sz w:val="16"/>
                <w:szCs w:val="16"/>
                <w:lang w:val="en-GB" w:eastAsia="ja-JP"/>
              </w:rPr>
            </w:pPr>
            <w:r w:rsidRPr="002D5233">
              <w:rPr>
                <w:rFonts w:eastAsia="Calibri"/>
                <w:b/>
                <w:iCs/>
                <w:color w:val="000000"/>
                <w:sz w:val="16"/>
                <w:szCs w:val="16"/>
                <w:lang w:val="en-GB" w:eastAsia="ja-JP"/>
              </w:rPr>
              <w:t xml:space="preserve"> Indicator 1.4.2</w:t>
            </w:r>
            <w:r w:rsidR="00B30C39">
              <w:rPr>
                <w:rFonts w:eastAsia="Calibri"/>
                <w:iCs/>
                <w:color w:val="000000"/>
                <w:sz w:val="16"/>
                <w:szCs w:val="16"/>
                <w:lang w:val="en-GB" w:eastAsia="ja-JP"/>
              </w:rPr>
              <w:t>.</w:t>
            </w:r>
            <w:r w:rsidRPr="002D5233">
              <w:rPr>
                <w:rFonts w:eastAsia="Calibri"/>
                <w:iCs/>
                <w:color w:val="000000"/>
                <w:sz w:val="16"/>
                <w:szCs w:val="16"/>
                <w:lang w:val="en-GB" w:eastAsia="ja-JP"/>
              </w:rPr>
              <w:t xml:space="preserve"> </w:t>
            </w:r>
            <w:r w:rsidR="00467C8D">
              <w:rPr>
                <w:rFonts w:eastAsia="Calibri"/>
                <w:iCs/>
                <w:color w:val="000000"/>
                <w:sz w:val="16"/>
                <w:szCs w:val="16"/>
                <w:lang w:val="en-GB" w:eastAsia="ja-JP"/>
              </w:rPr>
              <w:t>National Renewable Energy Action Plan</w:t>
            </w:r>
            <w:r w:rsidR="00467C8D"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developed</w:t>
            </w:r>
          </w:p>
          <w:p w14:paraId="1D169D2D"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Baseline</w:t>
            </w:r>
            <w:r w:rsidRPr="002D5233">
              <w:rPr>
                <w:rFonts w:eastAsia="Calibri"/>
                <w:iCs/>
                <w:color w:val="000000"/>
                <w:sz w:val="16"/>
                <w:szCs w:val="16"/>
                <w:lang w:val="en-GB" w:eastAsia="ja-JP"/>
              </w:rPr>
              <w:t>:  1</w:t>
            </w:r>
          </w:p>
          <w:p w14:paraId="079883E5" w14:textId="77777777" w:rsidR="008776FB" w:rsidRPr="002D5233" w:rsidRDefault="008776FB" w:rsidP="00736A0A">
            <w:pPr>
              <w:rPr>
                <w:rFonts w:eastAsia="Calibri"/>
                <w:iCs/>
                <w:color w:val="000000"/>
                <w:sz w:val="16"/>
                <w:szCs w:val="16"/>
                <w:lang w:val="en-GB" w:eastAsia="ja-JP"/>
              </w:rPr>
            </w:pPr>
            <w:r w:rsidRPr="002D5233">
              <w:rPr>
                <w:rFonts w:eastAsia="Calibri"/>
                <w:i/>
                <w:iCs/>
                <w:color w:val="000000"/>
                <w:sz w:val="16"/>
                <w:szCs w:val="16"/>
                <w:lang w:val="en-GB" w:eastAsia="ja-JP"/>
              </w:rPr>
              <w:t>Target</w:t>
            </w:r>
            <w:r w:rsidRPr="002D5233">
              <w:rPr>
                <w:rFonts w:eastAsia="Calibri"/>
                <w:iCs/>
                <w:color w:val="000000"/>
                <w:sz w:val="16"/>
                <w:szCs w:val="16"/>
                <w:lang w:val="en-GB" w:eastAsia="ja-JP"/>
              </w:rPr>
              <w:t>: 4</w:t>
            </w:r>
          </w:p>
          <w:p w14:paraId="4F269A73" w14:textId="77777777" w:rsidR="00BC56CB" w:rsidRDefault="00BC56CB" w:rsidP="00736A0A">
            <w:pPr>
              <w:rPr>
                <w:rFonts w:eastAsia="Calibri"/>
                <w:i/>
                <w:iCs/>
                <w:color w:val="000000"/>
                <w:sz w:val="16"/>
                <w:szCs w:val="16"/>
                <w:lang w:val="en-GB" w:eastAsia="ja-JP"/>
              </w:rPr>
            </w:pPr>
          </w:p>
          <w:p w14:paraId="40EFD050" w14:textId="77777777" w:rsidR="008776FB" w:rsidRPr="002D5233" w:rsidRDefault="008776FB" w:rsidP="00736A0A">
            <w:pPr>
              <w:rPr>
                <w:rFonts w:eastAsia="Calibri"/>
                <w:iCs/>
                <w:color w:val="000000"/>
                <w:sz w:val="16"/>
                <w:szCs w:val="16"/>
                <w:lang w:val="en-GB" w:eastAsia="ja-JP"/>
              </w:rPr>
            </w:pPr>
          </w:p>
          <w:p w14:paraId="4B176242" w14:textId="1FF1143D" w:rsidR="008776FB" w:rsidRPr="002D5233" w:rsidRDefault="008776FB" w:rsidP="00736A0A">
            <w:pPr>
              <w:rPr>
                <w:rFonts w:eastAsia="Calibri"/>
                <w:iCs/>
                <w:color w:val="000000"/>
                <w:sz w:val="16"/>
                <w:szCs w:val="16"/>
                <w:lang w:val="en-GB" w:eastAsia="ja-JP"/>
              </w:rPr>
            </w:pPr>
            <w:r w:rsidRPr="002D5233">
              <w:rPr>
                <w:rFonts w:eastAsia="Calibri"/>
                <w:b/>
                <w:bCs/>
                <w:color w:val="000000"/>
                <w:sz w:val="16"/>
                <w:szCs w:val="16"/>
                <w:lang w:val="en-GB" w:eastAsia="ja-JP"/>
              </w:rPr>
              <w:t xml:space="preserve"> Indicator 1.4.3</w:t>
            </w:r>
            <w:r w:rsidR="00B30C39">
              <w:rPr>
                <w:rFonts w:eastAsia="Calibri"/>
                <w:b/>
                <w:bCs/>
                <w:color w:val="000000"/>
                <w:sz w:val="16"/>
                <w:szCs w:val="16"/>
                <w:lang w:val="en-GB" w:eastAsia="ja-JP"/>
              </w:rPr>
              <w:t>.</w:t>
            </w:r>
            <w:r w:rsidRPr="002D5233">
              <w:rPr>
                <w:rFonts w:eastAsia="Calibri"/>
                <w:b/>
                <w:bCs/>
                <w:color w:val="000000"/>
                <w:sz w:val="16"/>
                <w:szCs w:val="16"/>
                <w:lang w:val="en-GB" w:eastAsia="ja-JP"/>
              </w:rPr>
              <w:t xml:space="preserve"> </w:t>
            </w:r>
            <w:r w:rsidR="000047F0">
              <w:rPr>
                <w:rFonts w:eastAsia="Calibri"/>
                <w:iCs/>
                <w:color w:val="000000"/>
                <w:sz w:val="16"/>
                <w:szCs w:val="16"/>
                <w:lang w:val="en-GB" w:eastAsia="ja-JP"/>
              </w:rPr>
              <w:t>No.</w:t>
            </w:r>
            <w:r w:rsidR="000047F0"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of Energy Efficiency sectoral </w:t>
            </w:r>
            <w:r w:rsidR="00794327" w:rsidRPr="002D5233">
              <w:rPr>
                <w:rFonts w:eastAsia="Calibri"/>
                <w:iCs/>
                <w:color w:val="000000"/>
                <w:sz w:val="16"/>
                <w:szCs w:val="16"/>
                <w:lang w:val="en-GB" w:eastAsia="ja-JP"/>
              </w:rPr>
              <w:t>i</w:t>
            </w:r>
            <w:r w:rsidRPr="002D5233">
              <w:rPr>
                <w:rFonts w:eastAsia="Calibri"/>
                <w:iCs/>
                <w:color w:val="000000"/>
                <w:sz w:val="16"/>
                <w:szCs w:val="16"/>
                <w:lang w:val="en-GB" w:eastAsia="ja-JP"/>
              </w:rPr>
              <w:t>nitiatives implemented</w:t>
            </w:r>
          </w:p>
          <w:p w14:paraId="5B215112" w14:textId="77777777" w:rsidR="008776FB" w:rsidRPr="002D5233" w:rsidRDefault="008776FB" w:rsidP="00736A0A">
            <w:pPr>
              <w:rPr>
                <w:rFonts w:eastAsia="Calibri"/>
                <w:i/>
                <w:color w:val="000000"/>
                <w:sz w:val="16"/>
                <w:szCs w:val="16"/>
                <w:lang w:val="en-GB" w:eastAsia="ja-JP"/>
              </w:rPr>
            </w:pPr>
            <w:r w:rsidRPr="002D5233">
              <w:rPr>
                <w:rFonts w:eastAsia="Calibri"/>
                <w:i/>
                <w:color w:val="000000"/>
                <w:sz w:val="16"/>
                <w:szCs w:val="16"/>
                <w:lang w:val="en-GB" w:eastAsia="ja-JP"/>
              </w:rPr>
              <w:t xml:space="preserve">Baseline (2015): </w:t>
            </w:r>
            <w:r w:rsidRPr="002D5233">
              <w:rPr>
                <w:rFonts w:eastAsia="Calibri"/>
                <w:iCs/>
                <w:color w:val="000000"/>
                <w:sz w:val="16"/>
                <w:szCs w:val="16"/>
                <w:lang w:val="en-GB" w:eastAsia="ja-JP"/>
              </w:rPr>
              <w:t>0</w:t>
            </w:r>
          </w:p>
          <w:p w14:paraId="28300A3D" w14:textId="77777777" w:rsidR="008776FB" w:rsidRPr="002D5233" w:rsidRDefault="008776FB" w:rsidP="00736A0A">
            <w:pPr>
              <w:rPr>
                <w:rFonts w:eastAsia="Calibri"/>
                <w:i/>
                <w:color w:val="000000"/>
                <w:sz w:val="16"/>
                <w:szCs w:val="16"/>
                <w:lang w:val="en-GB" w:eastAsia="ja-JP"/>
              </w:rPr>
            </w:pPr>
            <w:r w:rsidRPr="002D5233">
              <w:rPr>
                <w:rFonts w:eastAsia="Calibri"/>
                <w:i/>
                <w:color w:val="000000"/>
                <w:sz w:val="16"/>
                <w:szCs w:val="16"/>
                <w:lang w:val="en-GB" w:eastAsia="ja-JP"/>
              </w:rPr>
              <w:lastRenderedPageBreak/>
              <w:t xml:space="preserve">Target: </w:t>
            </w:r>
            <w:r w:rsidRPr="002D5233">
              <w:rPr>
                <w:rFonts w:eastAsia="Calibri"/>
                <w:iCs/>
                <w:color w:val="000000"/>
                <w:sz w:val="16"/>
                <w:szCs w:val="16"/>
                <w:lang w:val="en-GB" w:eastAsia="ja-JP"/>
              </w:rPr>
              <w:t>6</w:t>
            </w:r>
          </w:p>
          <w:p w14:paraId="2EDE086F" w14:textId="77777777" w:rsidR="008776FB" w:rsidRPr="002D5233" w:rsidRDefault="008776FB" w:rsidP="00736A0A">
            <w:pPr>
              <w:rPr>
                <w:rFonts w:eastAsia="Calibri"/>
                <w:iCs/>
                <w:color w:val="000000"/>
                <w:sz w:val="16"/>
                <w:szCs w:val="16"/>
                <w:lang w:val="en-GB" w:eastAsia="ja-JP"/>
              </w:rPr>
            </w:pPr>
          </w:p>
          <w:p w14:paraId="16F6601F" w14:textId="6C31C0D4" w:rsidR="008776FB" w:rsidRPr="002D5233" w:rsidRDefault="008776FB" w:rsidP="007515B4">
            <w:pPr>
              <w:rPr>
                <w:rFonts w:eastAsia="Calibri"/>
                <w:b/>
                <w:bCs/>
                <w:sz w:val="16"/>
                <w:szCs w:val="16"/>
                <w:lang w:eastAsia="ja-JP"/>
              </w:rPr>
            </w:pPr>
            <w:r w:rsidRPr="002D5233">
              <w:rPr>
                <w:rFonts w:eastAsia="Calibri"/>
                <w:b/>
                <w:bCs/>
                <w:sz w:val="16"/>
                <w:szCs w:val="16"/>
                <w:lang w:val="en-GB" w:eastAsia="ja-JP"/>
              </w:rPr>
              <w:t xml:space="preserve"> Indicator 1.4.4</w:t>
            </w:r>
            <w:r w:rsidR="00B30C39">
              <w:rPr>
                <w:rFonts w:eastAsia="Calibri"/>
                <w:b/>
                <w:bCs/>
                <w:sz w:val="16"/>
                <w:szCs w:val="16"/>
                <w:lang w:val="en-GB" w:eastAsia="ja-JP"/>
              </w:rPr>
              <w:t>.</w:t>
            </w:r>
            <w:r w:rsidR="00334A3C" w:rsidRPr="002D5233">
              <w:rPr>
                <w:rFonts w:eastAsia="Calibri"/>
                <w:b/>
                <w:bCs/>
                <w:sz w:val="16"/>
                <w:szCs w:val="16"/>
                <w:vertAlign w:val="superscript"/>
                <w:lang w:val="en-GB" w:eastAsia="ja-JP"/>
              </w:rPr>
              <w:t xml:space="preserve"> </w:t>
            </w:r>
            <w:r w:rsidRPr="002D5233">
              <w:rPr>
                <w:rFonts w:eastAsia="Calibri"/>
                <w:bCs/>
                <w:sz w:val="16"/>
                <w:szCs w:val="16"/>
                <w:lang w:val="en-GB" w:eastAsia="ja-JP"/>
              </w:rPr>
              <w:t>Extent to which comprehensive</w:t>
            </w:r>
            <w:r w:rsidR="007515B4">
              <w:rPr>
                <w:rFonts w:eastAsia="Calibri"/>
                <w:bCs/>
                <w:sz w:val="16"/>
                <w:szCs w:val="16"/>
                <w:lang w:val="en-GB" w:eastAsia="ja-JP"/>
              </w:rPr>
              <w:t xml:space="preserve"> measures implemented</w:t>
            </w:r>
            <w:r w:rsidRPr="002D5233">
              <w:rPr>
                <w:rFonts w:eastAsia="Calibri"/>
                <w:bCs/>
                <w:sz w:val="16"/>
                <w:szCs w:val="16"/>
                <w:lang w:val="en-GB" w:eastAsia="ja-JP"/>
              </w:rPr>
              <w:t xml:space="preserve"> to achieve low-emission and climate-resi</w:t>
            </w:r>
            <w:r w:rsidR="00F92A9B">
              <w:rPr>
                <w:rFonts w:eastAsia="Calibri"/>
                <w:bCs/>
                <w:sz w:val="16"/>
                <w:szCs w:val="16"/>
                <w:lang w:val="en-GB" w:eastAsia="ja-JP"/>
              </w:rPr>
              <w:t>lient development objectives</w:t>
            </w:r>
            <w:r w:rsidRPr="002D5233">
              <w:rPr>
                <w:rFonts w:eastAsia="Calibri"/>
                <w:bCs/>
                <w:sz w:val="16"/>
                <w:szCs w:val="16"/>
                <w:lang w:val="en-GB" w:eastAsia="ja-JP"/>
              </w:rPr>
              <w:t xml:space="preserve"> improved</w:t>
            </w:r>
            <w:r w:rsidR="007515B4">
              <w:rPr>
                <w:rStyle w:val="FootnoteReference"/>
                <w:rFonts w:eastAsia="Calibri"/>
                <w:bCs/>
                <w:sz w:val="16"/>
                <w:szCs w:val="16"/>
                <w:lang w:val="en-GB" w:eastAsia="ja-JP"/>
              </w:rPr>
              <w:footnoteReference w:id="25"/>
            </w:r>
          </w:p>
          <w:p w14:paraId="04D237EB" w14:textId="77777777" w:rsidR="008776FB" w:rsidRPr="002D5233" w:rsidRDefault="008776FB" w:rsidP="00736A0A">
            <w:pPr>
              <w:rPr>
                <w:rFonts w:eastAsia="Calibri"/>
                <w:i/>
                <w:color w:val="000000"/>
                <w:sz w:val="16"/>
                <w:szCs w:val="16"/>
                <w:lang w:val="en-GB" w:eastAsia="ja-JP"/>
              </w:rPr>
            </w:pPr>
            <w:r w:rsidRPr="002D5233">
              <w:rPr>
                <w:rFonts w:eastAsia="Calibri"/>
                <w:i/>
                <w:color w:val="000000"/>
                <w:sz w:val="16"/>
                <w:szCs w:val="16"/>
                <w:lang w:val="en-GB" w:eastAsia="ja-JP"/>
              </w:rPr>
              <w:t xml:space="preserve">Baseline (2015): </w:t>
            </w:r>
            <w:r w:rsidRPr="009B3D2D">
              <w:rPr>
                <w:rFonts w:eastAsia="Calibri"/>
                <w:color w:val="000000"/>
                <w:sz w:val="16"/>
                <w:szCs w:val="16"/>
                <w:lang w:val="en-GB" w:eastAsia="ja-JP"/>
              </w:rPr>
              <w:t xml:space="preserve">Not </w:t>
            </w:r>
            <w:r w:rsidR="00794327" w:rsidRPr="009B3D2D">
              <w:rPr>
                <w:rFonts w:eastAsia="Calibri"/>
                <w:color w:val="000000"/>
                <w:sz w:val="16"/>
                <w:szCs w:val="16"/>
                <w:lang w:val="en-GB" w:eastAsia="ja-JP"/>
              </w:rPr>
              <w:t>improved</w:t>
            </w:r>
          </w:p>
          <w:p w14:paraId="0FB7DDC2" w14:textId="77777777" w:rsidR="008776FB" w:rsidRPr="002D5233" w:rsidRDefault="008776FB" w:rsidP="00736A0A">
            <w:pPr>
              <w:rPr>
                <w:rFonts w:eastAsia="Calibri"/>
                <w:i/>
                <w:color w:val="000000"/>
                <w:sz w:val="16"/>
                <w:szCs w:val="16"/>
                <w:lang w:val="en-GB" w:eastAsia="ja-JP"/>
              </w:rPr>
            </w:pPr>
            <w:r w:rsidRPr="002D5233">
              <w:rPr>
                <w:rFonts w:eastAsia="Calibri"/>
                <w:i/>
                <w:color w:val="000000"/>
                <w:sz w:val="16"/>
                <w:szCs w:val="16"/>
                <w:lang w:val="en-GB" w:eastAsia="ja-JP"/>
              </w:rPr>
              <w:t xml:space="preserve">Target: </w:t>
            </w:r>
            <w:r w:rsidRPr="009B3D2D">
              <w:rPr>
                <w:rFonts w:eastAsia="Calibri"/>
                <w:color w:val="000000"/>
                <w:sz w:val="16"/>
                <w:szCs w:val="16"/>
                <w:lang w:val="en-GB" w:eastAsia="ja-JP"/>
              </w:rPr>
              <w:t xml:space="preserve">Partially </w:t>
            </w:r>
            <w:r w:rsidR="00794327" w:rsidRPr="009B3D2D">
              <w:rPr>
                <w:rFonts w:eastAsia="Calibri"/>
                <w:color w:val="000000"/>
                <w:sz w:val="16"/>
                <w:szCs w:val="16"/>
                <w:lang w:val="en-GB" w:eastAsia="ja-JP"/>
              </w:rPr>
              <w:t>improved</w:t>
            </w:r>
            <w:r w:rsidR="00794327" w:rsidRPr="002D5233">
              <w:rPr>
                <w:rFonts w:eastAsia="Calibri"/>
                <w:i/>
                <w:color w:val="000000"/>
                <w:sz w:val="16"/>
                <w:szCs w:val="16"/>
                <w:lang w:val="en-GB" w:eastAsia="ja-JP"/>
              </w:rPr>
              <w:t xml:space="preserve"> </w:t>
            </w:r>
          </w:p>
          <w:p w14:paraId="160B4895" w14:textId="77777777" w:rsidR="006A55DD" w:rsidRDefault="006A55DD">
            <w:pPr>
              <w:rPr>
                <w:rFonts w:eastAsia="Calibri"/>
                <w:i/>
                <w:color w:val="000000"/>
                <w:sz w:val="16"/>
                <w:szCs w:val="16"/>
                <w:lang w:val="en-GB" w:eastAsia="ja-JP"/>
              </w:rPr>
            </w:pPr>
          </w:p>
          <w:p w14:paraId="1BC31579" w14:textId="0F037C77" w:rsidR="008776FB" w:rsidRPr="002D5233" w:rsidRDefault="008776FB">
            <w:pPr>
              <w:rPr>
                <w:rFonts w:eastAsia="Calibri"/>
                <w:iCs/>
                <w:color w:val="000000"/>
                <w:sz w:val="16"/>
                <w:szCs w:val="16"/>
                <w:lang w:val="en-GB" w:eastAsia="ja-JP"/>
              </w:rPr>
            </w:pPr>
          </w:p>
        </w:tc>
        <w:tc>
          <w:tcPr>
            <w:tcW w:w="2610" w:type="dxa"/>
          </w:tcPr>
          <w:p w14:paraId="78D01B29" w14:textId="5A3C9417" w:rsidR="008776FB" w:rsidRPr="002D5233" w:rsidRDefault="008776FB" w:rsidP="00284F39">
            <w:pPr>
              <w:rPr>
                <w:rFonts w:eastAsia="Calibri"/>
                <w:iCs/>
                <w:color w:val="000000"/>
                <w:sz w:val="16"/>
                <w:szCs w:val="16"/>
                <w:lang w:val="en-GB" w:eastAsia="ja-JP"/>
              </w:rPr>
            </w:pPr>
            <w:r w:rsidRPr="002D5233">
              <w:rPr>
                <w:rFonts w:eastAsia="Calibri"/>
                <w:iCs/>
                <w:color w:val="000000"/>
                <w:sz w:val="16"/>
                <w:szCs w:val="16"/>
                <w:lang w:val="en-GB" w:eastAsia="ja-JP"/>
              </w:rPr>
              <w:lastRenderedPageBreak/>
              <w:t>S</w:t>
            </w:r>
            <w:r w:rsidR="00736A0A" w:rsidRPr="002D5233">
              <w:rPr>
                <w:rFonts w:eastAsia="Calibri"/>
                <w:iCs/>
                <w:color w:val="000000"/>
                <w:sz w:val="16"/>
                <w:szCs w:val="16"/>
                <w:lang w:val="en-GB" w:eastAsia="ja-JP"/>
              </w:rPr>
              <w:t>EU</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 xml:space="preserve">Minister of </w:t>
            </w:r>
            <w:r w:rsidR="00284F39">
              <w:rPr>
                <w:rFonts w:eastAsia="Calibri"/>
                <w:iCs/>
                <w:color w:val="000000"/>
                <w:sz w:val="16"/>
                <w:szCs w:val="16"/>
                <w:lang w:val="en-GB" w:eastAsia="ja-JP"/>
              </w:rPr>
              <w:t xml:space="preserve"> Oil and Gas office</w:t>
            </w:r>
            <w:r w:rsidR="00334A3C" w:rsidRPr="002D5233">
              <w:rPr>
                <w:rFonts w:eastAsia="Calibri"/>
                <w:iCs/>
                <w:color w:val="000000"/>
                <w:sz w:val="16"/>
                <w:szCs w:val="16"/>
                <w:lang w:val="en-GB" w:eastAsia="ja-JP"/>
              </w:rPr>
              <w:t>)</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National Oil and Gas Authority</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Electricity and Water Authority</w:t>
            </w:r>
            <w:r w:rsidR="00B30C39">
              <w:rPr>
                <w:rFonts w:eastAsia="Calibri"/>
                <w:iCs/>
                <w:color w:val="000000"/>
                <w:sz w:val="16"/>
                <w:szCs w:val="16"/>
                <w:lang w:val="en-GB" w:eastAsia="ja-JP"/>
              </w:rPr>
              <w:t xml:space="preserve">; </w:t>
            </w:r>
            <w:r w:rsidRPr="002D5233">
              <w:rPr>
                <w:rFonts w:eastAsia="Calibri"/>
                <w:iCs/>
                <w:color w:val="000000"/>
                <w:sz w:val="16"/>
                <w:szCs w:val="16"/>
                <w:lang w:val="en-GB" w:eastAsia="ja-JP"/>
              </w:rPr>
              <w:t>Supreme Council of the Environment</w:t>
            </w:r>
            <w:r w:rsidR="00334A3C" w:rsidRPr="002D5233">
              <w:rPr>
                <w:rFonts w:eastAsia="Calibri"/>
                <w:iCs/>
                <w:color w:val="000000"/>
                <w:sz w:val="16"/>
                <w:szCs w:val="16"/>
                <w:lang w:val="en-GB" w:eastAsia="ja-JP"/>
              </w:rPr>
              <w:t xml:space="preserve"> (SCE)</w:t>
            </w:r>
            <w:r w:rsidR="00B30C39">
              <w:rPr>
                <w:rFonts w:eastAsia="Calibri"/>
                <w:iCs/>
                <w:color w:val="000000"/>
                <w:sz w:val="16"/>
                <w:szCs w:val="16"/>
                <w:lang w:val="en-GB" w:eastAsia="ja-JP"/>
              </w:rPr>
              <w:t xml:space="preserve">, and </w:t>
            </w:r>
            <w:r w:rsidRPr="002D5233">
              <w:rPr>
                <w:rFonts w:eastAsia="Calibri"/>
                <w:iCs/>
                <w:color w:val="000000"/>
                <w:sz w:val="16"/>
                <w:szCs w:val="16"/>
                <w:lang w:val="en-GB" w:eastAsia="ja-JP"/>
              </w:rPr>
              <w:t>UNEP</w:t>
            </w:r>
            <w:r w:rsidRPr="002D5233" w:rsidDel="009B57C3">
              <w:rPr>
                <w:rFonts w:eastAsia="Calibri"/>
                <w:iCs/>
                <w:color w:val="000000"/>
                <w:sz w:val="16"/>
                <w:szCs w:val="16"/>
                <w:lang w:val="en-GB" w:eastAsia="ja-JP"/>
              </w:rPr>
              <w:t xml:space="preserve"> </w:t>
            </w:r>
          </w:p>
        </w:tc>
        <w:tc>
          <w:tcPr>
            <w:tcW w:w="1208" w:type="dxa"/>
            <w:gridSpan w:val="2"/>
            <w:tcMar>
              <w:top w:w="15" w:type="dxa"/>
              <w:left w:w="108" w:type="dxa"/>
              <w:bottom w:w="0" w:type="dxa"/>
              <w:right w:w="108" w:type="dxa"/>
            </w:tcMar>
          </w:tcPr>
          <w:p w14:paraId="62AEF5F8" w14:textId="04A7F9E8" w:rsidR="008776FB" w:rsidRPr="002D5233" w:rsidRDefault="00B30C39" w:rsidP="00736A0A">
            <w:pPr>
              <w:rPr>
                <w:rFonts w:eastAsia="Calibri"/>
                <w:b/>
                <w:color w:val="000000"/>
                <w:sz w:val="16"/>
                <w:szCs w:val="16"/>
                <w:lang w:val="en-GB" w:eastAsia="ja-JP"/>
              </w:rPr>
            </w:pPr>
            <w:r>
              <w:rPr>
                <w:rFonts w:eastAsia="Calibri"/>
                <w:b/>
                <w:color w:val="000000"/>
                <w:sz w:val="16"/>
                <w:szCs w:val="16"/>
                <w:lang w:val="en-GB" w:eastAsia="ja-JP"/>
              </w:rPr>
              <w:t xml:space="preserve">Other: </w:t>
            </w:r>
            <w:r w:rsidR="008776FB" w:rsidRPr="002D5233">
              <w:rPr>
                <w:rFonts w:eastAsia="Calibri"/>
                <w:b/>
                <w:color w:val="000000"/>
                <w:sz w:val="16"/>
                <w:szCs w:val="16"/>
                <w:lang w:val="en-GB" w:eastAsia="ja-JP"/>
              </w:rPr>
              <w:t>4,200,000</w:t>
            </w:r>
          </w:p>
        </w:tc>
      </w:tr>
      <w:tr w:rsidR="008776FB" w:rsidRPr="002D5233" w14:paraId="215A5D4F" w14:textId="77777777" w:rsidTr="002E2C6D">
        <w:tc>
          <w:tcPr>
            <w:tcW w:w="14436" w:type="dxa"/>
            <w:gridSpan w:val="6"/>
            <w:shd w:val="clear" w:color="auto" w:fill="auto"/>
            <w:tcMar>
              <w:top w:w="72" w:type="dxa"/>
              <w:left w:w="144" w:type="dxa"/>
              <w:bottom w:w="72" w:type="dxa"/>
              <w:right w:w="144" w:type="dxa"/>
            </w:tcMar>
          </w:tcPr>
          <w:p w14:paraId="5BF000C5" w14:textId="1282AE2C" w:rsidR="008776FB" w:rsidRPr="002D5233" w:rsidRDefault="008776FB" w:rsidP="00736A0A">
            <w:pPr>
              <w:rPr>
                <w:rFonts w:eastAsia="Calibri"/>
                <w:color w:val="000000"/>
                <w:sz w:val="16"/>
                <w:szCs w:val="16"/>
                <w:lang w:val="en-GB" w:eastAsia="ja-JP"/>
              </w:rPr>
            </w:pPr>
            <w:r w:rsidRPr="002D5233">
              <w:rPr>
                <w:rFonts w:eastAsia="Calibri"/>
                <w:b/>
                <w:bCs/>
                <w:color w:val="000000"/>
                <w:sz w:val="16"/>
                <w:szCs w:val="16"/>
                <w:lang w:val="en-GB" w:eastAsia="ja-JP"/>
              </w:rPr>
              <w:t>NATIONAL PRIORITY OR GOAL: Bahrain aspires to shift from an economy built on oil wealth to a productive, globally competitive economy, shaped by the Government and driven by a pioneering private sector – an economy that raises a broad middle-class of Bahrainis who enjoy good living standards through increased productivity and high-wage jobs</w:t>
            </w:r>
          </w:p>
        </w:tc>
      </w:tr>
      <w:tr w:rsidR="008776FB" w:rsidRPr="002D5233" w14:paraId="651DA897" w14:textId="77777777" w:rsidTr="002E2C6D">
        <w:tc>
          <w:tcPr>
            <w:tcW w:w="14436" w:type="dxa"/>
            <w:gridSpan w:val="6"/>
            <w:shd w:val="clear" w:color="auto" w:fill="auto"/>
            <w:tcMar>
              <w:top w:w="72" w:type="dxa"/>
              <w:left w:w="144" w:type="dxa"/>
              <w:bottom w:w="72" w:type="dxa"/>
              <w:right w:w="144" w:type="dxa"/>
            </w:tcMar>
          </w:tcPr>
          <w:p w14:paraId="22BA6E14" w14:textId="5CA002DE" w:rsidR="008776FB" w:rsidRPr="002D5233" w:rsidRDefault="008776FB" w:rsidP="00736A0A">
            <w:pPr>
              <w:rPr>
                <w:rFonts w:eastAsia="Calibri"/>
                <w:color w:val="000000"/>
                <w:sz w:val="16"/>
                <w:szCs w:val="16"/>
                <w:lang w:val="en-GB" w:eastAsia="ja-JP"/>
              </w:rPr>
            </w:pPr>
            <w:r w:rsidRPr="002D5233">
              <w:rPr>
                <w:rFonts w:eastAsia="Calibri"/>
                <w:b/>
                <w:bCs/>
                <w:color w:val="000000"/>
                <w:sz w:val="16"/>
                <w:szCs w:val="16"/>
                <w:lang w:val="en-GB" w:eastAsia="ja-JP"/>
              </w:rPr>
              <w:t>OUTCOME 2:</w:t>
            </w:r>
            <w:r w:rsidRPr="002D5233">
              <w:rPr>
                <w:rFonts w:eastAsia="Calibri"/>
                <w:b/>
                <w:sz w:val="16"/>
                <w:szCs w:val="16"/>
                <w:lang w:val="en-GB" w:eastAsia="ja-JP"/>
              </w:rPr>
              <w:t xml:space="preserve"> Bahraini institutions and programmes are effective, responsive and accountable in line with international standards and practices</w:t>
            </w:r>
          </w:p>
        </w:tc>
      </w:tr>
      <w:tr w:rsidR="008776FB" w:rsidRPr="002D5233" w14:paraId="5EE77C45" w14:textId="77777777" w:rsidTr="002E2C6D">
        <w:tc>
          <w:tcPr>
            <w:tcW w:w="14436" w:type="dxa"/>
            <w:gridSpan w:val="6"/>
            <w:shd w:val="clear" w:color="auto" w:fill="auto"/>
            <w:tcMar>
              <w:top w:w="72" w:type="dxa"/>
              <w:left w:w="144" w:type="dxa"/>
              <w:bottom w:w="72" w:type="dxa"/>
              <w:right w:w="144" w:type="dxa"/>
            </w:tcMar>
          </w:tcPr>
          <w:p w14:paraId="3DD992F4" w14:textId="3A60879B" w:rsidR="008776FB" w:rsidRPr="002D5233" w:rsidRDefault="008776FB" w:rsidP="00736A0A">
            <w:pPr>
              <w:rPr>
                <w:rFonts w:eastAsia="Calibri"/>
                <w:b/>
                <w:bCs/>
                <w:color w:val="000000"/>
                <w:sz w:val="16"/>
                <w:szCs w:val="16"/>
                <w:lang w:val="en-GB" w:eastAsia="ja-JP"/>
              </w:rPr>
            </w:pPr>
            <w:r w:rsidRPr="002D5233">
              <w:rPr>
                <w:rFonts w:eastAsia="Calibri"/>
                <w:b/>
                <w:bCs/>
                <w:color w:val="000000"/>
                <w:sz w:val="16"/>
                <w:szCs w:val="16"/>
                <w:lang w:val="en-GB" w:eastAsia="ja-JP"/>
              </w:rPr>
              <w:t>RELATED UNDP STRATEGIC PLAN OUTCOME: Countries have strengthened institutions to progressively deliver universal access to basic services</w:t>
            </w:r>
          </w:p>
        </w:tc>
      </w:tr>
      <w:tr w:rsidR="008776FB" w:rsidRPr="002D5233" w14:paraId="3F277478" w14:textId="77777777" w:rsidTr="00ED70B3">
        <w:tc>
          <w:tcPr>
            <w:tcW w:w="2195" w:type="dxa"/>
            <w:vMerge w:val="restart"/>
            <w:tcMar>
              <w:top w:w="72" w:type="dxa"/>
              <w:left w:w="144" w:type="dxa"/>
              <w:bottom w:w="72" w:type="dxa"/>
              <w:right w:w="144" w:type="dxa"/>
            </w:tcMar>
          </w:tcPr>
          <w:p w14:paraId="79CF2B66" w14:textId="243F12F0" w:rsidR="008776FB" w:rsidRPr="009B3D2D" w:rsidRDefault="008776FB" w:rsidP="00736A0A">
            <w:pPr>
              <w:rPr>
                <w:rFonts w:eastAsia="Calibri"/>
                <w:b/>
                <w:iCs/>
                <w:color w:val="000000"/>
                <w:sz w:val="16"/>
                <w:szCs w:val="16"/>
                <w:lang w:val="en-GB" w:eastAsia="ja-JP"/>
              </w:rPr>
            </w:pPr>
            <w:r w:rsidRPr="009B3D2D">
              <w:rPr>
                <w:rFonts w:eastAsia="Calibri"/>
                <w:b/>
                <w:iCs/>
                <w:color w:val="000000"/>
                <w:sz w:val="16"/>
                <w:szCs w:val="16"/>
                <w:lang w:val="en-GB" w:eastAsia="ja-JP"/>
              </w:rPr>
              <w:t>Outcome indicator 2.1</w:t>
            </w:r>
            <w:r w:rsidR="004828D0" w:rsidRPr="009B3D2D">
              <w:rPr>
                <w:rFonts w:eastAsia="Calibri"/>
                <w:b/>
                <w:iCs/>
                <w:color w:val="000000"/>
                <w:sz w:val="16"/>
                <w:szCs w:val="16"/>
                <w:lang w:val="en-GB" w:eastAsia="ja-JP"/>
              </w:rPr>
              <w:t>.</w:t>
            </w:r>
            <w:r w:rsidRPr="009B3D2D">
              <w:rPr>
                <w:rFonts w:eastAsia="Calibri"/>
                <w:b/>
                <w:iCs/>
                <w:color w:val="000000"/>
                <w:sz w:val="16"/>
                <w:szCs w:val="16"/>
                <w:lang w:val="en-GB" w:eastAsia="ja-JP"/>
              </w:rPr>
              <w:t xml:space="preserve"> </w:t>
            </w:r>
          </w:p>
          <w:p w14:paraId="1BC0E21E" w14:textId="019AD5A5" w:rsidR="008776FB" w:rsidRDefault="008776FB" w:rsidP="00736A0A">
            <w:pPr>
              <w:rPr>
                <w:rFonts w:eastAsia="Calibri"/>
                <w:iCs/>
                <w:color w:val="000000"/>
                <w:sz w:val="16"/>
                <w:szCs w:val="16"/>
                <w:lang w:val="en-GB" w:eastAsia="ja-JP"/>
              </w:rPr>
            </w:pPr>
            <w:r w:rsidRPr="002D5233">
              <w:rPr>
                <w:rFonts w:eastAsia="Calibri"/>
                <w:iCs/>
                <w:color w:val="000000"/>
                <w:sz w:val="16"/>
                <w:szCs w:val="16"/>
                <w:lang w:val="en-GB" w:eastAsia="ja-JP"/>
              </w:rPr>
              <w:t>GoB national statistics information adapted to encompass SDGs</w:t>
            </w:r>
          </w:p>
          <w:p w14:paraId="79087474" w14:textId="77777777" w:rsidR="00987D30" w:rsidRPr="002D5233" w:rsidRDefault="00987D30" w:rsidP="00736A0A">
            <w:pPr>
              <w:rPr>
                <w:rFonts w:eastAsia="Calibri"/>
                <w:iCs/>
                <w:color w:val="000000"/>
                <w:sz w:val="16"/>
                <w:szCs w:val="16"/>
                <w:lang w:val="en-GB" w:eastAsia="ja-JP"/>
              </w:rPr>
            </w:pPr>
          </w:p>
          <w:p w14:paraId="51AF4854" w14:textId="77777777" w:rsidR="008776FB" w:rsidRPr="004828D0"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4828D0">
              <w:rPr>
                <w:rFonts w:eastAsia="Calibri"/>
                <w:iCs/>
                <w:color w:val="000000"/>
                <w:sz w:val="16"/>
                <w:szCs w:val="16"/>
                <w:lang w:val="en-GB" w:eastAsia="ja-JP"/>
              </w:rPr>
              <w:t>: Not adapted</w:t>
            </w:r>
          </w:p>
          <w:p w14:paraId="4C769788" w14:textId="77777777" w:rsidR="008776FB" w:rsidRPr="002D5233" w:rsidRDefault="008776FB" w:rsidP="00736A0A">
            <w:pPr>
              <w:rPr>
                <w:rFonts w:eastAsia="Calibri"/>
                <w:iCs/>
                <w:color w:val="000000"/>
                <w:sz w:val="16"/>
                <w:szCs w:val="16"/>
                <w:lang w:val="en-GB" w:eastAsia="ja-JP"/>
              </w:rPr>
            </w:pPr>
            <w:r w:rsidRPr="00627F04">
              <w:rPr>
                <w:rFonts w:eastAsia="Calibri"/>
                <w:iCs/>
                <w:color w:val="000000"/>
                <w:sz w:val="16"/>
                <w:szCs w:val="16"/>
                <w:lang w:val="en-GB" w:eastAsia="ja-JP"/>
              </w:rPr>
              <w:t>Target</w:t>
            </w:r>
            <w:r w:rsidRPr="004828D0">
              <w:rPr>
                <w:rFonts w:eastAsia="Calibri"/>
                <w:iCs/>
                <w:color w:val="000000"/>
                <w:sz w:val="16"/>
                <w:szCs w:val="16"/>
                <w:lang w:val="en-GB" w:eastAsia="ja-JP"/>
              </w:rPr>
              <w:t>:</w:t>
            </w:r>
            <w:r w:rsidRPr="002D5233">
              <w:rPr>
                <w:rFonts w:eastAsia="Calibri"/>
                <w:iCs/>
                <w:color w:val="000000"/>
                <w:sz w:val="16"/>
                <w:szCs w:val="16"/>
                <w:lang w:val="en-GB" w:eastAsia="ja-JP"/>
              </w:rPr>
              <w:t xml:space="preserve"> Fully adapted</w:t>
            </w:r>
          </w:p>
          <w:p w14:paraId="7CA00E26" w14:textId="77777777" w:rsidR="008776FB" w:rsidRDefault="008776FB" w:rsidP="00736A0A">
            <w:pPr>
              <w:rPr>
                <w:rFonts w:eastAsia="Calibri"/>
                <w:iCs/>
                <w:color w:val="FF0000"/>
                <w:sz w:val="16"/>
                <w:szCs w:val="16"/>
                <w:lang w:val="en-GB" w:eastAsia="ja-JP"/>
              </w:rPr>
            </w:pPr>
          </w:p>
          <w:p w14:paraId="4195B151" w14:textId="77777777" w:rsidR="004828D0" w:rsidRDefault="004828D0" w:rsidP="00736A0A">
            <w:pPr>
              <w:rPr>
                <w:rFonts w:eastAsia="Calibri"/>
                <w:iCs/>
                <w:color w:val="FF0000"/>
                <w:sz w:val="16"/>
                <w:szCs w:val="16"/>
                <w:lang w:val="en-GB" w:eastAsia="ja-JP"/>
              </w:rPr>
            </w:pPr>
          </w:p>
          <w:p w14:paraId="26C04911" w14:textId="77777777" w:rsidR="004828D0" w:rsidRDefault="004828D0" w:rsidP="00736A0A">
            <w:pPr>
              <w:rPr>
                <w:rFonts w:eastAsia="Calibri"/>
                <w:iCs/>
                <w:color w:val="FF0000"/>
                <w:sz w:val="16"/>
                <w:szCs w:val="16"/>
                <w:lang w:val="en-GB" w:eastAsia="ja-JP"/>
              </w:rPr>
            </w:pPr>
          </w:p>
          <w:p w14:paraId="39BFE672" w14:textId="77777777" w:rsidR="004828D0" w:rsidRDefault="004828D0" w:rsidP="00736A0A">
            <w:pPr>
              <w:rPr>
                <w:rFonts w:eastAsia="Calibri"/>
                <w:iCs/>
                <w:color w:val="FF0000"/>
                <w:sz w:val="16"/>
                <w:szCs w:val="16"/>
                <w:lang w:val="en-GB" w:eastAsia="ja-JP"/>
              </w:rPr>
            </w:pPr>
          </w:p>
          <w:p w14:paraId="11F87204" w14:textId="77777777" w:rsidR="004828D0" w:rsidRDefault="004828D0" w:rsidP="00736A0A">
            <w:pPr>
              <w:rPr>
                <w:rFonts w:eastAsia="Calibri"/>
                <w:iCs/>
                <w:color w:val="FF0000"/>
                <w:sz w:val="16"/>
                <w:szCs w:val="16"/>
                <w:lang w:val="en-GB" w:eastAsia="ja-JP"/>
              </w:rPr>
            </w:pPr>
          </w:p>
          <w:p w14:paraId="033ACBB0" w14:textId="77777777" w:rsidR="004828D0" w:rsidRDefault="004828D0" w:rsidP="00736A0A">
            <w:pPr>
              <w:rPr>
                <w:rFonts w:eastAsia="Calibri"/>
                <w:iCs/>
                <w:color w:val="FF0000"/>
                <w:sz w:val="16"/>
                <w:szCs w:val="16"/>
                <w:lang w:val="en-GB" w:eastAsia="ja-JP"/>
              </w:rPr>
            </w:pPr>
          </w:p>
          <w:p w14:paraId="01A4D650" w14:textId="77777777" w:rsidR="004828D0" w:rsidRDefault="004828D0" w:rsidP="00736A0A">
            <w:pPr>
              <w:rPr>
                <w:rFonts w:eastAsia="Calibri"/>
                <w:iCs/>
                <w:color w:val="FF0000"/>
                <w:sz w:val="16"/>
                <w:szCs w:val="16"/>
                <w:lang w:val="en-GB" w:eastAsia="ja-JP"/>
              </w:rPr>
            </w:pPr>
          </w:p>
          <w:p w14:paraId="2BBE7775" w14:textId="77777777" w:rsidR="004828D0" w:rsidRDefault="004828D0" w:rsidP="00736A0A">
            <w:pPr>
              <w:rPr>
                <w:rFonts w:eastAsia="Calibri"/>
                <w:iCs/>
                <w:color w:val="FF0000"/>
                <w:sz w:val="16"/>
                <w:szCs w:val="16"/>
                <w:lang w:val="en-GB" w:eastAsia="ja-JP"/>
              </w:rPr>
            </w:pPr>
          </w:p>
          <w:p w14:paraId="44F99D69" w14:textId="77777777" w:rsidR="004828D0" w:rsidRDefault="004828D0" w:rsidP="00736A0A">
            <w:pPr>
              <w:rPr>
                <w:rFonts w:eastAsia="Calibri"/>
                <w:iCs/>
                <w:color w:val="FF0000"/>
                <w:sz w:val="16"/>
                <w:szCs w:val="16"/>
                <w:lang w:val="en-GB" w:eastAsia="ja-JP"/>
              </w:rPr>
            </w:pPr>
          </w:p>
          <w:p w14:paraId="3718B101" w14:textId="77777777" w:rsidR="004828D0" w:rsidRDefault="004828D0" w:rsidP="00736A0A">
            <w:pPr>
              <w:rPr>
                <w:rFonts w:eastAsia="Calibri"/>
                <w:iCs/>
                <w:color w:val="FF0000"/>
                <w:sz w:val="16"/>
                <w:szCs w:val="16"/>
                <w:lang w:val="en-GB" w:eastAsia="ja-JP"/>
              </w:rPr>
            </w:pPr>
          </w:p>
          <w:p w14:paraId="494B4C14" w14:textId="77777777" w:rsidR="004828D0" w:rsidRDefault="004828D0" w:rsidP="00736A0A">
            <w:pPr>
              <w:rPr>
                <w:rFonts w:eastAsia="Calibri"/>
                <w:iCs/>
                <w:color w:val="FF0000"/>
                <w:sz w:val="16"/>
                <w:szCs w:val="16"/>
                <w:lang w:val="en-GB" w:eastAsia="ja-JP"/>
              </w:rPr>
            </w:pPr>
          </w:p>
          <w:p w14:paraId="68B27780" w14:textId="77777777" w:rsidR="004828D0" w:rsidRDefault="004828D0" w:rsidP="00736A0A">
            <w:pPr>
              <w:rPr>
                <w:rFonts w:eastAsia="Calibri"/>
                <w:iCs/>
                <w:color w:val="FF0000"/>
                <w:sz w:val="16"/>
                <w:szCs w:val="16"/>
                <w:lang w:val="en-GB" w:eastAsia="ja-JP"/>
              </w:rPr>
            </w:pPr>
          </w:p>
          <w:p w14:paraId="219F5A58" w14:textId="77777777" w:rsidR="004828D0" w:rsidRDefault="004828D0" w:rsidP="00736A0A">
            <w:pPr>
              <w:rPr>
                <w:rFonts w:eastAsia="Calibri"/>
                <w:iCs/>
                <w:color w:val="FF0000"/>
                <w:sz w:val="16"/>
                <w:szCs w:val="16"/>
                <w:lang w:val="en-GB" w:eastAsia="ja-JP"/>
              </w:rPr>
            </w:pPr>
          </w:p>
          <w:p w14:paraId="7959AA92" w14:textId="77777777" w:rsidR="004828D0" w:rsidRDefault="004828D0" w:rsidP="00736A0A">
            <w:pPr>
              <w:rPr>
                <w:rFonts w:eastAsia="Calibri"/>
                <w:iCs/>
                <w:color w:val="FF0000"/>
                <w:sz w:val="16"/>
                <w:szCs w:val="16"/>
                <w:lang w:val="en-GB" w:eastAsia="ja-JP"/>
              </w:rPr>
            </w:pPr>
          </w:p>
          <w:p w14:paraId="7FF1A39D" w14:textId="77777777" w:rsidR="004828D0" w:rsidRDefault="004828D0" w:rsidP="00736A0A">
            <w:pPr>
              <w:rPr>
                <w:rFonts w:eastAsia="Calibri"/>
                <w:iCs/>
                <w:color w:val="FF0000"/>
                <w:sz w:val="16"/>
                <w:szCs w:val="16"/>
                <w:lang w:val="en-GB" w:eastAsia="ja-JP"/>
              </w:rPr>
            </w:pPr>
          </w:p>
          <w:p w14:paraId="50C541DC" w14:textId="77777777" w:rsidR="00627F04" w:rsidRDefault="00627F04" w:rsidP="00736A0A">
            <w:pPr>
              <w:rPr>
                <w:rFonts w:eastAsia="Calibri"/>
                <w:iCs/>
                <w:color w:val="FF0000"/>
                <w:sz w:val="16"/>
                <w:szCs w:val="16"/>
                <w:lang w:val="en-GB" w:eastAsia="ja-JP"/>
              </w:rPr>
            </w:pPr>
          </w:p>
          <w:p w14:paraId="3A7C77FA" w14:textId="77777777" w:rsidR="00627F04" w:rsidRDefault="00627F04" w:rsidP="00736A0A">
            <w:pPr>
              <w:rPr>
                <w:rFonts w:eastAsia="Calibri"/>
                <w:iCs/>
                <w:color w:val="FF0000"/>
                <w:sz w:val="16"/>
                <w:szCs w:val="16"/>
                <w:lang w:val="en-GB" w:eastAsia="ja-JP"/>
              </w:rPr>
            </w:pPr>
          </w:p>
          <w:p w14:paraId="5413909B" w14:textId="77777777" w:rsidR="00627F04" w:rsidRDefault="00627F04" w:rsidP="00736A0A">
            <w:pPr>
              <w:rPr>
                <w:rFonts w:eastAsia="Calibri"/>
                <w:iCs/>
                <w:color w:val="FF0000"/>
                <w:sz w:val="16"/>
                <w:szCs w:val="16"/>
                <w:lang w:val="en-GB" w:eastAsia="ja-JP"/>
              </w:rPr>
            </w:pPr>
          </w:p>
          <w:p w14:paraId="0D9F5B89" w14:textId="77777777" w:rsidR="00627F04" w:rsidRDefault="00627F04" w:rsidP="00736A0A">
            <w:pPr>
              <w:rPr>
                <w:rFonts w:eastAsia="Calibri"/>
                <w:iCs/>
                <w:color w:val="FF0000"/>
                <w:sz w:val="16"/>
                <w:szCs w:val="16"/>
                <w:lang w:val="en-GB" w:eastAsia="ja-JP"/>
              </w:rPr>
            </w:pPr>
          </w:p>
          <w:p w14:paraId="3587465A" w14:textId="77777777" w:rsidR="00627F04" w:rsidRDefault="00627F04" w:rsidP="00736A0A">
            <w:pPr>
              <w:rPr>
                <w:rFonts w:eastAsia="Calibri"/>
                <w:iCs/>
                <w:color w:val="FF0000"/>
                <w:sz w:val="16"/>
                <w:szCs w:val="16"/>
                <w:lang w:val="en-GB" w:eastAsia="ja-JP"/>
              </w:rPr>
            </w:pPr>
          </w:p>
          <w:p w14:paraId="21A2AB49" w14:textId="77777777" w:rsidR="00627F04" w:rsidRDefault="00627F04" w:rsidP="00736A0A">
            <w:pPr>
              <w:rPr>
                <w:rFonts w:eastAsia="Calibri"/>
                <w:iCs/>
                <w:color w:val="FF0000"/>
                <w:sz w:val="16"/>
                <w:szCs w:val="16"/>
                <w:lang w:val="en-GB" w:eastAsia="ja-JP"/>
              </w:rPr>
            </w:pPr>
          </w:p>
          <w:p w14:paraId="7891D905" w14:textId="77777777" w:rsidR="00627F04" w:rsidRDefault="00627F04" w:rsidP="00736A0A">
            <w:pPr>
              <w:rPr>
                <w:rFonts w:eastAsia="Calibri"/>
                <w:iCs/>
                <w:color w:val="FF0000"/>
                <w:sz w:val="16"/>
                <w:szCs w:val="16"/>
                <w:lang w:val="en-GB" w:eastAsia="ja-JP"/>
              </w:rPr>
            </w:pPr>
          </w:p>
          <w:p w14:paraId="0E3F9C4A" w14:textId="77777777" w:rsidR="00627F04" w:rsidRDefault="00627F04" w:rsidP="00736A0A">
            <w:pPr>
              <w:rPr>
                <w:rFonts w:eastAsia="Calibri"/>
                <w:iCs/>
                <w:color w:val="FF0000"/>
                <w:sz w:val="16"/>
                <w:szCs w:val="16"/>
                <w:lang w:val="en-GB" w:eastAsia="ja-JP"/>
              </w:rPr>
            </w:pPr>
          </w:p>
          <w:p w14:paraId="395B85F2" w14:textId="77777777" w:rsidR="00627F04" w:rsidRDefault="00627F04" w:rsidP="00736A0A">
            <w:pPr>
              <w:rPr>
                <w:rFonts w:eastAsia="Calibri"/>
                <w:iCs/>
                <w:color w:val="FF0000"/>
                <w:sz w:val="16"/>
                <w:szCs w:val="16"/>
                <w:lang w:val="en-GB" w:eastAsia="ja-JP"/>
              </w:rPr>
            </w:pPr>
          </w:p>
          <w:p w14:paraId="072E5E33" w14:textId="77777777" w:rsidR="00627F04" w:rsidRDefault="00627F04" w:rsidP="00736A0A">
            <w:pPr>
              <w:rPr>
                <w:rFonts w:eastAsia="Calibri"/>
                <w:iCs/>
                <w:color w:val="FF0000"/>
                <w:sz w:val="16"/>
                <w:szCs w:val="16"/>
                <w:lang w:val="en-GB" w:eastAsia="ja-JP"/>
              </w:rPr>
            </w:pPr>
          </w:p>
          <w:p w14:paraId="18E0705E" w14:textId="77777777" w:rsidR="00627F04" w:rsidRDefault="00627F04" w:rsidP="00736A0A">
            <w:pPr>
              <w:rPr>
                <w:rFonts w:eastAsia="Calibri"/>
                <w:iCs/>
                <w:color w:val="FF0000"/>
                <w:sz w:val="16"/>
                <w:szCs w:val="16"/>
                <w:lang w:val="en-GB" w:eastAsia="ja-JP"/>
              </w:rPr>
            </w:pPr>
          </w:p>
          <w:p w14:paraId="75439592" w14:textId="77777777" w:rsidR="00627F04" w:rsidRDefault="00627F04" w:rsidP="00736A0A">
            <w:pPr>
              <w:rPr>
                <w:rFonts w:eastAsia="Calibri"/>
                <w:iCs/>
                <w:color w:val="FF0000"/>
                <w:sz w:val="16"/>
                <w:szCs w:val="16"/>
                <w:lang w:val="en-GB" w:eastAsia="ja-JP"/>
              </w:rPr>
            </w:pPr>
          </w:p>
          <w:p w14:paraId="234BCE87" w14:textId="2C02C9FF" w:rsidR="008776FB" w:rsidRPr="002D5233" w:rsidRDefault="008776FB" w:rsidP="00736A0A">
            <w:pPr>
              <w:rPr>
                <w:rFonts w:eastAsia="Calibri"/>
                <w:b/>
                <w:i/>
                <w:iCs/>
                <w:color w:val="000000"/>
                <w:sz w:val="16"/>
                <w:szCs w:val="16"/>
                <w:lang w:val="en-GB" w:eastAsia="ja-JP"/>
              </w:rPr>
            </w:pPr>
            <w:r w:rsidRPr="009B3D2D">
              <w:rPr>
                <w:rFonts w:eastAsia="Calibri"/>
                <w:b/>
                <w:iCs/>
                <w:color w:val="000000"/>
                <w:sz w:val="16"/>
                <w:szCs w:val="16"/>
                <w:lang w:val="en-GB" w:eastAsia="ja-JP"/>
              </w:rPr>
              <w:t>Outcome indicator 2.2</w:t>
            </w:r>
            <w:r w:rsidR="002C7DB7">
              <w:rPr>
                <w:rFonts w:eastAsia="Calibri"/>
                <w:b/>
                <w:i/>
                <w:iCs/>
                <w:color w:val="000000"/>
                <w:sz w:val="16"/>
                <w:szCs w:val="16"/>
                <w:lang w:val="en-GB" w:eastAsia="ja-JP"/>
              </w:rPr>
              <w:t>.</w:t>
            </w:r>
          </w:p>
          <w:p w14:paraId="2E3EDB4C" w14:textId="020C182E" w:rsidR="008776FB" w:rsidRDefault="002C7DB7" w:rsidP="00736A0A">
            <w:pPr>
              <w:rPr>
                <w:sz w:val="16"/>
                <w:szCs w:val="16"/>
              </w:rPr>
            </w:pPr>
            <w:r>
              <w:rPr>
                <w:sz w:val="16"/>
                <w:szCs w:val="16"/>
              </w:rPr>
              <w:t>No.</w:t>
            </w:r>
            <w:r w:rsidRPr="002D5233">
              <w:rPr>
                <w:sz w:val="16"/>
                <w:szCs w:val="16"/>
              </w:rPr>
              <w:t xml:space="preserve"> </w:t>
            </w:r>
            <w:r w:rsidR="00CE37FA" w:rsidRPr="002D5233">
              <w:rPr>
                <w:sz w:val="16"/>
                <w:szCs w:val="16"/>
              </w:rPr>
              <w:t>of SDG indicators monitored by national information systems</w:t>
            </w:r>
          </w:p>
          <w:p w14:paraId="7793B80B" w14:textId="77777777" w:rsidR="00987D30" w:rsidRPr="002D5233" w:rsidRDefault="00987D30" w:rsidP="00736A0A">
            <w:pPr>
              <w:rPr>
                <w:sz w:val="16"/>
                <w:szCs w:val="16"/>
              </w:rPr>
            </w:pPr>
          </w:p>
          <w:p w14:paraId="6BCB49F2" w14:textId="70E0B52F" w:rsidR="00987D30" w:rsidRPr="00F67FF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F67FF3">
              <w:rPr>
                <w:rFonts w:eastAsia="Calibri"/>
                <w:iCs/>
                <w:color w:val="000000"/>
                <w:sz w:val="16"/>
                <w:szCs w:val="16"/>
                <w:lang w:val="en-GB" w:eastAsia="ja-JP"/>
              </w:rPr>
              <w:t>: 0</w:t>
            </w:r>
          </w:p>
          <w:p w14:paraId="280BC910" w14:textId="77777777" w:rsidR="008776FB" w:rsidRPr="002D523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Target</w:t>
            </w:r>
            <w:r w:rsidRPr="00F67FF3">
              <w:rPr>
                <w:rFonts w:eastAsia="Calibri"/>
                <w:iCs/>
                <w:color w:val="000000"/>
                <w:sz w:val="16"/>
                <w:szCs w:val="16"/>
                <w:lang w:val="en-GB" w:eastAsia="ja-JP"/>
              </w:rPr>
              <w:t>:</w:t>
            </w:r>
            <w:r w:rsidRPr="002D5233">
              <w:rPr>
                <w:rFonts w:eastAsia="Calibri"/>
                <w:iCs/>
                <w:color w:val="000000"/>
                <w:sz w:val="16"/>
                <w:szCs w:val="16"/>
                <w:lang w:val="en-GB" w:eastAsia="ja-JP"/>
              </w:rPr>
              <w:t xml:space="preserve"> At least 50% of relevant indicators</w:t>
            </w:r>
          </w:p>
          <w:p w14:paraId="672D37D6" w14:textId="77777777" w:rsidR="008776FB" w:rsidRDefault="008776FB" w:rsidP="00736A0A">
            <w:pPr>
              <w:rPr>
                <w:rFonts w:eastAsia="Calibri"/>
                <w:b/>
                <w:i/>
                <w:iCs/>
                <w:color w:val="000000"/>
                <w:sz w:val="16"/>
                <w:szCs w:val="16"/>
                <w:lang w:val="en-GB" w:eastAsia="ja-JP"/>
              </w:rPr>
            </w:pPr>
            <w:r w:rsidRPr="002D5233">
              <w:rPr>
                <w:rFonts w:eastAsia="Calibri"/>
                <w:b/>
                <w:i/>
                <w:iCs/>
                <w:color w:val="000000"/>
                <w:sz w:val="16"/>
                <w:szCs w:val="16"/>
                <w:lang w:val="en-GB" w:eastAsia="ja-JP"/>
              </w:rPr>
              <w:t xml:space="preserve"> </w:t>
            </w:r>
          </w:p>
          <w:p w14:paraId="5FA3555F" w14:textId="77777777" w:rsidR="00F67FF3" w:rsidRDefault="00F67FF3" w:rsidP="00736A0A">
            <w:pPr>
              <w:rPr>
                <w:rFonts w:eastAsia="Calibri"/>
                <w:b/>
                <w:i/>
                <w:iCs/>
                <w:color w:val="000000"/>
                <w:sz w:val="16"/>
                <w:szCs w:val="16"/>
                <w:lang w:val="en-GB" w:eastAsia="ja-JP"/>
              </w:rPr>
            </w:pPr>
          </w:p>
          <w:p w14:paraId="180F0B6F" w14:textId="77777777" w:rsidR="00F67FF3" w:rsidRDefault="00F67FF3" w:rsidP="00736A0A">
            <w:pPr>
              <w:rPr>
                <w:rFonts w:eastAsia="Calibri"/>
                <w:b/>
                <w:i/>
                <w:iCs/>
                <w:color w:val="000000"/>
                <w:sz w:val="16"/>
                <w:szCs w:val="16"/>
                <w:lang w:val="en-GB" w:eastAsia="ja-JP"/>
              </w:rPr>
            </w:pPr>
          </w:p>
          <w:p w14:paraId="143666B6" w14:textId="77777777" w:rsidR="00F67FF3" w:rsidRDefault="00F67FF3" w:rsidP="00736A0A">
            <w:pPr>
              <w:rPr>
                <w:rFonts w:eastAsia="Calibri"/>
                <w:b/>
                <w:i/>
                <w:iCs/>
                <w:color w:val="000000"/>
                <w:sz w:val="16"/>
                <w:szCs w:val="16"/>
                <w:lang w:val="en-GB" w:eastAsia="ja-JP"/>
              </w:rPr>
            </w:pPr>
          </w:p>
          <w:p w14:paraId="060F0F3D" w14:textId="77777777" w:rsidR="00F67FF3" w:rsidRDefault="00F67FF3" w:rsidP="00736A0A">
            <w:pPr>
              <w:rPr>
                <w:rFonts w:eastAsia="Calibri"/>
                <w:b/>
                <w:i/>
                <w:iCs/>
                <w:color w:val="000000"/>
                <w:sz w:val="16"/>
                <w:szCs w:val="16"/>
                <w:lang w:val="en-GB" w:eastAsia="ja-JP"/>
              </w:rPr>
            </w:pPr>
          </w:p>
          <w:p w14:paraId="0AC856B4" w14:textId="77777777" w:rsidR="00F67FF3" w:rsidRDefault="00F67FF3" w:rsidP="00736A0A">
            <w:pPr>
              <w:rPr>
                <w:rFonts w:eastAsia="Calibri"/>
                <w:b/>
                <w:i/>
                <w:iCs/>
                <w:color w:val="000000"/>
                <w:sz w:val="16"/>
                <w:szCs w:val="16"/>
                <w:lang w:val="en-GB" w:eastAsia="ja-JP"/>
              </w:rPr>
            </w:pPr>
          </w:p>
          <w:p w14:paraId="4CC40274" w14:textId="250841D7" w:rsidR="008776FB" w:rsidRPr="009B3D2D" w:rsidRDefault="008776FB" w:rsidP="00736A0A">
            <w:pPr>
              <w:rPr>
                <w:rFonts w:eastAsia="Calibri"/>
                <w:b/>
                <w:iCs/>
                <w:color w:val="000000"/>
                <w:sz w:val="16"/>
                <w:szCs w:val="16"/>
                <w:lang w:val="en-GB" w:eastAsia="ja-JP"/>
              </w:rPr>
            </w:pPr>
            <w:r w:rsidRPr="009B3D2D">
              <w:rPr>
                <w:rFonts w:eastAsia="Calibri"/>
                <w:b/>
                <w:iCs/>
                <w:color w:val="000000"/>
                <w:sz w:val="16"/>
                <w:szCs w:val="16"/>
                <w:lang w:val="en-GB" w:eastAsia="ja-JP"/>
              </w:rPr>
              <w:t>Outcome indicator 2.3</w:t>
            </w:r>
            <w:r w:rsidR="00987D30">
              <w:rPr>
                <w:rFonts w:eastAsia="Calibri"/>
                <w:b/>
                <w:iCs/>
                <w:color w:val="000000"/>
                <w:sz w:val="16"/>
                <w:szCs w:val="16"/>
                <w:lang w:val="en-GB" w:eastAsia="ja-JP"/>
              </w:rPr>
              <w:t>.</w:t>
            </w:r>
          </w:p>
          <w:p w14:paraId="169F03B2" w14:textId="77777777" w:rsidR="008776FB" w:rsidRDefault="008776FB" w:rsidP="00736A0A">
            <w:pPr>
              <w:rPr>
                <w:rFonts w:eastAsia="Calibri"/>
                <w:color w:val="000000"/>
                <w:sz w:val="16"/>
                <w:szCs w:val="16"/>
                <w:lang w:val="en-GB" w:eastAsia="ja-JP"/>
              </w:rPr>
            </w:pPr>
            <w:r w:rsidRPr="009B3D2D">
              <w:rPr>
                <w:rFonts w:eastAsia="Calibri"/>
                <w:color w:val="000000"/>
                <w:sz w:val="16"/>
                <w:szCs w:val="16"/>
                <w:lang w:val="en-GB" w:eastAsia="ja-JP"/>
              </w:rPr>
              <w:t>Public sector and other institutions put in practice knowledge products and effective practices through MENAPAR</w:t>
            </w:r>
          </w:p>
          <w:p w14:paraId="38ECB43D" w14:textId="77777777" w:rsidR="00987D30" w:rsidRPr="009B3D2D" w:rsidRDefault="00987D30" w:rsidP="00736A0A">
            <w:pPr>
              <w:spacing w:after="60"/>
              <w:jc w:val="center"/>
              <w:outlineLvl w:val="1"/>
              <w:rPr>
                <w:rFonts w:eastAsia="Calibri"/>
                <w:color w:val="000000"/>
                <w:sz w:val="16"/>
                <w:szCs w:val="16"/>
                <w:lang w:val="en-GB" w:eastAsia="ja-JP"/>
              </w:rPr>
            </w:pPr>
          </w:p>
          <w:p w14:paraId="6D5D7830" w14:textId="48D29BE1" w:rsidR="008776FB" w:rsidRPr="00F67FF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F67FF3">
              <w:rPr>
                <w:rFonts w:eastAsia="Calibri"/>
                <w:iCs/>
                <w:color w:val="000000"/>
                <w:sz w:val="16"/>
                <w:szCs w:val="16"/>
                <w:lang w:val="en-GB" w:eastAsia="ja-JP"/>
              </w:rPr>
              <w:t>: 0 (</w:t>
            </w:r>
            <w:r w:rsidR="00DF5030">
              <w:rPr>
                <w:rFonts w:eastAsia="Calibri"/>
                <w:iCs/>
                <w:color w:val="000000"/>
                <w:sz w:val="16"/>
                <w:szCs w:val="16"/>
                <w:lang w:val="en-GB" w:eastAsia="ja-JP"/>
              </w:rPr>
              <w:t>No.</w:t>
            </w:r>
            <w:r w:rsidR="00DF5030" w:rsidRPr="00F67FF3">
              <w:rPr>
                <w:rFonts w:eastAsia="Calibri"/>
                <w:iCs/>
                <w:color w:val="000000"/>
                <w:sz w:val="16"/>
                <w:szCs w:val="16"/>
                <w:lang w:val="en-GB" w:eastAsia="ja-JP"/>
              </w:rPr>
              <w:t xml:space="preserve"> </w:t>
            </w:r>
            <w:r w:rsidRPr="00F67FF3">
              <w:rPr>
                <w:rFonts w:eastAsia="Calibri"/>
                <w:iCs/>
                <w:color w:val="000000"/>
                <w:sz w:val="16"/>
                <w:szCs w:val="16"/>
                <w:lang w:val="en-GB" w:eastAsia="ja-JP"/>
              </w:rPr>
              <w:t>products or practices)</w:t>
            </w:r>
          </w:p>
          <w:p w14:paraId="35D8AFF1" w14:textId="77777777" w:rsidR="008776FB" w:rsidRPr="002D5233"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Target</w:t>
            </w:r>
            <w:r w:rsidRPr="00F67FF3">
              <w:rPr>
                <w:rFonts w:eastAsia="Calibri"/>
                <w:iCs/>
                <w:color w:val="000000"/>
                <w:sz w:val="16"/>
                <w:szCs w:val="16"/>
                <w:lang w:val="en-GB" w:eastAsia="ja-JP"/>
              </w:rPr>
              <w:t>:</w:t>
            </w:r>
            <w:r w:rsidRPr="002D5233">
              <w:rPr>
                <w:rFonts w:eastAsia="Calibri"/>
                <w:iCs/>
                <w:color w:val="000000"/>
                <w:sz w:val="16"/>
                <w:szCs w:val="16"/>
                <w:lang w:val="en-GB" w:eastAsia="ja-JP"/>
              </w:rPr>
              <w:t xml:space="preserve"> 4</w:t>
            </w:r>
          </w:p>
          <w:p w14:paraId="54E2769C" w14:textId="77777777" w:rsidR="008776FB" w:rsidRDefault="008776FB" w:rsidP="00736A0A">
            <w:pPr>
              <w:rPr>
                <w:rFonts w:eastAsia="Calibri"/>
                <w:b/>
                <w:i/>
                <w:iCs/>
                <w:color w:val="000000"/>
                <w:sz w:val="16"/>
                <w:szCs w:val="16"/>
                <w:lang w:val="en-GB" w:eastAsia="ja-JP"/>
              </w:rPr>
            </w:pPr>
          </w:p>
          <w:p w14:paraId="00B783B2" w14:textId="77777777" w:rsidR="00F67FF3" w:rsidRDefault="00F67FF3" w:rsidP="00736A0A">
            <w:pPr>
              <w:rPr>
                <w:rFonts w:eastAsia="Calibri"/>
                <w:b/>
                <w:i/>
                <w:iCs/>
                <w:color w:val="000000"/>
                <w:sz w:val="16"/>
                <w:szCs w:val="16"/>
                <w:lang w:val="en-GB" w:eastAsia="ja-JP"/>
              </w:rPr>
            </w:pPr>
          </w:p>
          <w:p w14:paraId="1B43FB43" w14:textId="77777777" w:rsidR="00F67FF3" w:rsidRDefault="00F67FF3" w:rsidP="00736A0A">
            <w:pPr>
              <w:rPr>
                <w:rFonts w:eastAsia="Calibri"/>
                <w:b/>
                <w:i/>
                <w:iCs/>
                <w:color w:val="000000"/>
                <w:sz w:val="16"/>
                <w:szCs w:val="16"/>
                <w:lang w:val="en-GB" w:eastAsia="ja-JP"/>
              </w:rPr>
            </w:pPr>
          </w:p>
          <w:p w14:paraId="1A0B0AA4" w14:textId="77777777" w:rsidR="00F67FF3" w:rsidRDefault="00F67FF3" w:rsidP="00736A0A">
            <w:pPr>
              <w:rPr>
                <w:rFonts w:eastAsia="Calibri"/>
                <w:b/>
                <w:i/>
                <w:iCs/>
                <w:color w:val="000000"/>
                <w:sz w:val="16"/>
                <w:szCs w:val="16"/>
                <w:lang w:val="en-GB" w:eastAsia="ja-JP"/>
              </w:rPr>
            </w:pPr>
          </w:p>
          <w:p w14:paraId="34A3F7A1" w14:textId="77777777" w:rsidR="00F67FF3" w:rsidRDefault="00F67FF3" w:rsidP="00736A0A">
            <w:pPr>
              <w:rPr>
                <w:rFonts w:eastAsia="Calibri"/>
                <w:b/>
                <w:i/>
                <w:iCs/>
                <w:color w:val="000000"/>
                <w:sz w:val="16"/>
                <w:szCs w:val="16"/>
                <w:lang w:val="en-GB" w:eastAsia="ja-JP"/>
              </w:rPr>
            </w:pPr>
          </w:p>
          <w:p w14:paraId="115FA69B" w14:textId="77777777" w:rsidR="00F67FF3" w:rsidRDefault="00F67FF3" w:rsidP="00736A0A">
            <w:pPr>
              <w:rPr>
                <w:rFonts w:eastAsia="Calibri"/>
                <w:b/>
                <w:i/>
                <w:iCs/>
                <w:color w:val="000000"/>
                <w:sz w:val="16"/>
                <w:szCs w:val="16"/>
                <w:lang w:val="en-GB" w:eastAsia="ja-JP"/>
              </w:rPr>
            </w:pPr>
          </w:p>
          <w:p w14:paraId="1D87529A" w14:textId="77777777" w:rsidR="00F67FF3" w:rsidRDefault="00F67FF3" w:rsidP="00736A0A">
            <w:pPr>
              <w:rPr>
                <w:rFonts w:eastAsia="Calibri"/>
                <w:b/>
                <w:i/>
                <w:iCs/>
                <w:color w:val="000000"/>
                <w:sz w:val="16"/>
                <w:szCs w:val="16"/>
                <w:lang w:val="en-GB" w:eastAsia="ja-JP"/>
              </w:rPr>
            </w:pPr>
          </w:p>
          <w:p w14:paraId="6B78A84F" w14:textId="77777777" w:rsidR="00F67FF3" w:rsidRDefault="00F67FF3" w:rsidP="00736A0A">
            <w:pPr>
              <w:rPr>
                <w:rFonts w:eastAsia="Calibri"/>
                <w:b/>
                <w:i/>
                <w:iCs/>
                <w:color w:val="000000"/>
                <w:sz w:val="16"/>
                <w:szCs w:val="16"/>
                <w:lang w:val="en-GB" w:eastAsia="ja-JP"/>
              </w:rPr>
            </w:pPr>
          </w:p>
          <w:p w14:paraId="0EDDD667" w14:textId="77777777" w:rsidR="00F67FF3" w:rsidRDefault="00F67FF3" w:rsidP="00736A0A">
            <w:pPr>
              <w:rPr>
                <w:rFonts w:eastAsia="Calibri"/>
                <w:b/>
                <w:i/>
                <w:iCs/>
                <w:color w:val="000000"/>
                <w:sz w:val="16"/>
                <w:szCs w:val="16"/>
                <w:lang w:val="en-GB" w:eastAsia="ja-JP"/>
              </w:rPr>
            </w:pPr>
          </w:p>
          <w:p w14:paraId="6F76D44E" w14:textId="77777777" w:rsidR="00F67FF3" w:rsidRDefault="00F67FF3" w:rsidP="00736A0A">
            <w:pPr>
              <w:rPr>
                <w:rFonts w:eastAsia="Calibri"/>
                <w:b/>
                <w:i/>
                <w:iCs/>
                <w:color w:val="000000"/>
                <w:sz w:val="16"/>
                <w:szCs w:val="16"/>
                <w:lang w:val="en-GB" w:eastAsia="ja-JP"/>
              </w:rPr>
            </w:pPr>
          </w:p>
          <w:p w14:paraId="3CBB9897" w14:textId="77777777" w:rsidR="00F67FF3" w:rsidRDefault="00F67FF3" w:rsidP="00736A0A">
            <w:pPr>
              <w:rPr>
                <w:rFonts w:eastAsia="Calibri"/>
                <w:b/>
                <w:i/>
                <w:iCs/>
                <w:color w:val="000000"/>
                <w:sz w:val="16"/>
                <w:szCs w:val="16"/>
                <w:lang w:val="en-GB" w:eastAsia="ja-JP"/>
              </w:rPr>
            </w:pPr>
          </w:p>
          <w:p w14:paraId="03D9B432" w14:textId="77777777" w:rsidR="00F67FF3" w:rsidRDefault="00F67FF3" w:rsidP="00736A0A">
            <w:pPr>
              <w:rPr>
                <w:rFonts w:eastAsia="Calibri"/>
                <w:b/>
                <w:i/>
                <w:iCs/>
                <w:color w:val="000000"/>
                <w:sz w:val="16"/>
                <w:szCs w:val="16"/>
                <w:lang w:val="en-GB" w:eastAsia="ja-JP"/>
              </w:rPr>
            </w:pPr>
          </w:p>
          <w:p w14:paraId="51E2A5C0" w14:textId="77777777" w:rsidR="00F67FF3" w:rsidRDefault="00F67FF3" w:rsidP="00736A0A">
            <w:pPr>
              <w:rPr>
                <w:rFonts w:eastAsia="Calibri"/>
                <w:b/>
                <w:i/>
                <w:iCs/>
                <w:color w:val="000000"/>
                <w:sz w:val="16"/>
                <w:szCs w:val="16"/>
                <w:lang w:val="en-GB" w:eastAsia="ja-JP"/>
              </w:rPr>
            </w:pPr>
          </w:p>
          <w:p w14:paraId="7EFD8A71" w14:textId="77777777" w:rsidR="00F67FF3" w:rsidRDefault="00F67FF3" w:rsidP="00736A0A">
            <w:pPr>
              <w:rPr>
                <w:rFonts w:eastAsia="Calibri"/>
                <w:b/>
                <w:i/>
                <w:iCs/>
                <w:color w:val="000000"/>
                <w:sz w:val="16"/>
                <w:szCs w:val="16"/>
                <w:lang w:val="en-GB" w:eastAsia="ja-JP"/>
              </w:rPr>
            </w:pPr>
          </w:p>
          <w:p w14:paraId="5FB50D21" w14:textId="77777777" w:rsidR="00F67FF3" w:rsidRDefault="00F67FF3" w:rsidP="00736A0A">
            <w:pPr>
              <w:rPr>
                <w:rFonts w:eastAsia="Calibri"/>
                <w:b/>
                <w:i/>
                <w:iCs/>
                <w:color w:val="000000"/>
                <w:sz w:val="16"/>
                <w:szCs w:val="16"/>
                <w:lang w:val="en-GB" w:eastAsia="ja-JP"/>
              </w:rPr>
            </w:pPr>
          </w:p>
          <w:p w14:paraId="3FC5A366" w14:textId="77777777" w:rsidR="00F67FF3" w:rsidRDefault="00F67FF3" w:rsidP="00736A0A">
            <w:pPr>
              <w:rPr>
                <w:rFonts w:eastAsia="Calibri"/>
                <w:b/>
                <w:i/>
                <w:iCs/>
                <w:color w:val="000000"/>
                <w:sz w:val="16"/>
                <w:szCs w:val="16"/>
                <w:lang w:val="en-GB" w:eastAsia="ja-JP"/>
              </w:rPr>
            </w:pPr>
          </w:p>
          <w:p w14:paraId="1C1A55ED" w14:textId="77777777" w:rsidR="00F67FF3" w:rsidRDefault="00F67FF3" w:rsidP="00736A0A">
            <w:pPr>
              <w:rPr>
                <w:rFonts w:eastAsia="Calibri"/>
                <w:b/>
                <w:i/>
                <w:iCs/>
                <w:color w:val="000000"/>
                <w:sz w:val="16"/>
                <w:szCs w:val="16"/>
                <w:lang w:val="en-GB" w:eastAsia="ja-JP"/>
              </w:rPr>
            </w:pPr>
          </w:p>
          <w:p w14:paraId="395F1EB8" w14:textId="77777777" w:rsidR="00F67FF3" w:rsidRDefault="00F67FF3" w:rsidP="00736A0A">
            <w:pPr>
              <w:rPr>
                <w:rFonts w:eastAsia="Calibri"/>
                <w:b/>
                <w:i/>
                <w:iCs/>
                <w:color w:val="000000"/>
                <w:sz w:val="16"/>
                <w:szCs w:val="16"/>
                <w:lang w:val="en-GB" w:eastAsia="ja-JP"/>
              </w:rPr>
            </w:pPr>
          </w:p>
          <w:p w14:paraId="112A4679" w14:textId="77777777" w:rsidR="00F67FF3" w:rsidRDefault="00F67FF3" w:rsidP="00736A0A">
            <w:pPr>
              <w:rPr>
                <w:rFonts w:eastAsia="Calibri"/>
                <w:b/>
                <w:i/>
                <w:iCs/>
                <w:color w:val="000000"/>
                <w:sz w:val="16"/>
                <w:szCs w:val="16"/>
                <w:lang w:val="en-GB" w:eastAsia="ja-JP"/>
              </w:rPr>
            </w:pPr>
          </w:p>
          <w:p w14:paraId="1DDE4A54" w14:textId="77777777" w:rsidR="00F67FF3" w:rsidRDefault="00F67FF3" w:rsidP="00736A0A">
            <w:pPr>
              <w:rPr>
                <w:rFonts w:eastAsia="Calibri"/>
                <w:b/>
                <w:i/>
                <w:iCs/>
                <w:color w:val="000000"/>
                <w:sz w:val="16"/>
                <w:szCs w:val="16"/>
                <w:lang w:val="en-GB" w:eastAsia="ja-JP"/>
              </w:rPr>
            </w:pPr>
          </w:p>
          <w:p w14:paraId="73D63F18" w14:textId="77777777" w:rsidR="00F67FF3" w:rsidRDefault="00F67FF3" w:rsidP="00736A0A">
            <w:pPr>
              <w:rPr>
                <w:rFonts w:eastAsia="Calibri"/>
                <w:b/>
                <w:i/>
                <w:iCs/>
                <w:color w:val="000000"/>
                <w:sz w:val="16"/>
                <w:szCs w:val="16"/>
                <w:lang w:val="en-GB" w:eastAsia="ja-JP"/>
              </w:rPr>
            </w:pPr>
          </w:p>
          <w:p w14:paraId="7D3F7FF7" w14:textId="77777777" w:rsidR="00F67FF3" w:rsidRDefault="00F67FF3" w:rsidP="00736A0A">
            <w:pPr>
              <w:rPr>
                <w:rFonts w:eastAsia="Calibri"/>
                <w:b/>
                <w:i/>
                <w:iCs/>
                <w:color w:val="000000"/>
                <w:sz w:val="16"/>
                <w:szCs w:val="16"/>
                <w:lang w:val="en-GB" w:eastAsia="ja-JP"/>
              </w:rPr>
            </w:pPr>
          </w:p>
          <w:p w14:paraId="0EED1225" w14:textId="52B2D380" w:rsidR="008776FB" w:rsidRDefault="008776FB" w:rsidP="00736A0A">
            <w:pPr>
              <w:rPr>
                <w:rFonts w:eastAsia="Calibri"/>
                <w:iCs/>
                <w:color w:val="000000"/>
                <w:sz w:val="16"/>
                <w:szCs w:val="16"/>
                <w:lang w:val="en-GB" w:eastAsia="ja-JP"/>
              </w:rPr>
            </w:pPr>
            <w:bookmarkStart w:id="0" w:name="_GoBack"/>
            <w:bookmarkEnd w:id="0"/>
            <w:r w:rsidRPr="009B3D2D">
              <w:rPr>
                <w:rFonts w:eastAsia="Calibri"/>
                <w:b/>
                <w:iCs/>
                <w:color w:val="000000"/>
                <w:sz w:val="16"/>
                <w:szCs w:val="16"/>
                <w:lang w:val="en-GB" w:eastAsia="ja-JP"/>
              </w:rPr>
              <w:t>Outcome indicator 2.4</w:t>
            </w:r>
            <w:r w:rsidR="00987D30">
              <w:rPr>
                <w:rFonts w:eastAsia="Calibri"/>
                <w:b/>
                <w:i/>
                <w:iCs/>
                <w:color w:val="000000"/>
                <w:sz w:val="16"/>
                <w:szCs w:val="16"/>
                <w:lang w:val="en-GB" w:eastAsia="ja-JP"/>
              </w:rPr>
              <w:t>.</w:t>
            </w:r>
            <w:r w:rsidRPr="002D5233">
              <w:rPr>
                <w:rFonts w:eastAsia="Calibri"/>
                <w:b/>
                <w:i/>
                <w:iCs/>
                <w:color w:val="000000"/>
                <w:sz w:val="16"/>
                <w:szCs w:val="16"/>
                <w:lang w:val="en-GB" w:eastAsia="ja-JP"/>
              </w:rPr>
              <w:t xml:space="preserve"> </w:t>
            </w:r>
            <w:r w:rsidRPr="002D5233">
              <w:rPr>
                <w:rFonts w:eastAsia="Calibri"/>
                <w:iCs/>
                <w:color w:val="000000"/>
                <w:sz w:val="16"/>
                <w:szCs w:val="16"/>
                <w:lang w:val="en-GB" w:eastAsia="ja-JP"/>
              </w:rPr>
              <w:t xml:space="preserve">Parliament outreach programmes with society strengthened  </w:t>
            </w:r>
          </w:p>
          <w:p w14:paraId="399F8CE3" w14:textId="77777777" w:rsidR="00987D30" w:rsidRPr="002D5233" w:rsidRDefault="00987D30" w:rsidP="00736A0A">
            <w:pPr>
              <w:rPr>
                <w:rFonts w:eastAsia="Calibri"/>
                <w:iCs/>
                <w:color w:val="000000"/>
                <w:sz w:val="16"/>
                <w:szCs w:val="16"/>
                <w:lang w:val="en-GB" w:eastAsia="ja-JP"/>
              </w:rPr>
            </w:pPr>
          </w:p>
          <w:p w14:paraId="37DDD641" w14:textId="3168C60B" w:rsidR="008776FB" w:rsidRPr="00987D30" w:rsidRDefault="008776FB" w:rsidP="00736A0A">
            <w:pPr>
              <w:rPr>
                <w:rFonts w:eastAsia="Calibri"/>
                <w:iCs/>
                <w:color w:val="000000"/>
                <w:sz w:val="16"/>
                <w:szCs w:val="16"/>
                <w:lang w:val="en-GB" w:eastAsia="ja-JP"/>
              </w:rPr>
            </w:pPr>
            <w:r w:rsidRPr="009B3D2D">
              <w:rPr>
                <w:rFonts w:eastAsia="Calibri"/>
                <w:iCs/>
                <w:color w:val="000000"/>
                <w:sz w:val="16"/>
                <w:szCs w:val="16"/>
                <w:lang w:val="en-GB" w:eastAsia="ja-JP"/>
              </w:rPr>
              <w:t>Baseline</w:t>
            </w:r>
            <w:r w:rsidRPr="00987D30">
              <w:rPr>
                <w:rFonts w:eastAsia="Calibri"/>
                <w:iCs/>
                <w:color w:val="000000"/>
                <w:sz w:val="16"/>
                <w:szCs w:val="16"/>
                <w:lang w:val="en-GB" w:eastAsia="ja-JP"/>
              </w:rPr>
              <w:t xml:space="preserve">: </w:t>
            </w:r>
            <w:r w:rsidR="00DF5030">
              <w:rPr>
                <w:rFonts w:eastAsia="Calibri"/>
                <w:iCs/>
                <w:color w:val="000000"/>
                <w:sz w:val="16"/>
                <w:szCs w:val="16"/>
                <w:lang w:val="en-GB" w:eastAsia="ja-JP"/>
              </w:rPr>
              <w:t>No.</w:t>
            </w:r>
            <w:r w:rsidR="00DF5030" w:rsidRPr="00987D30">
              <w:rPr>
                <w:rFonts w:eastAsia="Calibri"/>
                <w:iCs/>
                <w:color w:val="000000"/>
                <w:sz w:val="16"/>
                <w:szCs w:val="16"/>
                <w:lang w:val="en-GB" w:eastAsia="ja-JP"/>
              </w:rPr>
              <w:t xml:space="preserve"> </w:t>
            </w:r>
            <w:r w:rsidRPr="00987D30">
              <w:rPr>
                <w:rFonts w:eastAsia="Calibri"/>
                <w:iCs/>
                <w:color w:val="000000"/>
                <w:sz w:val="16"/>
                <w:szCs w:val="16"/>
                <w:lang w:val="en-GB" w:eastAsia="ja-JP"/>
              </w:rPr>
              <w:t>of outreach activities in 2017</w:t>
            </w:r>
          </w:p>
          <w:p w14:paraId="54715A06" w14:textId="1B826718" w:rsidR="008776FB" w:rsidRPr="002D5233" w:rsidRDefault="008776FB" w:rsidP="00DF5030">
            <w:pPr>
              <w:rPr>
                <w:rFonts w:eastAsia="Calibri"/>
                <w:iCs/>
                <w:color w:val="000000"/>
                <w:sz w:val="16"/>
                <w:szCs w:val="16"/>
                <w:lang w:val="en-GB" w:eastAsia="ja-JP"/>
              </w:rPr>
            </w:pPr>
            <w:r w:rsidRPr="009B3D2D">
              <w:rPr>
                <w:rFonts w:eastAsia="Calibri"/>
                <w:iCs/>
                <w:color w:val="000000"/>
                <w:sz w:val="16"/>
                <w:szCs w:val="16"/>
                <w:lang w:val="en-GB" w:eastAsia="ja-JP"/>
              </w:rPr>
              <w:t>Target</w:t>
            </w:r>
            <w:r w:rsidRPr="00987D30">
              <w:rPr>
                <w:rFonts w:eastAsia="Calibri"/>
                <w:iCs/>
                <w:color w:val="000000"/>
                <w:sz w:val="16"/>
                <w:szCs w:val="16"/>
                <w:lang w:val="en-GB" w:eastAsia="ja-JP"/>
              </w:rPr>
              <w:t>:</w:t>
            </w:r>
            <w:r w:rsidRPr="002D5233">
              <w:rPr>
                <w:rFonts w:eastAsia="Calibri"/>
                <w:iCs/>
                <w:color w:val="000000"/>
                <w:sz w:val="16"/>
                <w:szCs w:val="16"/>
                <w:lang w:val="en-GB" w:eastAsia="ja-JP"/>
              </w:rPr>
              <w:t xml:space="preserve"> </w:t>
            </w:r>
            <w:r w:rsidR="00DF5030">
              <w:rPr>
                <w:rFonts w:eastAsia="Calibri"/>
                <w:iCs/>
                <w:color w:val="000000"/>
                <w:sz w:val="16"/>
                <w:szCs w:val="16"/>
                <w:lang w:val="en-GB" w:eastAsia="ja-JP"/>
              </w:rPr>
              <w:t>No.</w:t>
            </w:r>
            <w:r w:rsidR="00DF5030" w:rsidRPr="002D5233">
              <w:rPr>
                <w:rFonts w:eastAsia="Calibri"/>
                <w:iCs/>
                <w:color w:val="000000"/>
                <w:sz w:val="16"/>
                <w:szCs w:val="16"/>
                <w:lang w:val="en-GB" w:eastAsia="ja-JP"/>
              </w:rPr>
              <w:t xml:space="preserve"> </w:t>
            </w:r>
            <w:r w:rsidRPr="002D5233">
              <w:rPr>
                <w:rFonts w:eastAsia="Calibri"/>
                <w:iCs/>
                <w:color w:val="000000"/>
                <w:sz w:val="16"/>
                <w:szCs w:val="16"/>
                <w:lang w:val="en-GB" w:eastAsia="ja-JP"/>
              </w:rPr>
              <w:t>of outreach activities in 2020</w:t>
            </w:r>
          </w:p>
        </w:tc>
        <w:tc>
          <w:tcPr>
            <w:tcW w:w="2124" w:type="dxa"/>
            <w:vMerge w:val="restart"/>
          </w:tcPr>
          <w:p w14:paraId="3829C103" w14:textId="55D73DD4" w:rsidR="004828D0" w:rsidRPr="00B30FE2" w:rsidRDefault="008776FB" w:rsidP="00297E01">
            <w:pPr>
              <w:rPr>
                <w:rFonts w:eastAsia="Calibri"/>
                <w:iCs/>
                <w:sz w:val="16"/>
                <w:szCs w:val="16"/>
                <w:lang w:val="en-GB" w:eastAsia="ja-JP"/>
              </w:rPr>
            </w:pPr>
            <w:r w:rsidRPr="009B3D2D">
              <w:rPr>
                <w:rFonts w:eastAsia="Calibri"/>
                <w:b/>
                <w:iCs/>
                <w:sz w:val="16"/>
                <w:szCs w:val="16"/>
                <w:lang w:val="en-GB" w:eastAsia="ja-JP"/>
              </w:rPr>
              <w:lastRenderedPageBreak/>
              <w:t>2.1. Data source</w:t>
            </w:r>
            <w:r w:rsidRPr="00B30FE2">
              <w:rPr>
                <w:rFonts w:eastAsia="Calibri"/>
                <w:iCs/>
                <w:sz w:val="16"/>
                <w:szCs w:val="16"/>
                <w:lang w:val="en-GB" w:eastAsia="ja-JP"/>
              </w:rPr>
              <w:t xml:space="preserve">:  </w:t>
            </w:r>
            <w:r w:rsidR="00297E01">
              <w:rPr>
                <w:rFonts w:eastAsia="Calibri"/>
                <w:iCs/>
                <w:sz w:val="16"/>
                <w:szCs w:val="16"/>
                <w:lang w:val="en-GB" w:eastAsia="ja-JP"/>
              </w:rPr>
              <w:t>IGA</w:t>
            </w:r>
            <w:r w:rsidRPr="00B30FE2">
              <w:rPr>
                <w:rFonts w:eastAsia="Calibri"/>
                <w:iCs/>
                <w:sz w:val="16"/>
                <w:szCs w:val="16"/>
                <w:lang w:val="en-GB" w:eastAsia="ja-JP"/>
              </w:rPr>
              <w:t xml:space="preserve"> database</w:t>
            </w:r>
          </w:p>
          <w:p w14:paraId="1B976CED" w14:textId="29E7A389" w:rsidR="008776FB" w:rsidRPr="000D6603" w:rsidRDefault="004828D0" w:rsidP="00736A0A">
            <w:pPr>
              <w:rPr>
                <w:rFonts w:eastAsia="Calibri"/>
                <w:iCs/>
                <w:sz w:val="16"/>
                <w:szCs w:val="16"/>
                <w:lang w:val="en-GB" w:eastAsia="ja-JP"/>
              </w:rPr>
            </w:pPr>
            <w:r w:rsidRPr="009B3D2D">
              <w:rPr>
                <w:rFonts w:eastAsia="Calibri"/>
                <w:b/>
                <w:iCs/>
                <w:sz w:val="16"/>
                <w:szCs w:val="16"/>
                <w:lang w:val="en-GB" w:eastAsia="ja-JP"/>
              </w:rPr>
              <w:t>Frequency</w:t>
            </w:r>
            <w:r w:rsidRPr="00B30FE2">
              <w:rPr>
                <w:rFonts w:eastAsia="Calibri"/>
                <w:iCs/>
                <w:sz w:val="16"/>
                <w:szCs w:val="16"/>
                <w:lang w:val="en-GB" w:eastAsia="ja-JP"/>
              </w:rPr>
              <w:t xml:space="preserve">: </w:t>
            </w:r>
            <w:r w:rsidR="008776FB" w:rsidRPr="00B30FE2">
              <w:rPr>
                <w:rFonts w:eastAsia="Calibri"/>
                <w:iCs/>
                <w:sz w:val="16"/>
                <w:szCs w:val="16"/>
                <w:lang w:val="en-GB" w:eastAsia="ja-JP"/>
              </w:rPr>
              <w:t>annually</w:t>
            </w:r>
          </w:p>
          <w:p w14:paraId="1B3A8449" w14:textId="3D6BDFAF" w:rsidR="008776FB" w:rsidRPr="00B30FE2" w:rsidRDefault="008776FB" w:rsidP="00736A0A">
            <w:pPr>
              <w:rPr>
                <w:rFonts w:eastAsia="Calibri"/>
                <w:i/>
                <w:iCs/>
                <w:sz w:val="16"/>
                <w:szCs w:val="16"/>
                <w:lang w:val="en-GB" w:eastAsia="ja-JP"/>
              </w:rPr>
            </w:pPr>
            <w:r w:rsidRPr="009B3D2D">
              <w:rPr>
                <w:rFonts w:eastAsia="Calibri"/>
                <w:b/>
                <w:iCs/>
                <w:sz w:val="16"/>
                <w:szCs w:val="16"/>
                <w:lang w:val="en-GB" w:eastAsia="ja-JP"/>
              </w:rPr>
              <w:t>Responsibility</w:t>
            </w:r>
            <w:r w:rsidRPr="00B30FE2">
              <w:rPr>
                <w:rFonts w:eastAsia="Calibri"/>
                <w:i/>
                <w:iCs/>
                <w:sz w:val="16"/>
                <w:szCs w:val="16"/>
                <w:lang w:val="en-GB" w:eastAsia="ja-JP"/>
              </w:rPr>
              <w:t>:</w:t>
            </w:r>
            <w:r w:rsidRPr="00B30FE2">
              <w:rPr>
                <w:rFonts w:eastAsia="Calibri"/>
                <w:iCs/>
                <w:sz w:val="16"/>
                <w:szCs w:val="16"/>
                <w:lang w:val="en-GB" w:eastAsia="ja-JP"/>
              </w:rPr>
              <w:t xml:space="preserve"> </w:t>
            </w:r>
            <w:r w:rsidR="00297E01">
              <w:rPr>
                <w:rFonts w:eastAsia="Calibri"/>
                <w:iCs/>
                <w:sz w:val="16"/>
                <w:szCs w:val="16"/>
                <w:lang w:val="en-GB" w:eastAsia="ja-JP"/>
              </w:rPr>
              <w:t>IGA</w:t>
            </w:r>
          </w:p>
          <w:p w14:paraId="07100FEA" w14:textId="77777777" w:rsidR="008776FB" w:rsidRDefault="008776FB" w:rsidP="00736A0A">
            <w:pPr>
              <w:rPr>
                <w:rFonts w:eastAsia="Calibri"/>
                <w:i/>
                <w:iCs/>
                <w:sz w:val="16"/>
                <w:szCs w:val="16"/>
                <w:lang w:val="en-GB" w:eastAsia="ja-JP"/>
              </w:rPr>
            </w:pPr>
          </w:p>
          <w:p w14:paraId="1639EFAE" w14:textId="77777777" w:rsidR="00BC61B7" w:rsidRPr="00B30FE2" w:rsidRDefault="00BC61B7" w:rsidP="00736A0A">
            <w:pPr>
              <w:rPr>
                <w:rFonts w:eastAsia="Calibri"/>
                <w:i/>
                <w:iCs/>
                <w:sz w:val="16"/>
                <w:szCs w:val="16"/>
                <w:lang w:val="en-GB" w:eastAsia="ja-JP"/>
              </w:rPr>
            </w:pPr>
          </w:p>
          <w:p w14:paraId="5D59F1C0" w14:textId="61EA8330" w:rsidR="004828D0" w:rsidRPr="00B30FE2" w:rsidRDefault="004828D0" w:rsidP="004828D0">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xml:space="preserve">: BIPA report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xml:space="preserve">: annually </w:t>
            </w:r>
          </w:p>
          <w:p w14:paraId="6F92B7BA" w14:textId="77777777" w:rsidR="004828D0" w:rsidRPr="00B30FE2" w:rsidRDefault="004828D0" w:rsidP="00736A0A">
            <w:pPr>
              <w:rPr>
                <w:rFonts w:eastAsia="Calibri"/>
                <w:i/>
                <w:iCs/>
                <w:sz w:val="16"/>
                <w:szCs w:val="16"/>
                <w:lang w:val="en-GB" w:eastAsia="ja-JP"/>
              </w:rPr>
            </w:pPr>
          </w:p>
          <w:p w14:paraId="6A9F584C" w14:textId="77777777" w:rsidR="004828D0" w:rsidRPr="00B30FE2" w:rsidRDefault="004828D0" w:rsidP="00736A0A">
            <w:pPr>
              <w:rPr>
                <w:rFonts w:eastAsia="Calibri"/>
                <w:i/>
                <w:iCs/>
                <w:sz w:val="16"/>
                <w:szCs w:val="16"/>
                <w:lang w:val="en-GB" w:eastAsia="ja-JP"/>
              </w:rPr>
            </w:pPr>
          </w:p>
          <w:p w14:paraId="7E0B5404" w14:textId="77777777" w:rsidR="004828D0" w:rsidRPr="00B30FE2" w:rsidRDefault="004828D0" w:rsidP="00736A0A">
            <w:pPr>
              <w:rPr>
                <w:rFonts w:eastAsia="Calibri"/>
                <w:i/>
                <w:iCs/>
                <w:sz w:val="16"/>
                <w:szCs w:val="16"/>
                <w:lang w:val="en-GB" w:eastAsia="ja-JP"/>
              </w:rPr>
            </w:pPr>
          </w:p>
          <w:p w14:paraId="74575967" w14:textId="29E34209" w:rsidR="00627F04" w:rsidRPr="00B30FE2" w:rsidRDefault="00627F04" w:rsidP="00627F04">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xml:space="preserve">: MoFA reports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end of cycle</w:t>
            </w:r>
          </w:p>
          <w:p w14:paraId="741EB28C" w14:textId="77777777" w:rsidR="004828D0" w:rsidRPr="00B30FE2" w:rsidRDefault="004828D0" w:rsidP="00736A0A">
            <w:pPr>
              <w:rPr>
                <w:rFonts w:eastAsia="Calibri"/>
                <w:i/>
                <w:iCs/>
                <w:sz w:val="16"/>
                <w:szCs w:val="16"/>
                <w:lang w:val="en-GB" w:eastAsia="ja-JP"/>
              </w:rPr>
            </w:pPr>
          </w:p>
          <w:p w14:paraId="58B49015" w14:textId="77777777" w:rsidR="004828D0" w:rsidRPr="00B30FE2" w:rsidRDefault="004828D0" w:rsidP="00736A0A">
            <w:pPr>
              <w:rPr>
                <w:rFonts w:eastAsia="Calibri"/>
                <w:i/>
                <w:iCs/>
                <w:sz w:val="16"/>
                <w:szCs w:val="16"/>
                <w:lang w:val="en-GB" w:eastAsia="ja-JP"/>
              </w:rPr>
            </w:pPr>
          </w:p>
          <w:p w14:paraId="22084CC6" w14:textId="77777777" w:rsidR="004828D0" w:rsidRPr="00B30FE2" w:rsidRDefault="004828D0" w:rsidP="00736A0A">
            <w:pPr>
              <w:rPr>
                <w:rFonts w:eastAsia="Calibri"/>
                <w:i/>
                <w:iCs/>
                <w:sz w:val="16"/>
                <w:szCs w:val="16"/>
                <w:lang w:val="en-GB" w:eastAsia="ja-JP"/>
              </w:rPr>
            </w:pPr>
          </w:p>
          <w:p w14:paraId="337604EC" w14:textId="77777777" w:rsidR="004828D0" w:rsidRPr="00B30FE2" w:rsidRDefault="004828D0" w:rsidP="00736A0A">
            <w:pPr>
              <w:rPr>
                <w:rFonts w:eastAsia="Calibri"/>
                <w:i/>
                <w:iCs/>
                <w:sz w:val="16"/>
                <w:szCs w:val="16"/>
                <w:lang w:val="en-GB" w:eastAsia="ja-JP"/>
              </w:rPr>
            </w:pPr>
          </w:p>
          <w:p w14:paraId="0464DCE8" w14:textId="710DEA7F" w:rsidR="00627F04" w:rsidRPr="00B30FE2" w:rsidRDefault="00627F04" w:rsidP="00627F04">
            <w:pPr>
              <w:rPr>
                <w:rFonts w:eastAsia="Calibri"/>
                <w:iCs/>
                <w:color w:val="000000"/>
                <w:sz w:val="16"/>
                <w:szCs w:val="16"/>
                <w:lang w:val="en-GB" w:eastAsia="ja-JP"/>
              </w:rPr>
            </w:pPr>
            <w:r w:rsidRPr="009B3D2D">
              <w:rPr>
                <w:rFonts w:eastAsia="Calibri"/>
                <w:b/>
                <w:color w:val="000000"/>
                <w:sz w:val="16"/>
                <w:szCs w:val="16"/>
                <w:lang w:val="en-GB" w:eastAsia="ja-JP"/>
              </w:rPr>
              <w:lastRenderedPageBreak/>
              <w:t>Data source</w:t>
            </w:r>
            <w:r w:rsidRPr="00B30FE2">
              <w:rPr>
                <w:rFonts w:eastAsia="Calibri"/>
                <w:i/>
                <w:color w:val="000000"/>
                <w:sz w:val="16"/>
                <w:szCs w:val="16"/>
                <w:lang w:val="en-GB" w:eastAsia="ja-JP"/>
              </w:rPr>
              <w:t xml:space="preserve">: </w:t>
            </w:r>
            <w:r w:rsidRPr="00B30FE2">
              <w:rPr>
                <w:rFonts w:eastAsia="Calibri"/>
                <w:iCs/>
                <w:color w:val="000000"/>
                <w:sz w:val="16"/>
                <w:szCs w:val="16"/>
                <w:lang w:val="en-GB" w:eastAsia="ja-JP"/>
              </w:rPr>
              <w:t xml:space="preserve">BIPA report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xml:space="preserve">: annually </w:t>
            </w:r>
          </w:p>
          <w:p w14:paraId="279941A5" w14:textId="77777777" w:rsidR="004828D0" w:rsidRPr="00B30FE2" w:rsidRDefault="004828D0" w:rsidP="00736A0A">
            <w:pPr>
              <w:rPr>
                <w:rFonts w:eastAsia="Calibri"/>
                <w:i/>
                <w:iCs/>
                <w:sz w:val="16"/>
                <w:szCs w:val="16"/>
                <w:lang w:val="en-GB" w:eastAsia="ja-JP"/>
              </w:rPr>
            </w:pPr>
          </w:p>
          <w:p w14:paraId="3D782E62" w14:textId="77777777" w:rsidR="004828D0" w:rsidRPr="00B30FE2" w:rsidRDefault="004828D0" w:rsidP="00736A0A">
            <w:pPr>
              <w:rPr>
                <w:rFonts w:eastAsia="Calibri"/>
                <w:i/>
                <w:iCs/>
                <w:sz w:val="16"/>
                <w:szCs w:val="16"/>
                <w:lang w:val="en-GB" w:eastAsia="ja-JP"/>
              </w:rPr>
            </w:pPr>
          </w:p>
          <w:p w14:paraId="46983E77" w14:textId="77777777" w:rsidR="004828D0" w:rsidRPr="00B30FE2" w:rsidRDefault="004828D0" w:rsidP="00736A0A">
            <w:pPr>
              <w:rPr>
                <w:rFonts w:eastAsia="Calibri"/>
                <w:i/>
                <w:iCs/>
                <w:sz w:val="16"/>
                <w:szCs w:val="16"/>
                <w:lang w:val="en-GB" w:eastAsia="ja-JP"/>
              </w:rPr>
            </w:pPr>
          </w:p>
          <w:p w14:paraId="13A319B0" w14:textId="77777777" w:rsidR="004828D0" w:rsidRPr="00B30FE2" w:rsidRDefault="004828D0" w:rsidP="00736A0A">
            <w:pPr>
              <w:rPr>
                <w:rFonts w:eastAsia="Calibri"/>
                <w:i/>
                <w:iCs/>
                <w:sz w:val="16"/>
                <w:szCs w:val="16"/>
                <w:lang w:val="en-GB" w:eastAsia="ja-JP"/>
              </w:rPr>
            </w:pPr>
          </w:p>
          <w:p w14:paraId="731D2EB4" w14:textId="77777777" w:rsidR="004828D0" w:rsidRPr="00B30FE2" w:rsidRDefault="004828D0" w:rsidP="00736A0A">
            <w:pPr>
              <w:rPr>
                <w:rFonts w:eastAsia="Calibri"/>
                <w:i/>
                <w:iCs/>
                <w:sz w:val="16"/>
                <w:szCs w:val="16"/>
                <w:lang w:val="en-GB" w:eastAsia="ja-JP"/>
              </w:rPr>
            </w:pPr>
          </w:p>
          <w:p w14:paraId="350017EA" w14:textId="37C45702" w:rsidR="00627F04" w:rsidRPr="000D6603" w:rsidRDefault="00627F04" w:rsidP="00627F04">
            <w:pPr>
              <w:rPr>
                <w:rFonts w:eastAsia="Calibri"/>
                <w:b/>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xml:space="preserve"> BIPA report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1C7E11CC" w14:textId="77777777" w:rsidR="00627F04" w:rsidRPr="00B30FE2" w:rsidRDefault="00627F04" w:rsidP="00736A0A">
            <w:pPr>
              <w:rPr>
                <w:rFonts w:eastAsia="Calibri"/>
                <w:i/>
                <w:iCs/>
                <w:sz w:val="16"/>
                <w:szCs w:val="16"/>
                <w:lang w:val="en-GB" w:eastAsia="ja-JP"/>
              </w:rPr>
            </w:pPr>
          </w:p>
          <w:p w14:paraId="2B7D7655" w14:textId="77777777" w:rsidR="00627F04" w:rsidRPr="00B30FE2" w:rsidRDefault="00627F04" w:rsidP="00736A0A">
            <w:pPr>
              <w:rPr>
                <w:rFonts w:eastAsia="Calibri"/>
                <w:i/>
                <w:iCs/>
                <w:sz w:val="16"/>
                <w:szCs w:val="16"/>
                <w:lang w:val="en-GB" w:eastAsia="ja-JP"/>
              </w:rPr>
            </w:pPr>
          </w:p>
          <w:p w14:paraId="07316FB4" w14:textId="77777777" w:rsidR="00627F04" w:rsidRPr="00B30FE2" w:rsidRDefault="00627F04" w:rsidP="00736A0A">
            <w:pPr>
              <w:rPr>
                <w:rFonts w:eastAsia="Calibri"/>
                <w:i/>
                <w:iCs/>
                <w:sz w:val="16"/>
                <w:szCs w:val="16"/>
                <w:lang w:val="en-GB" w:eastAsia="ja-JP"/>
              </w:rPr>
            </w:pPr>
          </w:p>
          <w:p w14:paraId="3043F707" w14:textId="557E9AFE" w:rsidR="00627F04" w:rsidRPr="00B30FE2" w:rsidRDefault="00627F04" w:rsidP="00736A0A">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
                <w:iCs/>
                <w:color w:val="000000"/>
                <w:sz w:val="16"/>
                <w:szCs w:val="16"/>
                <w:lang w:val="en-GB" w:eastAsia="ja-JP"/>
              </w:rPr>
              <w:t xml:space="preserve">: </w:t>
            </w:r>
            <w:r w:rsidRPr="00B30FE2">
              <w:rPr>
                <w:rFonts w:eastAsia="Calibri"/>
                <w:iCs/>
                <w:color w:val="000000"/>
                <w:sz w:val="16"/>
                <w:szCs w:val="16"/>
                <w:lang w:val="en-GB" w:eastAsia="ja-JP"/>
              </w:rPr>
              <w:t>BIPA Annual Report</w:t>
            </w:r>
          </w:p>
          <w:p w14:paraId="1403459D" w14:textId="59B68D46" w:rsidR="00627F04" w:rsidRPr="00B30FE2" w:rsidRDefault="00627F04" w:rsidP="00736A0A">
            <w:pPr>
              <w:rPr>
                <w:rFonts w:eastAsia="Calibri"/>
                <w:i/>
                <w:iCs/>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5C924331" w14:textId="77777777" w:rsidR="00627F04" w:rsidRPr="00B30FE2" w:rsidRDefault="00627F04" w:rsidP="00736A0A">
            <w:pPr>
              <w:rPr>
                <w:rFonts w:eastAsia="Calibri"/>
                <w:i/>
                <w:iCs/>
                <w:sz w:val="16"/>
                <w:szCs w:val="16"/>
                <w:lang w:val="en-GB" w:eastAsia="ja-JP"/>
              </w:rPr>
            </w:pPr>
          </w:p>
          <w:p w14:paraId="62FB1FC6" w14:textId="77777777" w:rsidR="00007A9E" w:rsidRDefault="00007A9E" w:rsidP="00736A0A">
            <w:pPr>
              <w:rPr>
                <w:rFonts w:eastAsia="Calibri"/>
                <w:b/>
                <w:iCs/>
                <w:sz w:val="16"/>
                <w:szCs w:val="16"/>
                <w:lang w:val="en-GB" w:eastAsia="ja-JP"/>
              </w:rPr>
            </w:pPr>
          </w:p>
          <w:p w14:paraId="4ED6ACB7" w14:textId="74B9C80D" w:rsidR="002C7DB7" w:rsidRPr="00B30FE2" w:rsidRDefault="008776FB" w:rsidP="00736A0A">
            <w:pPr>
              <w:rPr>
                <w:rFonts w:eastAsia="Calibri"/>
                <w:iCs/>
                <w:sz w:val="16"/>
                <w:szCs w:val="16"/>
                <w:lang w:val="en-GB" w:eastAsia="ja-JP"/>
              </w:rPr>
            </w:pPr>
            <w:r w:rsidRPr="009B3D2D">
              <w:rPr>
                <w:rFonts w:eastAsia="Calibri"/>
                <w:b/>
                <w:iCs/>
                <w:sz w:val="16"/>
                <w:szCs w:val="16"/>
                <w:lang w:val="en-GB" w:eastAsia="ja-JP"/>
              </w:rPr>
              <w:t>2.2</w:t>
            </w:r>
            <w:r w:rsidR="00F67FF3" w:rsidRPr="00B30FE2">
              <w:rPr>
                <w:rFonts w:eastAsia="Calibri"/>
                <w:b/>
                <w:iCs/>
                <w:sz w:val="16"/>
                <w:szCs w:val="16"/>
                <w:lang w:val="en-GB" w:eastAsia="ja-JP"/>
              </w:rPr>
              <w:t>.</w:t>
            </w:r>
            <w:r w:rsidRPr="009B3D2D">
              <w:rPr>
                <w:rFonts w:eastAsia="Calibri"/>
                <w:b/>
                <w:iCs/>
                <w:sz w:val="16"/>
                <w:szCs w:val="16"/>
                <w:lang w:val="en-GB" w:eastAsia="ja-JP"/>
              </w:rPr>
              <w:t xml:space="preserve"> Data source</w:t>
            </w:r>
            <w:r w:rsidRPr="00B30FE2">
              <w:rPr>
                <w:rFonts w:eastAsia="Calibri"/>
                <w:iCs/>
                <w:sz w:val="16"/>
                <w:szCs w:val="16"/>
                <w:lang w:val="en-GB" w:eastAsia="ja-JP"/>
              </w:rPr>
              <w:t>: Reports from MENAPAR</w:t>
            </w:r>
          </w:p>
          <w:p w14:paraId="0E3F32B1" w14:textId="163C8DBE" w:rsidR="008776FB" w:rsidRPr="00B30FE2" w:rsidRDefault="002C7DB7" w:rsidP="00736A0A">
            <w:pPr>
              <w:rPr>
                <w:rFonts w:eastAsia="Calibri"/>
                <w:i/>
                <w:iCs/>
                <w:sz w:val="16"/>
                <w:szCs w:val="16"/>
                <w:lang w:val="en-GB" w:eastAsia="ja-JP"/>
              </w:rPr>
            </w:pPr>
            <w:r w:rsidRPr="009B3D2D">
              <w:rPr>
                <w:rFonts w:eastAsia="Calibri"/>
                <w:b/>
                <w:iCs/>
                <w:sz w:val="16"/>
                <w:szCs w:val="16"/>
                <w:lang w:val="en-GB" w:eastAsia="ja-JP"/>
              </w:rPr>
              <w:t>Frequency</w:t>
            </w:r>
            <w:r w:rsidRPr="00B30FE2">
              <w:rPr>
                <w:rFonts w:eastAsia="Calibri"/>
                <w:iCs/>
                <w:sz w:val="16"/>
                <w:szCs w:val="16"/>
                <w:lang w:val="en-GB" w:eastAsia="ja-JP"/>
              </w:rPr>
              <w:t xml:space="preserve">: </w:t>
            </w:r>
            <w:r w:rsidR="008776FB" w:rsidRPr="000D6603">
              <w:rPr>
                <w:rFonts w:eastAsia="Calibri"/>
                <w:iCs/>
                <w:sz w:val="16"/>
                <w:szCs w:val="16"/>
                <w:lang w:val="en-GB" w:eastAsia="ja-JP"/>
              </w:rPr>
              <w:t>annual</w:t>
            </w:r>
          </w:p>
          <w:p w14:paraId="298869FF" w14:textId="77777777" w:rsidR="008776FB" w:rsidRPr="00B30FE2"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B30FE2">
              <w:rPr>
                <w:rFonts w:eastAsia="Calibri"/>
                <w:i/>
                <w:iCs/>
                <w:sz w:val="16"/>
                <w:szCs w:val="16"/>
                <w:lang w:val="en-GB" w:eastAsia="ja-JP"/>
              </w:rPr>
              <w:t>: BIPA</w:t>
            </w:r>
          </w:p>
          <w:p w14:paraId="7157303A" w14:textId="77777777" w:rsidR="008776FB" w:rsidRPr="00B30FE2" w:rsidRDefault="008776FB" w:rsidP="00736A0A">
            <w:pPr>
              <w:rPr>
                <w:rFonts w:eastAsia="Calibri"/>
                <w:i/>
                <w:iCs/>
                <w:sz w:val="16"/>
                <w:szCs w:val="16"/>
                <w:lang w:val="en-GB" w:eastAsia="ja-JP"/>
              </w:rPr>
            </w:pPr>
          </w:p>
          <w:p w14:paraId="38E2240C" w14:textId="77777777" w:rsidR="008564BC" w:rsidRPr="00B30FE2" w:rsidRDefault="008564BC" w:rsidP="00736A0A">
            <w:pPr>
              <w:rPr>
                <w:rFonts w:eastAsia="Calibri"/>
                <w:i/>
                <w:iCs/>
                <w:sz w:val="16"/>
                <w:szCs w:val="16"/>
                <w:lang w:val="en-GB" w:eastAsia="ja-JP"/>
              </w:rPr>
            </w:pPr>
          </w:p>
          <w:p w14:paraId="7B37D01A" w14:textId="77777777" w:rsidR="002C7DB7" w:rsidRPr="00B30FE2" w:rsidRDefault="002C7DB7" w:rsidP="002C7DB7">
            <w:pPr>
              <w:widowControl w:val="0"/>
              <w:autoSpaceDE w:val="0"/>
              <w:autoSpaceDN w:val="0"/>
              <w:adjustRightInd w:val="0"/>
              <w:rPr>
                <w:sz w:val="16"/>
                <w:szCs w:val="16"/>
                <w:lang w:eastAsia="en-GB"/>
              </w:rPr>
            </w:pPr>
            <w:r w:rsidRPr="009B3D2D">
              <w:rPr>
                <w:b/>
                <w:iCs/>
                <w:sz w:val="16"/>
                <w:szCs w:val="16"/>
                <w:lang w:eastAsia="en-GB"/>
              </w:rPr>
              <w:t>Data source</w:t>
            </w:r>
            <w:r w:rsidRPr="00B30FE2">
              <w:rPr>
                <w:sz w:val="16"/>
                <w:szCs w:val="16"/>
                <w:lang w:eastAsia="en-GB"/>
              </w:rPr>
              <w:t>: MoYSA reports</w:t>
            </w:r>
          </w:p>
          <w:p w14:paraId="36298D0B" w14:textId="16B1A728" w:rsidR="002C7DB7" w:rsidRPr="000D6603" w:rsidRDefault="002C7DB7" w:rsidP="002C7DB7">
            <w:pPr>
              <w:widowControl w:val="0"/>
              <w:autoSpaceDE w:val="0"/>
              <w:autoSpaceDN w:val="0"/>
              <w:adjustRightInd w:val="0"/>
              <w:rPr>
                <w:sz w:val="16"/>
                <w:szCs w:val="16"/>
                <w:lang w:eastAsia="en-GB"/>
              </w:rPr>
            </w:pPr>
            <w:r w:rsidRPr="009B3D2D">
              <w:rPr>
                <w:b/>
                <w:sz w:val="16"/>
                <w:szCs w:val="16"/>
                <w:lang w:eastAsia="en-GB"/>
              </w:rPr>
              <w:t>Frequency</w:t>
            </w:r>
            <w:r w:rsidRPr="00B30FE2">
              <w:rPr>
                <w:sz w:val="16"/>
                <w:szCs w:val="16"/>
                <w:lang w:eastAsia="en-GB"/>
              </w:rPr>
              <w:t>: annually</w:t>
            </w:r>
          </w:p>
          <w:p w14:paraId="568DA751" w14:textId="77777777" w:rsidR="008564BC" w:rsidRPr="00B30FE2" w:rsidRDefault="008564BC" w:rsidP="00736A0A">
            <w:pPr>
              <w:rPr>
                <w:rFonts w:eastAsia="Calibri"/>
                <w:i/>
                <w:iCs/>
                <w:sz w:val="16"/>
                <w:szCs w:val="16"/>
                <w:lang w:val="en-GB" w:eastAsia="ja-JP"/>
              </w:rPr>
            </w:pPr>
          </w:p>
          <w:p w14:paraId="1358A8CB" w14:textId="77777777" w:rsidR="008564BC" w:rsidRPr="00B30FE2" w:rsidRDefault="008564BC" w:rsidP="00736A0A">
            <w:pPr>
              <w:rPr>
                <w:rFonts w:eastAsia="Calibri"/>
                <w:i/>
                <w:iCs/>
                <w:sz w:val="16"/>
                <w:szCs w:val="16"/>
                <w:lang w:val="en-GB" w:eastAsia="ja-JP"/>
              </w:rPr>
            </w:pPr>
          </w:p>
          <w:p w14:paraId="4B502978" w14:textId="035B2929" w:rsidR="008564BC" w:rsidRPr="00B30FE2" w:rsidRDefault="002C7DB7" w:rsidP="00736A0A">
            <w:pPr>
              <w:rPr>
                <w:rFonts w:eastAsia="Calibri"/>
                <w:i/>
                <w:iCs/>
                <w:sz w:val="16"/>
                <w:szCs w:val="16"/>
                <w:lang w:val="en-GB" w:eastAsia="ja-JP"/>
              </w:rPr>
            </w:pPr>
            <w:r w:rsidRPr="009B3D2D">
              <w:rPr>
                <w:b/>
                <w:iCs/>
                <w:sz w:val="16"/>
                <w:szCs w:val="16"/>
                <w:lang w:eastAsia="en-GB"/>
              </w:rPr>
              <w:t>Data source</w:t>
            </w:r>
            <w:r w:rsidRPr="00B30FE2">
              <w:rPr>
                <w:sz w:val="16"/>
                <w:szCs w:val="16"/>
                <w:lang w:eastAsia="en-GB"/>
              </w:rPr>
              <w:t xml:space="preserve">: MoYSA reports </w:t>
            </w:r>
            <w:r w:rsidRPr="009B3D2D">
              <w:rPr>
                <w:b/>
                <w:sz w:val="16"/>
                <w:szCs w:val="16"/>
                <w:lang w:eastAsia="en-GB"/>
              </w:rPr>
              <w:t>Frequency</w:t>
            </w:r>
            <w:r w:rsidRPr="00B30FE2">
              <w:rPr>
                <w:sz w:val="16"/>
                <w:szCs w:val="16"/>
                <w:lang w:eastAsia="en-GB"/>
              </w:rPr>
              <w:t>: annually</w:t>
            </w:r>
          </w:p>
          <w:p w14:paraId="73158D2D" w14:textId="77777777" w:rsidR="002C7DB7" w:rsidRPr="00B30FE2" w:rsidRDefault="002C7DB7" w:rsidP="00736A0A">
            <w:pPr>
              <w:rPr>
                <w:rFonts w:eastAsia="Calibri"/>
                <w:i/>
                <w:iCs/>
                <w:sz w:val="16"/>
                <w:szCs w:val="16"/>
                <w:lang w:val="en-GB" w:eastAsia="ja-JP"/>
              </w:rPr>
            </w:pPr>
          </w:p>
          <w:p w14:paraId="1CD5F7B4" w14:textId="77777777" w:rsidR="002C7DB7" w:rsidRPr="00B30FE2" w:rsidRDefault="002C7DB7" w:rsidP="00736A0A">
            <w:pPr>
              <w:rPr>
                <w:rFonts w:eastAsia="Calibri"/>
                <w:i/>
                <w:iCs/>
                <w:sz w:val="16"/>
                <w:szCs w:val="16"/>
                <w:lang w:val="en-GB" w:eastAsia="ja-JP"/>
              </w:rPr>
            </w:pPr>
          </w:p>
          <w:p w14:paraId="2C3510AD" w14:textId="356744C6" w:rsidR="00F67FF3" w:rsidRPr="00B30FE2" w:rsidRDefault="008776FB" w:rsidP="003C586B">
            <w:pPr>
              <w:rPr>
                <w:rFonts w:eastAsia="Calibri"/>
                <w:iCs/>
                <w:sz w:val="16"/>
                <w:szCs w:val="16"/>
                <w:lang w:val="en-GB" w:eastAsia="ja-JP"/>
              </w:rPr>
            </w:pPr>
            <w:r w:rsidRPr="009B3D2D">
              <w:rPr>
                <w:rFonts w:eastAsia="Calibri"/>
                <w:b/>
                <w:iCs/>
                <w:sz w:val="16"/>
                <w:szCs w:val="16"/>
                <w:lang w:val="en-GB" w:eastAsia="ja-JP"/>
              </w:rPr>
              <w:t>2.3</w:t>
            </w:r>
            <w:r w:rsidR="00F67FF3" w:rsidRPr="00B30FE2">
              <w:rPr>
                <w:rFonts w:eastAsia="Calibri"/>
                <w:b/>
                <w:iCs/>
                <w:sz w:val="16"/>
                <w:szCs w:val="16"/>
                <w:lang w:val="en-GB" w:eastAsia="ja-JP"/>
              </w:rPr>
              <w:t>.</w:t>
            </w:r>
            <w:r w:rsidRPr="009B3D2D">
              <w:rPr>
                <w:rFonts w:eastAsia="Calibri"/>
                <w:b/>
                <w:iCs/>
                <w:sz w:val="16"/>
                <w:szCs w:val="16"/>
                <w:lang w:val="en-GB" w:eastAsia="ja-JP"/>
              </w:rPr>
              <w:t xml:space="preserve"> Data source</w:t>
            </w:r>
            <w:r w:rsidRPr="00B30FE2">
              <w:rPr>
                <w:rFonts w:eastAsia="Calibri"/>
                <w:iCs/>
                <w:sz w:val="16"/>
                <w:szCs w:val="16"/>
                <w:lang w:val="en-GB" w:eastAsia="ja-JP"/>
              </w:rPr>
              <w:t xml:space="preserve">: Reports from </w:t>
            </w:r>
            <w:r w:rsidR="00540D21" w:rsidRPr="00B30FE2">
              <w:rPr>
                <w:rFonts w:eastAsia="Calibri"/>
                <w:iCs/>
                <w:sz w:val="16"/>
                <w:szCs w:val="16"/>
                <w:lang w:val="en-GB" w:eastAsia="ja-JP"/>
              </w:rPr>
              <w:t>the (</w:t>
            </w:r>
            <w:r w:rsidRPr="00B30FE2">
              <w:rPr>
                <w:rFonts w:eastAsia="Calibri"/>
                <w:iCs/>
                <w:sz w:val="16"/>
                <w:szCs w:val="16"/>
                <w:lang w:val="en-GB" w:eastAsia="ja-JP"/>
              </w:rPr>
              <w:t>BIPD</w:t>
            </w:r>
            <w:r w:rsidR="00540D21" w:rsidRPr="00B30FE2">
              <w:rPr>
                <w:rFonts w:eastAsia="Calibri"/>
                <w:iCs/>
                <w:sz w:val="16"/>
                <w:szCs w:val="16"/>
                <w:lang w:val="en-GB" w:eastAsia="ja-JP"/>
              </w:rPr>
              <w:t>)</w:t>
            </w:r>
            <w:r w:rsidRPr="00B30FE2">
              <w:rPr>
                <w:rFonts w:eastAsia="Calibri"/>
                <w:iCs/>
                <w:sz w:val="16"/>
                <w:szCs w:val="16"/>
                <w:lang w:val="en-GB" w:eastAsia="ja-JP"/>
              </w:rPr>
              <w:t xml:space="preserve"> and media reports</w:t>
            </w:r>
          </w:p>
          <w:p w14:paraId="5D53C37F" w14:textId="2C165E9B" w:rsidR="008776FB" w:rsidRPr="00B30FE2" w:rsidRDefault="00F67FF3" w:rsidP="00736A0A">
            <w:pPr>
              <w:rPr>
                <w:rFonts w:eastAsia="Calibri"/>
                <w:iCs/>
                <w:sz w:val="16"/>
                <w:szCs w:val="16"/>
                <w:lang w:val="en-GB" w:eastAsia="ja-JP"/>
              </w:rPr>
            </w:pPr>
            <w:r w:rsidRPr="009B3D2D">
              <w:rPr>
                <w:rFonts w:eastAsia="Calibri"/>
                <w:b/>
                <w:iCs/>
                <w:sz w:val="16"/>
                <w:szCs w:val="16"/>
                <w:lang w:val="en-GB" w:eastAsia="ja-JP"/>
              </w:rPr>
              <w:t>Frequency</w:t>
            </w:r>
            <w:r w:rsidRPr="00B30FE2">
              <w:rPr>
                <w:rFonts w:eastAsia="Calibri"/>
                <w:iCs/>
                <w:sz w:val="16"/>
                <w:szCs w:val="16"/>
                <w:lang w:val="en-GB" w:eastAsia="ja-JP"/>
              </w:rPr>
              <w:t xml:space="preserve">: </w:t>
            </w:r>
            <w:r w:rsidR="008776FB" w:rsidRPr="000D6603">
              <w:rPr>
                <w:rFonts w:eastAsia="Calibri"/>
                <w:iCs/>
                <w:sz w:val="16"/>
                <w:szCs w:val="16"/>
                <w:lang w:val="en-GB" w:eastAsia="ja-JP"/>
              </w:rPr>
              <w:t xml:space="preserve"> regularly</w:t>
            </w:r>
          </w:p>
          <w:p w14:paraId="717FD658" w14:textId="77777777" w:rsidR="008776FB" w:rsidRPr="00B30FE2" w:rsidRDefault="008776FB" w:rsidP="00736A0A">
            <w:pPr>
              <w:rPr>
                <w:rFonts w:eastAsia="Calibri"/>
                <w:iCs/>
                <w:sz w:val="16"/>
                <w:szCs w:val="16"/>
                <w:lang w:val="en-GB" w:eastAsia="ja-JP"/>
              </w:rPr>
            </w:pPr>
            <w:r w:rsidRPr="009B3D2D">
              <w:rPr>
                <w:rFonts w:eastAsia="Calibri"/>
                <w:b/>
                <w:iCs/>
                <w:sz w:val="16"/>
                <w:szCs w:val="16"/>
                <w:lang w:val="en-GB" w:eastAsia="ja-JP"/>
              </w:rPr>
              <w:t>Responsibility</w:t>
            </w:r>
            <w:r w:rsidRPr="00B30FE2">
              <w:rPr>
                <w:rFonts w:eastAsia="Calibri"/>
                <w:i/>
                <w:iCs/>
                <w:sz w:val="16"/>
                <w:szCs w:val="16"/>
                <w:lang w:val="en-GB" w:eastAsia="ja-JP"/>
              </w:rPr>
              <w:t xml:space="preserve">: </w:t>
            </w:r>
            <w:r w:rsidR="00CE37FA" w:rsidRPr="00B30FE2">
              <w:rPr>
                <w:rFonts w:eastAsia="Calibri"/>
                <w:iCs/>
                <w:sz w:val="16"/>
                <w:szCs w:val="16"/>
                <w:lang w:val="en-GB" w:eastAsia="ja-JP"/>
              </w:rPr>
              <w:t>Parliament Media &amp; Outreach Department</w:t>
            </w:r>
          </w:p>
          <w:p w14:paraId="283DDA65" w14:textId="77777777" w:rsidR="008776FB" w:rsidRPr="00B30FE2" w:rsidRDefault="008776FB" w:rsidP="00736A0A">
            <w:pPr>
              <w:rPr>
                <w:rFonts w:eastAsia="Calibri"/>
                <w:sz w:val="16"/>
                <w:szCs w:val="16"/>
                <w:lang w:val="en-GB" w:eastAsia="ja-JP"/>
              </w:rPr>
            </w:pPr>
          </w:p>
          <w:p w14:paraId="67F018CD" w14:textId="77777777" w:rsidR="00F67FF3" w:rsidRPr="00B30FE2" w:rsidRDefault="00F67FF3" w:rsidP="00736A0A">
            <w:pPr>
              <w:rPr>
                <w:rFonts w:eastAsia="Calibri"/>
                <w:sz w:val="16"/>
                <w:szCs w:val="16"/>
                <w:lang w:val="en-GB" w:eastAsia="ja-JP"/>
              </w:rPr>
            </w:pPr>
          </w:p>
          <w:p w14:paraId="00F44E96" w14:textId="77777777" w:rsidR="00F67FF3" w:rsidRPr="00B30FE2" w:rsidRDefault="00F67FF3" w:rsidP="00F67FF3">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UNDP Regional Hub assessment.</w:t>
            </w:r>
          </w:p>
          <w:p w14:paraId="4B9FAB4E" w14:textId="77777777" w:rsidR="00F67FF3" w:rsidRPr="00B30FE2" w:rsidRDefault="00F67FF3" w:rsidP="00736A0A">
            <w:pPr>
              <w:rPr>
                <w:rFonts w:eastAsia="Calibri"/>
                <w:sz w:val="16"/>
                <w:szCs w:val="16"/>
                <w:lang w:val="en-GB" w:eastAsia="ja-JP"/>
              </w:rPr>
            </w:pPr>
          </w:p>
          <w:p w14:paraId="477B9B3D" w14:textId="77777777" w:rsidR="00F67FF3" w:rsidRPr="00B30FE2" w:rsidRDefault="00F67FF3" w:rsidP="00736A0A">
            <w:pPr>
              <w:rPr>
                <w:rFonts w:eastAsia="Calibri"/>
                <w:sz w:val="16"/>
                <w:szCs w:val="16"/>
                <w:lang w:val="en-GB" w:eastAsia="ja-JP"/>
              </w:rPr>
            </w:pPr>
          </w:p>
          <w:p w14:paraId="6BFF4D12" w14:textId="77777777" w:rsidR="00F67FF3" w:rsidRDefault="00F67FF3" w:rsidP="00736A0A">
            <w:pPr>
              <w:rPr>
                <w:rFonts w:eastAsia="Calibri"/>
                <w:sz w:val="16"/>
                <w:szCs w:val="16"/>
                <w:lang w:val="en-GB" w:eastAsia="ja-JP"/>
              </w:rPr>
            </w:pPr>
          </w:p>
          <w:p w14:paraId="60A0ECAC" w14:textId="77777777" w:rsidR="00F67FF3" w:rsidRPr="00B30FE2" w:rsidRDefault="00F67FF3" w:rsidP="00F67FF3">
            <w:pPr>
              <w:rPr>
                <w:rFonts w:eastAsia="Calibri"/>
                <w:iCs/>
                <w:color w:val="000000"/>
                <w:sz w:val="16"/>
                <w:szCs w:val="16"/>
                <w:lang w:val="en-GB" w:eastAsia="ja-JP"/>
              </w:rPr>
            </w:pPr>
            <w:r w:rsidRPr="009B3D2D">
              <w:rPr>
                <w:rFonts w:eastAsia="Calibri"/>
                <w:b/>
                <w:iCs/>
                <w:color w:val="000000"/>
                <w:sz w:val="16"/>
                <w:szCs w:val="16"/>
                <w:lang w:val="en-GB" w:eastAsia="ja-JP"/>
              </w:rPr>
              <w:lastRenderedPageBreak/>
              <w:t>Data source</w:t>
            </w:r>
            <w:r w:rsidRPr="00B30FE2">
              <w:rPr>
                <w:rFonts w:eastAsia="Calibri"/>
                <w:iCs/>
                <w:color w:val="000000"/>
                <w:sz w:val="16"/>
                <w:szCs w:val="16"/>
                <w:lang w:val="en-GB" w:eastAsia="ja-JP"/>
              </w:rPr>
              <w:t>: Government Reports, relevant Ministries Reports</w:t>
            </w:r>
          </w:p>
          <w:p w14:paraId="3C3CAA8B" w14:textId="76FA90DA" w:rsidR="00F67FF3" w:rsidRPr="00B30FE2" w:rsidRDefault="00F67FF3" w:rsidP="00F67FF3">
            <w:pPr>
              <w:rPr>
                <w:rFonts w:eastAsia="Calibri"/>
                <w:iCs/>
                <w:color w:val="000000"/>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2ED48A7A" w14:textId="77777777" w:rsidR="00F67FF3" w:rsidRDefault="00F67FF3" w:rsidP="00736A0A">
            <w:pPr>
              <w:rPr>
                <w:rFonts w:eastAsia="Calibri"/>
                <w:sz w:val="16"/>
                <w:szCs w:val="16"/>
                <w:lang w:val="en-GB" w:eastAsia="ja-JP"/>
              </w:rPr>
            </w:pPr>
          </w:p>
          <w:p w14:paraId="10A2FAF9" w14:textId="77777777" w:rsidR="000047F0" w:rsidRPr="00B30FE2" w:rsidRDefault="000047F0" w:rsidP="00736A0A">
            <w:pPr>
              <w:rPr>
                <w:rFonts w:eastAsia="Calibri"/>
                <w:sz w:val="16"/>
                <w:szCs w:val="16"/>
                <w:lang w:val="en-GB" w:eastAsia="ja-JP"/>
              </w:rPr>
            </w:pPr>
          </w:p>
          <w:p w14:paraId="2AD13028" w14:textId="77777777" w:rsidR="00F67FF3" w:rsidRPr="00B30FE2" w:rsidRDefault="00F67FF3" w:rsidP="00F67FF3">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G.C.C. Regional Statistic Office (GCCSTAT)</w:t>
            </w:r>
          </w:p>
          <w:p w14:paraId="2713E47C" w14:textId="77777777" w:rsidR="00F67FF3" w:rsidRPr="00B30FE2" w:rsidRDefault="00F67FF3" w:rsidP="00736A0A">
            <w:pPr>
              <w:rPr>
                <w:rFonts w:eastAsia="Calibri"/>
                <w:sz w:val="16"/>
                <w:szCs w:val="16"/>
                <w:lang w:val="en-GB" w:eastAsia="ja-JP"/>
              </w:rPr>
            </w:pPr>
          </w:p>
          <w:p w14:paraId="41313639" w14:textId="77777777" w:rsidR="00FB7150" w:rsidRPr="00B30FE2" w:rsidRDefault="00FB7150" w:rsidP="00736A0A">
            <w:pPr>
              <w:rPr>
                <w:rFonts w:eastAsia="Calibri"/>
                <w:sz w:val="16"/>
                <w:szCs w:val="16"/>
                <w:lang w:val="en-GB" w:eastAsia="ja-JP"/>
              </w:rPr>
            </w:pPr>
          </w:p>
          <w:p w14:paraId="6DC4C094" w14:textId="77777777" w:rsidR="00FB7150" w:rsidRPr="00B30FE2" w:rsidRDefault="00FB7150" w:rsidP="00736A0A">
            <w:pPr>
              <w:rPr>
                <w:rFonts w:eastAsia="Calibri"/>
                <w:sz w:val="16"/>
                <w:szCs w:val="16"/>
                <w:lang w:val="en-GB" w:eastAsia="ja-JP"/>
              </w:rPr>
            </w:pPr>
          </w:p>
          <w:p w14:paraId="4BC0D2BD" w14:textId="77777777" w:rsidR="00FB7150" w:rsidRPr="00B30FE2" w:rsidRDefault="00FB7150" w:rsidP="00736A0A">
            <w:pPr>
              <w:rPr>
                <w:rFonts w:eastAsia="Calibri"/>
                <w:iCs/>
                <w:color w:val="000000"/>
                <w:sz w:val="16"/>
                <w:szCs w:val="16"/>
                <w:lang w:val="en-GB" w:eastAsia="ja-JP"/>
              </w:rPr>
            </w:pPr>
            <w:r w:rsidRPr="009B3D2D">
              <w:rPr>
                <w:rFonts w:eastAsia="Calibri"/>
                <w:b/>
                <w:color w:val="000000"/>
                <w:sz w:val="16"/>
                <w:szCs w:val="16"/>
                <w:lang w:val="en-GB" w:eastAsia="ja-JP"/>
              </w:rPr>
              <w:t>Data Source</w:t>
            </w:r>
            <w:r w:rsidRPr="00B30FE2">
              <w:rPr>
                <w:rFonts w:eastAsia="Calibri"/>
                <w:i/>
                <w:color w:val="000000"/>
                <w:sz w:val="16"/>
                <w:szCs w:val="16"/>
                <w:lang w:val="en-GB" w:eastAsia="ja-JP"/>
              </w:rPr>
              <w:t>:</w:t>
            </w:r>
            <w:r w:rsidRPr="00B30FE2">
              <w:rPr>
                <w:rFonts w:eastAsia="Calibri"/>
                <w:iCs/>
                <w:color w:val="000000"/>
                <w:sz w:val="16"/>
                <w:szCs w:val="16"/>
                <w:lang w:val="en-GB" w:eastAsia="ja-JP"/>
              </w:rPr>
              <w:t xml:space="preserve"> MoCA and IGA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end of cycle</w:t>
            </w:r>
          </w:p>
          <w:p w14:paraId="3F6183E9" w14:textId="77777777" w:rsidR="0032095D" w:rsidRPr="00B30FE2" w:rsidRDefault="0032095D" w:rsidP="00736A0A">
            <w:pPr>
              <w:rPr>
                <w:rFonts w:eastAsia="Calibri"/>
                <w:iCs/>
                <w:color w:val="000000"/>
                <w:sz w:val="16"/>
                <w:szCs w:val="16"/>
                <w:lang w:val="en-GB" w:eastAsia="ja-JP"/>
              </w:rPr>
            </w:pPr>
          </w:p>
          <w:p w14:paraId="1B0E6706" w14:textId="77777777" w:rsidR="0032095D" w:rsidRPr="00B30FE2" w:rsidRDefault="0032095D" w:rsidP="00736A0A">
            <w:pPr>
              <w:rPr>
                <w:rFonts w:eastAsia="Calibri"/>
                <w:iCs/>
                <w:color w:val="000000"/>
                <w:sz w:val="16"/>
                <w:szCs w:val="16"/>
                <w:lang w:val="en-GB" w:eastAsia="ja-JP"/>
              </w:rPr>
            </w:pPr>
          </w:p>
          <w:p w14:paraId="129321CE" w14:textId="77777777" w:rsidR="0032095D" w:rsidRPr="00B30FE2" w:rsidRDefault="0032095D" w:rsidP="00736A0A">
            <w:pPr>
              <w:rPr>
                <w:rFonts w:eastAsia="Calibri"/>
                <w:iCs/>
                <w:color w:val="000000"/>
                <w:sz w:val="16"/>
                <w:szCs w:val="16"/>
                <w:lang w:val="en-GB" w:eastAsia="ja-JP"/>
              </w:rPr>
            </w:pPr>
          </w:p>
          <w:p w14:paraId="3184A066" w14:textId="77777777" w:rsidR="0032095D" w:rsidRPr="00B30FE2" w:rsidRDefault="0032095D" w:rsidP="00736A0A">
            <w:pPr>
              <w:rPr>
                <w:rFonts w:eastAsia="Calibri"/>
                <w:iCs/>
                <w:color w:val="000000"/>
                <w:sz w:val="16"/>
                <w:szCs w:val="16"/>
                <w:lang w:val="en-GB" w:eastAsia="ja-JP"/>
              </w:rPr>
            </w:pPr>
          </w:p>
          <w:p w14:paraId="480A243F" w14:textId="77777777" w:rsidR="0032095D" w:rsidRPr="00B30FE2" w:rsidRDefault="0032095D" w:rsidP="00736A0A">
            <w:pPr>
              <w:rPr>
                <w:rFonts w:eastAsia="Calibri"/>
                <w:iCs/>
                <w:color w:val="000000"/>
                <w:sz w:val="16"/>
                <w:szCs w:val="16"/>
                <w:lang w:val="en-GB" w:eastAsia="ja-JP"/>
              </w:rPr>
            </w:pPr>
          </w:p>
          <w:p w14:paraId="41C6F8BC" w14:textId="7046E653" w:rsidR="0032095D" w:rsidRPr="00B30FE2" w:rsidRDefault="0032095D" w:rsidP="0032095D">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xml:space="preserve">: Independent evaluation and project reports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end of cycle</w:t>
            </w:r>
          </w:p>
          <w:p w14:paraId="422B9D2A" w14:textId="77777777" w:rsidR="0032095D" w:rsidRPr="00B30FE2" w:rsidRDefault="0032095D" w:rsidP="00736A0A">
            <w:pPr>
              <w:rPr>
                <w:rFonts w:eastAsia="Calibri"/>
                <w:sz w:val="16"/>
                <w:szCs w:val="16"/>
                <w:lang w:val="en-GB" w:eastAsia="ja-JP"/>
              </w:rPr>
            </w:pPr>
          </w:p>
          <w:p w14:paraId="1E392D33" w14:textId="77777777" w:rsidR="0032095D" w:rsidRPr="00B30FE2" w:rsidRDefault="0032095D" w:rsidP="00736A0A">
            <w:pPr>
              <w:rPr>
                <w:rFonts w:eastAsia="Calibri"/>
                <w:sz w:val="16"/>
                <w:szCs w:val="16"/>
                <w:lang w:val="en-GB" w:eastAsia="ja-JP"/>
              </w:rPr>
            </w:pPr>
          </w:p>
          <w:p w14:paraId="2EE0D6D6" w14:textId="77777777" w:rsidR="0032095D" w:rsidRPr="00B30FE2" w:rsidRDefault="0032095D" w:rsidP="0032095D">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Judicial and Legal Studies Institute (JLSI)</w:t>
            </w:r>
          </w:p>
          <w:p w14:paraId="1C55E7A8" w14:textId="183C1493" w:rsidR="0032095D" w:rsidRPr="00B30FE2" w:rsidRDefault="0032095D" w:rsidP="0032095D">
            <w:pPr>
              <w:rPr>
                <w:rFonts w:eastAsia="Calibri"/>
                <w:iCs/>
                <w:color w:val="000000"/>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329EE3A9" w14:textId="77777777" w:rsidR="0032095D" w:rsidRPr="00B30FE2" w:rsidRDefault="0032095D" w:rsidP="00736A0A">
            <w:pPr>
              <w:rPr>
                <w:rFonts w:eastAsia="Calibri"/>
                <w:sz w:val="16"/>
                <w:szCs w:val="16"/>
                <w:lang w:val="en-GB" w:eastAsia="ja-JP"/>
              </w:rPr>
            </w:pPr>
          </w:p>
          <w:p w14:paraId="14909D45" w14:textId="77777777" w:rsidR="0032095D" w:rsidRPr="00B30FE2" w:rsidRDefault="0032095D" w:rsidP="00736A0A">
            <w:pPr>
              <w:rPr>
                <w:rFonts w:eastAsia="Calibri"/>
                <w:sz w:val="16"/>
                <w:szCs w:val="16"/>
                <w:lang w:val="en-GB" w:eastAsia="ja-JP"/>
              </w:rPr>
            </w:pPr>
          </w:p>
          <w:p w14:paraId="0AEE0F80" w14:textId="380A2DEA" w:rsidR="0032095D" w:rsidRPr="00B30FE2" w:rsidRDefault="0032095D" w:rsidP="0032095D">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xml:space="preserve">: JLSI database </w:t>
            </w: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21CD385A" w14:textId="77777777" w:rsidR="0032095D" w:rsidRPr="00B30FE2" w:rsidRDefault="0032095D" w:rsidP="00736A0A">
            <w:pPr>
              <w:rPr>
                <w:rFonts w:eastAsia="Calibri"/>
                <w:sz w:val="16"/>
                <w:szCs w:val="16"/>
                <w:lang w:val="en-GB" w:eastAsia="ja-JP"/>
              </w:rPr>
            </w:pPr>
          </w:p>
          <w:p w14:paraId="58F79CDA" w14:textId="77777777" w:rsidR="0032095D" w:rsidRPr="00B30FE2" w:rsidRDefault="0032095D" w:rsidP="00736A0A">
            <w:pPr>
              <w:rPr>
                <w:rFonts w:eastAsia="Calibri"/>
                <w:sz w:val="16"/>
                <w:szCs w:val="16"/>
                <w:lang w:val="en-GB" w:eastAsia="ja-JP"/>
              </w:rPr>
            </w:pPr>
          </w:p>
          <w:p w14:paraId="2E492DF7" w14:textId="77777777" w:rsidR="0032095D" w:rsidRPr="00B30FE2" w:rsidRDefault="0032095D" w:rsidP="00736A0A">
            <w:pPr>
              <w:rPr>
                <w:rFonts w:eastAsia="Calibri"/>
                <w:sz w:val="16"/>
                <w:szCs w:val="16"/>
                <w:lang w:val="en-GB" w:eastAsia="ja-JP"/>
              </w:rPr>
            </w:pPr>
          </w:p>
          <w:p w14:paraId="48751D3E" w14:textId="77777777" w:rsidR="0032095D" w:rsidRPr="00B30FE2" w:rsidRDefault="0032095D" w:rsidP="00736A0A">
            <w:pPr>
              <w:rPr>
                <w:rFonts w:eastAsia="Calibri"/>
                <w:sz w:val="16"/>
                <w:szCs w:val="16"/>
                <w:lang w:val="en-GB" w:eastAsia="ja-JP"/>
              </w:rPr>
            </w:pPr>
          </w:p>
          <w:p w14:paraId="4EDEBD0E" w14:textId="77777777" w:rsidR="0032095D" w:rsidRPr="00B30FE2" w:rsidRDefault="0032095D" w:rsidP="00736A0A">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NIHR National Strategy 2015-2018, to be reported at the end of cycle</w:t>
            </w:r>
          </w:p>
          <w:p w14:paraId="5207A045" w14:textId="77777777" w:rsidR="00187E03" w:rsidRPr="00B30FE2" w:rsidRDefault="00187E03" w:rsidP="00736A0A">
            <w:pPr>
              <w:rPr>
                <w:rFonts w:eastAsia="Calibri"/>
                <w:iCs/>
                <w:color w:val="000000"/>
                <w:sz w:val="16"/>
                <w:szCs w:val="16"/>
                <w:lang w:val="en-GB" w:eastAsia="ja-JP"/>
              </w:rPr>
            </w:pPr>
          </w:p>
          <w:p w14:paraId="099C5D46" w14:textId="77777777" w:rsidR="00187E03" w:rsidRPr="00B30FE2" w:rsidRDefault="00187E03" w:rsidP="00736A0A">
            <w:pPr>
              <w:rPr>
                <w:rFonts w:eastAsia="Calibri"/>
                <w:iCs/>
                <w:color w:val="000000"/>
                <w:sz w:val="16"/>
                <w:szCs w:val="16"/>
                <w:lang w:val="en-GB" w:eastAsia="ja-JP"/>
              </w:rPr>
            </w:pPr>
          </w:p>
          <w:p w14:paraId="4EB2F09D" w14:textId="77777777" w:rsidR="00187E03" w:rsidRPr="00B30FE2" w:rsidRDefault="00187E03" w:rsidP="00736A0A">
            <w:pPr>
              <w:rPr>
                <w:rFonts w:eastAsia="Calibri"/>
                <w:iCs/>
                <w:color w:val="000000"/>
                <w:sz w:val="16"/>
                <w:szCs w:val="16"/>
                <w:lang w:val="en-GB" w:eastAsia="ja-JP"/>
              </w:rPr>
            </w:pPr>
          </w:p>
          <w:p w14:paraId="1E165B5A" w14:textId="77777777" w:rsidR="00187E03" w:rsidRPr="00B30FE2" w:rsidRDefault="00187E03" w:rsidP="00187E03">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BIPD website tracker software</w:t>
            </w:r>
          </w:p>
          <w:p w14:paraId="54D7C196" w14:textId="5DD7BC9E" w:rsidR="00187E03" w:rsidRPr="00B30FE2" w:rsidRDefault="00187E03" w:rsidP="00187E03">
            <w:pPr>
              <w:rPr>
                <w:rFonts w:eastAsia="Calibri"/>
                <w:iCs/>
                <w:color w:val="000000"/>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continuous</w:t>
            </w:r>
          </w:p>
          <w:p w14:paraId="0C8A2924" w14:textId="77777777" w:rsidR="00187E03" w:rsidRPr="00B30FE2" w:rsidRDefault="00187E03" w:rsidP="00187E03">
            <w:pPr>
              <w:rPr>
                <w:rFonts w:eastAsia="Calibri"/>
                <w:iCs/>
                <w:color w:val="000000"/>
                <w:sz w:val="16"/>
                <w:szCs w:val="16"/>
                <w:lang w:val="en-GB" w:eastAsia="ja-JP"/>
              </w:rPr>
            </w:pPr>
          </w:p>
          <w:p w14:paraId="2B5906B2" w14:textId="77777777" w:rsidR="00187E03" w:rsidRPr="00B30FE2" w:rsidRDefault="00187E03" w:rsidP="00187E03">
            <w:pPr>
              <w:rPr>
                <w:rFonts w:eastAsia="Calibri"/>
                <w:iCs/>
                <w:color w:val="000000"/>
                <w:sz w:val="16"/>
                <w:szCs w:val="16"/>
                <w:lang w:val="en-GB" w:eastAsia="ja-JP"/>
              </w:rPr>
            </w:pPr>
          </w:p>
          <w:p w14:paraId="773FA201" w14:textId="0E15C74B" w:rsidR="00187E03" w:rsidRPr="00B30FE2" w:rsidRDefault="00187E03" w:rsidP="00187E03">
            <w:pPr>
              <w:rPr>
                <w:rFonts w:eastAsia="Calibri"/>
                <w:iCs/>
                <w:color w:val="000000"/>
                <w:sz w:val="16"/>
                <w:szCs w:val="16"/>
                <w:lang w:val="en-GB" w:eastAsia="ja-JP"/>
              </w:rPr>
            </w:pPr>
            <w:r w:rsidRPr="009B3D2D">
              <w:rPr>
                <w:rFonts w:eastAsia="Calibri"/>
                <w:b/>
                <w:iCs/>
                <w:color w:val="000000"/>
                <w:sz w:val="16"/>
                <w:szCs w:val="16"/>
                <w:lang w:val="en-GB" w:eastAsia="ja-JP"/>
              </w:rPr>
              <w:lastRenderedPageBreak/>
              <w:t>Data source</w:t>
            </w:r>
            <w:r w:rsidRPr="00B30FE2">
              <w:rPr>
                <w:rFonts w:eastAsia="Calibri"/>
                <w:iCs/>
                <w:color w:val="000000"/>
                <w:sz w:val="16"/>
                <w:szCs w:val="16"/>
                <w:lang w:val="en-GB" w:eastAsia="ja-JP"/>
              </w:rPr>
              <w:t>: Survey among members of parliament</w:t>
            </w:r>
          </w:p>
          <w:p w14:paraId="33A949A1" w14:textId="5871A22D" w:rsidR="00187E03" w:rsidRPr="00B30FE2" w:rsidRDefault="00187E03" w:rsidP="00187E03">
            <w:pPr>
              <w:rPr>
                <w:rFonts w:eastAsia="Calibri"/>
                <w:iCs/>
                <w:color w:val="000000"/>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beginning and end of cycle</w:t>
            </w:r>
          </w:p>
          <w:p w14:paraId="1162B27C" w14:textId="77777777" w:rsidR="00187E03" w:rsidRPr="00B30FE2" w:rsidRDefault="00187E03" w:rsidP="00187E03">
            <w:pPr>
              <w:rPr>
                <w:rFonts w:eastAsia="Calibri"/>
                <w:iCs/>
                <w:color w:val="000000"/>
                <w:sz w:val="16"/>
                <w:szCs w:val="16"/>
                <w:lang w:val="en-GB" w:eastAsia="ja-JP"/>
              </w:rPr>
            </w:pPr>
          </w:p>
          <w:p w14:paraId="1E52BA97" w14:textId="77777777" w:rsidR="0017508B" w:rsidRPr="00B30FE2" w:rsidRDefault="0017508B" w:rsidP="0017508B">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UNDP Project report</w:t>
            </w:r>
          </w:p>
          <w:p w14:paraId="18BE20BD" w14:textId="6213E9DA" w:rsidR="0017508B" w:rsidRPr="00B30FE2" w:rsidRDefault="0017508B" w:rsidP="0017508B">
            <w:pPr>
              <w:rPr>
                <w:rFonts w:eastAsia="Calibri"/>
                <w:iCs/>
                <w:color w:val="000000"/>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p w14:paraId="07B154B7" w14:textId="77777777" w:rsidR="00187E03" w:rsidRPr="00B30FE2" w:rsidRDefault="00187E03" w:rsidP="00736A0A">
            <w:pPr>
              <w:rPr>
                <w:rFonts w:eastAsia="Calibri"/>
                <w:sz w:val="16"/>
                <w:szCs w:val="16"/>
                <w:lang w:val="en-GB" w:eastAsia="ja-JP"/>
              </w:rPr>
            </w:pPr>
          </w:p>
          <w:p w14:paraId="390BB557" w14:textId="77777777" w:rsidR="0017508B" w:rsidRPr="00B30FE2" w:rsidRDefault="0017508B" w:rsidP="00736A0A">
            <w:pPr>
              <w:rPr>
                <w:rFonts w:eastAsia="Calibri"/>
                <w:sz w:val="16"/>
                <w:szCs w:val="16"/>
                <w:lang w:val="en-GB" w:eastAsia="ja-JP"/>
              </w:rPr>
            </w:pPr>
          </w:p>
          <w:p w14:paraId="1138A1AD" w14:textId="77777777" w:rsidR="0017508B" w:rsidRPr="00B30FE2" w:rsidRDefault="0017508B" w:rsidP="00736A0A">
            <w:pPr>
              <w:rPr>
                <w:rFonts w:eastAsia="Calibri"/>
                <w:sz w:val="16"/>
                <w:szCs w:val="16"/>
                <w:lang w:val="en-GB" w:eastAsia="ja-JP"/>
              </w:rPr>
            </w:pPr>
          </w:p>
          <w:p w14:paraId="54AFEA53" w14:textId="77777777" w:rsidR="0017508B" w:rsidRPr="00B30FE2" w:rsidRDefault="0017508B" w:rsidP="00736A0A">
            <w:pPr>
              <w:rPr>
                <w:rFonts w:eastAsia="Calibri"/>
                <w:iCs/>
                <w:color w:val="000000"/>
                <w:sz w:val="16"/>
                <w:szCs w:val="16"/>
                <w:lang w:val="en-GB" w:eastAsia="ja-JP"/>
              </w:rPr>
            </w:pPr>
            <w:r w:rsidRPr="009B3D2D">
              <w:rPr>
                <w:rFonts w:eastAsia="Calibri"/>
                <w:b/>
                <w:iCs/>
                <w:color w:val="000000"/>
                <w:sz w:val="16"/>
                <w:szCs w:val="16"/>
                <w:lang w:val="en-GB" w:eastAsia="ja-JP"/>
              </w:rPr>
              <w:t>Data source</w:t>
            </w:r>
            <w:r w:rsidRPr="00B30FE2">
              <w:rPr>
                <w:rFonts w:eastAsia="Calibri"/>
                <w:iCs/>
                <w:color w:val="000000"/>
                <w:sz w:val="16"/>
                <w:szCs w:val="16"/>
                <w:lang w:val="en-GB" w:eastAsia="ja-JP"/>
              </w:rPr>
              <w:t>: UNDP project report</w:t>
            </w:r>
          </w:p>
          <w:p w14:paraId="504EEDCC" w14:textId="28443F02" w:rsidR="0017508B" w:rsidRPr="00B30FE2" w:rsidRDefault="0017508B" w:rsidP="00736A0A">
            <w:pPr>
              <w:rPr>
                <w:rFonts w:eastAsia="Calibri"/>
                <w:sz w:val="16"/>
                <w:szCs w:val="16"/>
                <w:lang w:val="en-GB" w:eastAsia="ja-JP"/>
              </w:rPr>
            </w:pPr>
            <w:r w:rsidRPr="009B3D2D">
              <w:rPr>
                <w:rFonts w:eastAsia="Calibri"/>
                <w:b/>
                <w:iCs/>
                <w:color w:val="000000"/>
                <w:sz w:val="16"/>
                <w:szCs w:val="16"/>
                <w:lang w:val="en-GB" w:eastAsia="ja-JP"/>
              </w:rPr>
              <w:t>Frequency</w:t>
            </w:r>
            <w:r w:rsidRPr="00B30FE2">
              <w:rPr>
                <w:rFonts w:eastAsia="Calibri"/>
                <w:iCs/>
                <w:color w:val="000000"/>
                <w:sz w:val="16"/>
                <w:szCs w:val="16"/>
                <w:lang w:val="en-GB" w:eastAsia="ja-JP"/>
              </w:rPr>
              <w:t>: annually</w:t>
            </w:r>
          </w:p>
        </w:tc>
        <w:tc>
          <w:tcPr>
            <w:tcW w:w="6299" w:type="dxa"/>
            <w:tcMar>
              <w:top w:w="72" w:type="dxa"/>
              <w:left w:w="144" w:type="dxa"/>
              <w:bottom w:w="72" w:type="dxa"/>
              <w:right w:w="144" w:type="dxa"/>
            </w:tcMar>
          </w:tcPr>
          <w:p w14:paraId="7F058073" w14:textId="2AFC6486" w:rsidR="008776FB" w:rsidRPr="00B30FE2" w:rsidRDefault="008776FB" w:rsidP="00736A0A">
            <w:pPr>
              <w:rPr>
                <w:rFonts w:eastAsia="Calibri"/>
                <w:b/>
                <w:iCs/>
                <w:color w:val="000000"/>
                <w:sz w:val="16"/>
                <w:szCs w:val="16"/>
                <w:lang w:val="en-GB" w:eastAsia="ja-JP"/>
              </w:rPr>
            </w:pPr>
            <w:r w:rsidRPr="00B30FE2">
              <w:rPr>
                <w:rFonts w:eastAsia="Calibri"/>
                <w:b/>
                <w:iCs/>
                <w:color w:val="000000"/>
                <w:sz w:val="16"/>
                <w:szCs w:val="16"/>
                <w:lang w:val="en-GB" w:eastAsia="ja-JP"/>
              </w:rPr>
              <w:lastRenderedPageBreak/>
              <w:t>Output 2.1</w:t>
            </w:r>
            <w:r w:rsidR="004828D0" w:rsidRPr="00B30FE2">
              <w:rPr>
                <w:rFonts w:eastAsia="Calibri"/>
                <w:b/>
                <w:iCs/>
                <w:color w:val="000000"/>
                <w:sz w:val="16"/>
                <w:szCs w:val="16"/>
                <w:lang w:val="en-GB" w:eastAsia="ja-JP"/>
              </w:rPr>
              <w:t>.</w:t>
            </w:r>
            <w:r w:rsidRPr="00B30FE2">
              <w:rPr>
                <w:rFonts w:eastAsia="Calibri"/>
                <w:b/>
                <w:iCs/>
                <w:color w:val="000000"/>
                <w:sz w:val="16"/>
                <w:szCs w:val="16"/>
                <w:lang w:val="en-GB" w:eastAsia="ja-JP"/>
              </w:rPr>
              <w:t xml:space="preserve"> Capacity of public administration developed on policy making, government performance, managing change, innovation and using international practice</w:t>
            </w:r>
          </w:p>
          <w:p w14:paraId="111DB7B6" w14:textId="77777777" w:rsidR="008776FB" w:rsidRPr="00B30FE2" w:rsidRDefault="008776FB" w:rsidP="00736A0A">
            <w:pPr>
              <w:rPr>
                <w:rFonts w:eastAsia="Calibri"/>
                <w:b/>
                <w:iCs/>
                <w:color w:val="000000"/>
                <w:sz w:val="16"/>
                <w:szCs w:val="16"/>
                <w:lang w:val="en-GB" w:eastAsia="ja-JP"/>
              </w:rPr>
            </w:pPr>
          </w:p>
          <w:p w14:paraId="04BB2552" w14:textId="77777777" w:rsidR="004828D0" w:rsidRPr="00B30FE2" w:rsidRDefault="008776FB" w:rsidP="00B9649E">
            <w:pPr>
              <w:rPr>
                <w:rFonts w:eastAsia="Calibri"/>
                <w:b/>
                <w:iCs/>
                <w:color w:val="000000"/>
                <w:sz w:val="16"/>
                <w:szCs w:val="16"/>
                <w:lang w:val="en-GB" w:eastAsia="ja-JP"/>
              </w:rPr>
            </w:pPr>
            <w:r w:rsidRPr="00B30FE2">
              <w:rPr>
                <w:rFonts w:eastAsia="Calibri"/>
                <w:b/>
                <w:iCs/>
                <w:color w:val="000000"/>
                <w:sz w:val="16"/>
                <w:szCs w:val="16"/>
                <w:lang w:val="en-GB" w:eastAsia="ja-JP"/>
              </w:rPr>
              <w:t xml:space="preserve"> </w:t>
            </w:r>
          </w:p>
          <w:p w14:paraId="228194D4" w14:textId="77777777" w:rsidR="004828D0" w:rsidRPr="00B30FE2" w:rsidRDefault="004828D0" w:rsidP="00B9649E">
            <w:pPr>
              <w:rPr>
                <w:rFonts w:eastAsia="Calibri"/>
                <w:b/>
                <w:iCs/>
                <w:color w:val="000000"/>
                <w:sz w:val="16"/>
                <w:szCs w:val="16"/>
                <w:lang w:val="en-GB" w:eastAsia="ja-JP"/>
              </w:rPr>
            </w:pPr>
          </w:p>
          <w:p w14:paraId="513F46D4" w14:textId="77777777" w:rsidR="004828D0" w:rsidRPr="00B30FE2" w:rsidRDefault="004828D0" w:rsidP="00B9649E">
            <w:pPr>
              <w:rPr>
                <w:rFonts w:eastAsia="Calibri"/>
                <w:b/>
                <w:iCs/>
                <w:color w:val="000000"/>
                <w:sz w:val="16"/>
                <w:szCs w:val="16"/>
                <w:lang w:val="en-GB" w:eastAsia="ja-JP"/>
              </w:rPr>
            </w:pPr>
          </w:p>
          <w:p w14:paraId="3C1D8561" w14:textId="5E48476E" w:rsidR="008776FB" w:rsidRPr="00B30FE2" w:rsidRDefault="008776FB" w:rsidP="00B9649E">
            <w:pPr>
              <w:rPr>
                <w:rFonts w:eastAsia="Calibri"/>
                <w:iCs/>
                <w:color w:val="000000"/>
                <w:sz w:val="16"/>
                <w:szCs w:val="16"/>
                <w:lang w:val="en-GB" w:eastAsia="ja-JP"/>
              </w:rPr>
            </w:pPr>
            <w:r w:rsidRPr="00B30FE2">
              <w:rPr>
                <w:rFonts w:eastAsia="Calibri"/>
                <w:b/>
                <w:iCs/>
                <w:color w:val="000000"/>
                <w:sz w:val="16"/>
                <w:szCs w:val="16"/>
                <w:lang w:val="en-GB" w:eastAsia="ja-JP"/>
              </w:rPr>
              <w:t>Indicator 2.1.1</w:t>
            </w:r>
            <w:r w:rsidR="004828D0"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4828D0"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of participants in relevant BIPA public sector training courses</w:t>
            </w:r>
          </w:p>
          <w:p w14:paraId="53929FEC"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 (2015)</w:t>
            </w:r>
            <w:r w:rsidRPr="00B30FE2">
              <w:rPr>
                <w:rFonts w:eastAsia="Calibri"/>
                <w:iCs/>
                <w:color w:val="000000"/>
                <w:sz w:val="16"/>
                <w:szCs w:val="16"/>
                <w:lang w:val="en-GB" w:eastAsia="ja-JP"/>
              </w:rPr>
              <w:t>: 3000</w:t>
            </w:r>
          </w:p>
          <w:p w14:paraId="3B0DF7BA"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 per year</w:t>
            </w:r>
            <w:r w:rsidRPr="00B30FE2">
              <w:rPr>
                <w:rFonts w:eastAsia="Calibri"/>
                <w:iCs/>
                <w:color w:val="000000"/>
                <w:sz w:val="16"/>
                <w:szCs w:val="16"/>
                <w:lang w:val="en-GB" w:eastAsia="ja-JP"/>
              </w:rPr>
              <w:t>: 5000 (at least 20% female)</w:t>
            </w:r>
          </w:p>
          <w:p w14:paraId="7F63196E" w14:textId="77777777" w:rsidR="00627F04" w:rsidRPr="00B30FE2" w:rsidRDefault="00627F04" w:rsidP="00736A0A">
            <w:pPr>
              <w:rPr>
                <w:rFonts w:eastAsia="Calibri"/>
                <w:i/>
                <w:iCs/>
                <w:color w:val="000000"/>
                <w:sz w:val="16"/>
                <w:szCs w:val="16"/>
                <w:lang w:val="en-GB" w:eastAsia="ja-JP"/>
              </w:rPr>
            </w:pPr>
          </w:p>
          <w:p w14:paraId="7A061972" w14:textId="77777777" w:rsidR="008776FB" w:rsidRPr="00B30FE2" w:rsidRDefault="008776FB" w:rsidP="00736A0A">
            <w:pPr>
              <w:rPr>
                <w:rFonts w:eastAsia="Calibri"/>
                <w:b/>
                <w:iCs/>
                <w:color w:val="000000"/>
                <w:sz w:val="16"/>
                <w:szCs w:val="16"/>
                <w:lang w:val="en-GB" w:eastAsia="ja-JP"/>
              </w:rPr>
            </w:pPr>
          </w:p>
          <w:p w14:paraId="570B10C4" w14:textId="39520F70" w:rsidR="008776FB" w:rsidRPr="00B30FE2" w:rsidRDefault="008776FB" w:rsidP="00F0244E">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2.1.2</w:t>
            </w:r>
            <w:r w:rsidR="00627F04" w:rsidRPr="00B30FE2">
              <w:rPr>
                <w:rFonts w:eastAsia="Calibri"/>
                <w:iCs/>
                <w:color w:val="000000"/>
                <w:sz w:val="16"/>
                <w:szCs w:val="16"/>
                <w:lang w:val="en-GB" w:eastAsia="ja-JP"/>
              </w:rPr>
              <w:t>.</w:t>
            </w:r>
            <w:r w:rsidRPr="00B30FE2">
              <w:rPr>
                <w:rFonts w:eastAsia="Calibri"/>
                <w:iCs/>
                <w:color w:val="000000"/>
                <w:sz w:val="16"/>
                <w:szCs w:val="16"/>
                <w:lang w:val="en-GB" w:eastAsia="ja-JP"/>
              </w:rPr>
              <w:t xml:space="preserve">  </w:t>
            </w:r>
            <w:r w:rsidR="00627F04"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 xml:space="preserve">of communication initiatives supported to position Bahrain’s partnerships, diplomacy </w:t>
            </w:r>
            <w:r w:rsidR="00627F04" w:rsidRPr="00B30FE2">
              <w:rPr>
                <w:rFonts w:eastAsia="Calibri"/>
                <w:iCs/>
                <w:color w:val="000000"/>
                <w:sz w:val="16"/>
                <w:szCs w:val="16"/>
                <w:lang w:val="en-GB" w:eastAsia="ja-JP"/>
              </w:rPr>
              <w:t xml:space="preserve">and </w:t>
            </w:r>
            <w:r w:rsidRPr="00B30FE2">
              <w:rPr>
                <w:rFonts w:eastAsia="Calibri"/>
                <w:iCs/>
                <w:color w:val="000000"/>
                <w:sz w:val="16"/>
                <w:szCs w:val="16"/>
                <w:lang w:val="en-GB" w:eastAsia="ja-JP"/>
              </w:rPr>
              <w:t>negotiations</w:t>
            </w:r>
          </w:p>
          <w:p w14:paraId="5E8F0DD6"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xml:space="preserve">: 0 </w:t>
            </w:r>
          </w:p>
          <w:p w14:paraId="3112B464"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5</w:t>
            </w:r>
          </w:p>
          <w:p w14:paraId="5FD12CF7" w14:textId="77777777" w:rsidR="00627F04" w:rsidRPr="00B30FE2" w:rsidRDefault="00627F04" w:rsidP="00736A0A">
            <w:pPr>
              <w:rPr>
                <w:rFonts w:eastAsia="Calibri"/>
                <w:i/>
                <w:iCs/>
                <w:color w:val="000000"/>
                <w:sz w:val="16"/>
                <w:szCs w:val="16"/>
                <w:lang w:val="en-GB" w:eastAsia="ja-JP"/>
              </w:rPr>
            </w:pPr>
          </w:p>
          <w:p w14:paraId="392E0DCB" w14:textId="77777777" w:rsidR="008776FB" w:rsidRPr="00B30FE2" w:rsidRDefault="008776FB" w:rsidP="00736A0A">
            <w:pPr>
              <w:rPr>
                <w:rFonts w:eastAsia="Calibri"/>
                <w:b/>
                <w:iCs/>
                <w:strike/>
                <w:color w:val="000000"/>
                <w:sz w:val="16"/>
                <w:szCs w:val="16"/>
                <w:lang w:val="en-GB" w:eastAsia="ja-JP"/>
              </w:rPr>
            </w:pPr>
          </w:p>
          <w:p w14:paraId="36D3F54B" w14:textId="795E462B" w:rsidR="008776FB" w:rsidRPr="00B30FE2" w:rsidRDefault="008776FB" w:rsidP="007515B4">
            <w:pPr>
              <w:rPr>
                <w:rFonts w:eastAsia="Calibri"/>
                <w:iCs/>
                <w:color w:val="000000"/>
                <w:sz w:val="16"/>
                <w:szCs w:val="16"/>
                <w:lang w:val="en-GB" w:eastAsia="ja-JP"/>
              </w:rPr>
            </w:pPr>
            <w:r w:rsidRPr="00B30FE2">
              <w:rPr>
                <w:rFonts w:eastAsia="Calibri"/>
                <w:b/>
                <w:bCs/>
                <w:iCs/>
                <w:color w:val="000000"/>
                <w:sz w:val="16"/>
                <w:szCs w:val="16"/>
                <w:lang w:val="en-GB" w:eastAsia="ja-JP"/>
              </w:rPr>
              <w:lastRenderedPageBreak/>
              <w:t xml:space="preserve"> Indicator 2.1.3</w:t>
            </w:r>
            <w:r w:rsidR="00627F04" w:rsidRPr="00B30FE2">
              <w:rPr>
                <w:rFonts w:eastAsia="Calibri"/>
                <w:b/>
                <w:bCs/>
                <w:iCs/>
                <w:color w:val="000000"/>
                <w:sz w:val="16"/>
                <w:szCs w:val="16"/>
                <w:lang w:val="en-GB" w:eastAsia="ja-JP"/>
              </w:rPr>
              <w:t>.</w:t>
            </w:r>
            <w:r w:rsidRPr="00B30FE2">
              <w:rPr>
                <w:rFonts w:eastAsia="Calibri"/>
                <w:b/>
                <w:bCs/>
                <w:iCs/>
                <w:color w:val="000000"/>
                <w:sz w:val="16"/>
                <w:szCs w:val="16"/>
                <w:lang w:val="en-GB" w:eastAsia="ja-JP"/>
              </w:rPr>
              <w:t xml:space="preserve"> </w:t>
            </w:r>
            <w:r w:rsidR="00627F04"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 xml:space="preserve">of Regional South-South and </w:t>
            </w:r>
            <w:r w:rsidR="00627F04" w:rsidRPr="00B30FE2">
              <w:rPr>
                <w:rFonts w:eastAsia="Calibri"/>
                <w:iCs/>
                <w:color w:val="000000"/>
                <w:sz w:val="16"/>
                <w:szCs w:val="16"/>
                <w:lang w:val="en-GB" w:eastAsia="ja-JP"/>
              </w:rPr>
              <w:t>t</w:t>
            </w:r>
            <w:r w:rsidRPr="00B30FE2">
              <w:rPr>
                <w:rFonts w:eastAsia="Calibri"/>
                <w:iCs/>
                <w:color w:val="000000"/>
                <w:sz w:val="16"/>
                <w:szCs w:val="16"/>
                <w:lang w:val="en-GB" w:eastAsia="ja-JP"/>
              </w:rPr>
              <w:t>riangular cooperation partnerships</w:t>
            </w:r>
            <w:r w:rsidR="00627F04" w:rsidRPr="00B30FE2">
              <w:rPr>
                <w:rFonts w:eastAsia="Calibri"/>
                <w:iCs/>
                <w:color w:val="000000"/>
                <w:sz w:val="16"/>
                <w:szCs w:val="16"/>
                <w:lang w:val="en-GB" w:eastAsia="ja-JP"/>
              </w:rPr>
              <w:t xml:space="preserve"> </w:t>
            </w:r>
            <w:r w:rsidRPr="00B30FE2">
              <w:rPr>
                <w:rFonts w:eastAsia="Calibri"/>
                <w:iCs/>
                <w:color w:val="000000"/>
                <w:sz w:val="16"/>
                <w:szCs w:val="16"/>
                <w:lang w:val="en-GB" w:eastAsia="ja-JP"/>
              </w:rPr>
              <w:t>that deliver measurable and sustainable development benefits for participants</w:t>
            </w:r>
            <w:r w:rsidR="007515B4" w:rsidRPr="00B30FE2">
              <w:rPr>
                <w:rStyle w:val="FootnoteReference"/>
                <w:rFonts w:eastAsia="Calibri"/>
                <w:iCs/>
                <w:color w:val="000000"/>
                <w:sz w:val="16"/>
                <w:szCs w:val="16"/>
                <w:lang w:val="en-GB" w:eastAsia="ja-JP"/>
              </w:rPr>
              <w:footnoteReference w:id="26"/>
            </w:r>
          </w:p>
          <w:p w14:paraId="7C762232" w14:textId="77777777" w:rsidR="008776FB" w:rsidRPr="00B30FE2" w:rsidRDefault="008776FB" w:rsidP="00736A0A">
            <w:pPr>
              <w:rPr>
                <w:rFonts w:eastAsia="Calibri"/>
                <w:i/>
                <w:color w:val="000000"/>
                <w:sz w:val="16"/>
                <w:szCs w:val="16"/>
                <w:lang w:val="en-GB" w:eastAsia="ja-JP"/>
              </w:rPr>
            </w:pPr>
            <w:r w:rsidRPr="00B30FE2">
              <w:rPr>
                <w:rFonts w:eastAsia="Calibri"/>
                <w:i/>
                <w:color w:val="000000"/>
                <w:sz w:val="16"/>
                <w:szCs w:val="16"/>
                <w:lang w:val="en-GB" w:eastAsia="ja-JP"/>
              </w:rPr>
              <w:t xml:space="preserve">Baseline: </w:t>
            </w:r>
            <w:r w:rsidRPr="00B30FE2">
              <w:rPr>
                <w:rFonts w:eastAsia="Calibri"/>
                <w:iCs/>
                <w:color w:val="000000"/>
                <w:sz w:val="16"/>
                <w:szCs w:val="16"/>
                <w:lang w:val="en-GB" w:eastAsia="ja-JP"/>
              </w:rPr>
              <w:t>1 partnership</w:t>
            </w:r>
          </w:p>
          <w:p w14:paraId="5B0AE434" w14:textId="77777777" w:rsidR="008776FB" w:rsidRPr="00B30FE2" w:rsidRDefault="008776FB" w:rsidP="00736A0A">
            <w:pPr>
              <w:rPr>
                <w:rFonts w:eastAsia="Calibri"/>
                <w:iCs/>
                <w:color w:val="000000"/>
                <w:sz w:val="16"/>
                <w:szCs w:val="16"/>
                <w:lang w:val="en-GB" w:eastAsia="ja-JP"/>
              </w:rPr>
            </w:pPr>
            <w:r w:rsidRPr="00B30FE2">
              <w:rPr>
                <w:rFonts w:eastAsia="Calibri"/>
                <w:i/>
                <w:color w:val="000000"/>
                <w:sz w:val="16"/>
                <w:szCs w:val="16"/>
                <w:lang w:val="en-GB" w:eastAsia="ja-JP"/>
              </w:rPr>
              <w:t xml:space="preserve">Target: </w:t>
            </w:r>
            <w:r w:rsidRPr="00B30FE2">
              <w:rPr>
                <w:rFonts w:eastAsia="Calibri"/>
                <w:iCs/>
                <w:color w:val="000000"/>
                <w:sz w:val="16"/>
                <w:szCs w:val="16"/>
                <w:lang w:val="en-GB" w:eastAsia="ja-JP"/>
              </w:rPr>
              <w:t>5 partnerships</w:t>
            </w:r>
          </w:p>
          <w:p w14:paraId="3DE9F343" w14:textId="77777777" w:rsidR="00627F04" w:rsidRPr="00B30FE2" w:rsidRDefault="00627F04" w:rsidP="00736A0A">
            <w:pPr>
              <w:rPr>
                <w:rFonts w:eastAsia="Calibri"/>
                <w:i/>
                <w:color w:val="000000"/>
                <w:sz w:val="16"/>
                <w:szCs w:val="16"/>
                <w:lang w:val="en-GB" w:eastAsia="ja-JP"/>
              </w:rPr>
            </w:pPr>
          </w:p>
          <w:p w14:paraId="26B00F47" w14:textId="77777777" w:rsidR="008776FB" w:rsidRPr="00B30FE2" w:rsidRDefault="008776FB" w:rsidP="00736A0A">
            <w:pPr>
              <w:rPr>
                <w:rFonts w:eastAsia="Calibri"/>
                <w:iCs/>
                <w:color w:val="000000"/>
                <w:sz w:val="16"/>
                <w:szCs w:val="16"/>
                <w:lang w:val="en-GB" w:eastAsia="ja-JP"/>
              </w:rPr>
            </w:pPr>
          </w:p>
          <w:p w14:paraId="4B46CF5D" w14:textId="20DA26A3" w:rsidR="008776FB" w:rsidRPr="00B30FE2" w:rsidRDefault="008776FB" w:rsidP="00736A0A">
            <w:pPr>
              <w:rPr>
                <w:rFonts w:eastAsia="Calibri"/>
                <w:b/>
                <w:iCs/>
                <w:color w:val="000000"/>
                <w:sz w:val="16"/>
                <w:szCs w:val="16"/>
                <w:lang w:val="en-GB" w:eastAsia="ja-JP"/>
              </w:rPr>
            </w:pPr>
            <w:r w:rsidRPr="00B30FE2">
              <w:rPr>
                <w:rFonts w:eastAsia="Calibri"/>
                <w:b/>
                <w:iCs/>
                <w:color w:val="000000"/>
                <w:sz w:val="16"/>
                <w:szCs w:val="16"/>
                <w:lang w:val="en-GB" w:eastAsia="ja-JP"/>
              </w:rPr>
              <w:t xml:space="preserve"> Indicator 2.1.4</w:t>
            </w:r>
            <w:r w:rsidR="00627F04"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MENAPAR legally registered, and its by-laws and operational guidelines formulated</w:t>
            </w:r>
          </w:p>
          <w:p w14:paraId="768E01F1"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xml:space="preserve">: </w:t>
            </w:r>
            <w:r w:rsidR="008564BC" w:rsidRPr="00B30FE2">
              <w:rPr>
                <w:rFonts w:eastAsia="Calibri"/>
                <w:iCs/>
                <w:color w:val="000000"/>
                <w:sz w:val="16"/>
                <w:szCs w:val="16"/>
                <w:lang w:val="en-GB" w:eastAsia="ja-JP"/>
              </w:rPr>
              <w:t>Not formulated</w:t>
            </w:r>
          </w:p>
          <w:p w14:paraId="40ED6E9D"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xml:space="preserve">: </w:t>
            </w:r>
            <w:r w:rsidR="008564BC" w:rsidRPr="00B30FE2">
              <w:rPr>
                <w:rFonts w:eastAsia="Calibri"/>
                <w:iCs/>
                <w:color w:val="000000"/>
                <w:sz w:val="16"/>
                <w:szCs w:val="16"/>
                <w:lang w:val="en-GB" w:eastAsia="ja-JP"/>
              </w:rPr>
              <w:t>Fully formulated</w:t>
            </w:r>
          </w:p>
          <w:p w14:paraId="365D48FE" w14:textId="77777777" w:rsidR="008776FB" w:rsidRPr="00B30FE2" w:rsidRDefault="008776FB" w:rsidP="00736A0A">
            <w:pPr>
              <w:rPr>
                <w:rFonts w:eastAsia="Calibri"/>
                <w:b/>
                <w:iCs/>
                <w:color w:val="000000"/>
                <w:sz w:val="16"/>
                <w:szCs w:val="16"/>
                <w:lang w:val="en-GB" w:eastAsia="ja-JP"/>
              </w:rPr>
            </w:pPr>
          </w:p>
          <w:p w14:paraId="5326252F" w14:textId="77777777" w:rsidR="00627F04" w:rsidRPr="00B30FE2" w:rsidRDefault="00627F04" w:rsidP="00736A0A">
            <w:pPr>
              <w:rPr>
                <w:rFonts w:eastAsia="Calibri"/>
                <w:b/>
                <w:iCs/>
                <w:color w:val="000000"/>
                <w:sz w:val="16"/>
                <w:szCs w:val="16"/>
                <w:lang w:val="en-GB" w:eastAsia="ja-JP"/>
              </w:rPr>
            </w:pPr>
          </w:p>
          <w:p w14:paraId="33C6126A" w14:textId="7282F3E0"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2.1.5</w:t>
            </w:r>
            <w:r w:rsidR="00627F04"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627F04"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 xml:space="preserve">of research papers and case studies adopted in MENAPAR through south-south cooperation </w:t>
            </w:r>
          </w:p>
          <w:p w14:paraId="50BD33B0"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 (2015)</w:t>
            </w:r>
            <w:r w:rsidRPr="00B30FE2">
              <w:rPr>
                <w:rFonts w:eastAsia="Calibri"/>
                <w:iCs/>
                <w:color w:val="000000"/>
                <w:sz w:val="16"/>
                <w:szCs w:val="16"/>
                <w:lang w:val="en-GB" w:eastAsia="ja-JP"/>
              </w:rPr>
              <w:t>:  6</w:t>
            </w:r>
          </w:p>
          <w:p w14:paraId="6E4A7EFA" w14:textId="50157A21" w:rsidR="008776FB" w:rsidRPr="00B30FE2" w:rsidRDefault="008776FB" w:rsidP="0067680D">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20</w:t>
            </w:r>
          </w:p>
        </w:tc>
        <w:tc>
          <w:tcPr>
            <w:tcW w:w="2633" w:type="dxa"/>
            <w:gridSpan w:val="2"/>
          </w:tcPr>
          <w:p w14:paraId="649F0722" w14:textId="53B7DB6E" w:rsidR="008776FB" w:rsidRPr="002D5233" w:rsidRDefault="00CE37FA" w:rsidP="00736A0A">
            <w:pPr>
              <w:rPr>
                <w:rFonts w:eastAsia="Calibri"/>
                <w:iCs/>
                <w:color w:val="000000"/>
                <w:sz w:val="16"/>
                <w:szCs w:val="16"/>
                <w:lang w:val="en-GB" w:eastAsia="ja-JP"/>
              </w:rPr>
            </w:pPr>
            <w:r w:rsidRPr="002D5233">
              <w:rPr>
                <w:rFonts w:eastAsia="Calibri"/>
                <w:iCs/>
                <w:color w:val="000000"/>
                <w:sz w:val="16"/>
                <w:szCs w:val="16"/>
                <w:lang w:val="fr-FR" w:eastAsia="ja-JP"/>
              </w:rPr>
              <w:lastRenderedPageBreak/>
              <w:t>BIPA</w:t>
            </w:r>
            <w:r w:rsidR="004828D0">
              <w:rPr>
                <w:rFonts w:eastAsia="Calibri"/>
                <w:iCs/>
                <w:color w:val="000000"/>
                <w:sz w:val="16"/>
                <w:szCs w:val="16"/>
                <w:lang w:val="fr-FR" w:eastAsia="ja-JP"/>
              </w:rPr>
              <w:t xml:space="preserve">; </w:t>
            </w:r>
            <w:r w:rsidRPr="002D5233">
              <w:rPr>
                <w:rFonts w:eastAsia="Calibri"/>
                <w:iCs/>
                <w:color w:val="000000"/>
                <w:sz w:val="16"/>
                <w:szCs w:val="16"/>
                <w:lang w:val="fr-FR" w:eastAsia="ja-JP"/>
              </w:rPr>
              <w:t>Civil Service Bureau</w:t>
            </w:r>
            <w:r w:rsidR="004828D0">
              <w:rPr>
                <w:rFonts w:eastAsia="Calibri"/>
                <w:iCs/>
                <w:color w:val="000000"/>
                <w:sz w:val="16"/>
                <w:szCs w:val="16"/>
                <w:lang w:val="fr-FR" w:eastAsia="ja-JP"/>
              </w:rPr>
              <w:t xml:space="preserve">; </w:t>
            </w:r>
            <w:r w:rsidRPr="002D5233">
              <w:rPr>
                <w:rFonts w:eastAsia="Calibri"/>
                <w:iCs/>
                <w:color w:val="000000"/>
                <w:sz w:val="16"/>
                <w:szCs w:val="16"/>
                <w:lang w:val="fr-FR" w:eastAsia="ja-JP"/>
              </w:rPr>
              <w:t>EDB</w:t>
            </w:r>
            <w:r w:rsidR="004828D0">
              <w:rPr>
                <w:rFonts w:eastAsia="Calibri"/>
                <w:iCs/>
                <w:color w:val="000000"/>
                <w:sz w:val="16"/>
                <w:szCs w:val="16"/>
                <w:lang w:val="fr-FR" w:eastAsia="ja-JP"/>
              </w:rPr>
              <w:t xml:space="preserve">; </w:t>
            </w:r>
            <w:r w:rsidRPr="002D5233">
              <w:rPr>
                <w:rFonts w:eastAsia="Calibri"/>
                <w:iCs/>
                <w:color w:val="000000"/>
                <w:sz w:val="16"/>
                <w:szCs w:val="16"/>
                <w:lang w:val="fr-FR" w:eastAsia="ja-JP"/>
              </w:rPr>
              <w:t>MoYSA</w:t>
            </w:r>
            <w:r w:rsidR="004828D0">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S</w:t>
            </w:r>
            <w:r w:rsidR="00D24FBA" w:rsidRPr="002D5233">
              <w:rPr>
                <w:rFonts w:eastAsia="Calibri"/>
                <w:iCs/>
                <w:color w:val="000000"/>
                <w:sz w:val="16"/>
                <w:szCs w:val="16"/>
                <w:lang w:val="en-GB" w:eastAsia="ja-JP"/>
              </w:rPr>
              <w:t>CW</w:t>
            </w:r>
            <w:r w:rsidR="004828D0">
              <w:rPr>
                <w:rFonts w:eastAsia="Calibri"/>
                <w:iCs/>
                <w:color w:val="000000"/>
                <w:sz w:val="16"/>
                <w:szCs w:val="16"/>
                <w:lang w:val="en-GB" w:eastAsia="ja-JP"/>
              </w:rPr>
              <w:t xml:space="preserve">; </w:t>
            </w:r>
            <w:r w:rsidR="00D24FBA" w:rsidRPr="002D5233">
              <w:rPr>
                <w:rFonts w:eastAsia="Calibri"/>
                <w:iCs/>
                <w:color w:val="000000"/>
                <w:sz w:val="16"/>
                <w:szCs w:val="16"/>
                <w:lang w:val="en-GB" w:eastAsia="ja-JP"/>
              </w:rPr>
              <w:t>MoLSD</w:t>
            </w:r>
            <w:r w:rsidR="004828D0">
              <w:rPr>
                <w:rFonts w:eastAsia="Calibri"/>
                <w:sz w:val="16"/>
                <w:szCs w:val="16"/>
                <w:lang w:val="en-GB" w:eastAsia="ja-JP"/>
              </w:rPr>
              <w:t xml:space="preserve">; </w:t>
            </w:r>
            <w:r w:rsidR="00297E01">
              <w:rPr>
                <w:rFonts w:eastAsia="Calibri"/>
                <w:iCs/>
                <w:sz w:val="16"/>
                <w:szCs w:val="16"/>
                <w:lang w:val="en-GB" w:eastAsia="ja-JP"/>
              </w:rPr>
              <w:t>IGA</w:t>
            </w:r>
            <w:r w:rsidR="002C7DB7">
              <w:rPr>
                <w:rFonts w:eastAsia="Calibri"/>
                <w:sz w:val="16"/>
                <w:szCs w:val="16"/>
                <w:lang w:val="en-GB" w:eastAsia="ja-JP"/>
              </w:rPr>
              <w:t>, and</w:t>
            </w:r>
            <w:r w:rsidR="008776FB" w:rsidRPr="002D5233">
              <w:rPr>
                <w:rFonts w:eastAsia="Calibri"/>
                <w:iCs/>
                <w:color w:val="000000"/>
                <w:sz w:val="16"/>
                <w:szCs w:val="16"/>
                <w:lang w:val="en-GB" w:eastAsia="ja-JP"/>
              </w:rPr>
              <w:t xml:space="preserve"> </w:t>
            </w:r>
            <w:r w:rsidR="00C45628" w:rsidRPr="002D5233">
              <w:rPr>
                <w:rFonts w:eastAsia="Calibri"/>
                <w:iCs/>
                <w:color w:val="000000"/>
                <w:sz w:val="16"/>
                <w:szCs w:val="16"/>
                <w:lang w:val="en-GB" w:eastAsia="ja-JP"/>
              </w:rPr>
              <w:t>M</w:t>
            </w:r>
            <w:r w:rsidR="004828D0">
              <w:rPr>
                <w:rFonts w:eastAsia="Calibri"/>
                <w:iCs/>
                <w:color w:val="000000"/>
                <w:sz w:val="16"/>
                <w:szCs w:val="16"/>
                <w:lang w:val="en-GB" w:eastAsia="ja-JP"/>
              </w:rPr>
              <w:t>o</w:t>
            </w:r>
            <w:r w:rsidR="00C45628" w:rsidRPr="002D5233">
              <w:rPr>
                <w:rFonts w:eastAsia="Calibri"/>
                <w:iCs/>
                <w:color w:val="000000"/>
                <w:sz w:val="16"/>
                <w:szCs w:val="16"/>
                <w:lang w:val="en-GB" w:eastAsia="ja-JP"/>
              </w:rPr>
              <w:t>FA</w:t>
            </w:r>
          </w:p>
        </w:tc>
        <w:tc>
          <w:tcPr>
            <w:tcW w:w="1185" w:type="dxa"/>
            <w:tcMar>
              <w:top w:w="15" w:type="dxa"/>
              <w:left w:w="108" w:type="dxa"/>
              <w:bottom w:w="0" w:type="dxa"/>
              <w:right w:w="108" w:type="dxa"/>
            </w:tcMar>
          </w:tcPr>
          <w:p w14:paraId="43E18E93" w14:textId="358ABD54" w:rsidR="008776FB" w:rsidRPr="002D5233" w:rsidRDefault="004828D0" w:rsidP="00374D4B">
            <w:pPr>
              <w:rPr>
                <w:rFonts w:eastAsia="Calibri"/>
                <w:b/>
                <w:color w:val="000000"/>
                <w:sz w:val="16"/>
                <w:szCs w:val="16"/>
                <w:lang w:val="en-GB" w:eastAsia="ja-JP"/>
              </w:rPr>
            </w:pPr>
            <w:r>
              <w:rPr>
                <w:rFonts w:eastAsia="Calibri"/>
                <w:b/>
                <w:color w:val="000000"/>
                <w:sz w:val="16"/>
                <w:szCs w:val="16"/>
                <w:lang w:val="en-GB" w:eastAsia="ja-JP"/>
              </w:rPr>
              <w:t xml:space="preserve">Other: </w:t>
            </w:r>
            <w:r w:rsidR="00342949">
              <w:rPr>
                <w:rFonts w:eastAsia="Calibri"/>
                <w:b/>
                <w:color w:val="000000"/>
                <w:sz w:val="16"/>
                <w:szCs w:val="16"/>
                <w:lang w:val="en-GB" w:eastAsia="ja-JP"/>
              </w:rPr>
              <w:t>1,0</w:t>
            </w:r>
            <w:r w:rsidR="008776FB" w:rsidRPr="002D5233">
              <w:rPr>
                <w:rFonts w:eastAsia="Calibri"/>
                <w:b/>
                <w:color w:val="000000"/>
                <w:sz w:val="16"/>
                <w:szCs w:val="16"/>
                <w:lang w:val="en-GB" w:eastAsia="ja-JP"/>
              </w:rPr>
              <w:t>00,000</w:t>
            </w:r>
          </w:p>
        </w:tc>
      </w:tr>
      <w:tr w:rsidR="008776FB" w:rsidRPr="002D5233" w14:paraId="33962355" w14:textId="77777777" w:rsidTr="00ED70B3">
        <w:tc>
          <w:tcPr>
            <w:tcW w:w="2195" w:type="dxa"/>
            <w:vMerge/>
            <w:tcMar>
              <w:top w:w="72" w:type="dxa"/>
              <w:left w:w="144" w:type="dxa"/>
              <w:bottom w:w="72" w:type="dxa"/>
              <w:right w:w="144" w:type="dxa"/>
            </w:tcMar>
          </w:tcPr>
          <w:p w14:paraId="67ABFBFA" w14:textId="7BBD4D1D" w:rsidR="008776FB" w:rsidRPr="002D5233" w:rsidRDefault="008776FB" w:rsidP="00736A0A">
            <w:pPr>
              <w:rPr>
                <w:rFonts w:eastAsia="Calibri"/>
                <w:bCs/>
                <w:i/>
                <w:color w:val="000000"/>
                <w:sz w:val="16"/>
                <w:szCs w:val="16"/>
                <w:lang w:val="en-GB" w:eastAsia="ja-JP"/>
              </w:rPr>
            </w:pPr>
          </w:p>
        </w:tc>
        <w:tc>
          <w:tcPr>
            <w:tcW w:w="2124" w:type="dxa"/>
            <w:vMerge/>
          </w:tcPr>
          <w:p w14:paraId="4BEEA499" w14:textId="77777777" w:rsidR="008776FB" w:rsidRPr="00B30FE2" w:rsidRDefault="008776FB" w:rsidP="00736A0A">
            <w:pPr>
              <w:rPr>
                <w:rFonts w:eastAsia="Calibri"/>
                <w:b/>
                <w:bCs/>
                <w:i/>
                <w:color w:val="000000"/>
                <w:sz w:val="16"/>
                <w:szCs w:val="16"/>
                <w:lang w:val="en-GB" w:eastAsia="ja-JP"/>
              </w:rPr>
            </w:pPr>
          </w:p>
        </w:tc>
        <w:tc>
          <w:tcPr>
            <w:tcW w:w="6299" w:type="dxa"/>
            <w:tcMar>
              <w:top w:w="72" w:type="dxa"/>
              <w:left w:w="144" w:type="dxa"/>
              <w:bottom w:w="72" w:type="dxa"/>
              <w:right w:w="144" w:type="dxa"/>
            </w:tcMar>
          </w:tcPr>
          <w:p w14:paraId="1D2D6850" w14:textId="7EA22D9D" w:rsidR="008776FB" w:rsidRPr="00B30FE2" w:rsidRDefault="008776FB" w:rsidP="00736A0A">
            <w:pPr>
              <w:widowControl w:val="0"/>
              <w:autoSpaceDE w:val="0"/>
              <w:autoSpaceDN w:val="0"/>
              <w:adjustRightInd w:val="0"/>
              <w:rPr>
                <w:sz w:val="16"/>
                <w:szCs w:val="16"/>
                <w:lang w:eastAsia="en-GB"/>
              </w:rPr>
            </w:pPr>
            <w:r w:rsidRPr="00B30FE2">
              <w:rPr>
                <w:b/>
                <w:bCs/>
                <w:sz w:val="16"/>
                <w:szCs w:val="16"/>
                <w:lang w:eastAsia="en-GB"/>
              </w:rPr>
              <w:t>Output 2.2</w:t>
            </w:r>
            <w:r w:rsidR="002C7DB7" w:rsidRPr="00B30FE2">
              <w:rPr>
                <w:b/>
                <w:bCs/>
                <w:sz w:val="16"/>
                <w:szCs w:val="16"/>
                <w:lang w:eastAsia="en-GB"/>
              </w:rPr>
              <w:t>.</w:t>
            </w:r>
            <w:r w:rsidRPr="00B30FE2">
              <w:rPr>
                <w:b/>
                <w:bCs/>
                <w:sz w:val="16"/>
                <w:szCs w:val="16"/>
                <w:lang w:eastAsia="en-GB"/>
              </w:rPr>
              <w:t xml:space="preserve"> Capacity of selected partners from youth organi</w:t>
            </w:r>
            <w:r w:rsidR="00BC61B7">
              <w:rPr>
                <w:b/>
                <w:bCs/>
                <w:sz w:val="16"/>
                <w:szCs w:val="16"/>
                <w:lang w:eastAsia="en-GB"/>
              </w:rPr>
              <w:t>z</w:t>
            </w:r>
            <w:r w:rsidRPr="00B30FE2">
              <w:rPr>
                <w:b/>
                <w:bCs/>
                <w:sz w:val="16"/>
                <w:szCs w:val="16"/>
                <w:lang w:eastAsia="en-GB"/>
              </w:rPr>
              <w:t>ations strengthened to support and advocate for national development</w:t>
            </w:r>
          </w:p>
          <w:p w14:paraId="720779A9" w14:textId="77777777" w:rsidR="008776FB" w:rsidRPr="00B30FE2" w:rsidRDefault="008776FB" w:rsidP="00736A0A">
            <w:pPr>
              <w:widowControl w:val="0"/>
              <w:autoSpaceDE w:val="0"/>
              <w:autoSpaceDN w:val="0"/>
              <w:adjustRightInd w:val="0"/>
              <w:rPr>
                <w:sz w:val="16"/>
                <w:szCs w:val="16"/>
                <w:lang w:eastAsia="en-GB"/>
              </w:rPr>
            </w:pPr>
            <w:r w:rsidRPr="00B30FE2">
              <w:rPr>
                <w:sz w:val="16"/>
                <w:szCs w:val="16"/>
                <w:lang w:eastAsia="en-GB"/>
              </w:rPr>
              <w:t> </w:t>
            </w:r>
          </w:p>
          <w:p w14:paraId="1D2FD3A2" w14:textId="77777777" w:rsidR="002C7DB7" w:rsidRPr="00B30FE2" w:rsidRDefault="002C7DB7" w:rsidP="00736A0A">
            <w:pPr>
              <w:widowControl w:val="0"/>
              <w:autoSpaceDE w:val="0"/>
              <w:autoSpaceDN w:val="0"/>
              <w:adjustRightInd w:val="0"/>
              <w:rPr>
                <w:sz w:val="16"/>
                <w:szCs w:val="16"/>
                <w:lang w:eastAsia="en-GB"/>
              </w:rPr>
            </w:pPr>
          </w:p>
          <w:p w14:paraId="7C76B05C" w14:textId="77777777" w:rsidR="002C7DB7" w:rsidRPr="00B30FE2" w:rsidRDefault="002C7DB7" w:rsidP="00736A0A">
            <w:pPr>
              <w:widowControl w:val="0"/>
              <w:autoSpaceDE w:val="0"/>
              <w:autoSpaceDN w:val="0"/>
              <w:adjustRightInd w:val="0"/>
              <w:rPr>
                <w:sz w:val="16"/>
                <w:szCs w:val="16"/>
                <w:lang w:eastAsia="en-GB"/>
              </w:rPr>
            </w:pPr>
          </w:p>
          <w:p w14:paraId="0E4EAA73" w14:textId="77777777" w:rsidR="002C7DB7" w:rsidRPr="00B30FE2" w:rsidRDefault="002C7DB7" w:rsidP="00736A0A">
            <w:pPr>
              <w:widowControl w:val="0"/>
              <w:autoSpaceDE w:val="0"/>
              <w:autoSpaceDN w:val="0"/>
              <w:adjustRightInd w:val="0"/>
              <w:rPr>
                <w:sz w:val="16"/>
                <w:szCs w:val="16"/>
                <w:lang w:eastAsia="en-GB"/>
              </w:rPr>
            </w:pPr>
          </w:p>
          <w:p w14:paraId="23D335DE" w14:textId="0C5EFE31" w:rsidR="008776FB" w:rsidRPr="00B30FE2" w:rsidRDefault="008776FB" w:rsidP="00736A0A">
            <w:pPr>
              <w:widowControl w:val="0"/>
              <w:autoSpaceDE w:val="0"/>
              <w:autoSpaceDN w:val="0"/>
              <w:adjustRightInd w:val="0"/>
              <w:rPr>
                <w:sz w:val="16"/>
                <w:szCs w:val="16"/>
                <w:lang w:eastAsia="en-GB"/>
              </w:rPr>
            </w:pPr>
            <w:r w:rsidRPr="00B30FE2">
              <w:rPr>
                <w:b/>
                <w:bCs/>
                <w:sz w:val="16"/>
                <w:szCs w:val="16"/>
                <w:lang w:eastAsia="en-GB"/>
              </w:rPr>
              <w:t xml:space="preserve"> Indicator 2.2.1</w:t>
            </w:r>
            <w:r w:rsidR="002C7DB7" w:rsidRPr="00B30FE2">
              <w:rPr>
                <w:sz w:val="16"/>
                <w:szCs w:val="16"/>
                <w:lang w:eastAsia="en-GB"/>
              </w:rPr>
              <w:t>.</w:t>
            </w:r>
            <w:r w:rsidRPr="00B30FE2">
              <w:rPr>
                <w:sz w:val="16"/>
                <w:szCs w:val="16"/>
                <w:lang w:eastAsia="en-GB"/>
              </w:rPr>
              <w:t xml:space="preserve"> </w:t>
            </w:r>
            <w:r w:rsidR="002C7DB7" w:rsidRPr="00B30FE2">
              <w:rPr>
                <w:sz w:val="16"/>
                <w:szCs w:val="16"/>
                <w:lang w:eastAsia="en-GB"/>
              </w:rPr>
              <w:t xml:space="preserve">No. </w:t>
            </w:r>
            <w:r w:rsidRPr="00B30FE2">
              <w:rPr>
                <w:sz w:val="16"/>
                <w:szCs w:val="16"/>
                <w:lang w:eastAsia="en-GB"/>
              </w:rPr>
              <w:t>of SDG awareness campaigns co-</w:t>
            </w:r>
            <w:r w:rsidR="00F66E2F" w:rsidRPr="00B30FE2">
              <w:rPr>
                <w:sz w:val="16"/>
                <w:szCs w:val="16"/>
                <w:lang w:eastAsia="en-GB"/>
              </w:rPr>
              <w:t>organized</w:t>
            </w:r>
            <w:r w:rsidRPr="00B30FE2">
              <w:rPr>
                <w:sz w:val="16"/>
                <w:szCs w:val="16"/>
                <w:lang w:eastAsia="en-GB"/>
              </w:rPr>
              <w:t xml:space="preserve"> with youth partners.</w:t>
            </w:r>
          </w:p>
          <w:p w14:paraId="78C647A8" w14:textId="77777777" w:rsidR="008776FB" w:rsidRPr="00B30FE2" w:rsidRDefault="008776FB" w:rsidP="00736A0A">
            <w:pPr>
              <w:widowControl w:val="0"/>
              <w:autoSpaceDE w:val="0"/>
              <w:autoSpaceDN w:val="0"/>
              <w:adjustRightInd w:val="0"/>
              <w:rPr>
                <w:sz w:val="16"/>
                <w:szCs w:val="16"/>
                <w:lang w:eastAsia="en-GB"/>
              </w:rPr>
            </w:pPr>
            <w:r w:rsidRPr="00B30FE2">
              <w:rPr>
                <w:i/>
                <w:iCs/>
                <w:sz w:val="16"/>
                <w:szCs w:val="16"/>
                <w:lang w:eastAsia="en-GB"/>
              </w:rPr>
              <w:t>Baseline</w:t>
            </w:r>
            <w:r w:rsidRPr="00B30FE2">
              <w:rPr>
                <w:sz w:val="16"/>
                <w:szCs w:val="16"/>
                <w:lang w:eastAsia="en-GB"/>
              </w:rPr>
              <w:t>: 0</w:t>
            </w:r>
          </w:p>
          <w:p w14:paraId="69B7F935" w14:textId="77777777" w:rsidR="008776FB" w:rsidRPr="00B30FE2" w:rsidRDefault="008776FB" w:rsidP="00736A0A">
            <w:pPr>
              <w:widowControl w:val="0"/>
              <w:autoSpaceDE w:val="0"/>
              <w:autoSpaceDN w:val="0"/>
              <w:adjustRightInd w:val="0"/>
              <w:rPr>
                <w:sz w:val="16"/>
                <w:szCs w:val="16"/>
                <w:lang w:eastAsia="en-GB"/>
              </w:rPr>
            </w:pPr>
            <w:r w:rsidRPr="00B30FE2">
              <w:rPr>
                <w:i/>
                <w:iCs/>
                <w:sz w:val="16"/>
                <w:szCs w:val="16"/>
                <w:lang w:eastAsia="en-GB"/>
              </w:rPr>
              <w:t>Target</w:t>
            </w:r>
            <w:r w:rsidRPr="00B30FE2">
              <w:rPr>
                <w:sz w:val="16"/>
                <w:szCs w:val="16"/>
                <w:lang w:eastAsia="en-GB"/>
              </w:rPr>
              <w:t>: 20</w:t>
            </w:r>
          </w:p>
          <w:p w14:paraId="23E22090" w14:textId="77777777" w:rsidR="008776FB" w:rsidRPr="00B30FE2" w:rsidRDefault="008776FB" w:rsidP="00736A0A">
            <w:pPr>
              <w:widowControl w:val="0"/>
              <w:autoSpaceDE w:val="0"/>
              <w:autoSpaceDN w:val="0"/>
              <w:adjustRightInd w:val="0"/>
              <w:rPr>
                <w:sz w:val="16"/>
                <w:szCs w:val="16"/>
                <w:lang w:eastAsia="en-GB"/>
              </w:rPr>
            </w:pPr>
            <w:r w:rsidRPr="00B30FE2">
              <w:rPr>
                <w:sz w:val="16"/>
                <w:szCs w:val="16"/>
                <w:lang w:eastAsia="en-GB"/>
              </w:rPr>
              <w:t> </w:t>
            </w:r>
          </w:p>
          <w:p w14:paraId="35080769" w14:textId="60F7703F" w:rsidR="008776FB" w:rsidRPr="00B30FE2" w:rsidRDefault="008776FB" w:rsidP="00736A0A">
            <w:pPr>
              <w:widowControl w:val="0"/>
              <w:autoSpaceDE w:val="0"/>
              <w:autoSpaceDN w:val="0"/>
              <w:adjustRightInd w:val="0"/>
              <w:rPr>
                <w:sz w:val="16"/>
                <w:szCs w:val="16"/>
                <w:lang w:eastAsia="en-GB"/>
              </w:rPr>
            </w:pPr>
            <w:r w:rsidRPr="00B30FE2">
              <w:rPr>
                <w:b/>
                <w:bCs/>
                <w:sz w:val="16"/>
                <w:szCs w:val="16"/>
                <w:lang w:eastAsia="en-GB"/>
              </w:rPr>
              <w:t xml:space="preserve"> Indicator 2.2.2</w:t>
            </w:r>
            <w:r w:rsidRPr="00B30FE2">
              <w:rPr>
                <w:sz w:val="16"/>
                <w:szCs w:val="16"/>
                <w:lang w:eastAsia="en-GB"/>
              </w:rPr>
              <w:t xml:space="preserve">: </w:t>
            </w:r>
            <w:r w:rsidR="002C7DB7" w:rsidRPr="00B30FE2">
              <w:rPr>
                <w:sz w:val="16"/>
                <w:szCs w:val="16"/>
                <w:lang w:eastAsia="en-GB"/>
              </w:rPr>
              <w:t xml:space="preserve">No. </w:t>
            </w:r>
            <w:r w:rsidRPr="00B30FE2">
              <w:rPr>
                <w:sz w:val="16"/>
                <w:szCs w:val="16"/>
                <w:lang w:eastAsia="en-GB"/>
              </w:rPr>
              <w:t>of SDG Youth conferences conducted with youth partners.</w:t>
            </w:r>
          </w:p>
          <w:p w14:paraId="10110B7B" w14:textId="77777777" w:rsidR="008776FB" w:rsidRPr="00B30FE2" w:rsidRDefault="008776FB" w:rsidP="00736A0A">
            <w:pPr>
              <w:widowControl w:val="0"/>
              <w:autoSpaceDE w:val="0"/>
              <w:autoSpaceDN w:val="0"/>
              <w:adjustRightInd w:val="0"/>
              <w:rPr>
                <w:sz w:val="16"/>
                <w:szCs w:val="16"/>
                <w:lang w:eastAsia="en-GB"/>
              </w:rPr>
            </w:pPr>
            <w:r w:rsidRPr="00B30FE2">
              <w:rPr>
                <w:i/>
                <w:iCs/>
                <w:sz w:val="16"/>
                <w:szCs w:val="16"/>
                <w:lang w:eastAsia="en-GB"/>
              </w:rPr>
              <w:t>Baseline</w:t>
            </w:r>
            <w:r w:rsidRPr="00B30FE2">
              <w:rPr>
                <w:sz w:val="16"/>
                <w:szCs w:val="16"/>
                <w:lang w:eastAsia="en-GB"/>
              </w:rPr>
              <w:t>: 0</w:t>
            </w:r>
          </w:p>
          <w:p w14:paraId="7FB4C81C" w14:textId="56FEDC53" w:rsidR="008776FB" w:rsidRPr="00007A9E" w:rsidRDefault="008776FB" w:rsidP="00007A9E">
            <w:pPr>
              <w:widowControl w:val="0"/>
              <w:autoSpaceDE w:val="0"/>
              <w:autoSpaceDN w:val="0"/>
              <w:adjustRightInd w:val="0"/>
              <w:rPr>
                <w:sz w:val="16"/>
                <w:szCs w:val="16"/>
                <w:lang w:eastAsia="en-GB"/>
              </w:rPr>
            </w:pPr>
            <w:r w:rsidRPr="00B30FE2">
              <w:rPr>
                <w:i/>
                <w:iCs/>
                <w:sz w:val="16"/>
                <w:szCs w:val="16"/>
                <w:lang w:eastAsia="en-GB"/>
              </w:rPr>
              <w:t>Target</w:t>
            </w:r>
            <w:r w:rsidRPr="00B30FE2">
              <w:rPr>
                <w:sz w:val="16"/>
                <w:szCs w:val="16"/>
                <w:lang w:eastAsia="en-GB"/>
              </w:rPr>
              <w:t>: 2</w:t>
            </w:r>
          </w:p>
        </w:tc>
        <w:tc>
          <w:tcPr>
            <w:tcW w:w="2633" w:type="dxa"/>
            <w:gridSpan w:val="2"/>
          </w:tcPr>
          <w:p w14:paraId="6E6BD2EF" w14:textId="45B8205D" w:rsidR="002E66FB" w:rsidRPr="002D5233" w:rsidRDefault="002E66FB" w:rsidP="00736A0A">
            <w:pPr>
              <w:rPr>
                <w:rFonts w:eastAsia="Calibri"/>
                <w:iCs/>
                <w:color w:val="000000"/>
                <w:sz w:val="16"/>
                <w:szCs w:val="16"/>
                <w:lang w:val="en-GB" w:eastAsia="ja-JP"/>
              </w:rPr>
            </w:pPr>
            <w:r w:rsidRPr="002D5233">
              <w:rPr>
                <w:rFonts w:eastAsia="Calibri"/>
                <w:iCs/>
                <w:color w:val="000000"/>
                <w:sz w:val="16"/>
                <w:szCs w:val="16"/>
                <w:lang w:val="en-GB" w:eastAsia="ja-JP"/>
              </w:rPr>
              <w:t>MOYSA</w:t>
            </w:r>
            <w:r w:rsidR="002C7DB7">
              <w:rPr>
                <w:rFonts w:eastAsia="Calibri"/>
                <w:iCs/>
                <w:color w:val="000000"/>
                <w:sz w:val="16"/>
                <w:szCs w:val="16"/>
                <w:lang w:val="en-GB" w:eastAsia="ja-JP"/>
              </w:rPr>
              <w:t xml:space="preserve">, </w:t>
            </w:r>
            <w:r w:rsidRPr="002D5233">
              <w:rPr>
                <w:rFonts w:eastAsia="Calibri"/>
                <w:iCs/>
                <w:color w:val="000000"/>
                <w:sz w:val="16"/>
                <w:szCs w:val="16"/>
                <w:lang w:val="en-GB" w:eastAsia="ja-JP"/>
              </w:rPr>
              <w:t>Tamkeen</w:t>
            </w:r>
            <w:r w:rsidR="002C7DB7">
              <w:rPr>
                <w:rFonts w:eastAsia="Calibri"/>
                <w:iCs/>
                <w:color w:val="000000"/>
                <w:sz w:val="16"/>
                <w:szCs w:val="16"/>
                <w:lang w:val="en-GB" w:eastAsia="ja-JP"/>
              </w:rPr>
              <w:t xml:space="preserve">, </w:t>
            </w:r>
            <w:r w:rsidRPr="002D5233">
              <w:rPr>
                <w:rFonts w:eastAsia="Calibri"/>
                <w:iCs/>
                <w:color w:val="000000"/>
                <w:sz w:val="16"/>
                <w:szCs w:val="16"/>
                <w:lang w:val="en-GB" w:eastAsia="ja-JP"/>
              </w:rPr>
              <w:t>SCW</w:t>
            </w:r>
            <w:r w:rsidR="002C7DB7">
              <w:rPr>
                <w:rFonts w:eastAsia="Calibri"/>
                <w:iCs/>
                <w:color w:val="000000"/>
                <w:sz w:val="16"/>
                <w:szCs w:val="16"/>
                <w:lang w:val="en-GB" w:eastAsia="ja-JP"/>
              </w:rPr>
              <w:t xml:space="preserve">, and the </w:t>
            </w:r>
            <w:r w:rsidR="006848A6" w:rsidRPr="002D5233">
              <w:rPr>
                <w:rFonts w:eastAsia="Calibri"/>
                <w:iCs/>
                <w:color w:val="000000"/>
                <w:sz w:val="16"/>
                <w:szCs w:val="16"/>
                <w:lang w:val="en-GB" w:eastAsia="ja-JP"/>
              </w:rPr>
              <w:t>Ministry of Cabinet Affairs (MoCA)</w:t>
            </w:r>
          </w:p>
        </w:tc>
        <w:tc>
          <w:tcPr>
            <w:tcW w:w="1185" w:type="dxa"/>
            <w:tcMar>
              <w:top w:w="15" w:type="dxa"/>
              <w:left w:w="108" w:type="dxa"/>
              <w:bottom w:w="0" w:type="dxa"/>
              <w:right w:w="108" w:type="dxa"/>
            </w:tcMar>
          </w:tcPr>
          <w:p w14:paraId="39880E37" w14:textId="2602B9FA" w:rsidR="008776FB" w:rsidRPr="002D5233" w:rsidRDefault="002C7DB7" w:rsidP="00736A0A">
            <w:pPr>
              <w:rPr>
                <w:rFonts w:eastAsia="Calibri"/>
                <w:b/>
                <w:color w:val="000000"/>
                <w:sz w:val="16"/>
                <w:szCs w:val="16"/>
                <w:lang w:val="en-GB" w:eastAsia="ja-JP"/>
              </w:rPr>
            </w:pPr>
            <w:r>
              <w:rPr>
                <w:rFonts w:eastAsia="Calibri"/>
                <w:b/>
                <w:color w:val="000000"/>
                <w:sz w:val="16"/>
                <w:szCs w:val="16"/>
                <w:lang w:val="en-GB" w:eastAsia="ja-JP"/>
              </w:rPr>
              <w:t xml:space="preserve">Other: </w:t>
            </w:r>
            <w:r w:rsidR="00342949">
              <w:rPr>
                <w:rFonts w:eastAsia="Calibri"/>
                <w:b/>
                <w:color w:val="000000"/>
                <w:sz w:val="16"/>
                <w:szCs w:val="16"/>
                <w:lang w:val="en-GB" w:eastAsia="ja-JP"/>
              </w:rPr>
              <w:t>5</w:t>
            </w:r>
            <w:r w:rsidR="008776FB" w:rsidRPr="002D5233">
              <w:rPr>
                <w:rFonts w:eastAsia="Calibri"/>
                <w:b/>
                <w:color w:val="000000"/>
                <w:sz w:val="16"/>
                <w:szCs w:val="16"/>
                <w:lang w:val="en-GB" w:eastAsia="ja-JP"/>
              </w:rPr>
              <w:t>00,000</w:t>
            </w:r>
          </w:p>
        </w:tc>
      </w:tr>
      <w:tr w:rsidR="008776FB" w:rsidRPr="002D5233" w14:paraId="282DC466" w14:textId="77777777" w:rsidTr="00ED70B3">
        <w:tc>
          <w:tcPr>
            <w:tcW w:w="2195" w:type="dxa"/>
            <w:vMerge/>
            <w:tcMar>
              <w:top w:w="72" w:type="dxa"/>
              <w:left w:w="144" w:type="dxa"/>
              <w:bottom w:w="72" w:type="dxa"/>
              <w:right w:w="144" w:type="dxa"/>
            </w:tcMar>
          </w:tcPr>
          <w:p w14:paraId="21D63512" w14:textId="77777777" w:rsidR="008776FB" w:rsidRPr="002D5233" w:rsidRDefault="008776FB" w:rsidP="00736A0A">
            <w:pPr>
              <w:rPr>
                <w:rFonts w:eastAsia="Calibri"/>
                <w:bCs/>
                <w:i/>
                <w:color w:val="000000"/>
                <w:sz w:val="16"/>
                <w:szCs w:val="16"/>
                <w:lang w:val="en-GB" w:eastAsia="ja-JP"/>
              </w:rPr>
            </w:pPr>
          </w:p>
        </w:tc>
        <w:tc>
          <w:tcPr>
            <w:tcW w:w="2124" w:type="dxa"/>
            <w:vMerge/>
          </w:tcPr>
          <w:p w14:paraId="31BEA811" w14:textId="77777777" w:rsidR="008776FB" w:rsidRPr="00B30FE2" w:rsidRDefault="008776FB" w:rsidP="00736A0A">
            <w:pPr>
              <w:rPr>
                <w:rFonts w:eastAsia="Calibri"/>
                <w:b/>
                <w:bCs/>
                <w:i/>
                <w:color w:val="000000"/>
                <w:sz w:val="16"/>
                <w:szCs w:val="16"/>
                <w:lang w:val="en-GB" w:eastAsia="ja-JP"/>
              </w:rPr>
            </w:pPr>
          </w:p>
        </w:tc>
        <w:tc>
          <w:tcPr>
            <w:tcW w:w="6299" w:type="dxa"/>
            <w:tcMar>
              <w:top w:w="72" w:type="dxa"/>
              <w:left w:w="144" w:type="dxa"/>
              <w:bottom w:w="72" w:type="dxa"/>
              <w:right w:w="144" w:type="dxa"/>
            </w:tcMar>
          </w:tcPr>
          <w:p w14:paraId="7A425450" w14:textId="22A15366"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Output 2.3</w:t>
            </w:r>
            <w:r w:rsidR="00F67FF3" w:rsidRPr="00B30FE2">
              <w:rPr>
                <w:rFonts w:eastAsia="Calibri"/>
                <w:b/>
                <w:iCs/>
                <w:color w:val="000000"/>
                <w:sz w:val="16"/>
                <w:szCs w:val="16"/>
                <w:lang w:val="en-GB" w:eastAsia="ja-JP"/>
              </w:rPr>
              <w:t>.</w:t>
            </w:r>
            <w:r w:rsidRPr="00B30FE2">
              <w:rPr>
                <w:rFonts w:eastAsia="Calibri"/>
                <w:b/>
                <w:iCs/>
                <w:color w:val="000000"/>
                <w:sz w:val="16"/>
                <w:szCs w:val="16"/>
                <w:lang w:val="en-GB" w:eastAsia="ja-JP"/>
              </w:rPr>
              <w:t xml:space="preserve"> Selected ministries and stakeholders have the capacity to develop evidence-based plans and policies</w:t>
            </w:r>
            <w:r w:rsidR="00F67FF3" w:rsidRPr="00B30FE2">
              <w:rPr>
                <w:rFonts w:eastAsia="Calibri"/>
                <w:b/>
                <w:iCs/>
                <w:color w:val="000000"/>
                <w:sz w:val="16"/>
                <w:szCs w:val="16"/>
                <w:lang w:val="en-GB" w:eastAsia="ja-JP"/>
              </w:rPr>
              <w:t>,</w:t>
            </w:r>
            <w:r w:rsidRPr="00B30FE2">
              <w:rPr>
                <w:rFonts w:eastAsia="Calibri"/>
                <w:b/>
                <w:iCs/>
                <w:color w:val="000000"/>
                <w:sz w:val="16"/>
                <w:szCs w:val="16"/>
                <w:lang w:val="en-GB" w:eastAsia="ja-JP"/>
              </w:rPr>
              <w:t xml:space="preserve"> which integrate the SDGs and national statistics, and align them to the Government Programme of Action</w:t>
            </w:r>
          </w:p>
          <w:p w14:paraId="5DA96D7B" w14:textId="77777777" w:rsidR="008776FB" w:rsidRPr="00B30FE2" w:rsidRDefault="008776FB" w:rsidP="00736A0A">
            <w:pPr>
              <w:rPr>
                <w:rFonts w:eastAsia="Calibri"/>
                <w:iCs/>
                <w:color w:val="000000"/>
                <w:sz w:val="16"/>
                <w:szCs w:val="16"/>
                <w:lang w:val="en-GB" w:eastAsia="ja-JP"/>
              </w:rPr>
            </w:pPr>
          </w:p>
          <w:p w14:paraId="7873560E" w14:textId="77777777" w:rsidR="00F67FF3" w:rsidRPr="00B30FE2" w:rsidRDefault="00F67FF3" w:rsidP="00736A0A">
            <w:pPr>
              <w:rPr>
                <w:rFonts w:eastAsia="Calibri"/>
                <w:iCs/>
                <w:color w:val="000000"/>
                <w:sz w:val="16"/>
                <w:szCs w:val="16"/>
                <w:lang w:val="en-GB" w:eastAsia="ja-JP"/>
              </w:rPr>
            </w:pPr>
          </w:p>
          <w:p w14:paraId="0E7C4748" w14:textId="77777777" w:rsidR="00F67FF3" w:rsidRPr="00B30FE2" w:rsidRDefault="00F67FF3" w:rsidP="00736A0A">
            <w:pPr>
              <w:rPr>
                <w:rFonts w:eastAsia="Calibri"/>
                <w:iCs/>
                <w:color w:val="000000"/>
                <w:sz w:val="16"/>
                <w:szCs w:val="16"/>
                <w:lang w:val="en-GB" w:eastAsia="ja-JP"/>
              </w:rPr>
            </w:pPr>
          </w:p>
          <w:p w14:paraId="3777895D" w14:textId="77777777" w:rsidR="00F67FF3" w:rsidRPr="00B30FE2" w:rsidRDefault="008776FB" w:rsidP="00736A0A">
            <w:pPr>
              <w:rPr>
                <w:rFonts w:eastAsia="Calibri"/>
                <w:b/>
                <w:iCs/>
                <w:color w:val="000000"/>
                <w:sz w:val="16"/>
                <w:szCs w:val="16"/>
                <w:lang w:val="en-GB" w:eastAsia="ja-JP"/>
              </w:rPr>
            </w:pPr>
            <w:r w:rsidRPr="00B30FE2">
              <w:rPr>
                <w:rFonts w:eastAsia="Calibri"/>
                <w:b/>
                <w:iCs/>
                <w:color w:val="000000"/>
                <w:sz w:val="16"/>
                <w:szCs w:val="16"/>
                <w:lang w:val="en-GB" w:eastAsia="ja-JP"/>
              </w:rPr>
              <w:t xml:space="preserve"> </w:t>
            </w:r>
          </w:p>
          <w:p w14:paraId="47DA0197" w14:textId="220946E6"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Indicator 2.3.1</w:t>
            </w:r>
            <w:r w:rsidR="00F67FF3" w:rsidRPr="00B30FE2">
              <w:rPr>
                <w:rFonts w:eastAsia="Calibri"/>
                <w:iCs/>
                <w:color w:val="000000"/>
                <w:sz w:val="16"/>
                <w:szCs w:val="16"/>
                <w:lang w:val="en-GB" w:eastAsia="ja-JP"/>
              </w:rPr>
              <w:t>.</w:t>
            </w:r>
            <w:r w:rsidRPr="00B30FE2">
              <w:rPr>
                <w:rFonts w:eastAsia="Calibri"/>
                <w:iCs/>
                <w:color w:val="000000"/>
                <w:sz w:val="16"/>
                <w:szCs w:val="16"/>
                <w:lang w:val="en-GB" w:eastAsia="ja-JP"/>
              </w:rPr>
              <w:t xml:space="preserve"> Extent to which the Government Programme of Action 2019 – 2022 is SDG-aligned.</w:t>
            </w:r>
          </w:p>
          <w:p w14:paraId="117BEC01"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Assessment of SDGs target mainstreaming into the GPA 2015-2018 to be conducted in 2017</w:t>
            </w:r>
          </w:p>
          <w:p w14:paraId="5A19964A"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Fully aligned</w:t>
            </w:r>
          </w:p>
          <w:p w14:paraId="0B9A6908" w14:textId="77777777" w:rsidR="008776FB" w:rsidRPr="00B30FE2" w:rsidRDefault="008776FB" w:rsidP="00736A0A">
            <w:pPr>
              <w:rPr>
                <w:rFonts w:eastAsia="Calibri"/>
                <w:iCs/>
                <w:color w:val="000000"/>
                <w:sz w:val="16"/>
                <w:szCs w:val="16"/>
                <w:lang w:val="en-GB" w:eastAsia="ja-JP"/>
              </w:rPr>
            </w:pPr>
          </w:p>
          <w:p w14:paraId="3DBC0204" w14:textId="61E90CF6" w:rsidR="008776FB" w:rsidRPr="00B30FE2" w:rsidRDefault="008776FB" w:rsidP="00736A0A">
            <w:pPr>
              <w:pStyle w:val="CommentText"/>
              <w:rPr>
                <w:sz w:val="16"/>
                <w:szCs w:val="16"/>
              </w:rPr>
            </w:pPr>
            <w:r w:rsidRPr="00B30FE2">
              <w:rPr>
                <w:rFonts w:eastAsia="Calibri"/>
                <w:b/>
                <w:bCs/>
                <w:iCs/>
                <w:color w:val="000000"/>
                <w:sz w:val="16"/>
                <w:szCs w:val="16"/>
                <w:lang w:val="en-GB" w:eastAsia="ja-JP"/>
              </w:rPr>
              <w:t xml:space="preserve"> Indicator 2.3.2</w:t>
            </w:r>
            <w:r w:rsidR="00F67FF3" w:rsidRPr="00B30FE2">
              <w:rPr>
                <w:rFonts w:eastAsia="Calibri"/>
                <w:b/>
                <w:bCs/>
                <w:iCs/>
                <w:color w:val="000000"/>
                <w:sz w:val="16"/>
                <w:szCs w:val="16"/>
                <w:lang w:val="en-GB" w:eastAsia="ja-JP"/>
              </w:rPr>
              <w:t>.</w:t>
            </w:r>
            <w:r w:rsidRPr="00B30FE2">
              <w:rPr>
                <w:rFonts w:eastAsia="Calibri"/>
                <w:iCs/>
                <w:color w:val="000000"/>
                <w:sz w:val="16"/>
                <w:szCs w:val="16"/>
                <w:lang w:val="en-GB" w:eastAsia="ja-JP"/>
              </w:rPr>
              <w:t xml:space="preserve"> Relevant SDGs are incorporated in national policies</w:t>
            </w:r>
          </w:p>
          <w:p w14:paraId="70A63070" w14:textId="77777777" w:rsidR="008776FB" w:rsidRPr="00B30FE2" w:rsidRDefault="008776FB" w:rsidP="00736A0A">
            <w:pPr>
              <w:rPr>
                <w:rFonts w:eastAsia="Calibri"/>
                <w:iCs/>
                <w:color w:val="000000"/>
                <w:sz w:val="16"/>
                <w:szCs w:val="16"/>
                <w:lang w:val="en-GB" w:eastAsia="ja-JP"/>
              </w:rPr>
            </w:pPr>
            <w:r w:rsidRPr="00B30FE2">
              <w:rPr>
                <w:rFonts w:eastAsia="Calibri"/>
                <w:iCs/>
                <w:color w:val="000000"/>
                <w:sz w:val="16"/>
                <w:szCs w:val="16"/>
                <w:lang w:val="en-GB" w:eastAsia="ja-JP"/>
              </w:rPr>
              <w:t xml:space="preserve">Baseline: 1 policy </w:t>
            </w:r>
          </w:p>
          <w:p w14:paraId="329D227D" w14:textId="77777777" w:rsidR="008776FB" w:rsidRPr="00B30FE2" w:rsidRDefault="008776FB" w:rsidP="00736A0A">
            <w:pPr>
              <w:rPr>
                <w:rFonts w:eastAsia="Calibri"/>
                <w:iCs/>
                <w:color w:val="000000"/>
                <w:sz w:val="16"/>
                <w:szCs w:val="16"/>
                <w:lang w:val="en-GB" w:eastAsia="ja-JP"/>
              </w:rPr>
            </w:pPr>
            <w:r w:rsidRPr="00B30FE2">
              <w:rPr>
                <w:rFonts w:eastAsia="Calibri"/>
                <w:iCs/>
                <w:color w:val="000000"/>
                <w:sz w:val="16"/>
                <w:szCs w:val="16"/>
                <w:lang w:val="en-GB" w:eastAsia="ja-JP"/>
              </w:rPr>
              <w:lastRenderedPageBreak/>
              <w:t>Target: 5 policies</w:t>
            </w:r>
          </w:p>
          <w:p w14:paraId="18B30EB8" w14:textId="77777777" w:rsidR="00F67FF3" w:rsidRPr="00B30FE2" w:rsidRDefault="00F67FF3" w:rsidP="00736A0A">
            <w:pPr>
              <w:rPr>
                <w:rFonts w:eastAsia="Calibri"/>
                <w:iCs/>
                <w:color w:val="000000"/>
                <w:sz w:val="16"/>
                <w:szCs w:val="16"/>
                <w:lang w:val="en-GB" w:eastAsia="ja-JP"/>
              </w:rPr>
            </w:pPr>
          </w:p>
          <w:p w14:paraId="4024DE95" w14:textId="77777777" w:rsidR="008776FB" w:rsidRPr="00B30FE2" w:rsidRDefault="008776FB" w:rsidP="00736A0A">
            <w:pPr>
              <w:rPr>
                <w:rFonts w:eastAsia="Calibri"/>
                <w:iCs/>
                <w:color w:val="000000"/>
                <w:sz w:val="16"/>
                <w:szCs w:val="16"/>
                <w:lang w:val="en-GB" w:eastAsia="ja-JP"/>
              </w:rPr>
            </w:pPr>
          </w:p>
          <w:p w14:paraId="617BCB6D" w14:textId="49548D88"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2.3.3</w:t>
            </w:r>
            <w:r w:rsidR="00F67FF3" w:rsidRPr="00B30FE2">
              <w:rPr>
                <w:rFonts w:eastAsia="Calibri"/>
                <w:iCs/>
                <w:color w:val="000000"/>
                <w:sz w:val="16"/>
                <w:szCs w:val="16"/>
                <w:lang w:val="en-GB" w:eastAsia="ja-JP"/>
              </w:rPr>
              <w:t>.</w:t>
            </w:r>
            <w:r w:rsidRPr="00B30FE2">
              <w:rPr>
                <w:rFonts w:eastAsia="Calibri"/>
                <w:iCs/>
                <w:color w:val="000000"/>
                <w:sz w:val="16"/>
                <w:szCs w:val="16"/>
                <w:lang w:val="en-GB" w:eastAsia="ja-JP"/>
              </w:rPr>
              <w:t xml:space="preserve"> National information system indicators are linked to the relevant SDGs indicators.</w:t>
            </w:r>
          </w:p>
          <w:p w14:paraId="6537F182"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To be defined once SDGs indicators are defined</w:t>
            </w:r>
          </w:p>
          <w:p w14:paraId="2E38EB0F"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90%</w:t>
            </w:r>
          </w:p>
          <w:p w14:paraId="50153C1A" w14:textId="77777777" w:rsidR="008776FB" w:rsidRPr="00B30FE2" w:rsidRDefault="008776FB" w:rsidP="00736A0A">
            <w:pPr>
              <w:rPr>
                <w:rFonts w:eastAsia="Calibri"/>
                <w:iCs/>
                <w:color w:val="000000"/>
                <w:sz w:val="16"/>
                <w:szCs w:val="16"/>
                <w:lang w:val="en-GB" w:eastAsia="ja-JP"/>
              </w:rPr>
            </w:pPr>
          </w:p>
          <w:p w14:paraId="0593F88E" w14:textId="77777777" w:rsidR="00F67FF3" w:rsidRPr="00B30FE2" w:rsidRDefault="00F67FF3" w:rsidP="00736A0A">
            <w:pPr>
              <w:rPr>
                <w:rFonts w:eastAsia="Calibri"/>
                <w:iCs/>
                <w:color w:val="000000"/>
                <w:sz w:val="16"/>
                <w:szCs w:val="16"/>
                <w:lang w:val="en-GB" w:eastAsia="ja-JP"/>
              </w:rPr>
            </w:pPr>
          </w:p>
          <w:p w14:paraId="59AF8643" w14:textId="671DC7B7" w:rsidR="008776FB" w:rsidRPr="00B30FE2" w:rsidRDefault="008776FB" w:rsidP="007515B4">
            <w:pPr>
              <w:rPr>
                <w:rFonts w:eastAsia="Calibri"/>
                <w:iCs/>
                <w:color w:val="000000"/>
                <w:sz w:val="16"/>
                <w:szCs w:val="16"/>
                <w:lang w:val="en-GB" w:eastAsia="ja-JP"/>
              </w:rPr>
            </w:pPr>
            <w:r w:rsidRPr="00B30FE2">
              <w:rPr>
                <w:rFonts w:eastAsia="Calibri"/>
                <w:b/>
                <w:bCs/>
                <w:iCs/>
                <w:color w:val="000000"/>
                <w:sz w:val="16"/>
                <w:szCs w:val="16"/>
                <w:lang w:val="en-GB" w:eastAsia="ja-JP"/>
              </w:rPr>
              <w:t xml:space="preserve"> Indicator 2.3.4</w:t>
            </w:r>
            <w:r w:rsidR="00F67FF3" w:rsidRPr="00B30FE2">
              <w:rPr>
                <w:rFonts w:eastAsia="Calibri"/>
                <w:b/>
                <w:bCs/>
                <w:iCs/>
                <w:color w:val="000000"/>
                <w:sz w:val="16"/>
                <w:szCs w:val="16"/>
                <w:lang w:val="en-GB" w:eastAsia="ja-JP"/>
              </w:rPr>
              <w:t>.</w:t>
            </w:r>
            <w:r w:rsidRPr="00B30FE2">
              <w:rPr>
                <w:rFonts w:eastAsia="Calibri"/>
                <w:iCs/>
                <w:color w:val="000000"/>
                <w:sz w:val="16"/>
                <w:szCs w:val="16"/>
                <w:lang w:val="en-GB" w:eastAsia="ja-JP"/>
              </w:rPr>
              <w:t xml:space="preserve"> Extent to which updated and disaggregated data is being used to monitor progress on national development goals aligned with post-2015 agenda</w:t>
            </w:r>
            <w:r w:rsidR="007515B4" w:rsidRPr="00B30FE2">
              <w:rPr>
                <w:rStyle w:val="FootnoteReference"/>
                <w:rFonts w:eastAsia="Calibri"/>
                <w:iCs/>
                <w:color w:val="000000"/>
                <w:sz w:val="16"/>
                <w:szCs w:val="16"/>
                <w:lang w:val="en-GB" w:eastAsia="ja-JP"/>
              </w:rPr>
              <w:footnoteReference w:id="27"/>
            </w:r>
          </w:p>
          <w:p w14:paraId="3DBEA9DB" w14:textId="77777777" w:rsidR="008776FB" w:rsidRPr="00B30FE2" w:rsidRDefault="008776FB" w:rsidP="00736A0A">
            <w:pPr>
              <w:rPr>
                <w:rFonts w:eastAsia="Calibri"/>
                <w:i/>
                <w:color w:val="000000"/>
                <w:sz w:val="16"/>
                <w:szCs w:val="16"/>
                <w:lang w:val="en-GB" w:eastAsia="ja-JP"/>
              </w:rPr>
            </w:pPr>
            <w:r w:rsidRPr="00B30FE2">
              <w:rPr>
                <w:rFonts w:eastAsia="Calibri"/>
                <w:i/>
                <w:color w:val="000000"/>
                <w:sz w:val="16"/>
                <w:szCs w:val="16"/>
                <w:lang w:val="en-GB" w:eastAsia="ja-JP"/>
              </w:rPr>
              <w:t xml:space="preserve">Baseline: </w:t>
            </w:r>
            <w:r w:rsidRPr="009B3D2D">
              <w:rPr>
                <w:rFonts w:eastAsia="Calibri"/>
                <w:color w:val="000000"/>
                <w:sz w:val="16"/>
                <w:szCs w:val="16"/>
                <w:lang w:val="en-GB" w:eastAsia="ja-JP"/>
              </w:rPr>
              <w:t>Not started</w:t>
            </w:r>
          </w:p>
          <w:p w14:paraId="179DFE72" w14:textId="0A573D7D" w:rsidR="008776FB" w:rsidRPr="00007A9E" w:rsidRDefault="008776FB" w:rsidP="0005349D">
            <w:pPr>
              <w:rPr>
                <w:rFonts w:eastAsia="Calibri"/>
                <w:i/>
                <w:color w:val="000000"/>
                <w:sz w:val="16"/>
                <w:szCs w:val="16"/>
                <w:lang w:val="en-GB" w:eastAsia="ja-JP"/>
              </w:rPr>
            </w:pPr>
            <w:r w:rsidRPr="00B30FE2">
              <w:rPr>
                <w:rFonts w:eastAsia="Calibri"/>
                <w:i/>
                <w:color w:val="000000"/>
                <w:sz w:val="16"/>
                <w:szCs w:val="16"/>
                <w:lang w:val="en-GB" w:eastAsia="ja-JP"/>
              </w:rPr>
              <w:t xml:space="preserve">Target: </w:t>
            </w:r>
            <w:r w:rsidRPr="009B3D2D">
              <w:rPr>
                <w:rFonts w:eastAsia="Calibri"/>
                <w:color w:val="000000"/>
                <w:sz w:val="16"/>
                <w:szCs w:val="16"/>
                <w:lang w:val="en-GB" w:eastAsia="ja-JP"/>
              </w:rPr>
              <w:t>Partially used</w:t>
            </w:r>
          </w:p>
        </w:tc>
        <w:tc>
          <w:tcPr>
            <w:tcW w:w="2633" w:type="dxa"/>
            <w:gridSpan w:val="2"/>
          </w:tcPr>
          <w:p w14:paraId="4137DE42" w14:textId="56DFE81D" w:rsidR="008776FB" w:rsidRPr="002D5233" w:rsidRDefault="0005349D" w:rsidP="00736A0A">
            <w:pPr>
              <w:rPr>
                <w:rFonts w:eastAsia="Calibri"/>
                <w:iCs/>
                <w:color w:val="000000"/>
                <w:sz w:val="16"/>
                <w:szCs w:val="16"/>
                <w:lang w:val="en-GB" w:eastAsia="ja-JP"/>
              </w:rPr>
            </w:pPr>
            <w:r w:rsidRPr="002D5233">
              <w:rPr>
                <w:rFonts w:eastAsia="Calibri"/>
                <w:iCs/>
                <w:color w:val="000000"/>
                <w:sz w:val="16"/>
                <w:szCs w:val="16"/>
                <w:lang w:val="en-GB" w:eastAsia="ja-JP"/>
              </w:rPr>
              <w:lastRenderedPageBreak/>
              <w:t>MoCA</w:t>
            </w:r>
            <w:r w:rsidR="00F67FF3">
              <w:rPr>
                <w:rFonts w:eastAsia="Calibri"/>
                <w:sz w:val="16"/>
                <w:szCs w:val="16"/>
                <w:lang w:val="en-GB" w:eastAsia="ja-JP"/>
              </w:rPr>
              <w:t xml:space="preserve">; </w:t>
            </w:r>
            <w:r w:rsidR="008776FB" w:rsidRPr="002D5233">
              <w:rPr>
                <w:rFonts w:eastAsia="Calibri"/>
                <w:sz w:val="16"/>
                <w:szCs w:val="16"/>
                <w:lang w:val="en-GB" w:eastAsia="ja-JP"/>
              </w:rPr>
              <w:t>Office of the First Deputy Prime Minister</w:t>
            </w:r>
            <w:r w:rsidR="00F67FF3">
              <w:rPr>
                <w:rFonts w:eastAsia="Calibri"/>
                <w:sz w:val="16"/>
                <w:szCs w:val="16"/>
                <w:lang w:val="en-GB" w:eastAsia="ja-JP"/>
              </w:rPr>
              <w:t xml:space="preserve">; </w:t>
            </w:r>
            <w:r w:rsidR="008776FB" w:rsidRPr="002D5233">
              <w:rPr>
                <w:rFonts w:eastAsia="Calibri"/>
                <w:sz w:val="16"/>
                <w:szCs w:val="16"/>
                <w:lang w:val="en-GB" w:eastAsia="ja-JP"/>
              </w:rPr>
              <w:t>I</w:t>
            </w:r>
            <w:r w:rsidRPr="002D5233">
              <w:rPr>
                <w:rFonts w:eastAsia="Calibri"/>
                <w:sz w:val="16"/>
                <w:szCs w:val="16"/>
                <w:lang w:val="en-GB" w:eastAsia="ja-JP"/>
              </w:rPr>
              <w:t>EA</w:t>
            </w:r>
            <w:r w:rsidR="00F67FF3">
              <w:rPr>
                <w:rFonts w:eastAsia="Calibri"/>
                <w:iCs/>
                <w:color w:val="000000"/>
                <w:sz w:val="16"/>
                <w:szCs w:val="16"/>
                <w:lang w:val="en-GB" w:eastAsia="ja-JP"/>
              </w:rPr>
              <w:t xml:space="preserve">; </w:t>
            </w:r>
            <w:r w:rsidR="008776FB" w:rsidRPr="002D5233">
              <w:rPr>
                <w:rFonts w:eastAsia="Calibri"/>
                <w:iCs/>
                <w:color w:val="000000"/>
                <w:sz w:val="16"/>
                <w:szCs w:val="16"/>
                <w:lang w:val="en-GB" w:eastAsia="ja-JP"/>
              </w:rPr>
              <w:t>National Committee for Information</w:t>
            </w:r>
            <w:r w:rsidR="00F67FF3">
              <w:rPr>
                <w:rFonts w:eastAsia="Calibri"/>
                <w:iCs/>
                <w:color w:val="000000"/>
                <w:sz w:val="16"/>
                <w:szCs w:val="16"/>
                <w:lang w:val="en-GB" w:eastAsia="ja-JP"/>
              </w:rPr>
              <w:t xml:space="preserve">, and </w:t>
            </w:r>
            <w:r w:rsidR="008776FB" w:rsidRPr="002D5233">
              <w:rPr>
                <w:rFonts w:eastAsia="Calibri"/>
                <w:iCs/>
                <w:color w:val="000000"/>
                <w:sz w:val="16"/>
                <w:szCs w:val="16"/>
                <w:lang w:val="en-GB" w:eastAsia="ja-JP"/>
              </w:rPr>
              <w:t>M</w:t>
            </w:r>
            <w:r w:rsidR="00D24FBA" w:rsidRPr="002D5233">
              <w:rPr>
                <w:rFonts w:eastAsia="Calibri"/>
                <w:iCs/>
                <w:color w:val="000000"/>
                <w:sz w:val="16"/>
                <w:szCs w:val="16"/>
                <w:lang w:val="en-GB" w:eastAsia="ja-JP"/>
              </w:rPr>
              <w:t>o</w:t>
            </w:r>
            <w:r w:rsidR="008776FB" w:rsidRPr="002D5233">
              <w:rPr>
                <w:rFonts w:eastAsia="Calibri"/>
                <w:iCs/>
                <w:color w:val="000000"/>
                <w:sz w:val="16"/>
                <w:szCs w:val="16"/>
                <w:lang w:val="en-GB" w:eastAsia="ja-JP"/>
              </w:rPr>
              <w:t>FA</w:t>
            </w:r>
          </w:p>
          <w:p w14:paraId="65773AAB" w14:textId="77777777" w:rsidR="008776FB" w:rsidRPr="002D5233" w:rsidRDefault="008776FB" w:rsidP="00736A0A">
            <w:pPr>
              <w:rPr>
                <w:rFonts w:eastAsia="Calibri"/>
                <w:iCs/>
                <w:color w:val="000000"/>
                <w:sz w:val="16"/>
                <w:szCs w:val="16"/>
                <w:lang w:val="en-GB" w:eastAsia="ja-JP"/>
              </w:rPr>
            </w:pPr>
          </w:p>
        </w:tc>
        <w:tc>
          <w:tcPr>
            <w:tcW w:w="1185" w:type="dxa"/>
            <w:tcMar>
              <w:top w:w="15" w:type="dxa"/>
              <w:left w:w="108" w:type="dxa"/>
              <w:bottom w:w="0" w:type="dxa"/>
              <w:right w:w="108" w:type="dxa"/>
            </w:tcMar>
          </w:tcPr>
          <w:p w14:paraId="2A12A417" w14:textId="2E3AF92A" w:rsidR="008776FB" w:rsidRPr="002D5233" w:rsidRDefault="00735453" w:rsidP="00736A0A">
            <w:pPr>
              <w:rPr>
                <w:rFonts w:eastAsia="Calibri"/>
                <w:b/>
                <w:color w:val="000000"/>
                <w:sz w:val="16"/>
                <w:szCs w:val="16"/>
                <w:lang w:val="en-GB" w:eastAsia="ja-JP"/>
              </w:rPr>
            </w:pPr>
            <w:r>
              <w:rPr>
                <w:rFonts w:eastAsia="Calibri"/>
                <w:b/>
                <w:color w:val="000000"/>
                <w:sz w:val="16"/>
                <w:szCs w:val="16"/>
                <w:lang w:val="en-GB" w:eastAsia="ja-JP"/>
              </w:rPr>
              <w:t xml:space="preserve">Other: </w:t>
            </w:r>
            <w:r w:rsidR="00342949">
              <w:rPr>
                <w:rFonts w:eastAsia="Calibri"/>
                <w:b/>
                <w:color w:val="000000"/>
                <w:sz w:val="16"/>
                <w:szCs w:val="16"/>
                <w:lang w:val="en-GB" w:eastAsia="ja-JP"/>
              </w:rPr>
              <w:t>4</w:t>
            </w:r>
            <w:r w:rsidR="008776FB" w:rsidRPr="002D5233">
              <w:rPr>
                <w:rFonts w:eastAsia="Calibri"/>
                <w:b/>
                <w:color w:val="000000"/>
                <w:sz w:val="16"/>
                <w:szCs w:val="16"/>
                <w:lang w:val="en-GB" w:eastAsia="ja-JP"/>
              </w:rPr>
              <w:t>00,000</w:t>
            </w:r>
          </w:p>
        </w:tc>
      </w:tr>
      <w:tr w:rsidR="008776FB" w:rsidRPr="002D5233" w14:paraId="34487DC7" w14:textId="77777777" w:rsidTr="00ED70B3">
        <w:tc>
          <w:tcPr>
            <w:tcW w:w="2195" w:type="dxa"/>
            <w:vMerge/>
            <w:tcMar>
              <w:top w:w="72" w:type="dxa"/>
              <w:left w:w="144" w:type="dxa"/>
              <w:bottom w:w="72" w:type="dxa"/>
              <w:right w:w="144" w:type="dxa"/>
            </w:tcMar>
          </w:tcPr>
          <w:p w14:paraId="7ED43FD0" w14:textId="77777777" w:rsidR="008776FB" w:rsidRPr="002D5233" w:rsidRDefault="008776FB" w:rsidP="00736A0A">
            <w:pPr>
              <w:rPr>
                <w:rFonts w:eastAsia="Calibri"/>
                <w:i/>
                <w:iCs/>
                <w:color w:val="000000"/>
                <w:sz w:val="16"/>
                <w:szCs w:val="16"/>
                <w:lang w:val="en-GB" w:eastAsia="ja-JP"/>
              </w:rPr>
            </w:pPr>
          </w:p>
        </w:tc>
        <w:tc>
          <w:tcPr>
            <w:tcW w:w="2124" w:type="dxa"/>
            <w:vMerge/>
          </w:tcPr>
          <w:p w14:paraId="2FA108B2" w14:textId="77777777" w:rsidR="008776FB" w:rsidRPr="00B30FE2" w:rsidRDefault="008776FB" w:rsidP="00736A0A">
            <w:pPr>
              <w:rPr>
                <w:rFonts w:eastAsia="Calibri"/>
                <w:i/>
                <w:iCs/>
                <w:color w:val="000000"/>
                <w:sz w:val="16"/>
                <w:szCs w:val="16"/>
                <w:lang w:val="en-GB" w:eastAsia="ja-JP"/>
              </w:rPr>
            </w:pPr>
          </w:p>
        </w:tc>
        <w:tc>
          <w:tcPr>
            <w:tcW w:w="6299" w:type="dxa"/>
            <w:tcMar>
              <w:top w:w="72" w:type="dxa"/>
              <w:left w:w="144" w:type="dxa"/>
              <w:bottom w:w="72" w:type="dxa"/>
              <w:right w:w="144" w:type="dxa"/>
            </w:tcMar>
          </w:tcPr>
          <w:p w14:paraId="4FD77180" w14:textId="42027BA3" w:rsidR="008776FB" w:rsidRPr="00B30FE2" w:rsidRDefault="008776FB" w:rsidP="00736A0A">
            <w:pPr>
              <w:rPr>
                <w:rFonts w:eastAsia="Calibri"/>
                <w:b/>
                <w:iCs/>
                <w:color w:val="000000"/>
                <w:sz w:val="16"/>
                <w:szCs w:val="16"/>
                <w:lang w:val="en-GB" w:eastAsia="ja-JP"/>
              </w:rPr>
            </w:pPr>
            <w:r w:rsidRPr="00B30FE2">
              <w:rPr>
                <w:rFonts w:eastAsia="Calibri"/>
                <w:b/>
                <w:iCs/>
                <w:color w:val="000000"/>
                <w:sz w:val="16"/>
                <w:szCs w:val="16"/>
                <w:lang w:val="en-GB" w:eastAsia="ja-JP"/>
              </w:rPr>
              <w:t>Output 2.4</w:t>
            </w:r>
            <w:r w:rsidR="0032095D" w:rsidRPr="00B30FE2">
              <w:rPr>
                <w:rFonts w:eastAsia="Calibri"/>
                <w:b/>
                <w:iCs/>
                <w:color w:val="000000"/>
                <w:sz w:val="16"/>
                <w:szCs w:val="16"/>
                <w:lang w:val="en-GB" w:eastAsia="ja-JP"/>
              </w:rPr>
              <w:t>.</w:t>
            </w:r>
            <w:r w:rsidRPr="00B30FE2">
              <w:rPr>
                <w:rFonts w:eastAsia="Calibri"/>
                <w:b/>
                <w:iCs/>
                <w:color w:val="000000"/>
                <w:sz w:val="16"/>
                <w:szCs w:val="16"/>
                <w:lang w:val="en-GB" w:eastAsia="ja-JP"/>
              </w:rPr>
              <w:t xml:space="preserve"> Capacity of relevant institutions that promote rule of law and accountability developed in line with international practices</w:t>
            </w:r>
          </w:p>
          <w:p w14:paraId="172A175D" w14:textId="77777777" w:rsidR="008776FB" w:rsidRPr="00B30FE2" w:rsidRDefault="008776FB" w:rsidP="00736A0A">
            <w:pPr>
              <w:rPr>
                <w:rFonts w:eastAsia="Calibri"/>
                <w:iCs/>
                <w:color w:val="000000"/>
                <w:sz w:val="16"/>
                <w:szCs w:val="16"/>
                <w:lang w:val="en-GB" w:eastAsia="ja-JP"/>
              </w:rPr>
            </w:pPr>
          </w:p>
          <w:p w14:paraId="23FFA170" w14:textId="77777777" w:rsidR="0032095D" w:rsidRPr="00B30FE2" w:rsidRDefault="0032095D" w:rsidP="00736A0A">
            <w:pPr>
              <w:rPr>
                <w:rFonts w:eastAsia="Calibri"/>
                <w:iCs/>
                <w:color w:val="000000"/>
                <w:sz w:val="16"/>
                <w:szCs w:val="16"/>
                <w:lang w:val="en-GB" w:eastAsia="ja-JP"/>
              </w:rPr>
            </w:pPr>
          </w:p>
          <w:p w14:paraId="44CF18C9" w14:textId="744DE8F0"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2.4.1</w:t>
            </w:r>
            <w:r w:rsidR="0032095D"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Degree to which SIU adapts international norms and practices</w:t>
            </w:r>
          </w:p>
          <w:p w14:paraId="57F6B43B"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2</w:t>
            </w:r>
          </w:p>
          <w:p w14:paraId="2E6D13C7" w14:textId="6BEE3F63" w:rsidR="008776FB" w:rsidRPr="00B30FE2" w:rsidRDefault="008776FB" w:rsidP="008A2A8C">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4 (on a scale of 1=to 5=excellent)</w:t>
            </w:r>
          </w:p>
          <w:p w14:paraId="09412A47" w14:textId="77777777" w:rsidR="0032095D" w:rsidRPr="00B30FE2" w:rsidRDefault="0032095D" w:rsidP="00736A0A">
            <w:pPr>
              <w:rPr>
                <w:rFonts w:eastAsia="Calibri"/>
                <w:i/>
                <w:iCs/>
                <w:color w:val="000000"/>
                <w:sz w:val="16"/>
                <w:szCs w:val="16"/>
                <w:lang w:val="en-GB" w:eastAsia="ja-JP"/>
              </w:rPr>
            </w:pPr>
          </w:p>
          <w:p w14:paraId="71E8A905" w14:textId="77777777" w:rsidR="008776FB" w:rsidRPr="00B30FE2" w:rsidRDefault="008776FB" w:rsidP="00736A0A">
            <w:pPr>
              <w:rPr>
                <w:rFonts w:eastAsia="Calibri"/>
                <w:iCs/>
                <w:color w:val="000000"/>
                <w:sz w:val="16"/>
                <w:szCs w:val="16"/>
                <w:lang w:val="en-GB" w:eastAsia="ja-JP"/>
              </w:rPr>
            </w:pPr>
          </w:p>
          <w:p w14:paraId="05A911EA" w14:textId="096A056F"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2.4.2</w:t>
            </w:r>
            <w:r w:rsidR="0032095D" w:rsidRPr="00B30FE2">
              <w:rPr>
                <w:rFonts w:eastAsia="Calibri"/>
                <w:b/>
                <w:i/>
                <w:iCs/>
                <w:color w:val="000000"/>
                <w:sz w:val="16"/>
                <w:szCs w:val="16"/>
                <w:lang w:val="en-GB" w:eastAsia="ja-JP"/>
              </w:rPr>
              <w:t>.</w:t>
            </w:r>
            <w:r w:rsidRPr="00B30FE2">
              <w:rPr>
                <w:rFonts w:eastAsia="Calibri"/>
                <w:b/>
                <w:i/>
                <w:iCs/>
                <w:color w:val="000000"/>
                <w:sz w:val="16"/>
                <w:szCs w:val="16"/>
                <w:lang w:val="en-GB" w:eastAsia="ja-JP"/>
              </w:rPr>
              <w:t xml:space="preserve"> </w:t>
            </w:r>
            <w:r w:rsidRPr="00B30FE2">
              <w:rPr>
                <w:rFonts w:eastAsia="Calibri"/>
                <w:iCs/>
                <w:color w:val="000000"/>
                <w:sz w:val="16"/>
                <w:szCs w:val="16"/>
                <w:lang w:val="en-GB" w:eastAsia="ja-JP"/>
              </w:rPr>
              <w:t>E-library operational</w:t>
            </w:r>
            <w:r w:rsidR="00343229" w:rsidRPr="00B30FE2">
              <w:rPr>
                <w:rFonts w:eastAsia="Calibri"/>
                <w:iCs/>
                <w:color w:val="000000"/>
                <w:sz w:val="16"/>
                <w:szCs w:val="16"/>
                <w:lang w:val="en-GB" w:eastAsia="ja-JP"/>
              </w:rPr>
              <w:t xml:space="preserve"> for legal professionals</w:t>
            </w:r>
            <w:r w:rsidR="00794327" w:rsidRPr="00B30FE2">
              <w:rPr>
                <w:rFonts w:eastAsia="Calibri"/>
                <w:iCs/>
                <w:color w:val="000000"/>
                <w:sz w:val="16"/>
                <w:szCs w:val="16"/>
                <w:lang w:val="en-GB" w:eastAsia="ja-JP"/>
              </w:rPr>
              <w:t xml:space="preserve"> </w:t>
            </w:r>
          </w:p>
          <w:p w14:paraId="42210377"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No</w:t>
            </w:r>
          </w:p>
          <w:p w14:paraId="078ED4AF"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xml:space="preserve">: Yes </w:t>
            </w:r>
          </w:p>
          <w:p w14:paraId="53EE192E" w14:textId="77777777" w:rsidR="0032095D" w:rsidRPr="00B30FE2" w:rsidRDefault="0032095D" w:rsidP="00736A0A">
            <w:pPr>
              <w:rPr>
                <w:rFonts w:eastAsia="Calibri"/>
                <w:i/>
                <w:iCs/>
                <w:color w:val="000000"/>
                <w:sz w:val="16"/>
                <w:szCs w:val="16"/>
                <w:lang w:val="en-GB" w:eastAsia="ja-JP"/>
              </w:rPr>
            </w:pPr>
          </w:p>
          <w:p w14:paraId="4E3A03AF" w14:textId="77777777" w:rsidR="008776FB" w:rsidRPr="00B30FE2" w:rsidRDefault="008776FB" w:rsidP="00736A0A">
            <w:pPr>
              <w:rPr>
                <w:rFonts w:eastAsia="Calibri"/>
                <w:iCs/>
                <w:color w:val="000000"/>
                <w:sz w:val="16"/>
                <w:szCs w:val="16"/>
                <w:lang w:val="en-GB" w:eastAsia="ja-JP"/>
              </w:rPr>
            </w:pPr>
          </w:p>
          <w:p w14:paraId="22AC417E" w14:textId="6B862C08"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2.4.3</w:t>
            </w:r>
            <w:r w:rsidR="0032095D" w:rsidRPr="00B30FE2">
              <w:rPr>
                <w:rFonts w:eastAsia="Calibri"/>
                <w:b/>
                <w:i/>
                <w:iCs/>
                <w:color w:val="000000"/>
                <w:sz w:val="16"/>
                <w:szCs w:val="16"/>
                <w:lang w:val="en-GB" w:eastAsia="ja-JP"/>
              </w:rPr>
              <w:t>.</w:t>
            </w:r>
            <w:r w:rsidRPr="00B30FE2">
              <w:rPr>
                <w:rFonts w:eastAsia="Calibri"/>
                <w:b/>
                <w:i/>
                <w:iCs/>
                <w:color w:val="000000"/>
                <w:sz w:val="16"/>
                <w:szCs w:val="16"/>
                <w:lang w:val="en-GB" w:eastAsia="ja-JP"/>
              </w:rPr>
              <w:t xml:space="preserve"> </w:t>
            </w:r>
            <w:r w:rsidR="0032095D"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of training events for the judicial sector on international conventions and practices in implementation of international legal frameworks</w:t>
            </w:r>
          </w:p>
          <w:p w14:paraId="45594E59"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1</w:t>
            </w:r>
          </w:p>
          <w:p w14:paraId="0E1F826E"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6</w:t>
            </w:r>
          </w:p>
          <w:p w14:paraId="3B1C6077" w14:textId="77777777" w:rsidR="0032095D" w:rsidRPr="00B30FE2" w:rsidRDefault="0032095D" w:rsidP="00736A0A">
            <w:pPr>
              <w:rPr>
                <w:rFonts w:eastAsia="Calibri"/>
                <w:i/>
                <w:iCs/>
                <w:color w:val="000000"/>
                <w:sz w:val="16"/>
                <w:szCs w:val="16"/>
                <w:lang w:val="en-GB" w:eastAsia="ja-JP"/>
              </w:rPr>
            </w:pPr>
          </w:p>
          <w:p w14:paraId="1FB6B2E4" w14:textId="77777777" w:rsidR="008776FB" w:rsidRPr="00B30FE2" w:rsidRDefault="008776FB" w:rsidP="00736A0A">
            <w:pPr>
              <w:rPr>
                <w:rFonts w:eastAsia="Calibri"/>
                <w:iCs/>
                <w:color w:val="000000"/>
                <w:sz w:val="16"/>
                <w:szCs w:val="16"/>
                <w:lang w:val="en-GB" w:eastAsia="ja-JP"/>
              </w:rPr>
            </w:pPr>
          </w:p>
          <w:p w14:paraId="3EF99052" w14:textId="48630616"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 xml:space="preserve"> Indicator 2.4.4</w:t>
            </w:r>
            <w:r w:rsidR="0032095D"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32095D"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of training courses for the staff and partners of NIHR conducted to ensure foundational knowledge of human rights and outreach mechanisms in line with international standards</w:t>
            </w:r>
          </w:p>
          <w:p w14:paraId="07227C2C"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0</w:t>
            </w:r>
          </w:p>
          <w:p w14:paraId="64B95AD1" w14:textId="65707724"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8</w:t>
            </w:r>
          </w:p>
        </w:tc>
        <w:tc>
          <w:tcPr>
            <w:tcW w:w="2633" w:type="dxa"/>
            <w:gridSpan w:val="2"/>
          </w:tcPr>
          <w:p w14:paraId="17ED59ED" w14:textId="3BE20E34" w:rsidR="008776FB" w:rsidRPr="002D5233" w:rsidRDefault="008776FB" w:rsidP="00736A0A">
            <w:pPr>
              <w:rPr>
                <w:rFonts w:eastAsia="Calibri"/>
                <w:iCs/>
                <w:color w:val="000000"/>
                <w:sz w:val="16"/>
                <w:szCs w:val="16"/>
                <w:lang w:val="en-GB" w:eastAsia="ja-JP"/>
              </w:rPr>
            </w:pPr>
            <w:r w:rsidRPr="002D5233">
              <w:rPr>
                <w:rFonts w:eastAsia="Calibri"/>
                <w:iCs/>
                <w:color w:val="000000"/>
                <w:sz w:val="16"/>
                <w:szCs w:val="16"/>
                <w:lang w:val="en-GB" w:eastAsia="ja-JP"/>
              </w:rPr>
              <w:t>Public Prosecutor’s Office</w:t>
            </w:r>
            <w:r w:rsidR="00987D30">
              <w:rPr>
                <w:rFonts w:eastAsia="Calibri"/>
                <w:iCs/>
                <w:color w:val="000000"/>
                <w:sz w:val="16"/>
                <w:szCs w:val="16"/>
                <w:lang w:val="en-GB" w:eastAsia="ja-JP"/>
              </w:rPr>
              <w:t>—</w:t>
            </w:r>
            <w:r w:rsidRPr="002D5233">
              <w:rPr>
                <w:rFonts w:eastAsia="Calibri"/>
                <w:iCs/>
                <w:color w:val="000000"/>
                <w:sz w:val="16"/>
                <w:szCs w:val="16"/>
                <w:lang w:val="en-GB" w:eastAsia="ja-JP"/>
              </w:rPr>
              <w:t>Special Investigation Unit</w:t>
            </w:r>
            <w:r w:rsidR="00987D30">
              <w:rPr>
                <w:rFonts w:eastAsia="Calibri"/>
                <w:iCs/>
                <w:color w:val="000000"/>
                <w:sz w:val="16"/>
                <w:szCs w:val="16"/>
                <w:lang w:val="en-GB" w:eastAsia="ja-JP"/>
              </w:rPr>
              <w:t xml:space="preserve">, </w:t>
            </w:r>
            <w:r w:rsidRPr="002D5233">
              <w:rPr>
                <w:rFonts w:eastAsia="Calibri"/>
                <w:iCs/>
                <w:color w:val="000000"/>
                <w:sz w:val="16"/>
                <w:szCs w:val="16"/>
                <w:lang w:val="en-GB" w:eastAsia="ja-JP"/>
              </w:rPr>
              <w:t>Judiciary Training Institute</w:t>
            </w:r>
            <w:r w:rsidR="00987D30">
              <w:rPr>
                <w:rFonts w:eastAsia="Calibri"/>
                <w:iCs/>
                <w:color w:val="000000"/>
                <w:sz w:val="16"/>
                <w:szCs w:val="16"/>
                <w:lang w:val="en-GB" w:eastAsia="ja-JP"/>
              </w:rPr>
              <w:t xml:space="preserve">, and the </w:t>
            </w:r>
            <w:r w:rsidRPr="002D5233">
              <w:rPr>
                <w:rFonts w:eastAsia="Calibri"/>
                <w:iCs/>
                <w:color w:val="000000"/>
                <w:sz w:val="16"/>
                <w:szCs w:val="16"/>
                <w:lang w:val="en-GB" w:eastAsia="ja-JP"/>
              </w:rPr>
              <w:t>National Institution for Human Rights</w:t>
            </w:r>
          </w:p>
          <w:p w14:paraId="079F8981" w14:textId="77777777" w:rsidR="008776FB" w:rsidRPr="002D5233" w:rsidRDefault="008776FB" w:rsidP="00736A0A">
            <w:pPr>
              <w:rPr>
                <w:rFonts w:eastAsia="Calibri"/>
                <w:iCs/>
                <w:color w:val="000000"/>
                <w:sz w:val="16"/>
                <w:szCs w:val="16"/>
                <w:lang w:val="en-GB" w:eastAsia="ja-JP"/>
              </w:rPr>
            </w:pPr>
          </w:p>
        </w:tc>
        <w:tc>
          <w:tcPr>
            <w:tcW w:w="1185" w:type="dxa"/>
            <w:tcMar>
              <w:top w:w="15" w:type="dxa"/>
              <w:left w:w="108" w:type="dxa"/>
              <w:bottom w:w="0" w:type="dxa"/>
              <w:right w:w="108" w:type="dxa"/>
            </w:tcMar>
          </w:tcPr>
          <w:p w14:paraId="0E6ADA61" w14:textId="0633C7C4" w:rsidR="008776FB" w:rsidRPr="002D5233" w:rsidRDefault="00735453" w:rsidP="002E2C6D">
            <w:pPr>
              <w:rPr>
                <w:rFonts w:eastAsia="Calibri"/>
                <w:b/>
                <w:color w:val="000000"/>
                <w:sz w:val="16"/>
                <w:szCs w:val="16"/>
                <w:lang w:val="en-GB" w:eastAsia="ja-JP"/>
              </w:rPr>
            </w:pPr>
            <w:r>
              <w:rPr>
                <w:rFonts w:eastAsia="Calibri"/>
                <w:b/>
                <w:color w:val="000000"/>
                <w:sz w:val="16"/>
                <w:szCs w:val="16"/>
                <w:lang w:val="en-GB" w:eastAsia="ja-JP"/>
              </w:rPr>
              <w:t xml:space="preserve">Other: </w:t>
            </w:r>
            <w:r w:rsidR="008776FB" w:rsidRPr="002E2C6D">
              <w:rPr>
                <w:rFonts w:eastAsia="Calibri"/>
                <w:b/>
                <w:color w:val="000000"/>
                <w:sz w:val="16"/>
                <w:szCs w:val="16"/>
                <w:lang w:val="en-GB" w:eastAsia="ja-JP"/>
              </w:rPr>
              <w:t>450,000</w:t>
            </w:r>
          </w:p>
        </w:tc>
      </w:tr>
      <w:tr w:rsidR="008776FB" w:rsidRPr="00334A3C" w14:paraId="0FB3942E" w14:textId="77777777" w:rsidTr="00ED70B3">
        <w:tc>
          <w:tcPr>
            <w:tcW w:w="2195" w:type="dxa"/>
            <w:vMerge/>
            <w:tcMar>
              <w:top w:w="72" w:type="dxa"/>
              <w:left w:w="144" w:type="dxa"/>
              <w:bottom w:w="72" w:type="dxa"/>
              <w:right w:w="144" w:type="dxa"/>
            </w:tcMar>
          </w:tcPr>
          <w:p w14:paraId="5C0DFA28" w14:textId="77777777" w:rsidR="008776FB" w:rsidRPr="002D5233" w:rsidRDefault="008776FB" w:rsidP="00736A0A">
            <w:pPr>
              <w:rPr>
                <w:rFonts w:eastAsia="Calibri"/>
                <w:i/>
                <w:iCs/>
                <w:color w:val="000000"/>
                <w:sz w:val="16"/>
                <w:szCs w:val="16"/>
                <w:lang w:val="en-GB" w:eastAsia="ja-JP"/>
              </w:rPr>
            </w:pPr>
          </w:p>
        </w:tc>
        <w:tc>
          <w:tcPr>
            <w:tcW w:w="2124" w:type="dxa"/>
            <w:vMerge/>
          </w:tcPr>
          <w:p w14:paraId="1F42B995" w14:textId="77777777" w:rsidR="008776FB" w:rsidRPr="00B30FE2" w:rsidRDefault="008776FB" w:rsidP="00736A0A">
            <w:pPr>
              <w:rPr>
                <w:rFonts w:eastAsia="Calibri"/>
                <w:i/>
                <w:iCs/>
                <w:color w:val="000000"/>
                <w:sz w:val="16"/>
                <w:szCs w:val="16"/>
                <w:lang w:val="en-GB" w:eastAsia="ja-JP"/>
              </w:rPr>
            </w:pPr>
          </w:p>
        </w:tc>
        <w:tc>
          <w:tcPr>
            <w:tcW w:w="6299" w:type="dxa"/>
            <w:tcMar>
              <w:top w:w="72" w:type="dxa"/>
              <w:left w:w="144" w:type="dxa"/>
              <w:bottom w:w="72" w:type="dxa"/>
              <w:right w:w="144" w:type="dxa"/>
            </w:tcMar>
          </w:tcPr>
          <w:p w14:paraId="5DD655EE" w14:textId="0079937B" w:rsidR="008776FB" w:rsidRPr="00B30FE2" w:rsidRDefault="008776FB" w:rsidP="00736A0A">
            <w:pPr>
              <w:rPr>
                <w:rFonts w:eastAsia="Calibri"/>
                <w:b/>
                <w:iCs/>
                <w:color w:val="000000"/>
                <w:sz w:val="16"/>
                <w:szCs w:val="16"/>
                <w:lang w:val="en-GB" w:eastAsia="ja-JP"/>
              </w:rPr>
            </w:pPr>
            <w:r w:rsidRPr="00B30FE2">
              <w:rPr>
                <w:rFonts w:eastAsia="Calibri"/>
                <w:b/>
                <w:iCs/>
                <w:color w:val="000000"/>
                <w:sz w:val="16"/>
                <w:szCs w:val="16"/>
                <w:lang w:val="en-GB" w:eastAsia="ja-JP"/>
              </w:rPr>
              <w:t>Output 2.5</w:t>
            </w:r>
            <w:r w:rsidR="00187E03" w:rsidRPr="00B30FE2">
              <w:rPr>
                <w:rFonts w:eastAsia="Calibri"/>
                <w:b/>
                <w:iCs/>
                <w:color w:val="000000"/>
                <w:sz w:val="16"/>
                <w:szCs w:val="16"/>
                <w:lang w:val="en-GB" w:eastAsia="ja-JP"/>
              </w:rPr>
              <w:t xml:space="preserve">. </w:t>
            </w:r>
            <w:r w:rsidRPr="00B30FE2">
              <w:rPr>
                <w:rFonts w:eastAsia="Calibri"/>
                <w:b/>
                <w:iCs/>
                <w:color w:val="000000"/>
                <w:sz w:val="16"/>
                <w:szCs w:val="16"/>
                <w:lang w:val="en-GB" w:eastAsia="ja-JP"/>
              </w:rPr>
              <w:t>Key institutions have improved capacity to represent Bahraini citizens</w:t>
            </w:r>
          </w:p>
          <w:p w14:paraId="02AB6C46" w14:textId="77777777" w:rsidR="008776FB" w:rsidRPr="00B30FE2" w:rsidRDefault="008776FB" w:rsidP="00736A0A">
            <w:pPr>
              <w:rPr>
                <w:rFonts w:eastAsia="Calibri"/>
                <w:b/>
                <w:iCs/>
                <w:color w:val="000000"/>
                <w:sz w:val="16"/>
                <w:szCs w:val="16"/>
                <w:lang w:val="en-GB" w:eastAsia="ja-JP"/>
              </w:rPr>
            </w:pPr>
          </w:p>
          <w:p w14:paraId="0565609F" w14:textId="62F0D57D" w:rsidR="008776FB" w:rsidRPr="000D6603"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Indicator 2.5.1</w:t>
            </w:r>
            <w:r w:rsidR="00187E03" w:rsidRPr="009B3D2D">
              <w:rPr>
                <w:rFonts w:eastAsia="Calibri"/>
                <w:b/>
                <w:iCs/>
                <w:color w:val="000000"/>
                <w:sz w:val="16"/>
                <w:szCs w:val="16"/>
                <w:lang w:val="en-GB" w:eastAsia="ja-JP"/>
              </w:rPr>
              <w:t>.</w:t>
            </w:r>
            <w:r w:rsidR="00187E03" w:rsidRPr="00B30FE2">
              <w:rPr>
                <w:rFonts w:eastAsia="Calibri"/>
                <w:iCs/>
                <w:color w:val="000000"/>
                <w:sz w:val="16"/>
                <w:szCs w:val="16"/>
                <w:lang w:val="en-GB" w:eastAsia="ja-JP"/>
              </w:rPr>
              <w:t xml:space="preserve"> </w:t>
            </w:r>
            <w:r w:rsidR="00187E03" w:rsidRPr="009B3D2D">
              <w:rPr>
                <w:rFonts w:eastAsia="Calibri"/>
                <w:iCs/>
                <w:color w:val="000000"/>
                <w:sz w:val="16"/>
                <w:szCs w:val="16"/>
                <w:lang w:val="en-GB" w:eastAsia="ja-JP"/>
              </w:rPr>
              <w:t>No.</w:t>
            </w:r>
            <w:r w:rsidRPr="00B30FE2">
              <w:rPr>
                <w:rFonts w:eastAsia="Calibri"/>
                <w:iCs/>
                <w:color w:val="000000"/>
                <w:sz w:val="16"/>
                <w:szCs w:val="16"/>
                <w:lang w:val="en-GB" w:eastAsia="ja-JP"/>
              </w:rPr>
              <w:t xml:space="preserve"> of hits (and downloads) on BIPD website</w:t>
            </w:r>
          </w:p>
          <w:p w14:paraId="1D38672B"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 (2015)</w:t>
            </w:r>
            <w:r w:rsidRPr="00B30FE2">
              <w:rPr>
                <w:rFonts w:eastAsia="Calibri"/>
                <w:iCs/>
                <w:color w:val="000000"/>
                <w:sz w:val="16"/>
                <w:szCs w:val="16"/>
                <w:lang w:val="en-GB" w:eastAsia="ja-JP"/>
              </w:rPr>
              <w:t>: 300 (70)</w:t>
            </w:r>
          </w:p>
          <w:p w14:paraId="17DA97F5"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2000 (500)</w:t>
            </w:r>
          </w:p>
          <w:p w14:paraId="7B5F2282" w14:textId="77777777" w:rsidR="00187E03" w:rsidRPr="00B30FE2" w:rsidRDefault="00187E03" w:rsidP="00736A0A">
            <w:pPr>
              <w:rPr>
                <w:rFonts w:eastAsia="Calibri"/>
                <w:i/>
                <w:iCs/>
                <w:color w:val="000000"/>
                <w:sz w:val="16"/>
                <w:szCs w:val="16"/>
                <w:lang w:val="en-GB" w:eastAsia="ja-JP"/>
              </w:rPr>
            </w:pPr>
          </w:p>
          <w:p w14:paraId="164CBCA1" w14:textId="1AB77637"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lastRenderedPageBreak/>
              <w:t>Indicator 2.5.2</w:t>
            </w:r>
            <w:r w:rsidR="0017508B"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17508B"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 xml:space="preserve">of </w:t>
            </w:r>
            <w:r w:rsidR="0017508B" w:rsidRPr="00B30FE2">
              <w:rPr>
                <w:rFonts w:eastAsia="Calibri"/>
                <w:iCs/>
                <w:color w:val="000000"/>
                <w:sz w:val="16"/>
                <w:szCs w:val="16"/>
                <w:lang w:val="en-GB" w:eastAsia="ja-JP"/>
              </w:rPr>
              <w:t xml:space="preserve">standard operating procedures </w:t>
            </w:r>
            <w:r w:rsidRPr="00B30FE2">
              <w:rPr>
                <w:rFonts w:eastAsia="Calibri"/>
                <w:iCs/>
                <w:color w:val="000000"/>
                <w:sz w:val="16"/>
                <w:szCs w:val="16"/>
                <w:lang w:val="en-GB" w:eastAsia="ja-JP"/>
              </w:rPr>
              <w:t xml:space="preserve">updated by the Parliament Secretariat </w:t>
            </w:r>
          </w:p>
          <w:p w14:paraId="18ED36E5"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0</w:t>
            </w:r>
          </w:p>
          <w:p w14:paraId="5F5FB0D4"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5</w:t>
            </w:r>
          </w:p>
          <w:p w14:paraId="7194B178" w14:textId="77777777" w:rsidR="008776FB" w:rsidRPr="00B30FE2" w:rsidRDefault="008776FB" w:rsidP="00736A0A">
            <w:pPr>
              <w:rPr>
                <w:rFonts w:eastAsia="Calibri"/>
                <w:i/>
                <w:iCs/>
                <w:color w:val="000000"/>
                <w:sz w:val="16"/>
                <w:szCs w:val="16"/>
                <w:lang w:val="en-GB" w:eastAsia="ja-JP"/>
              </w:rPr>
            </w:pPr>
          </w:p>
          <w:p w14:paraId="0BBBE11F" w14:textId="77777777" w:rsidR="00187E03" w:rsidRPr="00B30FE2" w:rsidRDefault="00187E03" w:rsidP="00736A0A">
            <w:pPr>
              <w:rPr>
                <w:rFonts w:eastAsia="Calibri"/>
                <w:i/>
                <w:iCs/>
                <w:color w:val="000000"/>
                <w:sz w:val="16"/>
                <w:szCs w:val="16"/>
                <w:lang w:val="en-GB" w:eastAsia="ja-JP"/>
              </w:rPr>
            </w:pPr>
          </w:p>
          <w:p w14:paraId="70693769" w14:textId="230330ED" w:rsidR="008776FB" w:rsidRPr="00B30FE2" w:rsidRDefault="008776FB" w:rsidP="00736A0A">
            <w:pPr>
              <w:rPr>
                <w:rFonts w:eastAsia="Calibri"/>
                <w:iCs/>
                <w:color w:val="000000"/>
                <w:sz w:val="16"/>
                <w:szCs w:val="16"/>
                <w:lang w:val="en-GB" w:eastAsia="ja-JP"/>
              </w:rPr>
            </w:pPr>
            <w:r w:rsidRPr="00B30FE2">
              <w:rPr>
                <w:rFonts w:eastAsia="Calibri"/>
                <w:b/>
                <w:iCs/>
                <w:color w:val="000000"/>
                <w:sz w:val="16"/>
                <w:szCs w:val="16"/>
                <w:lang w:val="en-GB" w:eastAsia="ja-JP"/>
              </w:rPr>
              <w:t>Indicator 2.5.3</w:t>
            </w:r>
            <w:r w:rsidR="0017508B"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17508B"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of capacity development and awareness sessions conducted with the Parliamentary Committees discussing international agreements</w:t>
            </w:r>
          </w:p>
          <w:p w14:paraId="0F7FA9DD"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0</w:t>
            </w:r>
          </w:p>
          <w:p w14:paraId="2FA43A5C"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w:t>
            </w:r>
            <w:r w:rsidR="00794327" w:rsidRPr="00B30FE2">
              <w:rPr>
                <w:rFonts w:eastAsia="Calibri"/>
                <w:iCs/>
                <w:color w:val="000000"/>
                <w:sz w:val="16"/>
                <w:szCs w:val="16"/>
                <w:lang w:val="en-GB" w:eastAsia="ja-JP"/>
              </w:rPr>
              <w:t xml:space="preserve"> </w:t>
            </w:r>
            <w:r w:rsidRPr="00B30FE2">
              <w:rPr>
                <w:rFonts w:eastAsia="Calibri"/>
                <w:iCs/>
                <w:color w:val="000000"/>
                <w:sz w:val="16"/>
                <w:szCs w:val="16"/>
                <w:lang w:val="en-GB" w:eastAsia="ja-JP"/>
              </w:rPr>
              <w:t xml:space="preserve">10 </w:t>
            </w:r>
          </w:p>
          <w:p w14:paraId="51E25DBB" w14:textId="77777777" w:rsidR="008776FB" w:rsidRPr="00B30FE2" w:rsidRDefault="008776FB" w:rsidP="00736A0A">
            <w:pPr>
              <w:rPr>
                <w:rFonts w:eastAsia="Calibri"/>
                <w:iCs/>
                <w:color w:val="000000"/>
                <w:sz w:val="16"/>
                <w:szCs w:val="16"/>
                <w:lang w:val="en-GB" w:eastAsia="ja-JP"/>
              </w:rPr>
            </w:pPr>
          </w:p>
          <w:p w14:paraId="7432AF23" w14:textId="794BFBB0" w:rsidR="008776FB" w:rsidRPr="00B30FE2" w:rsidRDefault="008776FB" w:rsidP="00B9649E">
            <w:pPr>
              <w:rPr>
                <w:rFonts w:eastAsia="Calibri"/>
                <w:iCs/>
                <w:color w:val="000000"/>
                <w:sz w:val="16"/>
                <w:szCs w:val="16"/>
                <w:lang w:val="en-GB" w:eastAsia="ja-JP"/>
              </w:rPr>
            </w:pPr>
            <w:r w:rsidRPr="00B30FE2">
              <w:rPr>
                <w:rFonts w:eastAsia="Calibri"/>
                <w:b/>
                <w:iCs/>
                <w:color w:val="000000"/>
                <w:sz w:val="16"/>
                <w:szCs w:val="16"/>
                <w:lang w:val="en-GB" w:eastAsia="ja-JP"/>
              </w:rPr>
              <w:t>Indicator 2.5.4</w:t>
            </w:r>
            <w:r w:rsidR="0017508B" w:rsidRPr="00B30FE2">
              <w:rPr>
                <w:rFonts w:eastAsia="Calibri"/>
                <w:b/>
                <w:iCs/>
                <w:color w:val="000000"/>
                <w:sz w:val="16"/>
                <w:szCs w:val="16"/>
                <w:lang w:val="en-GB" w:eastAsia="ja-JP"/>
              </w:rPr>
              <w:t>.</w:t>
            </w:r>
            <w:r w:rsidRPr="00B30FE2">
              <w:rPr>
                <w:rFonts w:eastAsia="Calibri"/>
                <w:iCs/>
                <w:color w:val="000000"/>
                <w:sz w:val="16"/>
                <w:szCs w:val="16"/>
                <w:lang w:val="en-GB" w:eastAsia="ja-JP"/>
              </w:rPr>
              <w:t xml:space="preserve"> </w:t>
            </w:r>
            <w:r w:rsidR="0017508B" w:rsidRPr="00B30FE2">
              <w:rPr>
                <w:rFonts w:eastAsia="Calibri"/>
                <w:iCs/>
                <w:color w:val="000000"/>
                <w:sz w:val="16"/>
                <w:szCs w:val="16"/>
                <w:lang w:val="en-GB" w:eastAsia="ja-JP"/>
              </w:rPr>
              <w:t xml:space="preserve">No. </w:t>
            </w:r>
            <w:r w:rsidRPr="00B30FE2">
              <w:rPr>
                <w:rFonts w:eastAsia="Calibri"/>
                <w:iCs/>
                <w:color w:val="000000"/>
                <w:sz w:val="16"/>
                <w:szCs w:val="16"/>
                <w:lang w:val="en-GB" w:eastAsia="ja-JP"/>
              </w:rPr>
              <w:t xml:space="preserve">of </w:t>
            </w:r>
            <w:r w:rsidR="0017508B" w:rsidRPr="00B30FE2">
              <w:rPr>
                <w:rFonts w:eastAsia="Calibri"/>
                <w:iCs/>
                <w:color w:val="000000"/>
                <w:sz w:val="16"/>
                <w:szCs w:val="16"/>
                <w:lang w:val="en-GB" w:eastAsia="ja-JP"/>
              </w:rPr>
              <w:t xml:space="preserve">members of parliament </w:t>
            </w:r>
            <w:r w:rsidRPr="00B30FE2">
              <w:rPr>
                <w:rFonts w:eastAsia="Calibri"/>
                <w:iCs/>
                <w:color w:val="000000"/>
                <w:sz w:val="16"/>
                <w:szCs w:val="16"/>
                <w:lang w:val="en-GB" w:eastAsia="ja-JP"/>
              </w:rPr>
              <w:t>receiving training on law-making, representation, oversight,</w:t>
            </w:r>
            <w:r w:rsidR="00963A9E" w:rsidRPr="00B30FE2">
              <w:rPr>
                <w:rFonts w:eastAsia="Calibri"/>
                <w:iCs/>
                <w:color w:val="000000"/>
                <w:sz w:val="16"/>
                <w:szCs w:val="16"/>
                <w:lang w:val="en-GB" w:eastAsia="ja-JP"/>
              </w:rPr>
              <w:t xml:space="preserve"> and</w:t>
            </w:r>
            <w:r w:rsidRPr="00B30FE2">
              <w:rPr>
                <w:rFonts w:eastAsia="Calibri"/>
                <w:iCs/>
                <w:color w:val="000000"/>
                <w:sz w:val="16"/>
                <w:szCs w:val="16"/>
                <w:lang w:val="en-GB" w:eastAsia="ja-JP"/>
              </w:rPr>
              <w:t xml:space="preserve"> </w:t>
            </w:r>
            <w:r w:rsidR="00B9649E" w:rsidRPr="00B30FE2">
              <w:rPr>
                <w:rFonts w:eastAsia="Calibri"/>
                <w:iCs/>
                <w:color w:val="000000"/>
                <w:sz w:val="16"/>
                <w:szCs w:val="16"/>
                <w:lang w:val="en-GB" w:eastAsia="ja-JP"/>
              </w:rPr>
              <w:t>budget</w:t>
            </w:r>
          </w:p>
          <w:p w14:paraId="5775DA9C" w14:textId="77777777" w:rsidR="008776FB" w:rsidRPr="00B30FE2" w:rsidRDefault="008776FB" w:rsidP="00736A0A">
            <w:pPr>
              <w:rPr>
                <w:rFonts w:eastAsia="Calibri"/>
                <w:iCs/>
                <w:color w:val="000000"/>
                <w:sz w:val="16"/>
                <w:szCs w:val="16"/>
                <w:lang w:val="en-GB" w:eastAsia="ja-JP"/>
              </w:rPr>
            </w:pPr>
            <w:r w:rsidRPr="00B30FE2">
              <w:rPr>
                <w:rFonts w:eastAsia="Calibri"/>
                <w:i/>
                <w:iCs/>
                <w:color w:val="000000"/>
                <w:sz w:val="16"/>
                <w:szCs w:val="16"/>
                <w:lang w:val="en-GB" w:eastAsia="ja-JP"/>
              </w:rPr>
              <w:t>Baseline</w:t>
            </w:r>
            <w:r w:rsidRPr="00B30FE2">
              <w:rPr>
                <w:rFonts w:eastAsia="Calibri"/>
                <w:iCs/>
                <w:color w:val="000000"/>
                <w:sz w:val="16"/>
                <w:szCs w:val="16"/>
                <w:lang w:val="en-GB" w:eastAsia="ja-JP"/>
              </w:rPr>
              <w:t>: 0</w:t>
            </w:r>
          </w:p>
          <w:p w14:paraId="2A90B893" w14:textId="7D6248E1" w:rsidR="008776FB" w:rsidRPr="00B30FE2" w:rsidRDefault="008776FB" w:rsidP="008776FB">
            <w:pPr>
              <w:rPr>
                <w:rFonts w:eastAsia="Calibri"/>
                <w:iCs/>
                <w:color w:val="000000"/>
                <w:sz w:val="16"/>
                <w:szCs w:val="16"/>
                <w:lang w:val="en-GB" w:eastAsia="ja-JP"/>
              </w:rPr>
            </w:pPr>
            <w:r w:rsidRPr="00B30FE2">
              <w:rPr>
                <w:rFonts w:eastAsia="Calibri"/>
                <w:i/>
                <w:iCs/>
                <w:color w:val="000000"/>
                <w:sz w:val="16"/>
                <w:szCs w:val="16"/>
                <w:lang w:val="en-GB" w:eastAsia="ja-JP"/>
              </w:rPr>
              <w:t>Target</w:t>
            </w:r>
            <w:r w:rsidRPr="00B30FE2">
              <w:rPr>
                <w:rFonts w:eastAsia="Calibri"/>
                <w:iCs/>
                <w:color w:val="000000"/>
                <w:sz w:val="16"/>
                <w:szCs w:val="16"/>
                <w:lang w:val="en-GB" w:eastAsia="ja-JP"/>
              </w:rPr>
              <w:t>: 30</w:t>
            </w:r>
          </w:p>
        </w:tc>
        <w:tc>
          <w:tcPr>
            <w:tcW w:w="2635" w:type="dxa"/>
            <w:gridSpan w:val="2"/>
          </w:tcPr>
          <w:p w14:paraId="09490815" w14:textId="2546BF79" w:rsidR="00B97238" w:rsidRPr="002D5233" w:rsidRDefault="008776FB" w:rsidP="00B97238">
            <w:pPr>
              <w:rPr>
                <w:rFonts w:eastAsia="Calibri"/>
                <w:iCs/>
                <w:color w:val="000000"/>
                <w:sz w:val="16"/>
                <w:szCs w:val="16"/>
                <w:lang w:val="en-GB" w:eastAsia="ja-JP"/>
              </w:rPr>
            </w:pPr>
            <w:r w:rsidRPr="002D5233">
              <w:rPr>
                <w:rFonts w:eastAsia="Calibri"/>
                <w:iCs/>
                <w:color w:val="000000"/>
                <w:sz w:val="16"/>
                <w:szCs w:val="16"/>
                <w:lang w:val="en-GB" w:eastAsia="ja-JP"/>
              </w:rPr>
              <w:lastRenderedPageBreak/>
              <w:t>Parliament</w:t>
            </w:r>
            <w:r w:rsidR="00987D30">
              <w:rPr>
                <w:rFonts w:eastAsia="Calibri"/>
                <w:iCs/>
                <w:color w:val="000000"/>
                <w:sz w:val="16"/>
                <w:szCs w:val="16"/>
                <w:lang w:val="en-GB" w:eastAsia="ja-JP"/>
              </w:rPr>
              <w:t xml:space="preserve"> and the </w:t>
            </w:r>
            <w:r w:rsidR="003C586B" w:rsidRPr="003C586B">
              <w:rPr>
                <w:rFonts w:eastAsia="Calibri"/>
                <w:iCs/>
                <w:color w:val="000000"/>
                <w:sz w:val="16"/>
                <w:szCs w:val="16"/>
                <w:lang w:val="en-GB" w:eastAsia="ja-JP"/>
              </w:rPr>
              <w:t>BIPD</w:t>
            </w:r>
            <w:r w:rsidR="00B97238" w:rsidRPr="002D5233">
              <w:rPr>
                <w:rFonts w:eastAsia="Calibri"/>
                <w:iCs/>
                <w:color w:val="000000"/>
                <w:sz w:val="16"/>
                <w:szCs w:val="16"/>
                <w:lang w:val="en-GB" w:eastAsia="ja-JP"/>
              </w:rPr>
              <w:t xml:space="preserve"> </w:t>
            </w:r>
          </w:p>
          <w:p w14:paraId="7797E95D" w14:textId="77777777" w:rsidR="008776FB" w:rsidRPr="002D5233" w:rsidRDefault="008776FB" w:rsidP="00736A0A">
            <w:pPr>
              <w:rPr>
                <w:rFonts w:eastAsia="Calibri"/>
                <w:iCs/>
                <w:color w:val="000000"/>
                <w:sz w:val="16"/>
                <w:szCs w:val="16"/>
                <w:lang w:val="en-GB" w:eastAsia="ja-JP"/>
              </w:rPr>
            </w:pPr>
          </w:p>
        </w:tc>
        <w:tc>
          <w:tcPr>
            <w:tcW w:w="1183" w:type="dxa"/>
            <w:tcMar>
              <w:top w:w="15" w:type="dxa"/>
              <w:left w:w="108" w:type="dxa"/>
              <w:bottom w:w="0" w:type="dxa"/>
              <w:right w:w="108" w:type="dxa"/>
            </w:tcMar>
          </w:tcPr>
          <w:p w14:paraId="19E0966A" w14:textId="77777777" w:rsidR="008776FB" w:rsidRPr="002D5233" w:rsidRDefault="008776FB" w:rsidP="00736A0A">
            <w:pPr>
              <w:rPr>
                <w:rFonts w:eastAsia="Calibri"/>
                <w:b/>
                <w:color w:val="000000"/>
                <w:sz w:val="16"/>
                <w:szCs w:val="16"/>
                <w:lang w:val="en-GB" w:eastAsia="ja-JP"/>
              </w:rPr>
            </w:pPr>
            <w:r w:rsidRPr="002D5233" w:rsidDel="00D67494">
              <w:rPr>
                <w:rFonts w:eastAsia="Calibri"/>
                <w:b/>
                <w:color w:val="000000"/>
                <w:sz w:val="16"/>
                <w:szCs w:val="16"/>
                <w:lang w:val="en-GB" w:eastAsia="ja-JP"/>
              </w:rPr>
              <w:t xml:space="preserve"> </w:t>
            </w:r>
          </w:p>
          <w:p w14:paraId="57F71D46" w14:textId="77777777" w:rsidR="008776FB" w:rsidRPr="002D5233" w:rsidRDefault="008776FB" w:rsidP="00736A0A">
            <w:pPr>
              <w:rPr>
                <w:rFonts w:eastAsia="Calibri"/>
                <w:b/>
                <w:color w:val="000000"/>
                <w:sz w:val="16"/>
                <w:szCs w:val="16"/>
                <w:lang w:val="en-GB" w:eastAsia="ja-JP"/>
              </w:rPr>
            </w:pPr>
          </w:p>
          <w:p w14:paraId="3E2AEC2F" w14:textId="310AA999" w:rsidR="008776FB" w:rsidRPr="00334A3C" w:rsidRDefault="00987D30" w:rsidP="00736A0A">
            <w:pPr>
              <w:rPr>
                <w:rFonts w:eastAsia="Calibri"/>
                <w:b/>
                <w:color w:val="000000"/>
                <w:sz w:val="16"/>
                <w:szCs w:val="16"/>
                <w:lang w:val="en-GB" w:eastAsia="ja-JP"/>
              </w:rPr>
            </w:pPr>
            <w:r>
              <w:rPr>
                <w:rFonts w:eastAsia="Calibri"/>
                <w:b/>
                <w:color w:val="000000" w:themeColor="text1"/>
                <w:sz w:val="16"/>
                <w:szCs w:val="16"/>
                <w:lang w:val="en-GB" w:eastAsia="ja-JP"/>
              </w:rPr>
              <w:t xml:space="preserve">Other: </w:t>
            </w:r>
            <w:r w:rsidR="008776FB" w:rsidRPr="002D5233">
              <w:rPr>
                <w:rFonts w:eastAsia="Calibri"/>
                <w:b/>
                <w:color w:val="000000" w:themeColor="text1"/>
                <w:sz w:val="16"/>
                <w:szCs w:val="16"/>
                <w:lang w:val="en-GB" w:eastAsia="ja-JP"/>
              </w:rPr>
              <w:t>1,270,000</w:t>
            </w:r>
          </w:p>
        </w:tc>
      </w:tr>
    </w:tbl>
    <w:p w14:paraId="774858A9" w14:textId="690463F0" w:rsidR="000D3F20" w:rsidRPr="00D344F0" w:rsidRDefault="002E2C6D" w:rsidP="00D344F0">
      <w:pPr>
        <w:jc w:val="center"/>
        <w:rPr>
          <w:b/>
          <w:bCs/>
          <w:color w:val="000000"/>
          <w:sz w:val="20"/>
          <w:szCs w:val="20"/>
          <w:lang w:val="en-GB"/>
        </w:rPr>
      </w:pPr>
      <w:r w:rsidRPr="008B04F0">
        <w:rPr>
          <w:b/>
          <w:bCs/>
          <w:color w:val="000000"/>
          <w:sz w:val="20"/>
          <w:szCs w:val="20"/>
          <w:lang w:val="en-GB"/>
        </w:rPr>
        <w:lastRenderedPageBreak/>
        <w:t>_______________</w:t>
      </w:r>
    </w:p>
    <w:p w14:paraId="7711F747" w14:textId="77777777" w:rsidR="002E2C6D" w:rsidRPr="002E2C6D" w:rsidRDefault="002E2C6D" w:rsidP="002E2C6D"/>
    <w:sectPr w:rsidR="002E2C6D" w:rsidRPr="002E2C6D" w:rsidSect="002E2C6D">
      <w:headerReference w:type="even" r:id="rId21"/>
      <w:headerReference w:type="default" r:id="rId22"/>
      <w:pgSz w:w="15840" w:h="12240" w:orient="landscape"/>
      <w:pgMar w:top="1440" w:right="1584"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284E" w14:textId="77777777" w:rsidR="00175F14" w:rsidRDefault="00175F14" w:rsidP="00441061">
      <w:r>
        <w:separator/>
      </w:r>
    </w:p>
  </w:endnote>
  <w:endnote w:type="continuationSeparator" w:id="0">
    <w:p w14:paraId="5F5D4BCB" w14:textId="77777777" w:rsidR="00175F14" w:rsidRDefault="00175F14"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8099" w14:textId="77777777" w:rsidR="00432428" w:rsidRPr="005841A3" w:rsidRDefault="00432428">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97D1C" w14:textId="77777777" w:rsidR="00432428" w:rsidRPr="005841A3" w:rsidRDefault="00432428">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14:paraId="08315937" w14:textId="77777777" w:rsidR="00432428" w:rsidRDefault="00432428"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19458"/>
      <w:docPartObj>
        <w:docPartGallery w:val="Page Numbers (Bottom of Page)"/>
        <w:docPartUnique/>
      </w:docPartObj>
    </w:sdtPr>
    <w:sdtEndPr>
      <w:rPr>
        <w:noProof/>
      </w:rPr>
    </w:sdtEndPr>
    <w:sdtContent>
      <w:p w14:paraId="5EFF622C" w14:textId="35B6E13E" w:rsidR="00432428" w:rsidRDefault="00432428" w:rsidP="000841A1">
        <w:pPr>
          <w:pStyle w:val="Footer"/>
        </w:pPr>
        <w:r w:rsidRPr="000841A1">
          <w:rPr>
            <w:b/>
            <w:sz w:val="17"/>
            <w:szCs w:val="17"/>
          </w:rPr>
          <w:fldChar w:fldCharType="begin"/>
        </w:r>
        <w:r w:rsidRPr="000841A1">
          <w:rPr>
            <w:b/>
            <w:sz w:val="17"/>
            <w:szCs w:val="17"/>
          </w:rPr>
          <w:instrText xml:space="preserve"> PAGE   \* MERGEFORMAT </w:instrText>
        </w:r>
        <w:r w:rsidRPr="000841A1">
          <w:rPr>
            <w:b/>
            <w:sz w:val="17"/>
            <w:szCs w:val="17"/>
          </w:rPr>
          <w:fldChar w:fldCharType="separate"/>
        </w:r>
        <w:r w:rsidR="009F2BFE">
          <w:rPr>
            <w:b/>
            <w:noProof/>
            <w:sz w:val="17"/>
            <w:szCs w:val="17"/>
          </w:rPr>
          <w:t>14</w:t>
        </w:r>
        <w:r w:rsidRPr="000841A1">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187094"/>
      <w:docPartObj>
        <w:docPartGallery w:val="Page Numbers (Bottom of Page)"/>
        <w:docPartUnique/>
      </w:docPartObj>
    </w:sdtPr>
    <w:sdtEndPr>
      <w:rPr>
        <w:b/>
        <w:noProof/>
        <w:sz w:val="17"/>
        <w:szCs w:val="17"/>
      </w:rPr>
    </w:sdtEndPr>
    <w:sdtContent>
      <w:p w14:paraId="5CD7ECC8" w14:textId="4F3A412F" w:rsidR="00432428" w:rsidRPr="000841A1" w:rsidRDefault="00432428" w:rsidP="000841A1">
        <w:pPr>
          <w:pStyle w:val="Footer"/>
          <w:jc w:val="right"/>
          <w:rPr>
            <w:b/>
            <w:sz w:val="17"/>
            <w:szCs w:val="17"/>
          </w:rPr>
        </w:pPr>
        <w:r w:rsidRPr="000841A1">
          <w:rPr>
            <w:b/>
            <w:sz w:val="17"/>
            <w:szCs w:val="17"/>
          </w:rPr>
          <w:fldChar w:fldCharType="begin"/>
        </w:r>
        <w:r w:rsidRPr="000841A1">
          <w:rPr>
            <w:b/>
            <w:sz w:val="17"/>
            <w:szCs w:val="17"/>
          </w:rPr>
          <w:instrText xml:space="preserve"> PAGE   \* MERGEFORMAT </w:instrText>
        </w:r>
        <w:r w:rsidRPr="000841A1">
          <w:rPr>
            <w:b/>
            <w:sz w:val="17"/>
            <w:szCs w:val="17"/>
          </w:rPr>
          <w:fldChar w:fldCharType="separate"/>
        </w:r>
        <w:r w:rsidR="009F2BFE">
          <w:rPr>
            <w:b/>
            <w:noProof/>
            <w:sz w:val="17"/>
            <w:szCs w:val="17"/>
          </w:rPr>
          <w:t>15</w:t>
        </w:r>
        <w:r w:rsidRPr="000841A1">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31071"/>
      <w:docPartObj>
        <w:docPartGallery w:val="Page Numbers (Bottom of Page)"/>
        <w:docPartUnique/>
      </w:docPartObj>
    </w:sdtPr>
    <w:sdtEndPr>
      <w:rPr>
        <w:b/>
        <w:noProof/>
        <w:sz w:val="17"/>
        <w:szCs w:val="17"/>
      </w:rPr>
    </w:sdtEndPr>
    <w:sdtContent>
      <w:p w14:paraId="356D5583" w14:textId="38F0413E" w:rsidR="00432428" w:rsidRPr="004E2100" w:rsidRDefault="00432428">
        <w:pPr>
          <w:pStyle w:val="Footer"/>
          <w:rPr>
            <w:b/>
            <w:sz w:val="17"/>
            <w:szCs w:val="17"/>
          </w:rPr>
        </w:pPr>
        <w:r w:rsidRPr="004E2100">
          <w:rPr>
            <w:b/>
            <w:sz w:val="17"/>
            <w:szCs w:val="17"/>
          </w:rPr>
          <w:fldChar w:fldCharType="begin"/>
        </w:r>
        <w:r w:rsidRPr="004E2100">
          <w:rPr>
            <w:b/>
            <w:sz w:val="17"/>
            <w:szCs w:val="17"/>
          </w:rPr>
          <w:instrText xml:space="preserve"> PAGE   \* MERGEFORMAT </w:instrText>
        </w:r>
        <w:r w:rsidRPr="004E2100">
          <w:rPr>
            <w:b/>
            <w:sz w:val="17"/>
            <w:szCs w:val="17"/>
          </w:rPr>
          <w:fldChar w:fldCharType="separate"/>
        </w:r>
        <w:r w:rsidR="005170BB">
          <w:rPr>
            <w:b/>
            <w:noProof/>
            <w:sz w:val="17"/>
            <w:szCs w:val="17"/>
          </w:rPr>
          <w:t>2</w:t>
        </w:r>
        <w:r w:rsidRPr="004E2100">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1AF2" w14:textId="77777777" w:rsidR="00175F14" w:rsidRDefault="00175F14" w:rsidP="00441061">
      <w:r>
        <w:separator/>
      </w:r>
    </w:p>
  </w:footnote>
  <w:footnote w:type="continuationSeparator" w:id="0">
    <w:p w14:paraId="2D1F4E63" w14:textId="77777777" w:rsidR="00175F14" w:rsidRDefault="00175F14" w:rsidP="00441061">
      <w:r>
        <w:continuationSeparator/>
      </w:r>
    </w:p>
  </w:footnote>
  <w:footnote w:id="1">
    <w:p w14:paraId="6BA4AE69" w14:textId="06933E84" w:rsidR="00432428" w:rsidRPr="009B3D2D" w:rsidRDefault="00432428" w:rsidP="00B06C7E">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This CPD focuses on Bahraini citizens, with a particular emphasis on </w:t>
      </w:r>
      <w:r w:rsidRPr="00B06C7E">
        <w:rPr>
          <w:rFonts w:ascii="Times New Roman" w:hAnsi="Times New Roman"/>
          <w:sz w:val="16"/>
          <w:szCs w:val="16"/>
        </w:rPr>
        <w:t>less privileged</w:t>
      </w:r>
      <w:r w:rsidRPr="0043660E">
        <w:rPr>
          <w:rFonts w:ascii="Times New Roman" w:hAnsi="Times New Roman"/>
          <w:sz w:val="16"/>
          <w:szCs w:val="16"/>
        </w:rPr>
        <w:t xml:space="preserve"> </w:t>
      </w:r>
      <w:r>
        <w:rPr>
          <w:rFonts w:ascii="Times New Roman" w:hAnsi="Times New Roman"/>
          <w:sz w:val="16"/>
          <w:szCs w:val="16"/>
        </w:rPr>
        <w:t>citizens</w:t>
      </w:r>
      <w:r w:rsidRPr="0043660E">
        <w:rPr>
          <w:rFonts w:ascii="Times New Roman" w:hAnsi="Times New Roman"/>
          <w:sz w:val="16"/>
          <w:szCs w:val="16"/>
        </w:rPr>
        <w:t>.</w:t>
      </w:r>
      <w:r w:rsidRPr="009B3D2D">
        <w:rPr>
          <w:rFonts w:ascii="Times New Roman" w:hAnsi="Times New Roman"/>
          <w:sz w:val="16"/>
          <w:szCs w:val="16"/>
        </w:rPr>
        <w:t xml:space="preserve"> </w:t>
      </w:r>
    </w:p>
  </w:footnote>
  <w:footnote w:id="2">
    <w:p w14:paraId="27C3DDE5" w14:textId="180314FE" w:rsidR="00432428" w:rsidRPr="009B3D2D" w:rsidRDefault="00432428" w:rsidP="00D905AA">
      <w:pPr>
        <w:pStyle w:val="FootnoteText"/>
        <w:rPr>
          <w:rFonts w:ascii="Times New Roman" w:hAnsi="Times New Roman"/>
          <w:sz w:val="16"/>
          <w:szCs w:val="16"/>
          <w:lang w:val="en-GB"/>
        </w:rPr>
      </w:pPr>
      <w:r w:rsidRPr="009B3D2D">
        <w:rPr>
          <w:rStyle w:val="FootnoteReference"/>
          <w:rFonts w:ascii="Times New Roman" w:hAnsi="Times New Roman"/>
          <w:sz w:val="16"/>
          <w:szCs w:val="16"/>
          <w:lang w:val="en-GB"/>
        </w:rPr>
        <w:footnoteRef/>
      </w:r>
      <w:r w:rsidRPr="009B3D2D">
        <w:rPr>
          <w:rFonts w:ascii="Times New Roman" w:hAnsi="Times New Roman"/>
          <w:sz w:val="16"/>
          <w:szCs w:val="16"/>
          <w:lang w:val="en-GB"/>
        </w:rPr>
        <w:t xml:space="preserve"> Information and E-</w:t>
      </w:r>
      <w:r>
        <w:rPr>
          <w:rFonts w:ascii="Times New Roman" w:hAnsi="Times New Roman"/>
          <w:sz w:val="16"/>
          <w:szCs w:val="16"/>
          <w:lang w:val="en-GB"/>
        </w:rPr>
        <w:t>G</w:t>
      </w:r>
      <w:r w:rsidRPr="009B3D2D">
        <w:rPr>
          <w:rFonts w:ascii="Times New Roman" w:hAnsi="Times New Roman"/>
          <w:sz w:val="16"/>
          <w:szCs w:val="16"/>
          <w:lang w:val="en-GB"/>
        </w:rPr>
        <w:t xml:space="preserve">overnment </w:t>
      </w:r>
      <w:r w:rsidRPr="00F66E2F">
        <w:rPr>
          <w:rFonts w:ascii="Times New Roman" w:hAnsi="Times New Roman"/>
          <w:sz w:val="16"/>
          <w:szCs w:val="16"/>
          <w:lang w:val="en-GB"/>
        </w:rPr>
        <w:t>Authority.</w:t>
      </w:r>
    </w:p>
  </w:footnote>
  <w:footnote w:id="3">
    <w:p w14:paraId="20245576" w14:textId="77777777" w:rsidR="00432428" w:rsidRPr="009B3D2D" w:rsidRDefault="00432428" w:rsidP="009E5F74">
      <w:pPr>
        <w:pStyle w:val="FootnoteText"/>
        <w:rPr>
          <w:rFonts w:ascii="Times New Roman" w:hAnsi="Times New Roman"/>
          <w:sz w:val="16"/>
          <w:szCs w:val="16"/>
          <w:lang w:val="en-GB"/>
        </w:rPr>
      </w:pPr>
      <w:r w:rsidRPr="009B3D2D">
        <w:rPr>
          <w:rStyle w:val="FootnoteReference"/>
          <w:rFonts w:ascii="Times New Roman" w:hAnsi="Times New Roman"/>
          <w:sz w:val="16"/>
          <w:szCs w:val="16"/>
          <w:lang w:val="en-GB"/>
        </w:rPr>
        <w:footnoteRef/>
      </w:r>
      <w:r w:rsidRPr="009B3D2D">
        <w:rPr>
          <w:rFonts w:ascii="Times New Roman" w:hAnsi="Times New Roman"/>
          <w:sz w:val="16"/>
          <w:szCs w:val="16"/>
          <w:lang w:val="en-GB"/>
        </w:rPr>
        <w:t xml:space="preserve"> Bahrain Economic Development Board Quarterly Report, March 2015.</w:t>
      </w:r>
    </w:p>
  </w:footnote>
  <w:footnote w:id="4">
    <w:p w14:paraId="2CEF5D58" w14:textId="1A422FE3" w:rsidR="00432428" w:rsidRPr="009B3D2D" w:rsidRDefault="00432428" w:rsidP="00E50F80">
      <w:pPr>
        <w:pStyle w:val="FootnoteText"/>
        <w:rPr>
          <w:rFonts w:ascii="Times New Roman" w:hAnsi="Times New Roman"/>
          <w:sz w:val="16"/>
          <w:szCs w:val="16"/>
          <w:lang w:val="en-GB"/>
        </w:rPr>
      </w:pPr>
      <w:r w:rsidRPr="009B3D2D">
        <w:rPr>
          <w:rStyle w:val="FootnoteReference"/>
          <w:rFonts w:ascii="Times New Roman" w:hAnsi="Times New Roman"/>
          <w:sz w:val="16"/>
          <w:szCs w:val="16"/>
        </w:rPr>
        <w:footnoteRef/>
      </w:r>
      <w:r w:rsidRPr="009B3D2D">
        <w:rPr>
          <w:rFonts w:ascii="Times New Roman" w:hAnsi="Times New Roman"/>
          <w:sz w:val="16"/>
          <w:szCs w:val="16"/>
          <w:lang w:val="en-GB"/>
        </w:rPr>
        <w:t xml:space="preserve"> </w:t>
      </w:r>
      <w:r>
        <w:rPr>
          <w:rFonts w:ascii="Times New Roman" w:hAnsi="Times New Roman"/>
          <w:sz w:val="16"/>
          <w:szCs w:val="16"/>
          <w:lang w:val="en-GB"/>
        </w:rPr>
        <w:t xml:space="preserve">Accessed online from TradingEconomics.com: </w:t>
      </w:r>
      <w:hyperlink r:id="rId1" w:history="1">
        <w:r w:rsidRPr="009B3D2D">
          <w:rPr>
            <w:rFonts w:ascii="Times New Roman" w:hAnsi="Times New Roman"/>
            <w:sz w:val="16"/>
            <w:szCs w:val="16"/>
            <w:lang w:val="en-GB"/>
          </w:rPr>
          <w:t>http://www.tradingeconomics.com/bahrain/competitiveness-rank</w:t>
        </w:r>
      </w:hyperlink>
      <w:r>
        <w:rPr>
          <w:rFonts w:ascii="Times New Roman" w:hAnsi="Times New Roman"/>
          <w:sz w:val="16"/>
          <w:szCs w:val="16"/>
          <w:lang w:val="en-GB"/>
        </w:rPr>
        <w:t xml:space="preserve">.  </w:t>
      </w:r>
      <w:r w:rsidRPr="009B3D2D">
        <w:rPr>
          <w:rFonts w:ascii="Times New Roman" w:hAnsi="Times New Roman"/>
          <w:sz w:val="16"/>
          <w:szCs w:val="16"/>
          <w:lang w:val="en-GB"/>
        </w:rPr>
        <w:t xml:space="preserve"> </w:t>
      </w:r>
    </w:p>
  </w:footnote>
  <w:footnote w:id="5">
    <w:p w14:paraId="75DCCBC3" w14:textId="5EAA8753" w:rsidR="00432428" w:rsidRPr="009B3D2D" w:rsidRDefault="00432428" w:rsidP="00297E01">
      <w:pPr>
        <w:pStyle w:val="FootnoteText"/>
        <w:rPr>
          <w:rFonts w:ascii="Times New Roman" w:hAnsi="Times New Roman"/>
          <w:sz w:val="16"/>
          <w:szCs w:val="16"/>
          <w:lang w:val="en-GB"/>
        </w:rPr>
      </w:pPr>
      <w:r w:rsidRPr="009B3D2D">
        <w:rPr>
          <w:rStyle w:val="FootnoteReference"/>
          <w:rFonts w:ascii="Times New Roman" w:hAnsi="Times New Roman"/>
          <w:sz w:val="16"/>
          <w:szCs w:val="16"/>
          <w:lang w:val="en-GB"/>
        </w:rPr>
        <w:footnoteRef/>
      </w:r>
      <w:r w:rsidRPr="009B3D2D">
        <w:rPr>
          <w:rFonts w:ascii="Times New Roman" w:hAnsi="Times New Roman"/>
          <w:sz w:val="16"/>
          <w:szCs w:val="16"/>
          <w:lang w:val="en-GB"/>
        </w:rPr>
        <w:t xml:space="preserve"> UNDP</w:t>
      </w:r>
      <w:r>
        <w:rPr>
          <w:rFonts w:ascii="Times New Roman" w:hAnsi="Times New Roman"/>
          <w:sz w:val="16"/>
          <w:szCs w:val="16"/>
          <w:lang w:val="en-GB"/>
        </w:rPr>
        <w:t xml:space="preserve"> HDR, </w:t>
      </w:r>
      <w:r w:rsidRPr="009B3D2D">
        <w:rPr>
          <w:rFonts w:ascii="Times New Roman" w:hAnsi="Times New Roman"/>
          <w:sz w:val="16"/>
          <w:szCs w:val="16"/>
          <w:lang w:val="en-GB"/>
        </w:rPr>
        <w:t>2015.</w:t>
      </w:r>
    </w:p>
  </w:footnote>
  <w:footnote w:id="6">
    <w:p w14:paraId="3281ED07" w14:textId="11ACC312" w:rsidR="00432428" w:rsidRPr="009B3D2D" w:rsidRDefault="00432428" w:rsidP="00564E25">
      <w:pPr>
        <w:pStyle w:val="FootnoteText"/>
        <w:rPr>
          <w:rFonts w:ascii="Times New Roman" w:hAnsi="Times New Roman"/>
          <w:sz w:val="16"/>
          <w:szCs w:val="16"/>
          <w:lang w:val="en-GB"/>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Bahrain </w:t>
      </w:r>
      <w:r w:rsidRPr="009B3D2D">
        <w:rPr>
          <w:rFonts w:ascii="Times New Roman" w:hAnsi="Times New Roman"/>
          <w:sz w:val="16"/>
          <w:szCs w:val="16"/>
          <w:lang w:val="en-GB"/>
        </w:rPr>
        <w:t>National MDG Report, 2015</w:t>
      </w:r>
      <w:r>
        <w:rPr>
          <w:rFonts w:ascii="Times New Roman" w:hAnsi="Times New Roman"/>
          <w:sz w:val="16"/>
          <w:szCs w:val="16"/>
          <w:lang w:val="en-GB"/>
        </w:rPr>
        <w:t>.</w:t>
      </w:r>
    </w:p>
  </w:footnote>
  <w:footnote w:id="7">
    <w:p w14:paraId="3D6F02AE" w14:textId="77777777" w:rsidR="00432428" w:rsidRPr="009B3D2D" w:rsidRDefault="00432428" w:rsidP="002A2CB0">
      <w:pPr>
        <w:autoSpaceDE w:val="0"/>
        <w:autoSpaceDN w:val="0"/>
        <w:adjustRightInd w:val="0"/>
        <w:rPr>
          <w:sz w:val="16"/>
          <w:szCs w:val="16"/>
          <w:lang w:val="en-GB"/>
        </w:rPr>
      </w:pPr>
      <w:r w:rsidRPr="009B3D2D">
        <w:rPr>
          <w:rStyle w:val="FootnoteReference"/>
          <w:sz w:val="16"/>
          <w:szCs w:val="16"/>
        </w:rPr>
        <w:footnoteRef/>
      </w:r>
      <w:r w:rsidRPr="009B3D2D">
        <w:rPr>
          <w:sz w:val="16"/>
          <w:szCs w:val="16"/>
        </w:rPr>
        <w:t xml:space="preserve"> </w:t>
      </w:r>
      <w:r w:rsidRPr="009B3D2D">
        <w:rPr>
          <w:i/>
          <w:sz w:val="16"/>
          <w:szCs w:val="16"/>
          <w:lang w:val="en-GB"/>
        </w:rPr>
        <w:t>Ibid</w:t>
      </w:r>
      <w:r w:rsidRPr="009B3D2D">
        <w:rPr>
          <w:sz w:val="16"/>
          <w:szCs w:val="16"/>
          <w:lang w:val="en-GB"/>
        </w:rPr>
        <w:t>.</w:t>
      </w:r>
    </w:p>
  </w:footnote>
  <w:footnote w:id="8">
    <w:p w14:paraId="66C69E95" w14:textId="0DEDAD9B" w:rsidR="00432428" w:rsidRPr="009B3D2D" w:rsidRDefault="00432428" w:rsidP="00091062">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Information and E-Government </w:t>
      </w:r>
      <w:r w:rsidRPr="0011585C">
        <w:rPr>
          <w:rFonts w:ascii="Times New Roman" w:hAnsi="Times New Roman"/>
          <w:sz w:val="16"/>
          <w:szCs w:val="16"/>
        </w:rPr>
        <w:t>Authority portal</w:t>
      </w:r>
      <w:r w:rsidRPr="009B3D2D">
        <w:rPr>
          <w:rFonts w:ascii="Times New Roman" w:hAnsi="Times New Roman"/>
          <w:sz w:val="16"/>
          <w:szCs w:val="16"/>
        </w:rPr>
        <w:t>, 2015.</w:t>
      </w:r>
    </w:p>
  </w:footnote>
  <w:footnote w:id="9">
    <w:p w14:paraId="66218418" w14:textId="5F41F28D" w:rsidR="00432428" w:rsidRDefault="00432428" w:rsidP="005302BE">
      <w:pPr>
        <w:pStyle w:val="FootnoteText"/>
        <w:tabs>
          <w:tab w:val="left" w:pos="142"/>
        </w:tabs>
        <w:jc w:val="both"/>
      </w:pPr>
      <w:r w:rsidRPr="006A5634">
        <w:rPr>
          <w:rStyle w:val="FootnoteReference"/>
          <w:rFonts w:ascii="Times New Roman" w:hAnsi="Times New Roman"/>
          <w:sz w:val="16"/>
          <w:szCs w:val="16"/>
        </w:rPr>
        <w:footnoteRef/>
      </w:r>
      <w:r>
        <w:rPr>
          <w:rFonts w:ascii="Times New Roman" w:hAnsi="Times New Roman"/>
          <w:sz w:val="16"/>
          <w:szCs w:val="16"/>
        </w:rPr>
        <w:t xml:space="preserve"> ‘Less privileged citizens’,</w:t>
      </w:r>
      <w:r w:rsidRPr="009B3D2D">
        <w:rPr>
          <w:rFonts w:ascii="Times New Roman" w:hAnsi="Times New Roman"/>
          <w:sz w:val="16"/>
          <w:szCs w:val="16"/>
        </w:rPr>
        <w:t xml:space="preserve"> as </w:t>
      </w:r>
      <w:r>
        <w:rPr>
          <w:rFonts w:ascii="Times New Roman" w:hAnsi="Times New Roman"/>
          <w:sz w:val="16"/>
          <w:szCs w:val="16"/>
        </w:rPr>
        <w:t>outlined</w:t>
      </w:r>
      <w:r w:rsidRPr="009B3D2D">
        <w:rPr>
          <w:rFonts w:ascii="Times New Roman" w:hAnsi="Times New Roman"/>
          <w:sz w:val="16"/>
          <w:szCs w:val="16"/>
        </w:rPr>
        <w:t xml:space="preserve"> in Bahrain’s Decree Law No 18 of 2006</w:t>
      </w:r>
      <w:r>
        <w:rPr>
          <w:rFonts w:ascii="Times New Roman" w:hAnsi="Times New Roman"/>
          <w:sz w:val="16"/>
          <w:szCs w:val="16"/>
        </w:rPr>
        <w:t>-</w:t>
      </w:r>
      <w:r w:rsidRPr="009B3D2D">
        <w:rPr>
          <w:rFonts w:ascii="Times New Roman" w:hAnsi="Times New Roman"/>
          <w:sz w:val="16"/>
          <w:szCs w:val="16"/>
        </w:rPr>
        <w:t>Social Welfare</w:t>
      </w:r>
      <w:r>
        <w:rPr>
          <w:rFonts w:ascii="Times New Roman" w:hAnsi="Times New Roman"/>
          <w:sz w:val="16"/>
          <w:szCs w:val="16"/>
        </w:rPr>
        <w:t xml:space="preserve">, covers </w:t>
      </w:r>
      <w:r w:rsidRPr="009B3D2D">
        <w:rPr>
          <w:rFonts w:ascii="Times New Roman" w:hAnsi="Times New Roman"/>
          <w:sz w:val="16"/>
          <w:szCs w:val="16"/>
        </w:rPr>
        <w:t>families and individuals who have no income or a minimum monthly income of $180</w:t>
      </w:r>
      <w:r>
        <w:rPr>
          <w:rFonts w:ascii="Times New Roman" w:hAnsi="Times New Roman"/>
          <w:sz w:val="16"/>
          <w:szCs w:val="16"/>
        </w:rPr>
        <w:t xml:space="preserve"> dollars</w:t>
      </w:r>
      <w:r w:rsidRPr="009B3D2D">
        <w:rPr>
          <w:rFonts w:ascii="Times New Roman" w:hAnsi="Times New Roman"/>
          <w:sz w:val="16"/>
          <w:szCs w:val="16"/>
        </w:rPr>
        <w:t xml:space="preserve"> per individual, $390 </w:t>
      </w:r>
      <w:r>
        <w:rPr>
          <w:rFonts w:ascii="Times New Roman" w:hAnsi="Times New Roman"/>
          <w:sz w:val="16"/>
          <w:szCs w:val="16"/>
        </w:rPr>
        <w:t xml:space="preserve">dollars </w:t>
      </w:r>
      <w:r w:rsidRPr="009B3D2D">
        <w:rPr>
          <w:rFonts w:ascii="Times New Roman" w:hAnsi="Times New Roman"/>
          <w:sz w:val="16"/>
          <w:szCs w:val="16"/>
        </w:rPr>
        <w:t xml:space="preserve">for a family of less than five individuals, </w:t>
      </w:r>
      <w:r>
        <w:rPr>
          <w:rFonts w:ascii="Times New Roman" w:hAnsi="Times New Roman"/>
          <w:sz w:val="16"/>
          <w:szCs w:val="16"/>
        </w:rPr>
        <w:t>or</w:t>
      </w:r>
      <w:r w:rsidRPr="009B3D2D">
        <w:rPr>
          <w:rFonts w:ascii="Times New Roman" w:hAnsi="Times New Roman"/>
          <w:sz w:val="16"/>
          <w:szCs w:val="16"/>
        </w:rPr>
        <w:t xml:space="preserve"> $400 </w:t>
      </w:r>
      <w:r>
        <w:rPr>
          <w:rFonts w:ascii="Times New Roman" w:hAnsi="Times New Roman"/>
          <w:sz w:val="16"/>
          <w:szCs w:val="16"/>
        </w:rPr>
        <w:t xml:space="preserve">dollars </w:t>
      </w:r>
      <w:r w:rsidRPr="009B3D2D">
        <w:rPr>
          <w:rFonts w:ascii="Times New Roman" w:hAnsi="Times New Roman"/>
          <w:sz w:val="16"/>
          <w:szCs w:val="16"/>
        </w:rPr>
        <w:t xml:space="preserve">for a family </w:t>
      </w:r>
      <w:r>
        <w:rPr>
          <w:rFonts w:ascii="Times New Roman" w:hAnsi="Times New Roman"/>
          <w:sz w:val="16"/>
          <w:szCs w:val="16"/>
        </w:rPr>
        <w:t>with more than</w:t>
      </w:r>
      <w:r w:rsidRPr="009B3D2D">
        <w:rPr>
          <w:rFonts w:ascii="Times New Roman" w:hAnsi="Times New Roman"/>
          <w:sz w:val="16"/>
          <w:szCs w:val="16"/>
        </w:rPr>
        <w:t xml:space="preserve"> five members.</w:t>
      </w:r>
    </w:p>
  </w:footnote>
  <w:footnote w:id="10">
    <w:p w14:paraId="6CBE9E02" w14:textId="1F51D79E" w:rsidR="00432428" w:rsidRPr="009B3D2D" w:rsidRDefault="00432428" w:rsidP="00742D04">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Established by Amiri</w:t>
      </w:r>
      <w:r>
        <w:rPr>
          <w:rFonts w:ascii="Times New Roman" w:hAnsi="Times New Roman"/>
          <w:sz w:val="16"/>
          <w:szCs w:val="16"/>
        </w:rPr>
        <w:t xml:space="preserve"> </w:t>
      </w:r>
      <w:r w:rsidRPr="009B3D2D">
        <w:rPr>
          <w:rFonts w:ascii="Times New Roman" w:hAnsi="Times New Roman"/>
          <w:sz w:val="16"/>
          <w:szCs w:val="16"/>
        </w:rPr>
        <w:t>Order No.44</w:t>
      </w:r>
      <w:r>
        <w:rPr>
          <w:rFonts w:ascii="Times New Roman" w:hAnsi="Times New Roman"/>
          <w:sz w:val="16"/>
          <w:szCs w:val="16"/>
        </w:rPr>
        <w:t xml:space="preserve">, </w:t>
      </w:r>
      <w:r w:rsidRPr="009B3D2D">
        <w:rPr>
          <w:rFonts w:ascii="Times New Roman" w:hAnsi="Times New Roman"/>
          <w:sz w:val="16"/>
          <w:szCs w:val="16"/>
        </w:rPr>
        <w:t>2001.</w:t>
      </w:r>
    </w:p>
  </w:footnote>
  <w:footnote w:id="11">
    <w:p w14:paraId="58B13F30" w14:textId="77777777" w:rsidR="00432428" w:rsidRPr="009B3D2D" w:rsidRDefault="00432428" w:rsidP="00017C0E">
      <w:pPr>
        <w:pStyle w:val="FootnoteText"/>
        <w:rPr>
          <w:rFonts w:ascii="Times New Roman" w:hAnsi="Times New Roman"/>
          <w:sz w:val="16"/>
          <w:szCs w:val="16"/>
          <w:lang w:val="en-GB"/>
        </w:rPr>
      </w:pPr>
      <w:r w:rsidRPr="009B3D2D">
        <w:rPr>
          <w:rStyle w:val="FootnoteReference"/>
          <w:rFonts w:ascii="Times New Roman" w:hAnsi="Times New Roman"/>
          <w:sz w:val="16"/>
          <w:szCs w:val="16"/>
          <w:lang w:val="en-GB"/>
        </w:rPr>
        <w:footnoteRef/>
      </w:r>
      <w:r w:rsidRPr="009B3D2D">
        <w:rPr>
          <w:rFonts w:ascii="Times New Roman" w:hAnsi="Times New Roman"/>
          <w:sz w:val="16"/>
          <w:szCs w:val="16"/>
          <w:lang w:val="en-GB"/>
        </w:rPr>
        <w:t xml:space="preserve"> High Council of Education.</w:t>
      </w:r>
    </w:p>
  </w:footnote>
  <w:footnote w:id="12">
    <w:p w14:paraId="61983FF1" w14:textId="5E1320AF" w:rsidR="00432428" w:rsidRPr="009B3D2D" w:rsidRDefault="00432428">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Information and E-</w:t>
      </w:r>
      <w:r>
        <w:rPr>
          <w:rFonts w:ascii="Times New Roman" w:hAnsi="Times New Roman"/>
          <w:sz w:val="16"/>
          <w:szCs w:val="16"/>
        </w:rPr>
        <w:t>G</w:t>
      </w:r>
      <w:r w:rsidRPr="009B3D2D">
        <w:rPr>
          <w:rFonts w:ascii="Times New Roman" w:hAnsi="Times New Roman"/>
          <w:sz w:val="16"/>
          <w:szCs w:val="16"/>
        </w:rPr>
        <w:t>overnment Authority.</w:t>
      </w:r>
    </w:p>
  </w:footnote>
  <w:footnote w:id="13">
    <w:p w14:paraId="28D9DA9E" w14:textId="6203BC81" w:rsidR="00432428" w:rsidRPr="009B3D2D" w:rsidRDefault="00432428" w:rsidP="009E5F74">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0.186 t</w:t>
      </w:r>
      <w:r>
        <w:rPr>
          <w:rFonts w:ascii="Times New Roman" w:hAnsi="Times New Roman"/>
          <w:sz w:val="16"/>
          <w:szCs w:val="16"/>
        </w:rPr>
        <w:t>ons of oil</w:t>
      </w:r>
      <w:r w:rsidRPr="009B3D2D">
        <w:rPr>
          <w:rFonts w:ascii="Times New Roman" w:hAnsi="Times New Roman"/>
          <w:sz w:val="16"/>
          <w:szCs w:val="16"/>
        </w:rPr>
        <w:t>/</w:t>
      </w:r>
      <w:r>
        <w:rPr>
          <w:rFonts w:ascii="Times New Roman" w:hAnsi="Times New Roman"/>
          <w:sz w:val="16"/>
          <w:szCs w:val="16"/>
        </w:rPr>
        <w:t>$</w:t>
      </w:r>
      <w:r w:rsidRPr="009B3D2D">
        <w:rPr>
          <w:rFonts w:ascii="Times New Roman" w:hAnsi="Times New Roman"/>
          <w:sz w:val="16"/>
          <w:szCs w:val="16"/>
        </w:rPr>
        <w:t>1</w:t>
      </w:r>
      <w:r>
        <w:rPr>
          <w:rFonts w:ascii="Times New Roman" w:hAnsi="Times New Roman"/>
          <w:sz w:val="16"/>
          <w:szCs w:val="16"/>
        </w:rPr>
        <w:t>,</w:t>
      </w:r>
      <w:r w:rsidRPr="009B3D2D">
        <w:rPr>
          <w:rFonts w:ascii="Times New Roman" w:hAnsi="Times New Roman"/>
          <w:sz w:val="16"/>
          <w:szCs w:val="16"/>
        </w:rPr>
        <w:t>000</w:t>
      </w:r>
      <w:r>
        <w:rPr>
          <w:rFonts w:ascii="Times New Roman" w:hAnsi="Times New Roman"/>
          <w:sz w:val="16"/>
          <w:szCs w:val="16"/>
        </w:rPr>
        <w:t xml:space="preserve"> dollars</w:t>
      </w:r>
      <w:r w:rsidRPr="009B3D2D">
        <w:rPr>
          <w:rFonts w:ascii="Times New Roman" w:hAnsi="Times New Roman"/>
          <w:sz w:val="16"/>
          <w:szCs w:val="16"/>
        </w:rPr>
        <w:t>.</w:t>
      </w:r>
    </w:p>
  </w:footnote>
  <w:footnote w:id="14">
    <w:p w14:paraId="48A49F9D" w14:textId="77777777" w:rsidR="00432428" w:rsidRPr="009B3D2D" w:rsidRDefault="00432428" w:rsidP="00E866D0">
      <w:pPr>
        <w:pStyle w:val="PlainText"/>
        <w:rPr>
          <w:rFonts w:ascii="Times New Roman" w:hAnsi="Times New Roman"/>
          <w:color w:val="000000"/>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w:t>
      </w:r>
      <w:r w:rsidRPr="009B3D2D">
        <w:rPr>
          <w:rFonts w:ascii="Times New Roman" w:eastAsia="Times New Roman" w:hAnsi="Times New Roman"/>
          <w:sz w:val="16"/>
          <w:szCs w:val="16"/>
          <w:lang w:val="en-US" w:eastAsia="en-US"/>
        </w:rPr>
        <w:t>UNDP Childhood and Disabilities Project Final Evaluation Report, May 2014.</w:t>
      </w:r>
      <w:r w:rsidRPr="009B3D2D">
        <w:rPr>
          <w:rFonts w:ascii="Times New Roman" w:hAnsi="Times New Roman"/>
          <w:color w:val="C00000"/>
          <w:sz w:val="16"/>
          <w:szCs w:val="16"/>
          <w:lang w:val="en-US"/>
        </w:rPr>
        <w:t xml:space="preserve"> </w:t>
      </w:r>
    </w:p>
  </w:footnote>
  <w:footnote w:id="15">
    <w:p w14:paraId="6E8C170F" w14:textId="4BC5B6EF" w:rsidR="00432428" w:rsidRPr="00672E8A" w:rsidRDefault="00432428" w:rsidP="00540551">
      <w:pPr>
        <w:pStyle w:val="FootnoteText"/>
        <w:rPr>
          <w:rFonts w:ascii="Times New Roman" w:hAnsi="Times New Roman"/>
          <w:sz w:val="16"/>
          <w:szCs w:val="16"/>
        </w:rPr>
      </w:pPr>
      <w:r w:rsidRPr="00672E8A">
        <w:rPr>
          <w:rStyle w:val="FootnoteReference"/>
          <w:rFonts w:ascii="Times New Roman" w:hAnsi="Times New Roman"/>
          <w:sz w:val="16"/>
          <w:szCs w:val="16"/>
        </w:rPr>
        <w:footnoteRef/>
      </w:r>
      <w:r w:rsidRPr="00672E8A">
        <w:rPr>
          <w:rFonts w:ascii="Times New Roman" w:hAnsi="Times New Roman"/>
          <w:sz w:val="16"/>
          <w:szCs w:val="16"/>
        </w:rPr>
        <w:t xml:space="preserve"> The National Child Strategy was developed in coordination with UNICEF (the organization is a non-resident agency).</w:t>
      </w:r>
    </w:p>
  </w:footnote>
  <w:footnote w:id="16">
    <w:p w14:paraId="0F5D902A" w14:textId="446382A5" w:rsidR="00432428" w:rsidRPr="009B3D2D" w:rsidRDefault="00432428" w:rsidP="00D4524D">
      <w:pPr>
        <w:jc w:val="lowKashida"/>
        <w:rPr>
          <w:rFonts w:eastAsia="Calibri"/>
          <w:sz w:val="16"/>
          <w:szCs w:val="16"/>
          <w:lang w:val="en-GB" w:eastAsia="ja-JP"/>
        </w:rPr>
      </w:pPr>
      <w:r w:rsidRPr="009B3D2D">
        <w:rPr>
          <w:rStyle w:val="FootnoteReference"/>
          <w:sz w:val="16"/>
          <w:szCs w:val="16"/>
          <w:lang w:val="en-GB"/>
        </w:rPr>
        <w:footnoteRef/>
      </w:r>
      <w:r w:rsidRPr="009B3D2D">
        <w:rPr>
          <w:sz w:val="16"/>
          <w:szCs w:val="16"/>
          <w:lang w:val="en-GB"/>
        </w:rPr>
        <w:t xml:space="preserve"> Evaluation </w:t>
      </w:r>
      <w:r w:rsidRPr="009B3D2D">
        <w:rPr>
          <w:rFonts w:eastAsia="Calibri"/>
          <w:sz w:val="16"/>
          <w:szCs w:val="16"/>
          <w:lang w:val="en-GB" w:eastAsia="ja-JP"/>
        </w:rPr>
        <w:t>of the UNDP Bahrain Country Programme 2012-2016.</w:t>
      </w:r>
    </w:p>
  </w:footnote>
  <w:footnote w:id="17">
    <w:p w14:paraId="13705C86" w14:textId="7B07D3E6" w:rsidR="00432428" w:rsidRPr="009B3D2D" w:rsidRDefault="00432428" w:rsidP="00A80D1F">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w:t>
      </w:r>
      <w:r>
        <w:rPr>
          <w:rFonts w:ascii="Times New Roman" w:hAnsi="Times New Roman"/>
          <w:sz w:val="16"/>
          <w:szCs w:val="16"/>
          <w:lang w:val="en-GB"/>
        </w:rPr>
        <w:t>Sectors include</w:t>
      </w:r>
      <w:r w:rsidRPr="009B3D2D">
        <w:rPr>
          <w:rFonts w:ascii="Times New Roman" w:hAnsi="Times New Roman"/>
          <w:sz w:val="16"/>
          <w:szCs w:val="16"/>
          <w:lang w:val="en-GB"/>
        </w:rPr>
        <w:t xml:space="preserve"> health, housing, social development, youth, industries, education, labour and energy.</w:t>
      </w:r>
    </w:p>
  </w:footnote>
  <w:footnote w:id="18">
    <w:p w14:paraId="589A3C2C" w14:textId="542EA7F3" w:rsidR="00432428" w:rsidRPr="009B3D2D" w:rsidRDefault="00432428" w:rsidP="00362F84">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In partnership with Tamkeen and UNIDO, UNDP will </w:t>
      </w:r>
      <w:r>
        <w:rPr>
          <w:rFonts w:ascii="Times New Roman" w:hAnsi="Times New Roman"/>
          <w:sz w:val="16"/>
          <w:szCs w:val="16"/>
        </w:rPr>
        <w:t>look into launching entrepreneurship</w:t>
      </w:r>
      <w:r w:rsidRPr="009B3D2D">
        <w:rPr>
          <w:rFonts w:ascii="Times New Roman" w:hAnsi="Times New Roman"/>
          <w:sz w:val="16"/>
          <w:szCs w:val="16"/>
        </w:rPr>
        <w:t xml:space="preserve"> programmes for youth and women</w:t>
      </w:r>
      <w:r>
        <w:rPr>
          <w:rFonts w:ascii="Times New Roman" w:hAnsi="Times New Roman"/>
          <w:sz w:val="16"/>
          <w:szCs w:val="16"/>
        </w:rPr>
        <w:t>.</w:t>
      </w:r>
      <w:r w:rsidRPr="009B3D2D">
        <w:rPr>
          <w:rFonts w:ascii="Times New Roman" w:hAnsi="Times New Roman"/>
          <w:sz w:val="16"/>
          <w:szCs w:val="16"/>
        </w:rPr>
        <w:t xml:space="preserve"> </w:t>
      </w:r>
    </w:p>
  </w:footnote>
  <w:footnote w:id="19">
    <w:p w14:paraId="3003465E" w14:textId="1E43BE6A" w:rsidR="00432428" w:rsidRPr="009B3D2D" w:rsidRDefault="00432428" w:rsidP="009D4EAB">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w:t>
      </w:r>
      <w:r>
        <w:rPr>
          <w:rFonts w:ascii="Times New Roman" w:hAnsi="Times New Roman"/>
          <w:sz w:val="16"/>
          <w:szCs w:val="16"/>
        </w:rPr>
        <w:t>The</w:t>
      </w:r>
      <w:r w:rsidRPr="009B3D2D">
        <w:rPr>
          <w:rFonts w:ascii="Times New Roman" w:hAnsi="Times New Roman"/>
          <w:sz w:val="16"/>
          <w:szCs w:val="16"/>
        </w:rPr>
        <w:t xml:space="preserve"> </w:t>
      </w:r>
      <w:r>
        <w:rPr>
          <w:rFonts w:ascii="Times New Roman" w:hAnsi="Times New Roman"/>
          <w:sz w:val="16"/>
          <w:szCs w:val="16"/>
        </w:rPr>
        <w:t>‘</w:t>
      </w:r>
      <w:r w:rsidRPr="009B3D2D">
        <w:rPr>
          <w:rFonts w:ascii="Times New Roman" w:hAnsi="Times New Roman"/>
          <w:sz w:val="16"/>
          <w:szCs w:val="16"/>
        </w:rPr>
        <w:t>SDG Bus</w:t>
      </w:r>
      <w:r>
        <w:rPr>
          <w:rFonts w:ascii="Times New Roman" w:hAnsi="Times New Roman"/>
          <w:sz w:val="16"/>
          <w:szCs w:val="16"/>
        </w:rPr>
        <w:t xml:space="preserve">’ is </w:t>
      </w:r>
      <w:r w:rsidRPr="009B3D2D">
        <w:rPr>
          <w:rFonts w:ascii="Times New Roman" w:hAnsi="Times New Roman"/>
          <w:sz w:val="16"/>
          <w:szCs w:val="16"/>
        </w:rPr>
        <w:t>a mobile</w:t>
      </w:r>
      <w:r>
        <w:rPr>
          <w:rFonts w:ascii="Times New Roman" w:hAnsi="Times New Roman"/>
          <w:sz w:val="16"/>
          <w:szCs w:val="16"/>
        </w:rPr>
        <w:t>,</w:t>
      </w:r>
      <w:r w:rsidRPr="009B3D2D">
        <w:rPr>
          <w:rFonts w:ascii="Times New Roman" w:hAnsi="Times New Roman"/>
          <w:sz w:val="16"/>
          <w:szCs w:val="16"/>
        </w:rPr>
        <w:t xml:space="preserve"> high-tech conference facility </w:t>
      </w:r>
      <w:r>
        <w:rPr>
          <w:rFonts w:ascii="Times New Roman" w:hAnsi="Times New Roman"/>
          <w:sz w:val="16"/>
          <w:szCs w:val="16"/>
        </w:rPr>
        <w:t>that helps</w:t>
      </w:r>
      <w:r w:rsidRPr="009B3D2D">
        <w:rPr>
          <w:rFonts w:ascii="Times New Roman" w:hAnsi="Times New Roman"/>
          <w:sz w:val="16"/>
          <w:szCs w:val="16"/>
        </w:rPr>
        <w:t xml:space="preserve"> raise awareness and </w:t>
      </w:r>
      <w:r>
        <w:rPr>
          <w:rFonts w:ascii="Times New Roman" w:hAnsi="Times New Roman"/>
          <w:sz w:val="16"/>
          <w:szCs w:val="16"/>
        </w:rPr>
        <w:t>engage</w:t>
      </w:r>
      <w:r w:rsidRPr="009B3D2D">
        <w:rPr>
          <w:rFonts w:ascii="Times New Roman" w:hAnsi="Times New Roman"/>
          <w:sz w:val="16"/>
          <w:szCs w:val="16"/>
        </w:rPr>
        <w:t xml:space="preserve"> youth </w:t>
      </w:r>
      <w:r>
        <w:rPr>
          <w:rFonts w:ascii="Times New Roman" w:hAnsi="Times New Roman"/>
          <w:sz w:val="16"/>
          <w:szCs w:val="16"/>
        </w:rPr>
        <w:t xml:space="preserve">on </w:t>
      </w:r>
      <w:r w:rsidRPr="009B3D2D">
        <w:rPr>
          <w:rFonts w:ascii="Times New Roman" w:hAnsi="Times New Roman"/>
          <w:sz w:val="16"/>
          <w:szCs w:val="16"/>
        </w:rPr>
        <w:t>SDG</w:t>
      </w:r>
      <w:r>
        <w:rPr>
          <w:rFonts w:ascii="Times New Roman" w:hAnsi="Times New Roman"/>
          <w:sz w:val="16"/>
          <w:szCs w:val="16"/>
        </w:rPr>
        <w:t xml:space="preserve"> </w:t>
      </w:r>
      <w:r w:rsidRPr="009B3D2D">
        <w:rPr>
          <w:rFonts w:ascii="Times New Roman" w:hAnsi="Times New Roman"/>
          <w:sz w:val="16"/>
          <w:szCs w:val="16"/>
        </w:rPr>
        <w:t>implementation.</w:t>
      </w:r>
    </w:p>
  </w:footnote>
  <w:footnote w:id="20">
    <w:p w14:paraId="3C6A90AA" w14:textId="504071BA" w:rsidR="00432428" w:rsidRPr="009B3D2D" w:rsidRDefault="00432428" w:rsidP="00D76977">
      <w:pPr>
        <w:pStyle w:val="FootnoteText"/>
        <w:rPr>
          <w:rFonts w:ascii="Times New Roman" w:hAnsi="Times New Roman"/>
          <w:sz w:val="16"/>
          <w:szCs w:val="16"/>
        </w:rPr>
      </w:pPr>
      <w:r w:rsidRPr="00E40A5A">
        <w:rPr>
          <w:rFonts w:ascii="Times New Roman" w:hAnsi="Times New Roman"/>
          <w:sz w:val="10"/>
          <w:szCs w:val="16"/>
        </w:rPr>
        <w:footnoteRef/>
      </w:r>
      <w:r w:rsidRPr="009B3D2D">
        <w:rPr>
          <w:rFonts w:ascii="Times New Roman" w:hAnsi="Times New Roman"/>
          <w:sz w:val="16"/>
          <w:szCs w:val="16"/>
        </w:rPr>
        <w:t xml:space="preserve"> </w:t>
      </w:r>
      <w:r>
        <w:rPr>
          <w:rFonts w:ascii="Times New Roman" w:hAnsi="Times New Roman"/>
          <w:sz w:val="16"/>
          <w:szCs w:val="16"/>
        </w:rPr>
        <w:t>The commitment w</w:t>
      </w:r>
      <w:r w:rsidRPr="009B3D2D">
        <w:rPr>
          <w:rFonts w:ascii="Times New Roman" w:hAnsi="Times New Roman"/>
          <w:sz w:val="16"/>
          <w:szCs w:val="16"/>
        </w:rPr>
        <w:t xml:space="preserve">as approved in </w:t>
      </w:r>
      <w:r>
        <w:rPr>
          <w:rFonts w:ascii="Times New Roman" w:hAnsi="Times New Roman"/>
          <w:sz w:val="16"/>
          <w:szCs w:val="16"/>
        </w:rPr>
        <w:t xml:space="preserve">a </w:t>
      </w:r>
      <w:r w:rsidRPr="009B3D2D">
        <w:rPr>
          <w:rFonts w:ascii="Times New Roman" w:hAnsi="Times New Roman"/>
          <w:sz w:val="16"/>
          <w:szCs w:val="16"/>
        </w:rPr>
        <w:t xml:space="preserve">cabinet financial committee </w:t>
      </w:r>
      <w:r>
        <w:rPr>
          <w:rFonts w:ascii="Times New Roman" w:hAnsi="Times New Roman"/>
          <w:sz w:val="16"/>
          <w:szCs w:val="16"/>
        </w:rPr>
        <w:t xml:space="preserve">on 26 </w:t>
      </w:r>
      <w:r w:rsidRPr="009B3D2D">
        <w:rPr>
          <w:rFonts w:ascii="Times New Roman" w:hAnsi="Times New Roman"/>
          <w:sz w:val="16"/>
          <w:szCs w:val="16"/>
        </w:rPr>
        <w:t>May</w:t>
      </w:r>
      <w:r w:rsidRPr="00F260AD">
        <w:rPr>
          <w:rFonts w:ascii="Times New Roman" w:hAnsi="Times New Roman"/>
          <w:sz w:val="16"/>
          <w:szCs w:val="16"/>
        </w:rPr>
        <w:t xml:space="preserve"> 2016</w:t>
      </w:r>
      <w:r>
        <w:rPr>
          <w:rFonts w:ascii="Times New Roman" w:hAnsi="Times New Roman"/>
          <w:sz w:val="16"/>
          <w:szCs w:val="16"/>
        </w:rPr>
        <w:t>.</w:t>
      </w:r>
    </w:p>
  </w:footnote>
  <w:footnote w:id="21">
    <w:p w14:paraId="08AF4A96" w14:textId="77777777" w:rsidR="00432428" w:rsidRPr="009B3D2D" w:rsidRDefault="00432428" w:rsidP="009E44CB">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This amount excludes UNDP office costs.</w:t>
      </w:r>
    </w:p>
  </w:footnote>
  <w:footnote w:id="22">
    <w:p w14:paraId="47CD0614" w14:textId="3F9B3102" w:rsidR="00432428" w:rsidRPr="009B3D2D" w:rsidRDefault="00432428" w:rsidP="00362F84">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UNDP will support MoFA to produce partnership report(s) </w:t>
      </w:r>
      <w:r>
        <w:rPr>
          <w:rFonts w:ascii="Times New Roman" w:hAnsi="Times New Roman"/>
          <w:sz w:val="16"/>
          <w:szCs w:val="16"/>
        </w:rPr>
        <w:t>that</w:t>
      </w:r>
      <w:r w:rsidRPr="009B3D2D">
        <w:rPr>
          <w:rFonts w:ascii="Times New Roman" w:hAnsi="Times New Roman"/>
          <w:sz w:val="16"/>
          <w:szCs w:val="16"/>
        </w:rPr>
        <w:t xml:space="preserve"> position Bahrain as a global partner.</w:t>
      </w:r>
    </w:p>
  </w:footnote>
  <w:footnote w:id="23">
    <w:p w14:paraId="1F6EFFD7" w14:textId="3FB3DE70" w:rsidR="00432428" w:rsidRPr="009B3D2D" w:rsidRDefault="00432428">
      <w:pPr>
        <w:pStyle w:val="FootnoteText"/>
        <w:rPr>
          <w:rFonts w:ascii="Times New Roman" w:hAnsi="Times New Roman"/>
          <w:sz w:val="16"/>
          <w:szCs w:val="16"/>
        </w:rPr>
      </w:pPr>
      <w:r w:rsidRPr="009B3D2D">
        <w:rPr>
          <w:rStyle w:val="FootnoteReference"/>
          <w:rFonts w:ascii="Times New Roman" w:hAnsi="Times New Roman"/>
          <w:sz w:val="16"/>
          <w:szCs w:val="16"/>
        </w:rPr>
        <w:footnoteRef/>
      </w:r>
      <w:r w:rsidRPr="009B3D2D">
        <w:rPr>
          <w:rFonts w:ascii="Times New Roman" w:hAnsi="Times New Roman"/>
          <w:sz w:val="16"/>
          <w:szCs w:val="16"/>
        </w:rPr>
        <w:t xml:space="preserve"> Disaggregated by sex</w:t>
      </w:r>
      <w:r>
        <w:rPr>
          <w:rFonts w:ascii="Times New Roman" w:hAnsi="Times New Roman"/>
          <w:sz w:val="16"/>
          <w:szCs w:val="16"/>
        </w:rPr>
        <w:t>.</w:t>
      </w:r>
      <w:r w:rsidRPr="009B3D2D">
        <w:rPr>
          <w:rFonts w:ascii="Times New Roman" w:hAnsi="Times New Roman"/>
          <w:sz w:val="16"/>
          <w:szCs w:val="16"/>
        </w:rPr>
        <w:t xml:space="preserve"> </w:t>
      </w:r>
    </w:p>
  </w:footnote>
  <w:footnote w:id="24">
    <w:p w14:paraId="0D6688CC" w14:textId="65260BE3" w:rsidR="00432428" w:rsidRDefault="00432428" w:rsidP="007515B4">
      <w:pPr>
        <w:pStyle w:val="FootnoteText"/>
      </w:pPr>
      <w:r w:rsidRPr="00ED70B3">
        <w:rPr>
          <w:rFonts w:ascii="Times New Roman" w:hAnsi="Times New Roman"/>
          <w:sz w:val="16"/>
          <w:szCs w:val="16"/>
          <w:vertAlign w:val="superscript"/>
        </w:rPr>
        <w:footnoteRef/>
      </w:r>
      <w:r w:rsidRPr="00ED70B3">
        <w:rPr>
          <w:rFonts w:ascii="Times New Roman" w:hAnsi="Times New Roman"/>
          <w:sz w:val="16"/>
          <w:szCs w:val="16"/>
          <w:vertAlign w:val="superscript"/>
        </w:rPr>
        <w:t xml:space="preserve"> </w:t>
      </w:r>
      <w:r w:rsidRPr="007515B4">
        <w:rPr>
          <w:rFonts w:ascii="Times New Roman" w:hAnsi="Times New Roman"/>
          <w:sz w:val="16"/>
          <w:szCs w:val="16"/>
        </w:rPr>
        <w:t>Corresponds to Strategic Plan indicator 4.4.2.A.1.1</w:t>
      </w:r>
      <w:r>
        <w:rPr>
          <w:rFonts w:ascii="Times New Roman" w:hAnsi="Times New Roman"/>
          <w:sz w:val="16"/>
          <w:szCs w:val="16"/>
        </w:rPr>
        <w:t>.</w:t>
      </w:r>
      <w:r w:rsidRPr="002D5233">
        <w:rPr>
          <w:sz w:val="16"/>
          <w:szCs w:val="16"/>
        </w:rPr>
        <w:t xml:space="preserve"> </w:t>
      </w:r>
    </w:p>
  </w:footnote>
  <w:footnote w:id="25">
    <w:p w14:paraId="7AB97932" w14:textId="7C473157" w:rsidR="00432428" w:rsidRPr="007515B4" w:rsidRDefault="00432428" w:rsidP="007515B4">
      <w:pPr>
        <w:pStyle w:val="FootnoteText"/>
      </w:pPr>
      <w:r w:rsidRPr="00ED70B3">
        <w:rPr>
          <w:rFonts w:ascii="Times New Roman" w:hAnsi="Times New Roman"/>
          <w:sz w:val="16"/>
          <w:szCs w:val="16"/>
          <w:vertAlign w:val="superscript"/>
        </w:rPr>
        <w:footnoteRef/>
      </w:r>
      <w:r w:rsidRPr="007515B4">
        <w:rPr>
          <w:rFonts w:ascii="Times New Roman" w:hAnsi="Times New Roman"/>
          <w:sz w:val="16"/>
          <w:szCs w:val="16"/>
        </w:rPr>
        <w:t xml:space="preserve"> Corresponds to Strategic Plan Indicator 1.4.2.A.</w:t>
      </w:r>
      <w:r>
        <w:rPr>
          <w:rFonts w:eastAsia="Calibri"/>
          <w:bCs/>
          <w:sz w:val="16"/>
          <w:szCs w:val="16"/>
          <w:lang w:val="en-GB" w:eastAsia="ja-JP"/>
        </w:rPr>
        <w:t xml:space="preserve"> </w:t>
      </w:r>
    </w:p>
  </w:footnote>
  <w:footnote w:id="26">
    <w:p w14:paraId="7FCC7FA2" w14:textId="0B6861BA" w:rsidR="00432428" w:rsidRDefault="00432428" w:rsidP="007515B4">
      <w:pPr>
        <w:pStyle w:val="FootnoteText"/>
      </w:pPr>
      <w:r w:rsidRPr="00ED70B3">
        <w:rPr>
          <w:rFonts w:ascii="Times New Roman" w:hAnsi="Times New Roman"/>
          <w:sz w:val="16"/>
          <w:szCs w:val="16"/>
          <w:vertAlign w:val="superscript"/>
        </w:rPr>
        <w:footnoteRef/>
      </w:r>
      <w:r w:rsidRPr="00ED70B3">
        <w:rPr>
          <w:rFonts w:ascii="Times New Roman" w:hAnsi="Times New Roman"/>
          <w:sz w:val="16"/>
          <w:szCs w:val="16"/>
          <w:vertAlign w:val="superscript"/>
        </w:rPr>
        <w:t xml:space="preserve"> </w:t>
      </w:r>
      <w:r w:rsidRPr="007515B4">
        <w:rPr>
          <w:rFonts w:ascii="Times New Roman" w:hAnsi="Times New Roman"/>
          <w:sz w:val="16"/>
          <w:szCs w:val="16"/>
        </w:rPr>
        <w:t xml:space="preserve">Corresponds to Strategic Plan Indicator </w:t>
      </w:r>
      <w:r w:rsidRPr="009B3D2D">
        <w:rPr>
          <w:rFonts w:ascii="Times New Roman" w:hAnsi="Times New Roman"/>
          <w:sz w:val="16"/>
          <w:szCs w:val="16"/>
        </w:rPr>
        <w:t>7.5.1.A.5</w:t>
      </w:r>
      <w:r>
        <w:rPr>
          <w:rFonts w:ascii="Times New Roman" w:hAnsi="Times New Roman"/>
          <w:sz w:val="16"/>
          <w:szCs w:val="16"/>
        </w:rPr>
        <w:t>.</w:t>
      </w:r>
      <w:r w:rsidRPr="009B3D2D">
        <w:rPr>
          <w:sz w:val="16"/>
          <w:szCs w:val="16"/>
          <w:highlight w:val="yellow"/>
        </w:rPr>
        <w:t xml:space="preserve"> </w:t>
      </w:r>
    </w:p>
  </w:footnote>
  <w:footnote w:id="27">
    <w:p w14:paraId="63CD8A58" w14:textId="3E79E3D4" w:rsidR="00432428" w:rsidRPr="007515B4" w:rsidRDefault="00432428" w:rsidP="007515B4">
      <w:pPr>
        <w:pStyle w:val="FootnoteText"/>
      </w:pPr>
      <w:r w:rsidRPr="00ED70B3">
        <w:rPr>
          <w:rFonts w:ascii="Times New Roman" w:hAnsi="Times New Roman"/>
          <w:sz w:val="16"/>
          <w:szCs w:val="16"/>
          <w:vertAlign w:val="superscript"/>
        </w:rPr>
        <w:footnoteRef/>
      </w:r>
      <w:r w:rsidRPr="007515B4">
        <w:rPr>
          <w:rFonts w:ascii="Times New Roman" w:hAnsi="Times New Roman"/>
          <w:sz w:val="16"/>
          <w:szCs w:val="16"/>
        </w:rPr>
        <w:t xml:space="preserve"> Corresponds to Strategic Plan Indicator </w:t>
      </w:r>
      <w:r w:rsidRPr="009B3D2D">
        <w:rPr>
          <w:rFonts w:ascii="Times New Roman" w:hAnsi="Times New Roman"/>
          <w:sz w:val="16"/>
          <w:szCs w:val="16"/>
        </w:rPr>
        <w:t>7.2.2.A.1.1</w:t>
      </w:r>
      <w:r>
        <w:rPr>
          <w:rFonts w:ascii="Times New Roman" w:hAnsi="Times New Roman"/>
          <w:sz w:val="16"/>
          <w:szCs w:val="16"/>
        </w:rPr>
        <w:t>.</w:t>
      </w:r>
      <w:r w:rsidRPr="009B3D2D">
        <w:rPr>
          <w:rFonts w:eastAsia="Calibri"/>
          <w:iCs/>
          <w:color w:val="000000"/>
          <w:sz w:val="16"/>
          <w:szCs w:val="16"/>
          <w:highlight w:val="yellow"/>
          <w:lang w:val="en-GB" w:eastAsia="ja-JP"/>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32428" w:rsidRPr="000841A1" w14:paraId="5548D426" w14:textId="77777777" w:rsidTr="00CA0E44">
      <w:trPr>
        <w:trHeight w:hRule="exact" w:val="864"/>
      </w:trPr>
      <w:tc>
        <w:tcPr>
          <w:tcW w:w="4838" w:type="dxa"/>
          <w:shd w:val="clear" w:color="auto" w:fill="auto"/>
          <w:vAlign w:val="bottom"/>
        </w:tcPr>
        <w:p w14:paraId="14E116E0" w14:textId="722C6DDC" w:rsidR="00432428" w:rsidRPr="000841A1" w:rsidRDefault="00432428" w:rsidP="000841A1">
          <w:pPr>
            <w:tabs>
              <w:tab w:val="center" w:pos="4320"/>
              <w:tab w:val="right" w:pos="8640"/>
            </w:tabs>
            <w:spacing w:after="80"/>
            <w:rPr>
              <w:b/>
              <w:noProof/>
              <w:sz w:val="17"/>
              <w:szCs w:val="20"/>
            </w:rPr>
          </w:pPr>
          <w:r w:rsidRPr="000841A1">
            <w:rPr>
              <w:b/>
              <w:noProof/>
              <w:sz w:val="17"/>
              <w:szCs w:val="20"/>
            </w:rPr>
            <w:t>DP/DCP/</w:t>
          </w:r>
          <w:r>
            <w:rPr>
              <w:b/>
              <w:noProof/>
              <w:sz w:val="17"/>
              <w:szCs w:val="20"/>
            </w:rPr>
            <w:t>B</w:t>
          </w:r>
          <w:r w:rsidRPr="000841A1">
            <w:rPr>
              <w:b/>
              <w:noProof/>
              <w:sz w:val="17"/>
              <w:szCs w:val="20"/>
            </w:rPr>
            <w:t>H</w:t>
          </w:r>
          <w:r>
            <w:rPr>
              <w:b/>
              <w:noProof/>
              <w:sz w:val="17"/>
              <w:szCs w:val="20"/>
            </w:rPr>
            <w:t>R</w:t>
          </w:r>
          <w:r w:rsidRPr="000841A1">
            <w:rPr>
              <w:b/>
              <w:noProof/>
              <w:sz w:val="17"/>
              <w:szCs w:val="20"/>
            </w:rPr>
            <w:t>/3</w:t>
          </w:r>
        </w:p>
      </w:tc>
      <w:tc>
        <w:tcPr>
          <w:tcW w:w="5033" w:type="dxa"/>
          <w:shd w:val="clear" w:color="auto" w:fill="auto"/>
          <w:vAlign w:val="bottom"/>
        </w:tcPr>
        <w:p w14:paraId="1A37446D" w14:textId="77777777" w:rsidR="00432428" w:rsidRPr="000841A1" w:rsidRDefault="00432428" w:rsidP="000841A1">
          <w:pPr>
            <w:tabs>
              <w:tab w:val="center" w:pos="4320"/>
              <w:tab w:val="right" w:pos="8640"/>
            </w:tabs>
            <w:jc w:val="right"/>
            <w:rPr>
              <w:b/>
              <w:noProof/>
              <w:sz w:val="17"/>
              <w:szCs w:val="20"/>
            </w:rPr>
          </w:pPr>
        </w:p>
      </w:tc>
    </w:tr>
  </w:tbl>
  <w:p w14:paraId="5213F4A3" w14:textId="77777777" w:rsidR="00432428" w:rsidRPr="00C67544" w:rsidRDefault="00432428" w:rsidP="00C67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432428" w:rsidRPr="000841A1" w14:paraId="4C10CDA4" w14:textId="77777777" w:rsidTr="00CA0E44">
      <w:trPr>
        <w:trHeight w:hRule="exact" w:val="864"/>
      </w:trPr>
      <w:tc>
        <w:tcPr>
          <w:tcW w:w="4838" w:type="dxa"/>
          <w:tcBorders>
            <w:bottom w:val="single" w:sz="4" w:space="0" w:color="auto"/>
          </w:tcBorders>
          <w:vAlign w:val="bottom"/>
        </w:tcPr>
        <w:p w14:paraId="4608F493" w14:textId="77777777" w:rsidR="00432428" w:rsidRPr="000841A1" w:rsidRDefault="00432428" w:rsidP="000841A1">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609B9786" w14:textId="5B6CB85B" w:rsidR="00432428" w:rsidRPr="000841A1" w:rsidRDefault="00432428" w:rsidP="000841A1">
          <w:pPr>
            <w:widowControl w:val="0"/>
            <w:tabs>
              <w:tab w:val="center" w:pos="4320"/>
              <w:tab w:val="right" w:pos="8640"/>
            </w:tabs>
            <w:jc w:val="right"/>
            <w:rPr>
              <w:sz w:val="17"/>
              <w:szCs w:val="17"/>
            </w:rPr>
          </w:pPr>
          <w:r w:rsidRPr="000841A1">
            <w:rPr>
              <w:b/>
              <w:sz w:val="17"/>
              <w:szCs w:val="17"/>
            </w:rPr>
            <w:t>DP/DCP/</w:t>
          </w:r>
          <w:r>
            <w:rPr>
              <w:b/>
              <w:sz w:val="17"/>
              <w:szCs w:val="17"/>
            </w:rPr>
            <w:t>B</w:t>
          </w:r>
          <w:r w:rsidRPr="000841A1">
            <w:rPr>
              <w:b/>
              <w:sz w:val="17"/>
              <w:szCs w:val="17"/>
            </w:rPr>
            <w:t>H</w:t>
          </w:r>
          <w:r>
            <w:rPr>
              <w:b/>
              <w:sz w:val="17"/>
              <w:szCs w:val="17"/>
            </w:rPr>
            <w:t>R</w:t>
          </w:r>
          <w:r w:rsidRPr="000841A1">
            <w:rPr>
              <w:b/>
              <w:sz w:val="17"/>
              <w:szCs w:val="17"/>
            </w:rPr>
            <w:t>/3</w:t>
          </w:r>
        </w:p>
      </w:tc>
    </w:tr>
  </w:tbl>
  <w:p w14:paraId="7F8604BB" w14:textId="77777777" w:rsidR="00432428" w:rsidRPr="00916E69" w:rsidRDefault="00432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432428" w:rsidRPr="00C67544" w14:paraId="7495F9A4" w14:textId="77777777" w:rsidTr="00CA0E44">
      <w:trPr>
        <w:trHeight w:hRule="exact" w:val="864"/>
      </w:trPr>
      <w:tc>
        <w:tcPr>
          <w:tcW w:w="1267" w:type="dxa"/>
          <w:tcBorders>
            <w:bottom w:val="single" w:sz="4" w:space="0" w:color="auto"/>
          </w:tcBorders>
          <w:shd w:val="clear" w:color="auto" w:fill="auto"/>
          <w:vAlign w:val="bottom"/>
        </w:tcPr>
        <w:p w14:paraId="531E0F30" w14:textId="77777777" w:rsidR="00432428" w:rsidRPr="00C67544" w:rsidRDefault="00432428" w:rsidP="00C67544">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4339956E" w14:textId="77777777" w:rsidR="00432428" w:rsidRPr="00C67544" w:rsidRDefault="00432428" w:rsidP="00C675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rPr>
          </w:pPr>
          <w:r w:rsidRPr="00C67544">
            <w:rPr>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3267382" w14:textId="77777777" w:rsidR="00432428" w:rsidRPr="00C67544" w:rsidRDefault="00432428" w:rsidP="00C67544">
          <w:pPr>
            <w:tabs>
              <w:tab w:val="center" w:pos="4320"/>
              <w:tab w:val="right" w:pos="8640"/>
            </w:tabs>
            <w:spacing w:after="120"/>
            <w:rPr>
              <w:noProof/>
              <w:sz w:val="17"/>
              <w:szCs w:val="20"/>
            </w:rPr>
          </w:pPr>
        </w:p>
      </w:tc>
      <w:tc>
        <w:tcPr>
          <w:tcW w:w="6523" w:type="dxa"/>
          <w:gridSpan w:val="4"/>
          <w:tcBorders>
            <w:bottom w:val="single" w:sz="4" w:space="0" w:color="auto"/>
          </w:tcBorders>
          <w:shd w:val="clear" w:color="auto" w:fill="auto"/>
          <w:vAlign w:val="bottom"/>
        </w:tcPr>
        <w:p w14:paraId="4529EDD6" w14:textId="411082FB" w:rsidR="00432428" w:rsidRPr="00C67544" w:rsidRDefault="00432428" w:rsidP="004E2100">
          <w:pPr>
            <w:suppressAutoHyphens/>
            <w:spacing w:after="80"/>
            <w:jc w:val="right"/>
            <w:rPr>
              <w:spacing w:val="4"/>
              <w:w w:val="103"/>
              <w:kern w:val="14"/>
              <w:position w:val="-4"/>
              <w:sz w:val="20"/>
              <w:szCs w:val="20"/>
              <w:lang w:val="en-GB"/>
            </w:rPr>
          </w:pPr>
          <w:r w:rsidRPr="00C67544">
            <w:rPr>
              <w:spacing w:val="4"/>
              <w:w w:val="103"/>
              <w:kern w:val="14"/>
              <w:position w:val="-4"/>
              <w:sz w:val="40"/>
              <w:szCs w:val="20"/>
              <w:lang w:val="en-GB"/>
            </w:rPr>
            <w:t>DP</w:t>
          </w:r>
          <w:r w:rsidRPr="00C67544">
            <w:rPr>
              <w:spacing w:val="4"/>
              <w:w w:val="103"/>
              <w:kern w:val="14"/>
              <w:position w:val="-4"/>
              <w:sz w:val="20"/>
              <w:szCs w:val="20"/>
              <w:lang w:val="en-GB"/>
            </w:rPr>
            <w:t>/DCP/</w:t>
          </w:r>
          <w:r>
            <w:rPr>
              <w:spacing w:val="4"/>
              <w:w w:val="103"/>
              <w:kern w:val="14"/>
              <w:position w:val="-4"/>
              <w:sz w:val="20"/>
              <w:szCs w:val="20"/>
              <w:lang w:val="en-GB"/>
            </w:rPr>
            <w:t>B</w:t>
          </w:r>
          <w:r w:rsidRPr="00C67544">
            <w:rPr>
              <w:spacing w:val="4"/>
              <w:w w:val="103"/>
              <w:kern w:val="14"/>
              <w:position w:val="-4"/>
              <w:sz w:val="20"/>
              <w:szCs w:val="20"/>
              <w:lang w:val="en-GB"/>
            </w:rPr>
            <w:t>H</w:t>
          </w:r>
          <w:r>
            <w:rPr>
              <w:spacing w:val="4"/>
              <w:w w:val="103"/>
              <w:kern w:val="14"/>
              <w:position w:val="-4"/>
              <w:sz w:val="20"/>
              <w:szCs w:val="20"/>
              <w:lang w:val="en-GB"/>
            </w:rPr>
            <w:t>R</w:t>
          </w:r>
          <w:r w:rsidRPr="00C67544">
            <w:rPr>
              <w:spacing w:val="4"/>
              <w:w w:val="103"/>
              <w:kern w:val="14"/>
              <w:position w:val="-4"/>
              <w:sz w:val="20"/>
              <w:szCs w:val="20"/>
              <w:lang w:val="en-GB"/>
            </w:rPr>
            <w:t>/3</w:t>
          </w:r>
        </w:p>
      </w:tc>
    </w:tr>
    <w:tr w:rsidR="00432428" w:rsidRPr="00C67544" w14:paraId="32745B91" w14:textId="77777777" w:rsidTr="00CA0E44">
      <w:trPr>
        <w:gridAfter w:val="1"/>
        <w:wAfter w:w="28" w:type="dxa"/>
        <w:trHeight w:hRule="exact" w:val="2880"/>
      </w:trPr>
      <w:tc>
        <w:tcPr>
          <w:tcW w:w="1267" w:type="dxa"/>
          <w:tcBorders>
            <w:top w:val="single" w:sz="4" w:space="0" w:color="auto"/>
            <w:bottom w:val="single" w:sz="12" w:space="0" w:color="auto"/>
          </w:tcBorders>
          <w:shd w:val="clear" w:color="auto" w:fill="auto"/>
        </w:tcPr>
        <w:p w14:paraId="3896ECAF" w14:textId="7F1FF933" w:rsidR="00432428" w:rsidRPr="00C67544" w:rsidRDefault="00432428" w:rsidP="00C67544">
          <w:pPr>
            <w:tabs>
              <w:tab w:val="center" w:pos="4320"/>
              <w:tab w:val="right" w:pos="8640"/>
            </w:tabs>
            <w:spacing w:before="109"/>
            <w:rPr>
              <w:noProof/>
              <w:sz w:val="17"/>
              <w:szCs w:val="20"/>
            </w:rPr>
          </w:pPr>
          <w:r w:rsidRPr="00C67544">
            <w:rPr>
              <w:noProof/>
              <w:sz w:val="17"/>
              <w:szCs w:val="20"/>
            </w:rPr>
            <w:t xml:space="preserve"> </w:t>
          </w:r>
          <w:r w:rsidRPr="00C67544">
            <w:rPr>
              <w:noProof/>
              <w:sz w:val="17"/>
              <w:szCs w:val="20"/>
            </w:rPr>
            <w:drawing>
              <wp:inline distT="0" distB="0" distL="0" distR="0" wp14:anchorId="2C3A4962" wp14:editId="6C511F05">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1102C2D4" w14:textId="77777777" w:rsidR="00432428" w:rsidRPr="00C67544" w:rsidRDefault="00432428" w:rsidP="00C67544">
          <w:pPr>
            <w:tabs>
              <w:tab w:val="center" w:pos="4320"/>
              <w:tab w:val="right" w:pos="8640"/>
            </w:tabs>
            <w:spacing w:before="109"/>
            <w:rPr>
              <w:noProof/>
              <w:sz w:val="17"/>
              <w:szCs w:val="20"/>
            </w:rPr>
          </w:pPr>
        </w:p>
      </w:tc>
      <w:tc>
        <w:tcPr>
          <w:tcW w:w="5227" w:type="dxa"/>
          <w:gridSpan w:val="3"/>
          <w:tcBorders>
            <w:top w:val="single" w:sz="4" w:space="0" w:color="auto"/>
            <w:bottom w:val="single" w:sz="12" w:space="0" w:color="auto"/>
          </w:tcBorders>
          <w:shd w:val="clear" w:color="auto" w:fill="auto"/>
        </w:tcPr>
        <w:p w14:paraId="31F8FCE8" w14:textId="77777777" w:rsidR="00432428" w:rsidRPr="00C67544" w:rsidRDefault="00432428" w:rsidP="00C675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szCs w:val="20"/>
            </w:rPr>
          </w:pPr>
          <w:r w:rsidRPr="00C67544">
            <w:rPr>
              <w:b/>
              <w:sz w:val="34"/>
              <w:szCs w:val="20"/>
            </w:rPr>
            <w:t>Executive Board of the</w:t>
          </w:r>
          <w:r w:rsidRPr="00C67544">
            <w:rPr>
              <w:b/>
              <w:sz w:val="34"/>
              <w:szCs w:val="20"/>
            </w:rPr>
            <w:br/>
            <w:t>United Nations Development</w:t>
          </w:r>
          <w:r w:rsidRPr="00C67544">
            <w:rPr>
              <w:b/>
              <w:sz w:val="34"/>
              <w:szCs w:val="20"/>
            </w:rPr>
            <w:br/>
            <w:t xml:space="preserve">Programme, the United Nations Population Fund and the </w:t>
          </w:r>
        </w:p>
        <w:p w14:paraId="380B2B78" w14:textId="77777777" w:rsidR="00432428" w:rsidRPr="00C67544" w:rsidRDefault="00432428" w:rsidP="00C675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szCs w:val="20"/>
            </w:rPr>
          </w:pPr>
          <w:r w:rsidRPr="00C67544">
            <w:rPr>
              <w:b/>
              <w:sz w:val="34"/>
              <w:szCs w:val="20"/>
            </w:rPr>
            <w:t xml:space="preserve">United Nations Office for </w:t>
          </w:r>
        </w:p>
        <w:p w14:paraId="1F8F769C" w14:textId="77777777" w:rsidR="00432428" w:rsidRPr="00C67544" w:rsidRDefault="00432428" w:rsidP="00C675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szCs w:val="20"/>
              <w:lang w:val="en-GB"/>
            </w:rPr>
          </w:pPr>
          <w:r w:rsidRPr="00C67544">
            <w:rPr>
              <w:b/>
              <w:sz w:val="34"/>
              <w:szCs w:val="20"/>
            </w:rPr>
            <w:t>Project Services</w:t>
          </w:r>
        </w:p>
      </w:tc>
      <w:tc>
        <w:tcPr>
          <w:tcW w:w="245" w:type="dxa"/>
          <w:tcBorders>
            <w:top w:val="single" w:sz="4" w:space="0" w:color="auto"/>
            <w:bottom w:val="single" w:sz="12" w:space="0" w:color="auto"/>
          </w:tcBorders>
          <w:shd w:val="clear" w:color="auto" w:fill="auto"/>
        </w:tcPr>
        <w:p w14:paraId="5DC5F43E" w14:textId="77777777" w:rsidR="00432428" w:rsidRPr="00C67544" w:rsidRDefault="00432428" w:rsidP="00C67544">
          <w:pPr>
            <w:tabs>
              <w:tab w:val="center" w:pos="4320"/>
              <w:tab w:val="right" w:pos="8640"/>
            </w:tabs>
            <w:spacing w:before="109"/>
            <w:rPr>
              <w:noProof/>
              <w:sz w:val="17"/>
              <w:szCs w:val="20"/>
            </w:rPr>
          </w:pPr>
        </w:p>
      </w:tc>
      <w:tc>
        <w:tcPr>
          <w:tcW w:w="3140" w:type="dxa"/>
          <w:tcBorders>
            <w:top w:val="single" w:sz="4" w:space="0" w:color="auto"/>
            <w:bottom w:val="single" w:sz="12" w:space="0" w:color="auto"/>
          </w:tcBorders>
          <w:shd w:val="clear" w:color="auto" w:fill="auto"/>
        </w:tcPr>
        <w:p w14:paraId="0E37E9DC" w14:textId="77777777" w:rsidR="00432428" w:rsidRPr="00C67544" w:rsidRDefault="00432428" w:rsidP="00C67544">
          <w:pPr>
            <w:suppressAutoHyphens/>
            <w:spacing w:before="240" w:line="240" w:lineRule="exact"/>
            <w:rPr>
              <w:spacing w:val="4"/>
              <w:w w:val="103"/>
              <w:kern w:val="14"/>
              <w:sz w:val="20"/>
              <w:szCs w:val="20"/>
              <w:lang w:val="en-GB"/>
            </w:rPr>
          </w:pPr>
          <w:r w:rsidRPr="00C67544">
            <w:rPr>
              <w:spacing w:val="4"/>
              <w:w w:val="103"/>
              <w:kern w:val="14"/>
              <w:sz w:val="20"/>
              <w:szCs w:val="20"/>
              <w:lang w:val="en-GB"/>
            </w:rPr>
            <w:t>Distr.: General</w:t>
          </w:r>
        </w:p>
        <w:p w14:paraId="12134FA7" w14:textId="437B539B" w:rsidR="00432428" w:rsidRPr="00C67544" w:rsidRDefault="00432428" w:rsidP="00C67544">
          <w:pPr>
            <w:suppressAutoHyphens/>
            <w:spacing w:line="240" w:lineRule="exact"/>
            <w:rPr>
              <w:spacing w:val="4"/>
              <w:w w:val="103"/>
              <w:kern w:val="14"/>
              <w:sz w:val="20"/>
              <w:szCs w:val="20"/>
              <w:lang w:val="en-GB"/>
            </w:rPr>
          </w:pPr>
          <w:r w:rsidRPr="00C67544">
            <w:rPr>
              <w:spacing w:val="4"/>
              <w:w w:val="103"/>
              <w:kern w:val="14"/>
              <w:sz w:val="20"/>
              <w:szCs w:val="20"/>
              <w:lang w:val="en-GB"/>
            </w:rPr>
            <w:t>1</w:t>
          </w:r>
          <w:r>
            <w:rPr>
              <w:spacing w:val="4"/>
              <w:w w:val="103"/>
              <w:kern w:val="14"/>
              <w:sz w:val="20"/>
              <w:szCs w:val="20"/>
              <w:lang w:val="en-GB"/>
            </w:rPr>
            <w:t>4</w:t>
          </w:r>
          <w:r w:rsidRPr="00C67544">
            <w:rPr>
              <w:spacing w:val="4"/>
              <w:w w:val="103"/>
              <w:kern w:val="14"/>
              <w:sz w:val="20"/>
              <w:szCs w:val="20"/>
              <w:lang w:val="en-GB"/>
            </w:rPr>
            <w:t xml:space="preserve"> June 2016</w:t>
          </w:r>
        </w:p>
        <w:p w14:paraId="09E36C06" w14:textId="77777777" w:rsidR="00432428" w:rsidRPr="00C67544" w:rsidRDefault="00432428" w:rsidP="00C67544">
          <w:pPr>
            <w:suppressAutoHyphens/>
            <w:spacing w:line="240" w:lineRule="exact"/>
            <w:rPr>
              <w:spacing w:val="4"/>
              <w:w w:val="103"/>
              <w:kern w:val="14"/>
              <w:sz w:val="20"/>
              <w:szCs w:val="20"/>
              <w:lang w:val="en-GB"/>
            </w:rPr>
          </w:pPr>
        </w:p>
        <w:p w14:paraId="74B3D80D" w14:textId="77777777" w:rsidR="00432428" w:rsidRPr="00C67544" w:rsidRDefault="00432428" w:rsidP="00C67544">
          <w:pPr>
            <w:suppressAutoHyphens/>
            <w:spacing w:line="240" w:lineRule="exact"/>
            <w:rPr>
              <w:spacing w:val="4"/>
              <w:w w:val="103"/>
              <w:kern w:val="14"/>
              <w:sz w:val="20"/>
              <w:szCs w:val="20"/>
              <w:lang w:val="en-GB"/>
            </w:rPr>
          </w:pPr>
          <w:r w:rsidRPr="00C67544">
            <w:rPr>
              <w:spacing w:val="4"/>
              <w:w w:val="103"/>
              <w:kern w:val="14"/>
              <w:sz w:val="20"/>
              <w:szCs w:val="20"/>
              <w:lang w:val="en-GB"/>
            </w:rPr>
            <w:t>Original: English</w:t>
          </w:r>
        </w:p>
      </w:tc>
    </w:tr>
  </w:tbl>
  <w:p w14:paraId="17DE612B" w14:textId="77777777" w:rsidR="00432428" w:rsidRDefault="0043242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32428" w:rsidRPr="00C67544" w14:paraId="644B9659" w14:textId="77777777" w:rsidTr="00CA0E44">
      <w:trPr>
        <w:trHeight w:hRule="exact" w:val="864"/>
      </w:trPr>
      <w:tc>
        <w:tcPr>
          <w:tcW w:w="4838" w:type="dxa"/>
          <w:shd w:val="clear" w:color="auto" w:fill="auto"/>
          <w:vAlign w:val="bottom"/>
        </w:tcPr>
        <w:p w14:paraId="62C8842B" w14:textId="3B3725AD" w:rsidR="00432428" w:rsidRPr="00C67544" w:rsidRDefault="00432428" w:rsidP="004E2100">
          <w:pPr>
            <w:tabs>
              <w:tab w:val="center" w:pos="4320"/>
              <w:tab w:val="right" w:pos="8640"/>
            </w:tabs>
            <w:spacing w:after="80"/>
            <w:rPr>
              <w:b/>
              <w:noProof/>
              <w:sz w:val="17"/>
              <w:szCs w:val="20"/>
            </w:rPr>
          </w:pPr>
          <w:r w:rsidRPr="00C67544">
            <w:rPr>
              <w:b/>
              <w:noProof/>
              <w:sz w:val="17"/>
              <w:szCs w:val="20"/>
            </w:rPr>
            <w:t>DP/DCP/</w:t>
          </w:r>
          <w:r>
            <w:rPr>
              <w:b/>
              <w:noProof/>
              <w:sz w:val="17"/>
              <w:szCs w:val="20"/>
            </w:rPr>
            <w:t>BHR</w:t>
          </w:r>
          <w:r w:rsidRPr="00C67544">
            <w:rPr>
              <w:b/>
              <w:noProof/>
              <w:sz w:val="17"/>
              <w:szCs w:val="20"/>
            </w:rPr>
            <w:t>/3</w:t>
          </w:r>
        </w:p>
      </w:tc>
      <w:tc>
        <w:tcPr>
          <w:tcW w:w="5033" w:type="dxa"/>
          <w:shd w:val="clear" w:color="auto" w:fill="auto"/>
          <w:vAlign w:val="bottom"/>
        </w:tcPr>
        <w:p w14:paraId="4183471A" w14:textId="77777777" w:rsidR="00432428" w:rsidRPr="00C67544" w:rsidRDefault="00432428" w:rsidP="00C67544">
          <w:pPr>
            <w:tabs>
              <w:tab w:val="center" w:pos="4320"/>
              <w:tab w:val="right" w:pos="8640"/>
            </w:tabs>
            <w:jc w:val="right"/>
            <w:rPr>
              <w:b/>
              <w:noProof/>
              <w:sz w:val="17"/>
              <w:szCs w:val="20"/>
            </w:rPr>
          </w:pPr>
        </w:p>
      </w:tc>
    </w:tr>
  </w:tbl>
  <w:p w14:paraId="42D3AF5F" w14:textId="77777777" w:rsidR="00432428" w:rsidRDefault="00432428">
    <w:pPr>
      <w:pStyle w:val="Header"/>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00" w:type="dxa"/>
      <w:tblInd w:w="-66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62"/>
    </w:tblGrid>
    <w:tr w:rsidR="00432428" w:rsidRPr="000841A1" w14:paraId="29AB925A" w14:textId="77777777" w:rsidTr="002E2C6D">
      <w:trPr>
        <w:trHeight w:hRule="exact" w:val="864"/>
      </w:trPr>
      <w:tc>
        <w:tcPr>
          <w:tcW w:w="4838" w:type="dxa"/>
          <w:shd w:val="clear" w:color="auto" w:fill="auto"/>
          <w:vAlign w:val="bottom"/>
        </w:tcPr>
        <w:p w14:paraId="7D75F3C5" w14:textId="77777777" w:rsidR="00432428" w:rsidRPr="000841A1" w:rsidRDefault="00432428" w:rsidP="000841A1">
          <w:pPr>
            <w:tabs>
              <w:tab w:val="center" w:pos="4320"/>
              <w:tab w:val="right" w:pos="8640"/>
            </w:tabs>
            <w:spacing w:after="80"/>
            <w:rPr>
              <w:b/>
              <w:noProof/>
              <w:sz w:val="17"/>
              <w:szCs w:val="20"/>
            </w:rPr>
          </w:pPr>
          <w:r w:rsidRPr="000841A1">
            <w:rPr>
              <w:b/>
              <w:noProof/>
              <w:sz w:val="17"/>
              <w:szCs w:val="20"/>
            </w:rPr>
            <w:t>DP/DCP/</w:t>
          </w:r>
          <w:r>
            <w:rPr>
              <w:b/>
              <w:noProof/>
              <w:sz w:val="17"/>
              <w:szCs w:val="20"/>
            </w:rPr>
            <w:t>B</w:t>
          </w:r>
          <w:r w:rsidRPr="000841A1">
            <w:rPr>
              <w:b/>
              <w:noProof/>
              <w:sz w:val="17"/>
              <w:szCs w:val="20"/>
            </w:rPr>
            <w:t>H</w:t>
          </w:r>
          <w:r>
            <w:rPr>
              <w:b/>
              <w:noProof/>
              <w:sz w:val="17"/>
              <w:szCs w:val="20"/>
            </w:rPr>
            <w:t>R</w:t>
          </w:r>
          <w:r w:rsidRPr="000841A1">
            <w:rPr>
              <w:b/>
              <w:noProof/>
              <w:sz w:val="17"/>
              <w:szCs w:val="20"/>
            </w:rPr>
            <w:t>/3</w:t>
          </w:r>
        </w:p>
      </w:tc>
      <w:tc>
        <w:tcPr>
          <w:tcW w:w="9462" w:type="dxa"/>
          <w:shd w:val="clear" w:color="auto" w:fill="auto"/>
          <w:vAlign w:val="bottom"/>
        </w:tcPr>
        <w:p w14:paraId="3115BACA" w14:textId="77777777" w:rsidR="00432428" w:rsidRPr="000841A1" w:rsidRDefault="00432428" w:rsidP="000841A1">
          <w:pPr>
            <w:tabs>
              <w:tab w:val="center" w:pos="4320"/>
              <w:tab w:val="right" w:pos="8640"/>
            </w:tabs>
            <w:jc w:val="right"/>
            <w:rPr>
              <w:b/>
              <w:noProof/>
              <w:sz w:val="17"/>
              <w:szCs w:val="20"/>
            </w:rPr>
          </w:pPr>
        </w:p>
      </w:tc>
    </w:tr>
  </w:tbl>
  <w:p w14:paraId="361A5EA9" w14:textId="77777777" w:rsidR="00432428" w:rsidRPr="00C67544" w:rsidRDefault="00432428" w:rsidP="00C675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40" w:type="dxa"/>
      <w:tblInd w:w="-533"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02"/>
    </w:tblGrid>
    <w:tr w:rsidR="00432428" w:rsidRPr="000841A1" w14:paraId="0AA8A0FC" w14:textId="77777777" w:rsidTr="003C526C">
      <w:trPr>
        <w:trHeight w:hRule="exact" w:val="864"/>
      </w:trPr>
      <w:tc>
        <w:tcPr>
          <w:tcW w:w="4838" w:type="dxa"/>
          <w:tcBorders>
            <w:bottom w:val="single" w:sz="4" w:space="0" w:color="auto"/>
          </w:tcBorders>
          <w:vAlign w:val="bottom"/>
        </w:tcPr>
        <w:p w14:paraId="2A831C49" w14:textId="77777777" w:rsidR="00432428" w:rsidRPr="000841A1" w:rsidRDefault="00432428" w:rsidP="000841A1">
          <w:pPr>
            <w:widowControl w:val="0"/>
            <w:tabs>
              <w:tab w:val="center" w:pos="4320"/>
              <w:tab w:val="right" w:pos="8640"/>
            </w:tabs>
            <w:spacing w:after="80"/>
            <w:rPr>
              <w:b/>
              <w:sz w:val="17"/>
              <w:szCs w:val="17"/>
            </w:rPr>
          </w:pPr>
        </w:p>
      </w:tc>
      <w:tc>
        <w:tcPr>
          <w:tcW w:w="9202" w:type="dxa"/>
          <w:tcBorders>
            <w:bottom w:val="single" w:sz="4" w:space="0" w:color="auto"/>
          </w:tcBorders>
          <w:vAlign w:val="bottom"/>
        </w:tcPr>
        <w:p w14:paraId="02E0F1CB" w14:textId="77777777" w:rsidR="00432428" w:rsidRPr="000841A1" w:rsidRDefault="00432428" w:rsidP="000841A1">
          <w:pPr>
            <w:widowControl w:val="0"/>
            <w:tabs>
              <w:tab w:val="center" w:pos="4320"/>
              <w:tab w:val="right" w:pos="8640"/>
            </w:tabs>
            <w:jc w:val="right"/>
            <w:rPr>
              <w:sz w:val="17"/>
              <w:szCs w:val="17"/>
            </w:rPr>
          </w:pPr>
          <w:r w:rsidRPr="000841A1">
            <w:rPr>
              <w:b/>
              <w:sz w:val="17"/>
              <w:szCs w:val="17"/>
            </w:rPr>
            <w:t>DP/DCP/</w:t>
          </w:r>
          <w:r>
            <w:rPr>
              <w:b/>
              <w:sz w:val="17"/>
              <w:szCs w:val="17"/>
            </w:rPr>
            <w:t>B</w:t>
          </w:r>
          <w:r w:rsidRPr="000841A1">
            <w:rPr>
              <w:b/>
              <w:sz w:val="17"/>
              <w:szCs w:val="17"/>
            </w:rPr>
            <w:t>H</w:t>
          </w:r>
          <w:r>
            <w:rPr>
              <w:b/>
              <w:sz w:val="17"/>
              <w:szCs w:val="17"/>
            </w:rPr>
            <w:t>R</w:t>
          </w:r>
          <w:r w:rsidRPr="000841A1">
            <w:rPr>
              <w:b/>
              <w:sz w:val="17"/>
              <w:szCs w:val="17"/>
            </w:rPr>
            <w:t>/3</w:t>
          </w:r>
        </w:p>
      </w:tc>
    </w:tr>
  </w:tbl>
  <w:p w14:paraId="0234ABC9" w14:textId="77777777" w:rsidR="00432428" w:rsidRPr="00916E69" w:rsidRDefault="00432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F5C"/>
    <w:multiLevelType w:val="hybridMultilevel"/>
    <w:tmpl w:val="DCB008E8"/>
    <w:lvl w:ilvl="0" w:tplc="E3083F9E">
      <w:start w:val="2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C4957"/>
    <w:multiLevelType w:val="hybridMultilevel"/>
    <w:tmpl w:val="92847F42"/>
    <w:lvl w:ilvl="0" w:tplc="2CAA041A">
      <w:start w:val="26"/>
      <w:numFmt w:val="decimal"/>
      <w:lvlText w:val="%1"/>
      <w:lvlJc w:val="left"/>
      <w:pPr>
        <w:ind w:left="2340" w:hanging="63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7"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5294D"/>
    <w:multiLevelType w:val="hybridMultilevel"/>
    <w:tmpl w:val="8D78B100"/>
    <w:lvl w:ilvl="0" w:tplc="5BDC7268">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2E4C4A25"/>
    <w:multiLevelType w:val="hybridMultilevel"/>
    <w:tmpl w:val="8312CA5E"/>
    <w:lvl w:ilvl="0" w:tplc="74B00176">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3"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C75A9"/>
    <w:multiLevelType w:val="hybridMultilevel"/>
    <w:tmpl w:val="E0F6CCD2"/>
    <w:lvl w:ilvl="0" w:tplc="411C5720">
      <w:start w:val="22"/>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9"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85AA6"/>
    <w:multiLevelType w:val="hybridMultilevel"/>
    <w:tmpl w:val="CE505820"/>
    <w:lvl w:ilvl="0" w:tplc="74B0017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57E84"/>
    <w:multiLevelType w:val="hybridMultilevel"/>
    <w:tmpl w:val="A9768FE2"/>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8289A"/>
    <w:multiLevelType w:val="hybridMultilevel"/>
    <w:tmpl w:val="16AE6AC4"/>
    <w:lvl w:ilvl="0" w:tplc="D75678CE">
      <w:start w:val="2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2" w15:restartNumberingAfterBreak="0">
    <w:nsid w:val="636569ED"/>
    <w:multiLevelType w:val="hybridMultilevel"/>
    <w:tmpl w:val="C860BD42"/>
    <w:lvl w:ilvl="0" w:tplc="74B0017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8"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5E77EDD"/>
    <w:multiLevelType w:val="hybridMultilevel"/>
    <w:tmpl w:val="772E7DEC"/>
    <w:lvl w:ilvl="0" w:tplc="74B0017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33"/>
  </w:num>
  <w:num w:numId="3">
    <w:abstractNumId w:val="25"/>
  </w:num>
  <w:num w:numId="4">
    <w:abstractNumId w:val="37"/>
  </w:num>
  <w:num w:numId="5">
    <w:abstractNumId w:val="26"/>
  </w:num>
  <w:num w:numId="6">
    <w:abstractNumId w:val="1"/>
  </w:num>
  <w:num w:numId="7">
    <w:abstractNumId w:val="16"/>
  </w:num>
  <w:num w:numId="8">
    <w:abstractNumId w:val="34"/>
  </w:num>
  <w:num w:numId="9">
    <w:abstractNumId w:val="44"/>
  </w:num>
  <w:num w:numId="10">
    <w:abstractNumId w:val="36"/>
  </w:num>
  <w:num w:numId="11">
    <w:abstractNumId w:val="42"/>
  </w:num>
  <w:num w:numId="12">
    <w:abstractNumId w:val="23"/>
  </w:num>
  <w:num w:numId="13">
    <w:abstractNumId w:val="6"/>
  </w:num>
  <w:num w:numId="14">
    <w:abstractNumId w:val="15"/>
  </w:num>
  <w:num w:numId="15">
    <w:abstractNumId w:val="39"/>
  </w:num>
  <w:num w:numId="16">
    <w:abstractNumId w:val="10"/>
  </w:num>
  <w:num w:numId="17">
    <w:abstractNumId w:val="13"/>
  </w:num>
  <w:num w:numId="18">
    <w:abstractNumId w:val="18"/>
  </w:num>
  <w:num w:numId="19">
    <w:abstractNumId w:val="41"/>
  </w:num>
  <w:num w:numId="20">
    <w:abstractNumId w:val="8"/>
  </w:num>
  <w:num w:numId="21">
    <w:abstractNumId w:val="7"/>
  </w:num>
  <w:num w:numId="22">
    <w:abstractNumId w:val="40"/>
  </w:num>
  <w:num w:numId="23">
    <w:abstractNumId w:val="14"/>
  </w:num>
  <w:num w:numId="24">
    <w:abstractNumId w:val="3"/>
  </w:num>
  <w:num w:numId="25">
    <w:abstractNumId w:val="38"/>
  </w:num>
  <w:num w:numId="26">
    <w:abstractNumId w:val="35"/>
  </w:num>
  <w:num w:numId="27">
    <w:abstractNumId w:val="29"/>
  </w:num>
  <w:num w:numId="28">
    <w:abstractNumId w:val="2"/>
  </w:num>
  <w:num w:numId="29">
    <w:abstractNumId w:val="24"/>
  </w:num>
  <w:num w:numId="30">
    <w:abstractNumId w:val="27"/>
  </w:num>
  <w:num w:numId="31">
    <w:abstractNumId w:val="12"/>
  </w:num>
  <w:num w:numId="32">
    <w:abstractNumId w:val="4"/>
  </w:num>
  <w:num w:numId="33">
    <w:abstractNumId w:val="21"/>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5"/>
  </w:num>
  <w:num w:numId="39">
    <w:abstractNumId w:val="32"/>
  </w:num>
  <w:num w:numId="40">
    <w:abstractNumId w:val="43"/>
  </w:num>
  <w:num w:numId="41">
    <w:abstractNumId w:val="22"/>
  </w:num>
  <w:num w:numId="42">
    <w:abstractNumId w:val="17"/>
  </w:num>
  <w:num w:numId="43">
    <w:abstractNumId w:val="30"/>
  </w:num>
  <w:num w:numId="44">
    <w:abstractNumId w:val="20"/>
  </w:num>
  <w:num w:numId="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BD1"/>
    <w:rsid w:val="00000BD4"/>
    <w:rsid w:val="000010B5"/>
    <w:rsid w:val="000027D2"/>
    <w:rsid w:val="000047F0"/>
    <w:rsid w:val="00005E26"/>
    <w:rsid w:val="00007484"/>
    <w:rsid w:val="00007A9E"/>
    <w:rsid w:val="00010936"/>
    <w:rsid w:val="000118D1"/>
    <w:rsid w:val="00015FDE"/>
    <w:rsid w:val="00016217"/>
    <w:rsid w:val="00016861"/>
    <w:rsid w:val="00017019"/>
    <w:rsid w:val="00017C0E"/>
    <w:rsid w:val="000200CF"/>
    <w:rsid w:val="000205F1"/>
    <w:rsid w:val="00022047"/>
    <w:rsid w:val="000243C7"/>
    <w:rsid w:val="000251BA"/>
    <w:rsid w:val="00026A08"/>
    <w:rsid w:val="000274B9"/>
    <w:rsid w:val="0002758B"/>
    <w:rsid w:val="000276A0"/>
    <w:rsid w:val="000330DB"/>
    <w:rsid w:val="000340D8"/>
    <w:rsid w:val="0003429F"/>
    <w:rsid w:val="000350FE"/>
    <w:rsid w:val="0003562A"/>
    <w:rsid w:val="00036095"/>
    <w:rsid w:val="0003621A"/>
    <w:rsid w:val="00036AF4"/>
    <w:rsid w:val="0003797A"/>
    <w:rsid w:val="00041C10"/>
    <w:rsid w:val="00043804"/>
    <w:rsid w:val="000441A1"/>
    <w:rsid w:val="00045C4F"/>
    <w:rsid w:val="000479D9"/>
    <w:rsid w:val="00050869"/>
    <w:rsid w:val="00051B82"/>
    <w:rsid w:val="0005349D"/>
    <w:rsid w:val="000561C1"/>
    <w:rsid w:val="00056204"/>
    <w:rsid w:val="00056991"/>
    <w:rsid w:val="00056BB1"/>
    <w:rsid w:val="000570D1"/>
    <w:rsid w:val="000571A9"/>
    <w:rsid w:val="00060290"/>
    <w:rsid w:val="00061E84"/>
    <w:rsid w:val="00061EC3"/>
    <w:rsid w:val="00063D06"/>
    <w:rsid w:val="00063E24"/>
    <w:rsid w:val="0006566E"/>
    <w:rsid w:val="00072229"/>
    <w:rsid w:val="000726FF"/>
    <w:rsid w:val="00073CF1"/>
    <w:rsid w:val="00074BD0"/>
    <w:rsid w:val="00074D9A"/>
    <w:rsid w:val="00074DB9"/>
    <w:rsid w:val="00075333"/>
    <w:rsid w:val="000753C4"/>
    <w:rsid w:val="00075DF0"/>
    <w:rsid w:val="00076241"/>
    <w:rsid w:val="000762CA"/>
    <w:rsid w:val="00076CA9"/>
    <w:rsid w:val="000803A4"/>
    <w:rsid w:val="000806E3"/>
    <w:rsid w:val="000806E9"/>
    <w:rsid w:val="00082F35"/>
    <w:rsid w:val="0008339E"/>
    <w:rsid w:val="000841A1"/>
    <w:rsid w:val="000901C5"/>
    <w:rsid w:val="0009024F"/>
    <w:rsid w:val="00090AD1"/>
    <w:rsid w:val="00090F4F"/>
    <w:rsid w:val="00091062"/>
    <w:rsid w:val="00091476"/>
    <w:rsid w:val="00092879"/>
    <w:rsid w:val="000932AC"/>
    <w:rsid w:val="00094E87"/>
    <w:rsid w:val="00096D41"/>
    <w:rsid w:val="00097FB2"/>
    <w:rsid w:val="000A0389"/>
    <w:rsid w:val="000A12BC"/>
    <w:rsid w:val="000A151D"/>
    <w:rsid w:val="000A24C5"/>
    <w:rsid w:val="000A358B"/>
    <w:rsid w:val="000A3F7F"/>
    <w:rsid w:val="000A508A"/>
    <w:rsid w:val="000A626F"/>
    <w:rsid w:val="000B3A13"/>
    <w:rsid w:val="000B400B"/>
    <w:rsid w:val="000B4BB2"/>
    <w:rsid w:val="000C2824"/>
    <w:rsid w:val="000C4403"/>
    <w:rsid w:val="000C53DE"/>
    <w:rsid w:val="000C76B0"/>
    <w:rsid w:val="000C7BBE"/>
    <w:rsid w:val="000D14BA"/>
    <w:rsid w:val="000D14E7"/>
    <w:rsid w:val="000D2475"/>
    <w:rsid w:val="000D3F20"/>
    <w:rsid w:val="000D4305"/>
    <w:rsid w:val="000D442C"/>
    <w:rsid w:val="000D4DC4"/>
    <w:rsid w:val="000D5E82"/>
    <w:rsid w:val="000D6603"/>
    <w:rsid w:val="000D7869"/>
    <w:rsid w:val="000E0E74"/>
    <w:rsid w:val="000E14D9"/>
    <w:rsid w:val="000E184D"/>
    <w:rsid w:val="000E2865"/>
    <w:rsid w:val="000E4E54"/>
    <w:rsid w:val="000E612D"/>
    <w:rsid w:val="000E745A"/>
    <w:rsid w:val="000E7E9E"/>
    <w:rsid w:val="000F0044"/>
    <w:rsid w:val="000F25D9"/>
    <w:rsid w:val="000F5008"/>
    <w:rsid w:val="000F61BE"/>
    <w:rsid w:val="000F6C38"/>
    <w:rsid w:val="000F703B"/>
    <w:rsid w:val="00101729"/>
    <w:rsid w:val="001048AA"/>
    <w:rsid w:val="00105F42"/>
    <w:rsid w:val="00106EF8"/>
    <w:rsid w:val="001101A2"/>
    <w:rsid w:val="001108A5"/>
    <w:rsid w:val="00110DE1"/>
    <w:rsid w:val="00111489"/>
    <w:rsid w:val="00111797"/>
    <w:rsid w:val="00111B19"/>
    <w:rsid w:val="00114A64"/>
    <w:rsid w:val="0011585C"/>
    <w:rsid w:val="00115F59"/>
    <w:rsid w:val="00116C1A"/>
    <w:rsid w:val="00121F3E"/>
    <w:rsid w:val="0012229E"/>
    <w:rsid w:val="00123849"/>
    <w:rsid w:val="00123925"/>
    <w:rsid w:val="00123A5E"/>
    <w:rsid w:val="00125010"/>
    <w:rsid w:val="00125266"/>
    <w:rsid w:val="00125B82"/>
    <w:rsid w:val="001305E6"/>
    <w:rsid w:val="0013239A"/>
    <w:rsid w:val="0013283D"/>
    <w:rsid w:val="0013761A"/>
    <w:rsid w:val="0014423A"/>
    <w:rsid w:val="00147042"/>
    <w:rsid w:val="001471A7"/>
    <w:rsid w:val="00147476"/>
    <w:rsid w:val="001506F6"/>
    <w:rsid w:val="00150C35"/>
    <w:rsid w:val="0015149B"/>
    <w:rsid w:val="00154032"/>
    <w:rsid w:val="001547D3"/>
    <w:rsid w:val="001559BD"/>
    <w:rsid w:val="00157F79"/>
    <w:rsid w:val="00160189"/>
    <w:rsid w:val="001619F5"/>
    <w:rsid w:val="00163E84"/>
    <w:rsid w:val="0016518E"/>
    <w:rsid w:val="001668AA"/>
    <w:rsid w:val="001675B1"/>
    <w:rsid w:val="0016789D"/>
    <w:rsid w:val="00167C87"/>
    <w:rsid w:val="00172EE3"/>
    <w:rsid w:val="00173964"/>
    <w:rsid w:val="0017508B"/>
    <w:rsid w:val="00175F14"/>
    <w:rsid w:val="00177E7E"/>
    <w:rsid w:val="0018356F"/>
    <w:rsid w:val="00185C98"/>
    <w:rsid w:val="0018667F"/>
    <w:rsid w:val="001876C5"/>
    <w:rsid w:val="00187D68"/>
    <w:rsid w:val="00187E03"/>
    <w:rsid w:val="00190155"/>
    <w:rsid w:val="001906B5"/>
    <w:rsid w:val="00194163"/>
    <w:rsid w:val="00194FEB"/>
    <w:rsid w:val="001970A4"/>
    <w:rsid w:val="00197AD1"/>
    <w:rsid w:val="001A1169"/>
    <w:rsid w:val="001B0020"/>
    <w:rsid w:val="001B2FC9"/>
    <w:rsid w:val="001B3F87"/>
    <w:rsid w:val="001B4026"/>
    <w:rsid w:val="001B4A54"/>
    <w:rsid w:val="001B598C"/>
    <w:rsid w:val="001B76A6"/>
    <w:rsid w:val="001B7B0E"/>
    <w:rsid w:val="001C07F8"/>
    <w:rsid w:val="001C2760"/>
    <w:rsid w:val="001C2F59"/>
    <w:rsid w:val="001C4200"/>
    <w:rsid w:val="001C6C08"/>
    <w:rsid w:val="001C72A3"/>
    <w:rsid w:val="001D2056"/>
    <w:rsid w:val="001D42D1"/>
    <w:rsid w:val="001D5563"/>
    <w:rsid w:val="001D64E5"/>
    <w:rsid w:val="001D6EB8"/>
    <w:rsid w:val="001E04AD"/>
    <w:rsid w:val="001E05EC"/>
    <w:rsid w:val="001E354B"/>
    <w:rsid w:val="001E4149"/>
    <w:rsid w:val="001E4809"/>
    <w:rsid w:val="001E4F4F"/>
    <w:rsid w:val="001E6C16"/>
    <w:rsid w:val="001E6ED6"/>
    <w:rsid w:val="001F27F4"/>
    <w:rsid w:val="001F3DC0"/>
    <w:rsid w:val="001F4C5A"/>
    <w:rsid w:val="001F4EA9"/>
    <w:rsid w:val="001F4F73"/>
    <w:rsid w:val="001F549C"/>
    <w:rsid w:val="001F6425"/>
    <w:rsid w:val="001F6772"/>
    <w:rsid w:val="001F715F"/>
    <w:rsid w:val="001F7421"/>
    <w:rsid w:val="00200195"/>
    <w:rsid w:val="00200B5F"/>
    <w:rsid w:val="00201E8B"/>
    <w:rsid w:val="00201EEF"/>
    <w:rsid w:val="002047C8"/>
    <w:rsid w:val="002052B3"/>
    <w:rsid w:val="002058F9"/>
    <w:rsid w:val="002075F6"/>
    <w:rsid w:val="00212156"/>
    <w:rsid w:val="00212B1F"/>
    <w:rsid w:val="00213572"/>
    <w:rsid w:val="00213D7C"/>
    <w:rsid w:val="0021427E"/>
    <w:rsid w:val="00214513"/>
    <w:rsid w:val="002155B7"/>
    <w:rsid w:val="00217395"/>
    <w:rsid w:val="0021766A"/>
    <w:rsid w:val="00220EFA"/>
    <w:rsid w:val="002225D3"/>
    <w:rsid w:val="00222A35"/>
    <w:rsid w:val="00222CD4"/>
    <w:rsid w:val="0022301D"/>
    <w:rsid w:val="00224B2C"/>
    <w:rsid w:val="00227E55"/>
    <w:rsid w:val="00230D4B"/>
    <w:rsid w:val="00231A70"/>
    <w:rsid w:val="002328D1"/>
    <w:rsid w:val="00232AA0"/>
    <w:rsid w:val="00234CDF"/>
    <w:rsid w:val="00235079"/>
    <w:rsid w:val="00235C93"/>
    <w:rsid w:val="00236B91"/>
    <w:rsid w:val="00240366"/>
    <w:rsid w:val="002424C0"/>
    <w:rsid w:val="00242CAA"/>
    <w:rsid w:val="00243C7E"/>
    <w:rsid w:val="00245042"/>
    <w:rsid w:val="00245D74"/>
    <w:rsid w:val="00246D03"/>
    <w:rsid w:val="00246DDF"/>
    <w:rsid w:val="002542E0"/>
    <w:rsid w:val="002573CC"/>
    <w:rsid w:val="00260FAA"/>
    <w:rsid w:val="00262338"/>
    <w:rsid w:val="00262A0E"/>
    <w:rsid w:val="00263938"/>
    <w:rsid w:val="002646D7"/>
    <w:rsid w:val="002671D7"/>
    <w:rsid w:val="0027259C"/>
    <w:rsid w:val="00273543"/>
    <w:rsid w:val="00274C82"/>
    <w:rsid w:val="0027654D"/>
    <w:rsid w:val="002810DF"/>
    <w:rsid w:val="002812AB"/>
    <w:rsid w:val="002816D8"/>
    <w:rsid w:val="0028299B"/>
    <w:rsid w:val="00282A8C"/>
    <w:rsid w:val="0028322A"/>
    <w:rsid w:val="00284F39"/>
    <w:rsid w:val="002854EE"/>
    <w:rsid w:val="0028565C"/>
    <w:rsid w:val="002875DE"/>
    <w:rsid w:val="00287840"/>
    <w:rsid w:val="00287DC3"/>
    <w:rsid w:val="00287E07"/>
    <w:rsid w:val="00290EB3"/>
    <w:rsid w:val="002922A6"/>
    <w:rsid w:val="00292846"/>
    <w:rsid w:val="00292A90"/>
    <w:rsid w:val="00294A8C"/>
    <w:rsid w:val="00296B9A"/>
    <w:rsid w:val="002971D6"/>
    <w:rsid w:val="00297E01"/>
    <w:rsid w:val="002A2CB0"/>
    <w:rsid w:val="002A2F08"/>
    <w:rsid w:val="002A3641"/>
    <w:rsid w:val="002A495F"/>
    <w:rsid w:val="002A6A28"/>
    <w:rsid w:val="002A706F"/>
    <w:rsid w:val="002A70EA"/>
    <w:rsid w:val="002A7363"/>
    <w:rsid w:val="002A7627"/>
    <w:rsid w:val="002A7F43"/>
    <w:rsid w:val="002B04C5"/>
    <w:rsid w:val="002B0FD8"/>
    <w:rsid w:val="002B365E"/>
    <w:rsid w:val="002B489A"/>
    <w:rsid w:val="002B6341"/>
    <w:rsid w:val="002B7927"/>
    <w:rsid w:val="002B7E29"/>
    <w:rsid w:val="002C0526"/>
    <w:rsid w:val="002C27A8"/>
    <w:rsid w:val="002C333E"/>
    <w:rsid w:val="002C36C8"/>
    <w:rsid w:val="002C408D"/>
    <w:rsid w:val="002C51A0"/>
    <w:rsid w:val="002C54BE"/>
    <w:rsid w:val="002C6546"/>
    <w:rsid w:val="002C6FD6"/>
    <w:rsid w:val="002C7971"/>
    <w:rsid w:val="002C7DB7"/>
    <w:rsid w:val="002C7E30"/>
    <w:rsid w:val="002D0584"/>
    <w:rsid w:val="002D0A9F"/>
    <w:rsid w:val="002D2E2A"/>
    <w:rsid w:val="002D4274"/>
    <w:rsid w:val="002D4F38"/>
    <w:rsid w:val="002D5233"/>
    <w:rsid w:val="002D5295"/>
    <w:rsid w:val="002D52BF"/>
    <w:rsid w:val="002D68FA"/>
    <w:rsid w:val="002D7ECA"/>
    <w:rsid w:val="002E0141"/>
    <w:rsid w:val="002E0299"/>
    <w:rsid w:val="002E0B5D"/>
    <w:rsid w:val="002E0B76"/>
    <w:rsid w:val="002E1495"/>
    <w:rsid w:val="002E2900"/>
    <w:rsid w:val="002E2C6D"/>
    <w:rsid w:val="002E3C0D"/>
    <w:rsid w:val="002E43EC"/>
    <w:rsid w:val="002E5B3C"/>
    <w:rsid w:val="002E66FB"/>
    <w:rsid w:val="002E7A79"/>
    <w:rsid w:val="002F099A"/>
    <w:rsid w:val="002F2ABC"/>
    <w:rsid w:val="002F2C6E"/>
    <w:rsid w:val="002F37F2"/>
    <w:rsid w:val="002F3C88"/>
    <w:rsid w:val="002F4067"/>
    <w:rsid w:val="002F47EB"/>
    <w:rsid w:val="002F5959"/>
    <w:rsid w:val="002F7339"/>
    <w:rsid w:val="002F7461"/>
    <w:rsid w:val="002F7FAD"/>
    <w:rsid w:val="003025E2"/>
    <w:rsid w:val="00306D24"/>
    <w:rsid w:val="00307712"/>
    <w:rsid w:val="0031404A"/>
    <w:rsid w:val="00314B7C"/>
    <w:rsid w:val="00314E49"/>
    <w:rsid w:val="00315445"/>
    <w:rsid w:val="00315D53"/>
    <w:rsid w:val="00317183"/>
    <w:rsid w:val="003204AE"/>
    <w:rsid w:val="003208EF"/>
    <w:rsid w:val="0032095D"/>
    <w:rsid w:val="00322B0C"/>
    <w:rsid w:val="00324846"/>
    <w:rsid w:val="00324ABD"/>
    <w:rsid w:val="00324D9B"/>
    <w:rsid w:val="003272A6"/>
    <w:rsid w:val="003273CB"/>
    <w:rsid w:val="0033125E"/>
    <w:rsid w:val="00332160"/>
    <w:rsid w:val="00334A3C"/>
    <w:rsid w:val="00335BB0"/>
    <w:rsid w:val="003360A4"/>
    <w:rsid w:val="00336913"/>
    <w:rsid w:val="00336A16"/>
    <w:rsid w:val="0033718C"/>
    <w:rsid w:val="00337407"/>
    <w:rsid w:val="00340E02"/>
    <w:rsid w:val="00341B0B"/>
    <w:rsid w:val="00342254"/>
    <w:rsid w:val="00342949"/>
    <w:rsid w:val="00343229"/>
    <w:rsid w:val="00343E6E"/>
    <w:rsid w:val="003450C8"/>
    <w:rsid w:val="0034782B"/>
    <w:rsid w:val="00347CC7"/>
    <w:rsid w:val="00351E5C"/>
    <w:rsid w:val="00352E9A"/>
    <w:rsid w:val="00353288"/>
    <w:rsid w:val="0035580F"/>
    <w:rsid w:val="00357CB4"/>
    <w:rsid w:val="003604EE"/>
    <w:rsid w:val="0036286B"/>
    <w:rsid w:val="00362F84"/>
    <w:rsid w:val="00363371"/>
    <w:rsid w:val="00364989"/>
    <w:rsid w:val="003664C0"/>
    <w:rsid w:val="00366769"/>
    <w:rsid w:val="003668CF"/>
    <w:rsid w:val="00367130"/>
    <w:rsid w:val="0036732A"/>
    <w:rsid w:val="00367E04"/>
    <w:rsid w:val="0037199F"/>
    <w:rsid w:val="00374D4B"/>
    <w:rsid w:val="003761DA"/>
    <w:rsid w:val="003761F2"/>
    <w:rsid w:val="00376A05"/>
    <w:rsid w:val="003774FE"/>
    <w:rsid w:val="00383EF5"/>
    <w:rsid w:val="00384CDB"/>
    <w:rsid w:val="003874BD"/>
    <w:rsid w:val="00390E30"/>
    <w:rsid w:val="00393ABE"/>
    <w:rsid w:val="0039458D"/>
    <w:rsid w:val="0039488D"/>
    <w:rsid w:val="00394D61"/>
    <w:rsid w:val="00394DDD"/>
    <w:rsid w:val="00395304"/>
    <w:rsid w:val="00396CEA"/>
    <w:rsid w:val="003A0E6A"/>
    <w:rsid w:val="003A1299"/>
    <w:rsid w:val="003A1F5A"/>
    <w:rsid w:val="003A2ECE"/>
    <w:rsid w:val="003A3ADB"/>
    <w:rsid w:val="003A41D1"/>
    <w:rsid w:val="003A4252"/>
    <w:rsid w:val="003A539A"/>
    <w:rsid w:val="003A62A4"/>
    <w:rsid w:val="003A6434"/>
    <w:rsid w:val="003A7476"/>
    <w:rsid w:val="003A7D86"/>
    <w:rsid w:val="003B09DF"/>
    <w:rsid w:val="003B0AA1"/>
    <w:rsid w:val="003B243D"/>
    <w:rsid w:val="003B304F"/>
    <w:rsid w:val="003B3431"/>
    <w:rsid w:val="003B34A2"/>
    <w:rsid w:val="003B5D18"/>
    <w:rsid w:val="003B61CE"/>
    <w:rsid w:val="003B6C19"/>
    <w:rsid w:val="003B795D"/>
    <w:rsid w:val="003B7B84"/>
    <w:rsid w:val="003C26A6"/>
    <w:rsid w:val="003C26C1"/>
    <w:rsid w:val="003C38B5"/>
    <w:rsid w:val="003C526C"/>
    <w:rsid w:val="003C586B"/>
    <w:rsid w:val="003C5C11"/>
    <w:rsid w:val="003C6A5A"/>
    <w:rsid w:val="003C6AAD"/>
    <w:rsid w:val="003D1D4D"/>
    <w:rsid w:val="003D37DD"/>
    <w:rsid w:val="003D45DF"/>
    <w:rsid w:val="003D47C6"/>
    <w:rsid w:val="003D654B"/>
    <w:rsid w:val="003D75E4"/>
    <w:rsid w:val="003D7E38"/>
    <w:rsid w:val="003D7EAC"/>
    <w:rsid w:val="003E02EB"/>
    <w:rsid w:val="003E1FAA"/>
    <w:rsid w:val="003E379A"/>
    <w:rsid w:val="003E52B0"/>
    <w:rsid w:val="003E64DC"/>
    <w:rsid w:val="003E7A43"/>
    <w:rsid w:val="003F0B58"/>
    <w:rsid w:val="003F0D40"/>
    <w:rsid w:val="003F2236"/>
    <w:rsid w:val="003F27B7"/>
    <w:rsid w:val="003F4051"/>
    <w:rsid w:val="003F5812"/>
    <w:rsid w:val="003F6A67"/>
    <w:rsid w:val="003F6AA4"/>
    <w:rsid w:val="003F6EA1"/>
    <w:rsid w:val="003F7DC3"/>
    <w:rsid w:val="00400456"/>
    <w:rsid w:val="00400E4A"/>
    <w:rsid w:val="00402E9A"/>
    <w:rsid w:val="00403FA8"/>
    <w:rsid w:val="00404040"/>
    <w:rsid w:val="00404213"/>
    <w:rsid w:val="004048AC"/>
    <w:rsid w:val="00404B8E"/>
    <w:rsid w:val="00405FC5"/>
    <w:rsid w:val="004068C2"/>
    <w:rsid w:val="004110AC"/>
    <w:rsid w:val="00414F75"/>
    <w:rsid w:val="00415E7F"/>
    <w:rsid w:val="0041704D"/>
    <w:rsid w:val="004171B1"/>
    <w:rsid w:val="00420288"/>
    <w:rsid w:val="0042118D"/>
    <w:rsid w:val="00421C78"/>
    <w:rsid w:val="004224CE"/>
    <w:rsid w:val="0042313F"/>
    <w:rsid w:val="00423321"/>
    <w:rsid w:val="00424A78"/>
    <w:rsid w:val="00424ABA"/>
    <w:rsid w:val="00424D7A"/>
    <w:rsid w:val="004254DB"/>
    <w:rsid w:val="00427EEA"/>
    <w:rsid w:val="0043083F"/>
    <w:rsid w:val="00431836"/>
    <w:rsid w:val="004321E6"/>
    <w:rsid w:val="00432428"/>
    <w:rsid w:val="0043278E"/>
    <w:rsid w:val="004360AC"/>
    <w:rsid w:val="0043660E"/>
    <w:rsid w:val="00436B83"/>
    <w:rsid w:val="00441061"/>
    <w:rsid w:val="00446B01"/>
    <w:rsid w:val="00450C70"/>
    <w:rsid w:val="00451046"/>
    <w:rsid w:val="0045298D"/>
    <w:rsid w:val="00453344"/>
    <w:rsid w:val="00454E76"/>
    <w:rsid w:val="00455FF6"/>
    <w:rsid w:val="00457080"/>
    <w:rsid w:val="00460891"/>
    <w:rsid w:val="00462D73"/>
    <w:rsid w:val="00463878"/>
    <w:rsid w:val="00464FB2"/>
    <w:rsid w:val="00465228"/>
    <w:rsid w:val="00466CDC"/>
    <w:rsid w:val="0046745E"/>
    <w:rsid w:val="00467C8D"/>
    <w:rsid w:val="00467CC2"/>
    <w:rsid w:val="004736BE"/>
    <w:rsid w:val="00474219"/>
    <w:rsid w:val="0047556D"/>
    <w:rsid w:val="00475789"/>
    <w:rsid w:val="00476170"/>
    <w:rsid w:val="004777B9"/>
    <w:rsid w:val="004819E0"/>
    <w:rsid w:val="004820B0"/>
    <w:rsid w:val="004828D0"/>
    <w:rsid w:val="00482E2F"/>
    <w:rsid w:val="004859B4"/>
    <w:rsid w:val="00486ACD"/>
    <w:rsid w:val="004929D1"/>
    <w:rsid w:val="00492C65"/>
    <w:rsid w:val="0049403F"/>
    <w:rsid w:val="00494323"/>
    <w:rsid w:val="00494349"/>
    <w:rsid w:val="00494485"/>
    <w:rsid w:val="004950E1"/>
    <w:rsid w:val="004A0F27"/>
    <w:rsid w:val="004A0F37"/>
    <w:rsid w:val="004A0F68"/>
    <w:rsid w:val="004A3608"/>
    <w:rsid w:val="004A47E4"/>
    <w:rsid w:val="004A4FBD"/>
    <w:rsid w:val="004A5A53"/>
    <w:rsid w:val="004A7810"/>
    <w:rsid w:val="004A7E93"/>
    <w:rsid w:val="004B3CFB"/>
    <w:rsid w:val="004B5D6B"/>
    <w:rsid w:val="004B76F8"/>
    <w:rsid w:val="004C1FA6"/>
    <w:rsid w:val="004C2B1B"/>
    <w:rsid w:val="004C5CFD"/>
    <w:rsid w:val="004D12C0"/>
    <w:rsid w:val="004D18EA"/>
    <w:rsid w:val="004D3713"/>
    <w:rsid w:val="004D6254"/>
    <w:rsid w:val="004D690C"/>
    <w:rsid w:val="004D6F32"/>
    <w:rsid w:val="004D7E99"/>
    <w:rsid w:val="004E00CE"/>
    <w:rsid w:val="004E2100"/>
    <w:rsid w:val="004E2BDB"/>
    <w:rsid w:val="004E33B6"/>
    <w:rsid w:val="004E7874"/>
    <w:rsid w:val="004F50AF"/>
    <w:rsid w:val="004F681D"/>
    <w:rsid w:val="004F6E14"/>
    <w:rsid w:val="004F79DB"/>
    <w:rsid w:val="00500E84"/>
    <w:rsid w:val="00501D8B"/>
    <w:rsid w:val="0050228C"/>
    <w:rsid w:val="00502857"/>
    <w:rsid w:val="00502AE7"/>
    <w:rsid w:val="00504475"/>
    <w:rsid w:val="005044A9"/>
    <w:rsid w:val="005049A6"/>
    <w:rsid w:val="00505994"/>
    <w:rsid w:val="00505FD4"/>
    <w:rsid w:val="00506E25"/>
    <w:rsid w:val="005109F4"/>
    <w:rsid w:val="0051132C"/>
    <w:rsid w:val="0051203F"/>
    <w:rsid w:val="00513483"/>
    <w:rsid w:val="00514A55"/>
    <w:rsid w:val="00514EF5"/>
    <w:rsid w:val="005170BB"/>
    <w:rsid w:val="0051782D"/>
    <w:rsid w:val="0052087E"/>
    <w:rsid w:val="005224E1"/>
    <w:rsid w:val="0052315E"/>
    <w:rsid w:val="00524188"/>
    <w:rsid w:val="005302BE"/>
    <w:rsid w:val="00530ED3"/>
    <w:rsid w:val="00533B14"/>
    <w:rsid w:val="0053438E"/>
    <w:rsid w:val="005348BA"/>
    <w:rsid w:val="005355EE"/>
    <w:rsid w:val="00535B16"/>
    <w:rsid w:val="005366D0"/>
    <w:rsid w:val="00537E27"/>
    <w:rsid w:val="00540551"/>
    <w:rsid w:val="00540814"/>
    <w:rsid w:val="00540B4D"/>
    <w:rsid w:val="00540D21"/>
    <w:rsid w:val="00540FFA"/>
    <w:rsid w:val="00541D51"/>
    <w:rsid w:val="00542930"/>
    <w:rsid w:val="005435B3"/>
    <w:rsid w:val="00547AEF"/>
    <w:rsid w:val="00550849"/>
    <w:rsid w:val="0055119B"/>
    <w:rsid w:val="00551594"/>
    <w:rsid w:val="00551864"/>
    <w:rsid w:val="00554BF3"/>
    <w:rsid w:val="00555581"/>
    <w:rsid w:val="00555A51"/>
    <w:rsid w:val="0055655F"/>
    <w:rsid w:val="0055657D"/>
    <w:rsid w:val="00556BC6"/>
    <w:rsid w:val="00560D0D"/>
    <w:rsid w:val="00564E25"/>
    <w:rsid w:val="00565FB1"/>
    <w:rsid w:val="005662FB"/>
    <w:rsid w:val="00566E47"/>
    <w:rsid w:val="00567781"/>
    <w:rsid w:val="00567953"/>
    <w:rsid w:val="00567ECC"/>
    <w:rsid w:val="005713B1"/>
    <w:rsid w:val="00574CC5"/>
    <w:rsid w:val="00576BA6"/>
    <w:rsid w:val="005771B6"/>
    <w:rsid w:val="00583090"/>
    <w:rsid w:val="005835F4"/>
    <w:rsid w:val="00583EFE"/>
    <w:rsid w:val="005841A3"/>
    <w:rsid w:val="00590EAE"/>
    <w:rsid w:val="0059112A"/>
    <w:rsid w:val="00593216"/>
    <w:rsid w:val="00594BC3"/>
    <w:rsid w:val="00596CA7"/>
    <w:rsid w:val="00596DC8"/>
    <w:rsid w:val="00596E16"/>
    <w:rsid w:val="00597BAD"/>
    <w:rsid w:val="005A16A3"/>
    <w:rsid w:val="005A1C48"/>
    <w:rsid w:val="005A1F23"/>
    <w:rsid w:val="005A253A"/>
    <w:rsid w:val="005A3B42"/>
    <w:rsid w:val="005A690D"/>
    <w:rsid w:val="005B06A3"/>
    <w:rsid w:val="005B1BFA"/>
    <w:rsid w:val="005B1E7A"/>
    <w:rsid w:val="005B29CE"/>
    <w:rsid w:val="005B4421"/>
    <w:rsid w:val="005B5CA5"/>
    <w:rsid w:val="005B7929"/>
    <w:rsid w:val="005C25D1"/>
    <w:rsid w:val="005C35A9"/>
    <w:rsid w:val="005C3AD8"/>
    <w:rsid w:val="005C464B"/>
    <w:rsid w:val="005C565D"/>
    <w:rsid w:val="005C74A0"/>
    <w:rsid w:val="005D052C"/>
    <w:rsid w:val="005D0D39"/>
    <w:rsid w:val="005D16FE"/>
    <w:rsid w:val="005D4084"/>
    <w:rsid w:val="005D4777"/>
    <w:rsid w:val="005D4C2B"/>
    <w:rsid w:val="005D78FF"/>
    <w:rsid w:val="005E381B"/>
    <w:rsid w:val="005E6426"/>
    <w:rsid w:val="005E6511"/>
    <w:rsid w:val="005E7953"/>
    <w:rsid w:val="005E7E82"/>
    <w:rsid w:val="005F1323"/>
    <w:rsid w:val="005F588E"/>
    <w:rsid w:val="005F59D5"/>
    <w:rsid w:val="005F6C28"/>
    <w:rsid w:val="005F7AB6"/>
    <w:rsid w:val="005F7E3C"/>
    <w:rsid w:val="00600FA8"/>
    <w:rsid w:val="006043A5"/>
    <w:rsid w:val="006053E1"/>
    <w:rsid w:val="006063DA"/>
    <w:rsid w:val="00606CE3"/>
    <w:rsid w:val="00611DD3"/>
    <w:rsid w:val="00611EF0"/>
    <w:rsid w:val="00612219"/>
    <w:rsid w:val="00612E04"/>
    <w:rsid w:val="00613A8D"/>
    <w:rsid w:val="006173A4"/>
    <w:rsid w:val="00617C44"/>
    <w:rsid w:val="0062050B"/>
    <w:rsid w:val="00622CE4"/>
    <w:rsid w:val="006234A7"/>
    <w:rsid w:val="00624948"/>
    <w:rsid w:val="00625917"/>
    <w:rsid w:val="0062789F"/>
    <w:rsid w:val="00627F04"/>
    <w:rsid w:val="006301BE"/>
    <w:rsid w:val="0063096E"/>
    <w:rsid w:val="0063281A"/>
    <w:rsid w:val="00633349"/>
    <w:rsid w:val="00633D61"/>
    <w:rsid w:val="0063402B"/>
    <w:rsid w:val="00636570"/>
    <w:rsid w:val="00636DB6"/>
    <w:rsid w:val="00637901"/>
    <w:rsid w:val="00637E1B"/>
    <w:rsid w:val="006402DF"/>
    <w:rsid w:val="00640EA2"/>
    <w:rsid w:val="0064164B"/>
    <w:rsid w:val="00644468"/>
    <w:rsid w:val="00645F5E"/>
    <w:rsid w:val="00647B1E"/>
    <w:rsid w:val="00647C55"/>
    <w:rsid w:val="00647CA5"/>
    <w:rsid w:val="00647E58"/>
    <w:rsid w:val="0065008B"/>
    <w:rsid w:val="006507E0"/>
    <w:rsid w:val="006535B2"/>
    <w:rsid w:val="00653A3B"/>
    <w:rsid w:val="00653FD9"/>
    <w:rsid w:val="00654D42"/>
    <w:rsid w:val="00655C15"/>
    <w:rsid w:val="00656328"/>
    <w:rsid w:val="00660279"/>
    <w:rsid w:val="00660DAA"/>
    <w:rsid w:val="00660E79"/>
    <w:rsid w:val="00661F4F"/>
    <w:rsid w:val="006622B9"/>
    <w:rsid w:val="00662E1E"/>
    <w:rsid w:val="0066371E"/>
    <w:rsid w:val="006645CF"/>
    <w:rsid w:val="006664B2"/>
    <w:rsid w:val="006700AA"/>
    <w:rsid w:val="006724AD"/>
    <w:rsid w:val="006726C0"/>
    <w:rsid w:val="00672BAB"/>
    <w:rsid w:val="00672E8A"/>
    <w:rsid w:val="0067314A"/>
    <w:rsid w:val="00673D1E"/>
    <w:rsid w:val="0067416F"/>
    <w:rsid w:val="0067680D"/>
    <w:rsid w:val="00677019"/>
    <w:rsid w:val="006779CF"/>
    <w:rsid w:val="00677A8F"/>
    <w:rsid w:val="00677F8A"/>
    <w:rsid w:val="006806AB"/>
    <w:rsid w:val="006819CD"/>
    <w:rsid w:val="006821E3"/>
    <w:rsid w:val="00683AD6"/>
    <w:rsid w:val="006842AE"/>
    <w:rsid w:val="006848A6"/>
    <w:rsid w:val="00686965"/>
    <w:rsid w:val="0069097D"/>
    <w:rsid w:val="00690B35"/>
    <w:rsid w:val="00692BF9"/>
    <w:rsid w:val="00692CD8"/>
    <w:rsid w:val="00693933"/>
    <w:rsid w:val="006A157D"/>
    <w:rsid w:val="006A1DEA"/>
    <w:rsid w:val="006A3E19"/>
    <w:rsid w:val="006A55DD"/>
    <w:rsid w:val="006A5634"/>
    <w:rsid w:val="006A5773"/>
    <w:rsid w:val="006A5804"/>
    <w:rsid w:val="006A58F0"/>
    <w:rsid w:val="006A7047"/>
    <w:rsid w:val="006B0107"/>
    <w:rsid w:val="006B0372"/>
    <w:rsid w:val="006B0764"/>
    <w:rsid w:val="006B2AB9"/>
    <w:rsid w:val="006B4467"/>
    <w:rsid w:val="006B6C46"/>
    <w:rsid w:val="006B6E78"/>
    <w:rsid w:val="006C0039"/>
    <w:rsid w:val="006C1927"/>
    <w:rsid w:val="006C2585"/>
    <w:rsid w:val="006C4008"/>
    <w:rsid w:val="006C4CB1"/>
    <w:rsid w:val="006C5850"/>
    <w:rsid w:val="006C5931"/>
    <w:rsid w:val="006C64B7"/>
    <w:rsid w:val="006C73EF"/>
    <w:rsid w:val="006D1723"/>
    <w:rsid w:val="006D47BB"/>
    <w:rsid w:val="006D480E"/>
    <w:rsid w:val="006D5D3F"/>
    <w:rsid w:val="006D60ED"/>
    <w:rsid w:val="006E1166"/>
    <w:rsid w:val="006E1840"/>
    <w:rsid w:val="006E596E"/>
    <w:rsid w:val="006E67A6"/>
    <w:rsid w:val="006E7910"/>
    <w:rsid w:val="006F033F"/>
    <w:rsid w:val="006F19B4"/>
    <w:rsid w:val="006F24D8"/>
    <w:rsid w:val="006F33B8"/>
    <w:rsid w:val="006F39A6"/>
    <w:rsid w:val="006F4C9C"/>
    <w:rsid w:val="006F640F"/>
    <w:rsid w:val="006F762A"/>
    <w:rsid w:val="00701752"/>
    <w:rsid w:val="00701B6B"/>
    <w:rsid w:val="00702EA4"/>
    <w:rsid w:val="0070384F"/>
    <w:rsid w:val="00703A9E"/>
    <w:rsid w:val="00703D6D"/>
    <w:rsid w:val="00704152"/>
    <w:rsid w:val="00704FB5"/>
    <w:rsid w:val="007059C4"/>
    <w:rsid w:val="00706B71"/>
    <w:rsid w:val="0071277A"/>
    <w:rsid w:val="00712EE5"/>
    <w:rsid w:val="00713493"/>
    <w:rsid w:val="00713494"/>
    <w:rsid w:val="00714031"/>
    <w:rsid w:val="0071466E"/>
    <w:rsid w:val="00714A6C"/>
    <w:rsid w:val="00714CD3"/>
    <w:rsid w:val="007165B5"/>
    <w:rsid w:val="007206A8"/>
    <w:rsid w:val="0072116D"/>
    <w:rsid w:val="0072226F"/>
    <w:rsid w:val="00722401"/>
    <w:rsid w:val="00723735"/>
    <w:rsid w:val="007238FD"/>
    <w:rsid w:val="007258AC"/>
    <w:rsid w:val="00725B78"/>
    <w:rsid w:val="00727082"/>
    <w:rsid w:val="00732299"/>
    <w:rsid w:val="0073233C"/>
    <w:rsid w:val="00732D0C"/>
    <w:rsid w:val="00733EAD"/>
    <w:rsid w:val="00734262"/>
    <w:rsid w:val="00734F54"/>
    <w:rsid w:val="00735453"/>
    <w:rsid w:val="00735FF5"/>
    <w:rsid w:val="007365FD"/>
    <w:rsid w:val="00736A0A"/>
    <w:rsid w:val="007378A2"/>
    <w:rsid w:val="00737C04"/>
    <w:rsid w:val="00742D04"/>
    <w:rsid w:val="00744110"/>
    <w:rsid w:val="00744595"/>
    <w:rsid w:val="00747128"/>
    <w:rsid w:val="00747368"/>
    <w:rsid w:val="00747A52"/>
    <w:rsid w:val="00747EF4"/>
    <w:rsid w:val="00750EBC"/>
    <w:rsid w:val="00750F1E"/>
    <w:rsid w:val="0075109B"/>
    <w:rsid w:val="007515B4"/>
    <w:rsid w:val="0075170B"/>
    <w:rsid w:val="00751807"/>
    <w:rsid w:val="00751C12"/>
    <w:rsid w:val="00752691"/>
    <w:rsid w:val="007528F2"/>
    <w:rsid w:val="0075457B"/>
    <w:rsid w:val="00756993"/>
    <w:rsid w:val="00756AB4"/>
    <w:rsid w:val="007575C4"/>
    <w:rsid w:val="00763700"/>
    <w:rsid w:val="0076427C"/>
    <w:rsid w:val="00765217"/>
    <w:rsid w:val="007659AA"/>
    <w:rsid w:val="00770C09"/>
    <w:rsid w:val="00771733"/>
    <w:rsid w:val="0077266C"/>
    <w:rsid w:val="00772802"/>
    <w:rsid w:val="00775066"/>
    <w:rsid w:val="00776406"/>
    <w:rsid w:val="0078005A"/>
    <w:rsid w:val="00781B6F"/>
    <w:rsid w:val="00781F9C"/>
    <w:rsid w:val="0078239F"/>
    <w:rsid w:val="00782DFD"/>
    <w:rsid w:val="007842E5"/>
    <w:rsid w:val="00784424"/>
    <w:rsid w:val="00784E9F"/>
    <w:rsid w:val="00785474"/>
    <w:rsid w:val="00786779"/>
    <w:rsid w:val="00786B5C"/>
    <w:rsid w:val="00787B99"/>
    <w:rsid w:val="007907A5"/>
    <w:rsid w:val="00790F79"/>
    <w:rsid w:val="0079421C"/>
    <w:rsid w:val="00794327"/>
    <w:rsid w:val="0079526D"/>
    <w:rsid w:val="00795A2C"/>
    <w:rsid w:val="00797390"/>
    <w:rsid w:val="007A05B6"/>
    <w:rsid w:val="007A1C0A"/>
    <w:rsid w:val="007A1C59"/>
    <w:rsid w:val="007A2BE0"/>
    <w:rsid w:val="007A2F0D"/>
    <w:rsid w:val="007A5B41"/>
    <w:rsid w:val="007A6940"/>
    <w:rsid w:val="007A7C6D"/>
    <w:rsid w:val="007B045E"/>
    <w:rsid w:val="007B1C48"/>
    <w:rsid w:val="007B3947"/>
    <w:rsid w:val="007B5792"/>
    <w:rsid w:val="007B6566"/>
    <w:rsid w:val="007C0275"/>
    <w:rsid w:val="007C0524"/>
    <w:rsid w:val="007C1C30"/>
    <w:rsid w:val="007C31E2"/>
    <w:rsid w:val="007C5CE1"/>
    <w:rsid w:val="007C6F85"/>
    <w:rsid w:val="007D0282"/>
    <w:rsid w:val="007D0569"/>
    <w:rsid w:val="007D0927"/>
    <w:rsid w:val="007D16B1"/>
    <w:rsid w:val="007D17B2"/>
    <w:rsid w:val="007D19E4"/>
    <w:rsid w:val="007D3AF4"/>
    <w:rsid w:val="007D4938"/>
    <w:rsid w:val="007D5C2A"/>
    <w:rsid w:val="007D7400"/>
    <w:rsid w:val="007D7761"/>
    <w:rsid w:val="007D79FF"/>
    <w:rsid w:val="007E02A7"/>
    <w:rsid w:val="007E0CEE"/>
    <w:rsid w:val="007E468A"/>
    <w:rsid w:val="007E51A5"/>
    <w:rsid w:val="007E78A6"/>
    <w:rsid w:val="007E7F4C"/>
    <w:rsid w:val="007F19C8"/>
    <w:rsid w:val="007F3018"/>
    <w:rsid w:val="007F6E6E"/>
    <w:rsid w:val="008060C3"/>
    <w:rsid w:val="008063A1"/>
    <w:rsid w:val="00807F00"/>
    <w:rsid w:val="00812095"/>
    <w:rsid w:val="00813349"/>
    <w:rsid w:val="008134BD"/>
    <w:rsid w:val="00814656"/>
    <w:rsid w:val="00814872"/>
    <w:rsid w:val="00817EA6"/>
    <w:rsid w:val="00820E45"/>
    <w:rsid w:val="00821329"/>
    <w:rsid w:val="00821E2C"/>
    <w:rsid w:val="00822835"/>
    <w:rsid w:val="00824F17"/>
    <w:rsid w:val="00826758"/>
    <w:rsid w:val="00827FD8"/>
    <w:rsid w:val="00830383"/>
    <w:rsid w:val="008316C2"/>
    <w:rsid w:val="008353E0"/>
    <w:rsid w:val="008365F0"/>
    <w:rsid w:val="00837AD3"/>
    <w:rsid w:val="00841534"/>
    <w:rsid w:val="00841AEF"/>
    <w:rsid w:val="00841C8C"/>
    <w:rsid w:val="008462F1"/>
    <w:rsid w:val="00846930"/>
    <w:rsid w:val="00850FDE"/>
    <w:rsid w:val="00852876"/>
    <w:rsid w:val="00853B0E"/>
    <w:rsid w:val="008543F5"/>
    <w:rsid w:val="00855004"/>
    <w:rsid w:val="00855A9B"/>
    <w:rsid w:val="008564BC"/>
    <w:rsid w:val="008572C4"/>
    <w:rsid w:val="0085733E"/>
    <w:rsid w:val="008604A8"/>
    <w:rsid w:val="00861AFA"/>
    <w:rsid w:val="00863C61"/>
    <w:rsid w:val="00865522"/>
    <w:rsid w:val="00865ADF"/>
    <w:rsid w:val="0086644C"/>
    <w:rsid w:val="008666B5"/>
    <w:rsid w:val="008667A2"/>
    <w:rsid w:val="008675F8"/>
    <w:rsid w:val="008703B3"/>
    <w:rsid w:val="00871F46"/>
    <w:rsid w:val="00876535"/>
    <w:rsid w:val="00876985"/>
    <w:rsid w:val="008776FB"/>
    <w:rsid w:val="00877D08"/>
    <w:rsid w:val="0088202B"/>
    <w:rsid w:val="00883780"/>
    <w:rsid w:val="00883B99"/>
    <w:rsid w:val="00885066"/>
    <w:rsid w:val="00885F85"/>
    <w:rsid w:val="0088665E"/>
    <w:rsid w:val="008923C8"/>
    <w:rsid w:val="008924D8"/>
    <w:rsid w:val="00893260"/>
    <w:rsid w:val="008932A8"/>
    <w:rsid w:val="00893756"/>
    <w:rsid w:val="00894A9E"/>
    <w:rsid w:val="008950F6"/>
    <w:rsid w:val="00895BD1"/>
    <w:rsid w:val="00896815"/>
    <w:rsid w:val="008A0744"/>
    <w:rsid w:val="008A0939"/>
    <w:rsid w:val="008A0A6E"/>
    <w:rsid w:val="008A0D0F"/>
    <w:rsid w:val="008A136D"/>
    <w:rsid w:val="008A2A8C"/>
    <w:rsid w:val="008A2FB3"/>
    <w:rsid w:val="008A398B"/>
    <w:rsid w:val="008A5601"/>
    <w:rsid w:val="008A59AD"/>
    <w:rsid w:val="008A5EBD"/>
    <w:rsid w:val="008B0C3E"/>
    <w:rsid w:val="008B0EEB"/>
    <w:rsid w:val="008B1C8A"/>
    <w:rsid w:val="008B431D"/>
    <w:rsid w:val="008B51FD"/>
    <w:rsid w:val="008B5CC4"/>
    <w:rsid w:val="008B7186"/>
    <w:rsid w:val="008C1939"/>
    <w:rsid w:val="008C3396"/>
    <w:rsid w:val="008C40CF"/>
    <w:rsid w:val="008C621C"/>
    <w:rsid w:val="008C6702"/>
    <w:rsid w:val="008C697C"/>
    <w:rsid w:val="008C75ED"/>
    <w:rsid w:val="008C7649"/>
    <w:rsid w:val="008D2F8A"/>
    <w:rsid w:val="008D744F"/>
    <w:rsid w:val="008E0991"/>
    <w:rsid w:val="008E0EAF"/>
    <w:rsid w:val="008E3239"/>
    <w:rsid w:val="008E338E"/>
    <w:rsid w:val="008E43F9"/>
    <w:rsid w:val="008E57FE"/>
    <w:rsid w:val="008E6A77"/>
    <w:rsid w:val="008F11F9"/>
    <w:rsid w:val="008F2665"/>
    <w:rsid w:val="008F507E"/>
    <w:rsid w:val="008F6376"/>
    <w:rsid w:val="00900924"/>
    <w:rsid w:val="00900CC2"/>
    <w:rsid w:val="00901485"/>
    <w:rsid w:val="009019FB"/>
    <w:rsid w:val="00905B05"/>
    <w:rsid w:val="00906AC5"/>
    <w:rsid w:val="0090753C"/>
    <w:rsid w:val="00911B66"/>
    <w:rsid w:val="00912A7E"/>
    <w:rsid w:val="00915330"/>
    <w:rsid w:val="00916E69"/>
    <w:rsid w:val="00917525"/>
    <w:rsid w:val="0091777D"/>
    <w:rsid w:val="0092042D"/>
    <w:rsid w:val="0092057D"/>
    <w:rsid w:val="009218DE"/>
    <w:rsid w:val="00922D00"/>
    <w:rsid w:val="0092357D"/>
    <w:rsid w:val="00923F17"/>
    <w:rsid w:val="009266DA"/>
    <w:rsid w:val="00927F9C"/>
    <w:rsid w:val="00930DE8"/>
    <w:rsid w:val="009318DD"/>
    <w:rsid w:val="00934AAB"/>
    <w:rsid w:val="00935413"/>
    <w:rsid w:val="00935F5D"/>
    <w:rsid w:val="009368E0"/>
    <w:rsid w:val="0094043E"/>
    <w:rsid w:val="0094260B"/>
    <w:rsid w:val="00942661"/>
    <w:rsid w:val="00943434"/>
    <w:rsid w:val="00945307"/>
    <w:rsid w:val="0094558D"/>
    <w:rsid w:val="00946FCE"/>
    <w:rsid w:val="00950EBE"/>
    <w:rsid w:val="009515BC"/>
    <w:rsid w:val="00952908"/>
    <w:rsid w:val="00953497"/>
    <w:rsid w:val="00953ED0"/>
    <w:rsid w:val="0095492E"/>
    <w:rsid w:val="00955F7D"/>
    <w:rsid w:val="00956274"/>
    <w:rsid w:val="00957F7E"/>
    <w:rsid w:val="00961595"/>
    <w:rsid w:val="0096242F"/>
    <w:rsid w:val="009629B2"/>
    <w:rsid w:val="00962E3B"/>
    <w:rsid w:val="00962FF5"/>
    <w:rsid w:val="00963A9E"/>
    <w:rsid w:val="00964A4E"/>
    <w:rsid w:val="009650FC"/>
    <w:rsid w:val="00965B02"/>
    <w:rsid w:val="00965C07"/>
    <w:rsid w:val="00965D2D"/>
    <w:rsid w:val="00966001"/>
    <w:rsid w:val="00971847"/>
    <w:rsid w:val="00972964"/>
    <w:rsid w:val="009743A3"/>
    <w:rsid w:val="00976090"/>
    <w:rsid w:val="0097762F"/>
    <w:rsid w:val="009816B8"/>
    <w:rsid w:val="00981CA0"/>
    <w:rsid w:val="00983B45"/>
    <w:rsid w:val="0098766F"/>
    <w:rsid w:val="00987D30"/>
    <w:rsid w:val="009907B7"/>
    <w:rsid w:val="00991525"/>
    <w:rsid w:val="00993912"/>
    <w:rsid w:val="00993CEB"/>
    <w:rsid w:val="00994050"/>
    <w:rsid w:val="009962CF"/>
    <w:rsid w:val="009969D6"/>
    <w:rsid w:val="009972E6"/>
    <w:rsid w:val="009A0807"/>
    <w:rsid w:val="009A3B92"/>
    <w:rsid w:val="009A4543"/>
    <w:rsid w:val="009A5DB1"/>
    <w:rsid w:val="009A62EC"/>
    <w:rsid w:val="009A7C5A"/>
    <w:rsid w:val="009A7E51"/>
    <w:rsid w:val="009B1A14"/>
    <w:rsid w:val="009B21B9"/>
    <w:rsid w:val="009B31AC"/>
    <w:rsid w:val="009B320D"/>
    <w:rsid w:val="009B3B3B"/>
    <w:rsid w:val="009B3D2D"/>
    <w:rsid w:val="009B4CD0"/>
    <w:rsid w:val="009B4DA7"/>
    <w:rsid w:val="009C0EFB"/>
    <w:rsid w:val="009C21C6"/>
    <w:rsid w:val="009C383B"/>
    <w:rsid w:val="009C3A80"/>
    <w:rsid w:val="009C5238"/>
    <w:rsid w:val="009D12B4"/>
    <w:rsid w:val="009D1E70"/>
    <w:rsid w:val="009D2135"/>
    <w:rsid w:val="009D253C"/>
    <w:rsid w:val="009D2FA7"/>
    <w:rsid w:val="009D3EAF"/>
    <w:rsid w:val="009D4CAE"/>
    <w:rsid w:val="009D4EAB"/>
    <w:rsid w:val="009D55F9"/>
    <w:rsid w:val="009D5A11"/>
    <w:rsid w:val="009D7760"/>
    <w:rsid w:val="009E16E6"/>
    <w:rsid w:val="009E2953"/>
    <w:rsid w:val="009E30CE"/>
    <w:rsid w:val="009E44CB"/>
    <w:rsid w:val="009E4882"/>
    <w:rsid w:val="009E50D8"/>
    <w:rsid w:val="009E5E91"/>
    <w:rsid w:val="009E5F74"/>
    <w:rsid w:val="009F04C3"/>
    <w:rsid w:val="009F0760"/>
    <w:rsid w:val="009F1398"/>
    <w:rsid w:val="009F2BFE"/>
    <w:rsid w:val="009F3B29"/>
    <w:rsid w:val="009F4860"/>
    <w:rsid w:val="009F55A2"/>
    <w:rsid w:val="00A00057"/>
    <w:rsid w:val="00A00485"/>
    <w:rsid w:val="00A01A5F"/>
    <w:rsid w:val="00A02C96"/>
    <w:rsid w:val="00A02E65"/>
    <w:rsid w:val="00A0340A"/>
    <w:rsid w:val="00A0440C"/>
    <w:rsid w:val="00A0585F"/>
    <w:rsid w:val="00A0694A"/>
    <w:rsid w:val="00A0755F"/>
    <w:rsid w:val="00A10A30"/>
    <w:rsid w:val="00A11014"/>
    <w:rsid w:val="00A1137C"/>
    <w:rsid w:val="00A113D7"/>
    <w:rsid w:val="00A11F0F"/>
    <w:rsid w:val="00A15FD8"/>
    <w:rsid w:val="00A16126"/>
    <w:rsid w:val="00A167D9"/>
    <w:rsid w:val="00A24133"/>
    <w:rsid w:val="00A262BF"/>
    <w:rsid w:val="00A27809"/>
    <w:rsid w:val="00A30533"/>
    <w:rsid w:val="00A317B0"/>
    <w:rsid w:val="00A31A44"/>
    <w:rsid w:val="00A326A9"/>
    <w:rsid w:val="00A33313"/>
    <w:rsid w:val="00A33E14"/>
    <w:rsid w:val="00A34198"/>
    <w:rsid w:val="00A34591"/>
    <w:rsid w:val="00A3490E"/>
    <w:rsid w:val="00A34E44"/>
    <w:rsid w:val="00A35992"/>
    <w:rsid w:val="00A3640F"/>
    <w:rsid w:val="00A3714D"/>
    <w:rsid w:val="00A371A7"/>
    <w:rsid w:val="00A40CE2"/>
    <w:rsid w:val="00A47176"/>
    <w:rsid w:val="00A475C5"/>
    <w:rsid w:val="00A4768C"/>
    <w:rsid w:val="00A50A68"/>
    <w:rsid w:val="00A50D3B"/>
    <w:rsid w:val="00A51251"/>
    <w:rsid w:val="00A518AA"/>
    <w:rsid w:val="00A5343C"/>
    <w:rsid w:val="00A54D87"/>
    <w:rsid w:val="00A56348"/>
    <w:rsid w:val="00A5703F"/>
    <w:rsid w:val="00A57D39"/>
    <w:rsid w:val="00A6316B"/>
    <w:rsid w:val="00A65316"/>
    <w:rsid w:val="00A674FF"/>
    <w:rsid w:val="00A70F69"/>
    <w:rsid w:val="00A71B47"/>
    <w:rsid w:val="00A72611"/>
    <w:rsid w:val="00A73ABB"/>
    <w:rsid w:val="00A74A7B"/>
    <w:rsid w:val="00A76D2C"/>
    <w:rsid w:val="00A77354"/>
    <w:rsid w:val="00A77746"/>
    <w:rsid w:val="00A806AA"/>
    <w:rsid w:val="00A80D1F"/>
    <w:rsid w:val="00A810AC"/>
    <w:rsid w:val="00A8179E"/>
    <w:rsid w:val="00A82988"/>
    <w:rsid w:val="00A82DF4"/>
    <w:rsid w:val="00A83BF6"/>
    <w:rsid w:val="00A87F31"/>
    <w:rsid w:val="00A90D27"/>
    <w:rsid w:val="00A9103B"/>
    <w:rsid w:val="00A91284"/>
    <w:rsid w:val="00A918A7"/>
    <w:rsid w:val="00A92871"/>
    <w:rsid w:val="00A955EB"/>
    <w:rsid w:val="00AA1F49"/>
    <w:rsid w:val="00AA22BF"/>
    <w:rsid w:val="00AA3A2E"/>
    <w:rsid w:val="00AA4099"/>
    <w:rsid w:val="00AA6315"/>
    <w:rsid w:val="00AA6913"/>
    <w:rsid w:val="00AB03BB"/>
    <w:rsid w:val="00AB0D39"/>
    <w:rsid w:val="00AB2190"/>
    <w:rsid w:val="00AB349A"/>
    <w:rsid w:val="00AB39EB"/>
    <w:rsid w:val="00AB3F27"/>
    <w:rsid w:val="00AB3FD9"/>
    <w:rsid w:val="00AB4267"/>
    <w:rsid w:val="00AB6C4A"/>
    <w:rsid w:val="00AB7DE7"/>
    <w:rsid w:val="00AC1BE7"/>
    <w:rsid w:val="00AC275F"/>
    <w:rsid w:val="00AC50A4"/>
    <w:rsid w:val="00AC5A95"/>
    <w:rsid w:val="00AC6074"/>
    <w:rsid w:val="00AC6471"/>
    <w:rsid w:val="00AD057E"/>
    <w:rsid w:val="00AD108F"/>
    <w:rsid w:val="00AD1751"/>
    <w:rsid w:val="00AD25FF"/>
    <w:rsid w:val="00AD2B6E"/>
    <w:rsid w:val="00AD3443"/>
    <w:rsid w:val="00AD4B3C"/>
    <w:rsid w:val="00AD68A5"/>
    <w:rsid w:val="00AE185D"/>
    <w:rsid w:val="00AE1BFE"/>
    <w:rsid w:val="00AE3842"/>
    <w:rsid w:val="00AE3D83"/>
    <w:rsid w:val="00AE4374"/>
    <w:rsid w:val="00AE485C"/>
    <w:rsid w:val="00AE4A71"/>
    <w:rsid w:val="00AE7D4F"/>
    <w:rsid w:val="00AE7FE4"/>
    <w:rsid w:val="00AF112F"/>
    <w:rsid w:val="00AF17D3"/>
    <w:rsid w:val="00AF1D77"/>
    <w:rsid w:val="00AF23E6"/>
    <w:rsid w:val="00AF38BA"/>
    <w:rsid w:val="00AF4F67"/>
    <w:rsid w:val="00AF57B6"/>
    <w:rsid w:val="00AF5811"/>
    <w:rsid w:val="00AF6509"/>
    <w:rsid w:val="00AF65CD"/>
    <w:rsid w:val="00AF75E3"/>
    <w:rsid w:val="00B006B2"/>
    <w:rsid w:val="00B00BBE"/>
    <w:rsid w:val="00B0456E"/>
    <w:rsid w:val="00B05733"/>
    <w:rsid w:val="00B06A05"/>
    <w:rsid w:val="00B06BF6"/>
    <w:rsid w:val="00B06C7E"/>
    <w:rsid w:val="00B06F7F"/>
    <w:rsid w:val="00B100F0"/>
    <w:rsid w:val="00B10F7D"/>
    <w:rsid w:val="00B1402E"/>
    <w:rsid w:val="00B14865"/>
    <w:rsid w:val="00B15945"/>
    <w:rsid w:val="00B165A3"/>
    <w:rsid w:val="00B17FF8"/>
    <w:rsid w:val="00B2017B"/>
    <w:rsid w:val="00B202A6"/>
    <w:rsid w:val="00B202B5"/>
    <w:rsid w:val="00B21D50"/>
    <w:rsid w:val="00B22EDF"/>
    <w:rsid w:val="00B22F61"/>
    <w:rsid w:val="00B22F9B"/>
    <w:rsid w:val="00B23747"/>
    <w:rsid w:val="00B2390F"/>
    <w:rsid w:val="00B24090"/>
    <w:rsid w:val="00B257E3"/>
    <w:rsid w:val="00B260C7"/>
    <w:rsid w:val="00B27494"/>
    <w:rsid w:val="00B279B9"/>
    <w:rsid w:val="00B27BFD"/>
    <w:rsid w:val="00B300D2"/>
    <w:rsid w:val="00B304CC"/>
    <w:rsid w:val="00B30C39"/>
    <w:rsid w:val="00B30FE2"/>
    <w:rsid w:val="00B321B7"/>
    <w:rsid w:val="00B3324B"/>
    <w:rsid w:val="00B3397E"/>
    <w:rsid w:val="00B34F48"/>
    <w:rsid w:val="00B37674"/>
    <w:rsid w:val="00B43D8A"/>
    <w:rsid w:val="00B51BA0"/>
    <w:rsid w:val="00B535BD"/>
    <w:rsid w:val="00B53701"/>
    <w:rsid w:val="00B55E22"/>
    <w:rsid w:val="00B56A26"/>
    <w:rsid w:val="00B6110A"/>
    <w:rsid w:val="00B6176A"/>
    <w:rsid w:val="00B620CA"/>
    <w:rsid w:val="00B62681"/>
    <w:rsid w:val="00B62EF9"/>
    <w:rsid w:val="00B6301A"/>
    <w:rsid w:val="00B64960"/>
    <w:rsid w:val="00B64CAD"/>
    <w:rsid w:val="00B66751"/>
    <w:rsid w:val="00B67AA6"/>
    <w:rsid w:val="00B70632"/>
    <w:rsid w:val="00B7066C"/>
    <w:rsid w:val="00B717D8"/>
    <w:rsid w:val="00B7295F"/>
    <w:rsid w:val="00B72DF3"/>
    <w:rsid w:val="00B74146"/>
    <w:rsid w:val="00B76542"/>
    <w:rsid w:val="00B768AC"/>
    <w:rsid w:val="00B76CBF"/>
    <w:rsid w:val="00B76F6C"/>
    <w:rsid w:val="00B77C62"/>
    <w:rsid w:val="00B8080B"/>
    <w:rsid w:val="00B811EF"/>
    <w:rsid w:val="00B82285"/>
    <w:rsid w:val="00B83BD4"/>
    <w:rsid w:val="00B86EF1"/>
    <w:rsid w:val="00B90674"/>
    <w:rsid w:val="00B934E3"/>
    <w:rsid w:val="00B94323"/>
    <w:rsid w:val="00B9566B"/>
    <w:rsid w:val="00B961B7"/>
    <w:rsid w:val="00B963D4"/>
    <w:rsid w:val="00B9649E"/>
    <w:rsid w:val="00B97238"/>
    <w:rsid w:val="00B975EB"/>
    <w:rsid w:val="00B9772B"/>
    <w:rsid w:val="00B97D39"/>
    <w:rsid w:val="00BA2C73"/>
    <w:rsid w:val="00BA2DEF"/>
    <w:rsid w:val="00BA42FB"/>
    <w:rsid w:val="00BA4768"/>
    <w:rsid w:val="00BA516F"/>
    <w:rsid w:val="00BA628C"/>
    <w:rsid w:val="00BA6C7F"/>
    <w:rsid w:val="00BA7059"/>
    <w:rsid w:val="00BB0051"/>
    <w:rsid w:val="00BB02C6"/>
    <w:rsid w:val="00BB1082"/>
    <w:rsid w:val="00BB2127"/>
    <w:rsid w:val="00BB3805"/>
    <w:rsid w:val="00BB52A5"/>
    <w:rsid w:val="00BB6740"/>
    <w:rsid w:val="00BB7E6B"/>
    <w:rsid w:val="00BB7EA1"/>
    <w:rsid w:val="00BB7F81"/>
    <w:rsid w:val="00BC1F88"/>
    <w:rsid w:val="00BC269B"/>
    <w:rsid w:val="00BC27D2"/>
    <w:rsid w:val="00BC56CB"/>
    <w:rsid w:val="00BC61B7"/>
    <w:rsid w:val="00BD0327"/>
    <w:rsid w:val="00BD2E3C"/>
    <w:rsid w:val="00BD35E1"/>
    <w:rsid w:val="00BD4818"/>
    <w:rsid w:val="00BD4D22"/>
    <w:rsid w:val="00BD5064"/>
    <w:rsid w:val="00BD5185"/>
    <w:rsid w:val="00BD54FC"/>
    <w:rsid w:val="00BD5DED"/>
    <w:rsid w:val="00BD63C3"/>
    <w:rsid w:val="00BD67CE"/>
    <w:rsid w:val="00BD76A4"/>
    <w:rsid w:val="00BE1C32"/>
    <w:rsid w:val="00BE1C8A"/>
    <w:rsid w:val="00BE4857"/>
    <w:rsid w:val="00BE5847"/>
    <w:rsid w:val="00BE5BE0"/>
    <w:rsid w:val="00BE70E8"/>
    <w:rsid w:val="00BF0E76"/>
    <w:rsid w:val="00BF19DC"/>
    <w:rsid w:val="00BF2B3E"/>
    <w:rsid w:val="00BF2DAF"/>
    <w:rsid w:val="00BF4E1B"/>
    <w:rsid w:val="00C0480F"/>
    <w:rsid w:val="00C1043C"/>
    <w:rsid w:val="00C12A51"/>
    <w:rsid w:val="00C12CD1"/>
    <w:rsid w:val="00C1591E"/>
    <w:rsid w:val="00C1622D"/>
    <w:rsid w:val="00C1664E"/>
    <w:rsid w:val="00C20D36"/>
    <w:rsid w:val="00C21038"/>
    <w:rsid w:val="00C21295"/>
    <w:rsid w:val="00C2396B"/>
    <w:rsid w:val="00C25F5F"/>
    <w:rsid w:val="00C2754B"/>
    <w:rsid w:val="00C2785F"/>
    <w:rsid w:val="00C30BA6"/>
    <w:rsid w:val="00C30EB9"/>
    <w:rsid w:val="00C31467"/>
    <w:rsid w:val="00C31764"/>
    <w:rsid w:val="00C33F04"/>
    <w:rsid w:val="00C34C50"/>
    <w:rsid w:val="00C34CCB"/>
    <w:rsid w:val="00C34D57"/>
    <w:rsid w:val="00C35515"/>
    <w:rsid w:val="00C35807"/>
    <w:rsid w:val="00C35A4B"/>
    <w:rsid w:val="00C35D0A"/>
    <w:rsid w:val="00C36696"/>
    <w:rsid w:val="00C36720"/>
    <w:rsid w:val="00C37518"/>
    <w:rsid w:val="00C37F00"/>
    <w:rsid w:val="00C421C9"/>
    <w:rsid w:val="00C42261"/>
    <w:rsid w:val="00C42A3A"/>
    <w:rsid w:val="00C44CB2"/>
    <w:rsid w:val="00C4517F"/>
    <w:rsid w:val="00C45232"/>
    <w:rsid w:val="00C45484"/>
    <w:rsid w:val="00C45628"/>
    <w:rsid w:val="00C46E94"/>
    <w:rsid w:val="00C52BA5"/>
    <w:rsid w:val="00C53323"/>
    <w:rsid w:val="00C54D8C"/>
    <w:rsid w:val="00C56C22"/>
    <w:rsid w:val="00C57702"/>
    <w:rsid w:val="00C579FF"/>
    <w:rsid w:val="00C61EE8"/>
    <w:rsid w:val="00C659F5"/>
    <w:rsid w:val="00C66CEF"/>
    <w:rsid w:val="00C670FE"/>
    <w:rsid w:val="00C67544"/>
    <w:rsid w:val="00C71087"/>
    <w:rsid w:val="00C71E3C"/>
    <w:rsid w:val="00C75492"/>
    <w:rsid w:val="00C76CC6"/>
    <w:rsid w:val="00C77456"/>
    <w:rsid w:val="00C77C78"/>
    <w:rsid w:val="00C8146C"/>
    <w:rsid w:val="00C82FC6"/>
    <w:rsid w:val="00C846DD"/>
    <w:rsid w:val="00C85CA6"/>
    <w:rsid w:val="00C9147E"/>
    <w:rsid w:val="00C925ED"/>
    <w:rsid w:val="00C9339F"/>
    <w:rsid w:val="00C94C71"/>
    <w:rsid w:val="00C958B9"/>
    <w:rsid w:val="00C9610E"/>
    <w:rsid w:val="00C96A10"/>
    <w:rsid w:val="00C9753B"/>
    <w:rsid w:val="00C976B0"/>
    <w:rsid w:val="00CA0C87"/>
    <w:rsid w:val="00CA0E44"/>
    <w:rsid w:val="00CA19CD"/>
    <w:rsid w:val="00CA1F5C"/>
    <w:rsid w:val="00CA2225"/>
    <w:rsid w:val="00CA4A62"/>
    <w:rsid w:val="00CA561E"/>
    <w:rsid w:val="00CA5C87"/>
    <w:rsid w:val="00CA659E"/>
    <w:rsid w:val="00CA6751"/>
    <w:rsid w:val="00CA6DFB"/>
    <w:rsid w:val="00CB0E4E"/>
    <w:rsid w:val="00CB23DD"/>
    <w:rsid w:val="00CB2757"/>
    <w:rsid w:val="00CB2FE7"/>
    <w:rsid w:val="00CB3019"/>
    <w:rsid w:val="00CB36AC"/>
    <w:rsid w:val="00CB3B57"/>
    <w:rsid w:val="00CB42AE"/>
    <w:rsid w:val="00CB6768"/>
    <w:rsid w:val="00CB6FC3"/>
    <w:rsid w:val="00CB7A98"/>
    <w:rsid w:val="00CC0418"/>
    <w:rsid w:val="00CC17DB"/>
    <w:rsid w:val="00CC1B09"/>
    <w:rsid w:val="00CC2F01"/>
    <w:rsid w:val="00CC52F8"/>
    <w:rsid w:val="00CC6453"/>
    <w:rsid w:val="00CC6A0D"/>
    <w:rsid w:val="00CD02DD"/>
    <w:rsid w:val="00CD112F"/>
    <w:rsid w:val="00CD2D8A"/>
    <w:rsid w:val="00CD2D8F"/>
    <w:rsid w:val="00CD31EA"/>
    <w:rsid w:val="00CD692F"/>
    <w:rsid w:val="00CD74AF"/>
    <w:rsid w:val="00CE0392"/>
    <w:rsid w:val="00CE1F7B"/>
    <w:rsid w:val="00CE37FA"/>
    <w:rsid w:val="00CE5481"/>
    <w:rsid w:val="00CE5866"/>
    <w:rsid w:val="00CE6A29"/>
    <w:rsid w:val="00CF0045"/>
    <w:rsid w:val="00CF21A0"/>
    <w:rsid w:val="00CF2912"/>
    <w:rsid w:val="00CF47E6"/>
    <w:rsid w:val="00CF7194"/>
    <w:rsid w:val="00CF7C90"/>
    <w:rsid w:val="00CF7EA0"/>
    <w:rsid w:val="00D00600"/>
    <w:rsid w:val="00D01C40"/>
    <w:rsid w:val="00D0329F"/>
    <w:rsid w:val="00D0604B"/>
    <w:rsid w:val="00D06299"/>
    <w:rsid w:val="00D1045D"/>
    <w:rsid w:val="00D10B30"/>
    <w:rsid w:val="00D11D73"/>
    <w:rsid w:val="00D133AA"/>
    <w:rsid w:val="00D13978"/>
    <w:rsid w:val="00D13B0B"/>
    <w:rsid w:val="00D13CCF"/>
    <w:rsid w:val="00D14CF7"/>
    <w:rsid w:val="00D15E67"/>
    <w:rsid w:val="00D20ABB"/>
    <w:rsid w:val="00D20E77"/>
    <w:rsid w:val="00D23140"/>
    <w:rsid w:val="00D23A21"/>
    <w:rsid w:val="00D23B5D"/>
    <w:rsid w:val="00D23B7F"/>
    <w:rsid w:val="00D24AEE"/>
    <w:rsid w:val="00D24FBA"/>
    <w:rsid w:val="00D26069"/>
    <w:rsid w:val="00D26A33"/>
    <w:rsid w:val="00D3073E"/>
    <w:rsid w:val="00D31676"/>
    <w:rsid w:val="00D316C8"/>
    <w:rsid w:val="00D33533"/>
    <w:rsid w:val="00D337D5"/>
    <w:rsid w:val="00D344F0"/>
    <w:rsid w:val="00D34817"/>
    <w:rsid w:val="00D365BB"/>
    <w:rsid w:val="00D3795A"/>
    <w:rsid w:val="00D37AB5"/>
    <w:rsid w:val="00D40C74"/>
    <w:rsid w:val="00D43093"/>
    <w:rsid w:val="00D430A5"/>
    <w:rsid w:val="00D43282"/>
    <w:rsid w:val="00D43EA4"/>
    <w:rsid w:val="00D44508"/>
    <w:rsid w:val="00D4524D"/>
    <w:rsid w:val="00D46AA6"/>
    <w:rsid w:val="00D472D3"/>
    <w:rsid w:val="00D47810"/>
    <w:rsid w:val="00D5128E"/>
    <w:rsid w:val="00D522D8"/>
    <w:rsid w:val="00D52770"/>
    <w:rsid w:val="00D52FD0"/>
    <w:rsid w:val="00D54385"/>
    <w:rsid w:val="00D6259C"/>
    <w:rsid w:val="00D63B91"/>
    <w:rsid w:val="00D64A4A"/>
    <w:rsid w:val="00D6679C"/>
    <w:rsid w:val="00D67494"/>
    <w:rsid w:val="00D70011"/>
    <w:rsid w:val="00D70147"/>
    <w:rsid w:val="00D7025B"/>
    <w:rsid w:val="00D714F9"/>
    <w:rsid w:val="00D72426"/>
    <w:rsid w:val="00D73EE6"/>
    <w:rsid w:val="00D742D2"/>
    <w:rsid w:val="00D744DC"/>
    <w:rsid w:val="00D75CF7"/>
    <w:rsid w:val="00D75F59"/>
    <w:rsid w:val="00D760E3"/>
    <w:rsid w:val="00D76475"/>
    <w:rsid w:val="00D76977"/>
    <w:rsid w:val="00D776C3"/>
    <w:rsid w:val="00D80153"/>
    <w:rsid w:val="00D80984"/>
    <w:rsid w:val="00D81AC7"/>
    <w:rsid w:val="00D83548"/>
    <w:rsid w:val="00D8355D"/>
    <w:rsid w:val="00D8495C"/>
    <w:rsid w:val="00D84FBC"/>
    <w:rsid w:val="00D86737"/>
    <w:rsid w:val="00D8696A"/>
    <w:rsid w:val="00D873C4"/>
    <w:rsid w:val="00D905AA"/>
    <w:rsid w:val="00D9149E"/>
    <w:rsid w:val="00D9153B"/>
    <w:rsid w:val="00D936A8"/>
    <w:rsid w:val="00D95903"/>
    <w:rsid w:val="00D95D78"/>
    <w:rsid w:val="00DA0810"/>
    <w:rsid w:val="00DA117A"/>
    <w:rsid w:val="00DA3FCE"/>
    <w:rsid w:val="00DB2D65"/>
    <w:rsid w:val="00DB366B"/>
    <w:rsid w:val="00DB3F82"/>
    <w:rsid w:val="00DB4203"/>
    <w:rsid w:val="00DB7CA1"/>
    <w:rsid w:val="00DC0092"/>
    <w:rsid w:val="00DC25DA"/>
    <w:rsid w:val="00DC29E4"/>
    <w:rsid w:val="00DC4C59"/>
    <w:rsid w:val="00DC5050"/>
    <w:rsid w:val="00DC5149"/>
    <w:rsid w:val="00DC597E"/>
    <w:rsid w:val="00DD1B88"/>
    <w:rsid w:val="00DD3C08"/>
    <w:rsid w:val="00DD4C12"/>
    <w:rsid w:val="00DE0476"/>
    <w:rsid w:val="00DE0DF1"/>
    <w:rsid w:val="00DE0DF2"/>
    <w:rsid w:val="00DE18F1"/>
    <w:rsid w:val="00DE2A5A"/>
    <w:rsid w:val="00DE2AAC"/>
    <w:rsid w:val="00DE2F8F"/>
    <w:rsid w:val="00DE595D"/>
    <w:rsid w:val="00DF1125"/>
    <w:rsid w:val="00DF1408"/>
    <w:rsid w:val="00DF22E8"/>
    <w:rsid w:val="00DF267D"/>
    <w:rsid w:val="00DF27AC"/>
    <w:rsid w:val="00DF28E7"/>
    <w:rsid w:val="00DF399A"/>
    <w:rsid w:val="00DF4A04"/>
    <w:rsid w:val="00DF5030"/>
    <w:rsid w:val="00DF52AC"/>
    <w:rsid w:val="00DF6280"/>
    <w:rsid w:val="00DF7B14"/>
    <w:rsid w:val="00E00009"/>
    <w:rsid w:val="00E01EF4"/>
    <w:rsid w:val="00E02CF2"/>
    <w:rsid w:val="00E04947"/>
    <w:rsid w:val="00E069F7"/>
    <w:rsid w:val="00E06C35"/>
    <w:rsid w:val="00E0710D"/>
    <w:rsid w:val="00E07F71"/>
    <w:rsid w:val="00E11309"/>
    <w:rsid w:val="00E114D8"/>
    <w:rsid w:val="00E1347F"/>
    <w:rsid w:val="00E14ECE"/>
    <w:rsid w:val="00E1621B"/>
    <w:rsid w:val="00E1754A"/>
    <w:rsid w:val="00E21114"/>
    <w:rsid w:val="00E22B84"/>
    <w:rsid w:val="00E26045"/>
    <w:rsid w:val="00E26BDB"/>
    <w:rsid w:val="00E27304"/>
    <w:rsid w:val="00E27917"/>
    <w:rsid w:val="00E30388"/>
    <w:rsid w:val="00E337F5"/>
    <w:rsid w:val="00E339E4"/>
    <w:rsid w:val="00E34091"/>
    <w:rsid w:val="00E34EBC"/>
    <w:rsid w:val="00E354E6"/>
    <w:rsid w:val="00E35953"/>
    <w:rsid w:val="00E37211"/>
    <w:rsid w:val="00E37848"/>
    <w:rsid w:val="00E4034D"/>
    <w:rsid w:val="00E404B3"/>
    <w:rsid w:val="00E40A5A"/>
    <w:rsid w:val="00E40CD2"/>
    <w:rsid w:val="00E41EE7"/>
    <w:rsid w:val="00E42084"/>
    <w:rsid w:val="00E44854"/>
    <w:rsid w:val="00E50F80"/>
    <w:rsid w:val="00E52372"/>
    <w:rsid w:val="00E52716"/>
    <w:rsid w:val="00E55808"/>
    <w:rsid w:val="00E559EA"/>
    <w:rsid w:val="00E5696D"/>
    <w:rsid w:val="00E56E45"/>
    <w:rsid w:val="00E57112"/>
    <w:rsid w:val="00E6161C"/>
    <w:rsid w:val="00E61F31"/>
    <w:rsid w:val="00E62BA5"/>
    <w:rsid w:val="00E62DEC"/>
    <w:rsid w:val="00E63233"/>
    <w:rsid w:val="00E65F8A"/>
    <w:rsid w:val="00E66ECB"/>
    <w:rsid w:val="00E67486"/>
    <w:rsid w:val="00E727CE"/>
    <w:rsid w:val="00E73901"/>
    <w:rsid w:val="00E74308"/>
    <w:rsid w:val="00E749E1"/>
    <w:rsid w:val="00E8007A"/>
    <w:rsid w:val="00E80578"/>
    <w:rsid w:val="00E80B43"/>
    <w:rsid w:val="00E80E52"/>
    <w:rsid w:val="00E82402"/>
    <w:rsid w:val="00E833CB"/>
    <w:rsid w:val="00E83995"/>
    <w:rsid w:val="00E83CBA"/>
    <w:rsid w:val="00E83D2E"/>
    <w:rsid w:val="00E83FB2"/>
    <w:rsid w:val="00E866D0"/>
    <w:rsid w:val="00E90615"/>
    <w:rsid w:val="00E91FE0"/>
    <w:rsid w:val="00E95AC2"/>
    <w:rsid w:val="00E95C6D"/>
    <w:rsid w:val="00E97167"/>
    <w:rsid w:val="00E97DBB"/>
    <w:rsid w:val="00EA0169"/>
    <w:rsid w:val="00EA1CC3"/>
    <w:rsid w:val="00EA3781"/>
    <w:rsid w:val="00EA5023"/>
    <w:rsid w:val="00EA7061"/>
    <w:rsid w:val="00EB1163"/>
    <w:rsid w:val="00EB13FE"/>
    <w:rsid w:val="00EB181D"/>
    <w:rsid w:val="00EB254B"/>
    <w:rsid w:val="00EB39F1"/>
    <w:rsid w:val="00EB472E"/>
    <w:rsid w:val="00EB48CB"/>
    <w:rsid w:val="00EB5434"/>
    <w:rsid w:val="00EB5D6C"/>
    <w:rsid w:val="00EB671A"/>
    <w:rsid w:val="00EB6A9B"/>
    <w:rsid w:val="00EB76D6"/>
    <w:rsid w:val="00EC0178"/>
    <w:rsid w:val="00EC049F"/>
    <w:rsid w:val="00EC4076"/>
    <w:rsid w:val="00EC6595"/>
    <w:rsid w:val="00ED024E"/>
    <w:rsid w:val="00ED194C"/>
    <w:rsid w:val="00ED1C46"/>
    <w:rsid w:val="00ED2C26"/>
    <w:rsid w:val="00ED2D77"/>
    <w:rsid w:val="00ED3898"/>
    <w:rsid w:val="00ED5EC2"/>
    <w:rsid w:val="00ED70B3"/>
    <w:rsid w:val="00ED79F7"/>
    <w:rsid w:val="00EE0DF2"/>
    <w:rsid w:val="00EE1F95"/>
    <w:rsid w:val="00EE21DD"/>
    <w:rsid w:val="00EE350D"/>
    <w:rsid w:val="00EE466D"/>
    <w:rsid w:val="00EE56DF"/>
    <w:rsid w:val="00EF0F95"/>
    <w:rsid w:val="00EF1A24"/>
    <w:rsid w:val="00EF1BF1"/>
    <w:rsid w:val="00EF5D03"/>
    <w:rsid w:val="00EF71E1"/>
    <w:rsid w:val="00F01BD5"/>
    <w:rsid w:val="00F0244E"/>
    <w:rsid w:val="00F0264E"/>
    <w:rsid w:val="00F03CC7"/>
    <w:rsid w:val="00F0554D"/>
    <w:rsid w:val="00F05EAF"/>
    <w:rsid w:val="00F0638B"/>
    <w:rsid w:val="00F066C9"/>
    <w:rsid w:val="00F06D7C"/>
    <w:rsid w:val="00F1049D"/>
    <w:rsid w:val="00F119F0"/>
    <w:rsid w:val="00F12B70"/>
    <w:rsid w:val="00F147FD"/>
    <w:rsid w:val="00F15FC1"/>
    <w:rsid w:val="00F171B4"/>
    <w:rsid w:val="00F17762"/>
    <w:rsid w:val="00F23C5A"/>
    <w:rsid w:val="00F23E91"/>
    <w:rsid w:val="00F260AD"/>
    <w:rsid w:val="00F277D4"/>
    <w:rsid w:val="00F2780D"/>
    <w:rsid w:val="00F31104"/>
    <w:rsid w:val="00F328E6"/>
    <w:rsid w:val="00F3340E"/>
    <w:rsid w:val="00F33E65"/>
    <w:rsid w:val="00F33FD4"/>
    <w:rsid w:val="00F34E93"/>
    <w:rsid w:val="00F3534C"/>
    <w:rsid w:val="00F44314"/>
    <w:rsid w:val="00F4474B"/>
    <w:rsid w:val="00F45B94"/>
    <w:rsid w:val="00F45C1E"/>
    <w:rsid w:val="00F46F97"/>
    <w:rsid w:val="00F513E5"/>
    <w:rsid w:val="00F5219B"/>
    <w:rsid w:val="00F53138"/>
    <w:rsid w:val="00F534C0"/>
    <w:rsid w:val="00F54930"/>
    <w:rsid w:val="00F5523B"/>
    <w:rsid w:val="00F55D65"/>
    <w:rsid w:val="00F623B6"/>
    <w:rsid w:val="00F6280F"/>
    <w:rsid w:val="00F62819"/>
    <w:rsid w:val="00F6394B"/>
    <w:rsid w:val="00F64427"/>
    <w:rsid w:val="00F660AB"/>
    <w:rsid w:val="00F6653B"/>
    <w:rsid w:val="00F66606"/>
    <w:rsid w:val="00F6689E"/>
    <w:rsid w:val="00F66E2F"/>
    <w:rsid w:val="00F67FF3"/>
    <w:rsid w:val="00F708D9"/>
    <w:rsid w:val="00F720FB"/>
    <w:rsid w:val="00F721C2"/>
    <w:rsid w:val="00F73DF7"/>
    <w:rsid w:val="00F80602"/>
    <w:rsid w:val="00F81376"/>
    <w:rsid w:val="00F84C20"/>
    <w:rsid w:val="00F84DA5"/>
    <w:rsid w:val="00F86DF9"/>
    <w:rsid w:val="00F87582"/>
    <w:rsid w:val="00F92112"/>
    <w:rsid w:val="00F9230A"/>
    <w:rsid w:val="00F92366"/>
    <w:rsid w:val="00F92753"/>
    <w:rsid w:val="00F9280B"/>
    <w:rsid w:val="00F92A9B"/>
    <w:rsid w:val="00F93EA1"/>
    <w:rsid w:val="00F9598E"/>
    <w:rsid w:val="00F96B32"/>
    <w:rsid w:val="00F9735A"/>
    <w:rsid w:val="00FA3EE5"/>
    <w:rsid w:val="00FA42F4"/>
    <w:rsid w:val="00FA5177"/>
    <w:rsid w:val="00FA6502"/>
    <w:rsid w:val="00FB019C"/>
    <w:rsid w:val="00FB0730"/>
    <w:rsid w:val="00FB0BC1"/>
    <w:rsid w:val="00FB14A0"/>
    <w:rsid w:val="00FB3AE5"/>
    <w:rsid w:val="00FB4E4A"/>
    <w:rsid w:val="00FB5926"/>
    <w:rsid w:val="00FB6D3A"/>
    <w:rsid w:val="00FB7150"/>
    <w:rsid w:val="00FB7924"/>
    <w:rsid w:val="00FB7A86"/>
    <w:rsid w:val="00FB7F35"/>
    <w:rsid w:val="00FC034B"/>
    <w:rsid w:val="00FC11D6"/>
    <w:rsid w:val="00FC16D0"/>
    <w:rsid w:val="00FC39A2"/>
    <w:rsid w:val="00FC48DD"/>
    <w:rsid w:val="00FC569E"/>
    <w:rsid w:val="00FC5B04"/>
    <w:rsid w:val="00FC67E5"/>
    <w:rsid w:val="00FC6BFF"/>
    <w:rsid w:val="00FD03EA"/>
    <w:rsid w:val="00FD04EB"/>
    <w:rsid w:val="00FD097A"/>
    <w:rsid w:val="00FD1036"/>
    <w:rsid w:val="00FD131D"/>
    <w:rsid w:val="00FD1DF7"/>
    <w:rsid w:val="00FD5177"/>
    <w:rsid w:val="00FE2191"/>
    <w:rsid w:val="00FE3107"/>
    <w:rsid w:val="00FE35E1"/>
    <w:rsid w:val="00FE509D"/>
    <w:rsid w:val="00FE6D86"/>
    <w:rsid w:val="00FE7C88"/>
    <w:rsid w:val="00FF0DA7"/>
    <w:rsid w:val="00FF1EA3"/>
    <w:rsid w:val="00FF3276"/>
    <w:rsid w:val="00FF56CD"/>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D45F46"/>
  <w15:docId w15:val="{5CD369F9-1907-4D5D-827A-A1E38558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single space,footnote text,fn,FOOTNOTES,ALTS FOOTNOTE,ft,ADB,Footnote Text Char1,Footnote Text Char Char,Footnote Text Char Char Char Char Char Char Char Char Char Char,ft2,Footnote Text Char Char Char Char Char Char Char Char Char Char2"/>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s refss,Footnote Reference1,Error-Fußnotenzeichen5,Error-Fußnotenzeichen6,Error-Fußnotenzeichen3,BVI fnr Char Char Char Char Char Char,BVI fnr Car Car Char Char Char Char Char Cha"/>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n Char,FOOTNOTES Char,ALTS FOOTNOTE Char,ft Char,ADB Char,Footnote Text Char1 Char,Footnote Text Char Char Char,Footnote Text Char Char Char Char Char Char Char Char Char Char Char,ft2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table" w:customStyle="1" w:styleId="TableGrid11">
    <w:name w:val="Table Grid11"/>
    <w:basedOn w:val="TableNormal"/>
    <w:next w:val="TableGrid"/>
    <w:uiPriority w:val="39"/>
    <w:rsid w:val="00E61F31"/>
    <w:rPr>
      <w:rFonts w:ascii="Cambria" w:eastAsia="Calibri" w:hAnsi="Cambria"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E61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2FC9"/>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1B2FC9"/>
    <w:rPr>
      <w:rFonts w:ascii="Calibri" w:eastAsiaTheme="minorHAnsi" w:hAnsi="Calibri"/>
      <w:sz w:val="22"/>
      <w:szCs w:val="22"/>
    </w:rPr>
  </w:style>
  <w:style w:type="character" w:styleId="FollowedHyperlink">
    <w:name w:val="FollowedHyperlink"/>
    <w:basedOn w:val="DefaultParagraphFont"/>
    <w:semiHidden/>
    <w:unhideWhenUsed/>
    <w:rsid w:val="00F73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1379849">
      <w:bodyDiv w:val="1"/>
      <w:marLeft w:val="0"/>
      <w:marRight w:val="0"/>
      <w:marTop w:val="0"/>
      <w:marBottom w:val="0"/>
      <w:divBdr>
        <w:top w:val="none" w:sz="0" w:space="0" w:color="auto"/>
        <w:left w:val="none" w:sz="0" w:space="0" w:color="auto"/>
        <w:bottom w:val="none" w:sz="0" w:space="0" w:color="auto"/>
        <w:right w:val="none" w:sz="0" w:space="0" w:color="auto"/>
      </w:divBdr>
    </w:div>
    <w:div w:id="39296714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947884584">
      <w:bodyDiv w:val="1"/>
      <w:marLeft w:val="0"/>
      <w:marRight w:val="0"/>
      <w:marTop w:val="0"/>
      <w:marBottom w:val="0"/>
      <w:divBdr>
        <w:top w:val="none" w:sz="0" w:space="0" w:color="auto"/>
        <w:left w:val="none" w:sz="0" w:space="0" w:color="auto"/>
        <w:bottom w:val="none" w:sz="0" w:space="0" w:color="auto"/>
        <w:right w:val="none" w:sz="0" w:space="0" w:color="auto"/>
      </w:divBdr>
    </w:div>
    <w:div w:id="21071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tradingeconomics.com/bahrain/competitiveness-r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UNITOFFICE-440-367</_dlc_DocId>
    <_dlc_DocIdUrl xmlns="5ebeba3d-fd60-4dcb-8548-a9fd3c51d9ff">
      <Url>https://intranet.undp.org/unit/office/exo/sp2014/SP201417/_layouts/DocIdRedir.aspx?ID=UNITOFFICE-440-367</Url>
      <Description>UNITOFFICE-440-367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47D131-EA1D-4174-912A-456391AD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6038</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40381</CharactersWithSpaces>
  <SharedDoc>false</SharedDoc>
  <HyperlinkBase/>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2016-05-25T06:16:00Z</cp:lastPrinted>
  <dcterms:created xsi:type="dcterms:W3CDTF">2016-06-15T14:46:00Z</dcterms:created>
  <dcterms:modified xsi:type="dcterms:W3CDTF">2016-06-15T14:51:00Z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2d22be3a-becd-4272-9cc7-0fc9305e0154</vt:lpwstr>
  </property>
</Properties>
</file>