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4C" w:rsidRDefault="00405C09"/>
    <w:p w:rsidR="00866E77" w:rsidRDefault="00866E77" w:rsidP="00866E77">
      <w:pPr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 xml:space="preserve">Responses to comments on the CPD for Nepal from Finland </w:t>
      </w:r>
    </w:p>
    <w:p w:rsidR="00866E77" w:rsidRDefault="00866E7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158"/>
        <w:gridCol w:w="4139"/>
      </w:tblGrid>
      <w:tr w:rsidR="00866E77" w:rsidTr="00866E77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E77" w:rsidRDefault="00866E7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Asia Pacific Country</w:t>
            </w:r>
          </w:p>
        </w:tc>
        <w:tc>
          <w:tcPr>
            <w:tcW w:w="0" w:type="auto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E77" w:rsidRDefault="00866E77">
            <w:r>
              <w:rPr>
                <w:b/>
                <w:bCs/>
              </w:rPr>
              <w:t>Comment by Member State</w:t>
            </w:r>
          </w:p>
        </w:tc>
        <w:tc>
          <w:tcPr>
            <w:tcW w:w="0" w:type="auto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0CECE"/>
            <w:hideMark/>
          </w:tcPr>
          <w:p w:rsidR="00866E77" w:rsidRDefault="00866E77">
            <w:r>
              <w:rPr>
                <w:b/>
                <w:bCs/>
              </w:rPr>
              <w:t>CO remarks</w:t>
            </w:r>
          </w:p>
        </w:tc>
      </w:tr>
      <w:tr w:rsidR="00866E77" w:rsidTr="00866E77">
        <w:tc>
          <w:tcPr>
            <w:tcW w:w="0" w:type="auto"/>
            <w:tcBorders>
              <w:top w:val="nil"/>
              <w:left w:val="single" w:sz="8" w:space="0" w:color="BFBFBF"/>
              <w:bottom w:val="double" w:sz="4" w:space="0" w:color="auto"/>
              <w:right w:val="single" w:sz="8" w:space="0" w:color="BFBFBF"/>
            </w:tcBorders>
            <w:hideMark/>
          </w:tcPr>
          <w:p w:rsidR="00866E77" w:rsidRDefault="00866E77">
            <w:r>
              <w:rPr>
                <w:b/>
                <w:bCs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E77" w:rsidRDefault="00866E77">
            <w:r>
              <w:rPr>
                <w:b/>
                <w:bCs/>
              </w:rPr>
              <w:t>Finland-</w:t>
            </w:r>
          </w:p>
          <w:p w:rsidR="00866E77" w:rsidRDefault="00866E77">
            <w:r>
              <w:t> </w:t>
            </w:r>
          </w:p>
          <w:p w:rsidR="00866E77" w:rsidRDefault="00866E77">
            <w:r>
              <w:rPr>
                <w:b/>
                <w:bCs/>
                <w:lang w:val="en-AU"/>
              </w:rPr>
              <w:t>Overall comments</w:t>
            </w:r>
          </w:p>
          <w:p w:rsidR="00866E77" w:rsidRDefault="00866E77">
            <w:r>
              <w:rPr>
                <w:lang w:val="en-AU"/>
              </w:rPr>
              <w:t> </w:t>
            </w:r>
          </w:p>
          <w:p w:rsidR="00866E77" w:rsidRDefault="00866E77">
            <w:r>
              <w:t xml:space="preserve">UNDP country </w:t>
            </w:r>
            <w:proofErr w:type="spellStart"/>
            <w:r>
              <w:t>programme</w:t>
            </w:r>
            <w:proofErr w:type="spellEnd"/>
            <w:r>
              <w:t xml:space="preserve"> is closely related to preparation process of the whole UN system engagement in Nepal, UNDAF, in which quite some delays has been experienced. This together with federalization process – that is mentioned but certainly not exhausted in the draft – has probably made it challenging for UNDP to plan in very accurate way.</w:t>
            </w:r>
          </w:p>
          <w:p w:rsidR="00866E77" w:rsidRDefault="00866E77">
            <w:r>
              <w:t> </w:t>
            </w:r>
          </w:p>
          <w:p w:rsidR="00866E77" w:rsidRDefault="00866E77">
            <w:r>
              <w:t> </w:t>
            </w:r>
          </w:p>
          <w:p w:rsidR="00866E77" w:rsidRDefault="00866E77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hideMark/>
          </w:tcPr>
          <w:p w:rsidR="00866E77" w:rsidRDefault="00866E77">
            <w:r>
              <w:t xml:space="preserve">UNDP thanks Finland for its careful consideration of the Country </w:t>
            </w:r>
            <w:proofErr w:type="spellStart"/>
            <w:r>
              <w:t>Programme</w:t>
            </w:r>
            <w:proofErr w:type="spellEnd"/>
            <w:r>
              <w:t xml:space="preserve"> for Nepal (2018-2022).</w:t>
            </w:r>
          </w:p>
          <w:p w:rsidR="00866E77" w:rsidRDefault="00866E77">
            <w:r>
              <w:t> </w:t>
            </w:r>
          </w:p>
          <w:p w:rsidR="00866E77" w:rsidRDefault="00866E77">
            <w:r>
              <w:t xml:space="preserve">UNDP concurs that the development context in Nepal is very dynamic and is an important consideration for multi-year planning, as is required for a country </w:t>
            </w:r>
            <w:proofErr w:type="spellStart"/>
            <w:r>
              <w:t>programme</w:t>
            </w:r>
            <w:proofErr w:type="spellEnd"/>
            <w:r>
              <w:t xml:space="preserve">.  In this regard, the Country </w:t>
            </w:r>
            <w:proofErr w:type="spellStart"/>
            <w:r>
              <w:t>Programme</w:t>
            </w:r>
            <w:proofErr w:type="spellEnd"/>
            <w:r>
              <w:t xml:space="preserve"> Document in Section III – </w:t>
            </w:r>
            <w:proofErr w:type="spellStart"/>
            <w:r>
              <w:t>Programme</w:t>
            </w:r>
            <w:proofErr w:type="spellEnd"/>
            <w:r>
              <w:t xml:space="preserve"> and Risk Management recognizes that events may require adjustments to the </w:t>
            </w:r>
            <w:proofErr w:type="spellStart"/>
            <w:r>
              <w:t>programme</w:t>
            </w:r>
            <w:proofErr w:type="spellEnd"/>
            <w:r>
              <w:t xml:space="preserve">, and further indicates that the situation will be monitored carefully, and that contingencies have been built into the </w:t>
            </w:r>
            <w:proofErr w:type="spellStart"/>
            <w:r>
              <w:t>programme</w:t>
            </w:r>
            <w:proofErr w:type="spellEnd"/>
            <w:r>
              <w:t xml:space="preserve"> so that any changes in circumstances can be addressed. </w:t>
            </w:r>
          </w:p>
          <w:p w:rsidR="00866E77" w:rsidRDefault="00866E77">
            <w:r>
              <w:t> </w:t>
            </w:r>
          </w:p>
        </w:tc>
      </w:tr>
    </w:tbl>
    <w:p w:rsidR="00866E77" w:rsidRDefault="00866E77" w:rsidP="00866E77">
      <w:bookmarkStart w:id="0" w:name="_GoBack"/>
      <w:bookmarkEnd w:id="0"/>
    </w:p>
    <w:sectPr w:rsidR="0086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70FAA"/>
    <w:multiLevelType w:val="hybridMultilevel"/>
    <w:tmpl w:val="373EAD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77"/>
    <w:rsid w:val="000328B5"/>
    <w:rsid w:val="00405C09"/>
    <w:rsid w:val="005B17BE"/>
    <w:rsid w:val="00866E77"/>
    <w:rsid w:val="00BB56D9"/>
    <w:rsid w:val="00E548F9"/>
    <w:rsid w:val="00E556D0"/>
    <w:rsid w:val="00F0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82969-4CB8-4009-BC82-03E433E4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E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cao</dc:creator>
  <cp:keywords/>
  <dc:description/>
  <cp:lastModifiedBy>Svetlana Iazykova</cp:lastModifiedBy>
  <cp:revision>3</cp:revision>
  <dcterms:created xsi:type="dcterms:W3CDTF">2017-07-31T15:39:00Z</dcterms:created>
  <dcterms:modified xsi:type="dcterms:W3CDTF">2017-07-31T15:41:00Z</dcterms:modified>
</cp:coreProperties>
</file>