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B94D" w14:textId="4DE03560" w:rsidR="003B2713" w:rsidRDefault="00380793" w:rsidP="00994F74">
      <w:pPr>
        <w:spacing w:after="0" w:line="240" w:lineRule="auto"/>
        <w:jc w:val="center"/>
        <w:rPr>
          <w:rFonts w:ascii="Times New Roman" w:hAnsi="Times New Roman" w:cs="Times New Roman"/>
          <w:b/>
          <w:color w:val="0070C0"/>
        </w:rPr>
      </w:pPr>
      <w:bookmarkStart w:id="0" w:name="_Hlk37355414"/>
      <w:r w:rsidRPr="00994F74">
        <w:rPr>
          <w:rFonts w:ascii="Times New Roman" w:hAnsi="Times New Roman" w:cs="Times New Roman"/>
          <w:b/>
          <w:color w:val="0070C0"/>
        </w:rPr>
        <w:t>UNDP RESPONSE</w:t>
      </w:r>
    </w:p>
    <w:p w14:paraId="0E3043E5" w14:textId="66BDCB57" w:rsidR="00071AC9" w:rsidRPr="00994F74" w:rsidRDefault="00380793" w:rsidP="00994F74">
      <w:pPr>
        <w:spacing w:after="0" w:line="240" w:lineRule="auto"/>
        <w:jc w:val="center"/>
        <w:rPr>
          <w:rFonts w:ascii="Times New Roman" w:hAnsi="Times New Roman" w:cs="Times New Roman"/>
          <w:b/>
          <w:color w:val="0070C0"/>
        </w:rPr>
      </w:pPr>
      <w:r w:rsidRPr="00994F74">
        <w:rPr>
          <w:rFonts w:ascii="Times New Roman" w:hAnsi="Times New Roman" w:cs="Times New Roman"/>
          <w:b/>
          <w:color w:val="0070C0"/>
        </w:rPr>
        <w:t xml:space="preserve"> </w:t>
      </w:r>
    </w:p>
    <w:p w14:paraId="6CA96541" w14:textId="77777777" w:rsidR="00467145" w:rsidRPr="00994F74" w:rsidRDefault="00380793" w:rsidP="00994F74">
      <w:pPr>
        <w:spacing w:after="0" w:line="240" w:lineRule="auto"/>
        <w:jc w:val="center"/>
        <w:rPr>
          <w:rFonts w:ascii="Times New Roman" w:hAnsi="Times New Roman" w:cs="Times New Roman"/>
          <w:b/>
          <w:color w:val="0070C0"/>
        </w:rPr>
      </w:pPr>
      <w:r w:rsidRPr="00994F74">
        <w:rPr>
          <w:rFonts w:ascii="Times New Roman" w:hAnsi="Times New Roman" w:cs="Times New Roman"/>
          <w:b/>
          <w:color w:val="0070C0"/>
        </w:rPr>
        <w:t xml:space="preserve">TO </w:t>
      </w:r>
      <w:r w:rsidR="00AD63E8" w:rsidRPr="00994F74">
        <w:rPr>
          <w:rFonts w:ascii="Times New Roman" w:hAnsi="Times New Roman" w:cs="Times New Roman"/>
          <w:b/>
          <w:color w:val="0070C0"/>
        </w:rPr>
        <w:t>SEXUAL HARASSMENT (SH) AND SEXUAL EXPLOITATION AND ABUSE (SEA)</w:t>
      </w:r>
      <w:r w:rsidR="008A611A" w:rsidRPr="00994F74">
        <w:rPr>
          <w:rFonts w:ascii="Times New Roman" w:hAnsi="Times New Roman" w:cs="Times New Roman"/>
          <w:b/>
          <w:color w:val="0070C0"/>
        </w:rPr>
        <w:t xml:space="preserve"> </w:t>
      </w:r>
      <w:r w:rsidR="00994F74">
        <w:rPr>
          <w:rFonts w:ascii="Times New Roman" w:hAnsi="Times New Roman" w:cs="Times New Roman"/>
          <w:b/>
          <w:color w:val="0070C0"/>
        </w:rPr>
        <w:t>IN</w:t>
      </w:r>
      <w:r w:rsidR="008A611A" w:rsidRPr="00994F74">
        <w:rPr>
          <w:rFonts w:ascii="Times New Roman" w:hAnsi="Times New Roman" w:cs="Times New Roman"/>
          <w:b/>
          <w:color w:val="0070C0"/>
        </w:rPr>
        <w:t xml:space="preserve"> 2019</w:t>
      </w:r>
    </w:p>
    <w:p w14:paraId="399E703D" w14:textId="77777777" w:rsidR="00380793" w:rsidRPr="00994F74" w:rsidRDefault="00380793" w:rsidP="00994F74">
      <w:pPr>
        <w:spacing w:after="0" w:line="240" w:lineRule="auto"/>
        <w:jc w:val="both"/>
        <w:rPr>
          <w:rFonts w:ascii="Times New Roman" w:eastAsia="Times New Roman" w:hAnsi="Times New Roman" w:cs="Times New Roman"/>
        </w:rPr>
      </w:pPr>
    </w:p>
    <w:p w14:paraId="0E44B74B" w14:textId="77777777" w:rsidR="00135B67" w:rsidRPr="00994F74" w:rsidRDefault="00E11318" w:rsidP="00994F74">
      <w:pPr>
        <w:tabs>
          <w:tab w:val="left" w:pos="720"/>
        </w:tabs>
        <w:spacing w:after="0" w:line="240" w:lineRule="auto"/>
        <w:jc w:val="both"/>
        <w:rPr>
          <w:rFonts w:ascii="Times New Roman" w:eastAsia="Times New Roman" w:hAnsi="Times New Roman" w:cs="Times New Roman"/>
          <w:b/>
          <w:color w:val="0070C0"/>
        </w:rPr>
      </w:pPr>
      <w:r w:rsidRPr="00994F74">
        <w:rPr>
          <w:rFonts w:ascii="Times New Roman" w:eastAsia="Times New Roman" w:hAnsi="Times New Roman" w:cs="Times New Roman"/>
          <w:b/>
          <w:color w:val="0070C0"/>
        </w:rPr>
        <w:t>Introduction</w:t>
      </w:r>
    </w:p>
    <w:p w14:paraId="7D3877A2" w14:textId="77777777" w:rsidR="00135B67" w:rsidRPr="00994F74" w:rsidRDefault="00135B67" w:rsidP="00994F74">
      <w:pPr>
        <w:spacing w:after="0" w:line="240" w:lineRule="auto"/>
        <w:jc w:val="both"/>
        <w:rPr>
          <w:rFonts w:ascii="Times New Roman" w:eastAsia="Times New Roman" w:hAnsi="Times New Roman" w:cs="Times New Roman"/>
        </w:rPr>
      </w:pPr>
    </w:p>
    <w:p w14:paraId="7A527550" w14:textId="4182069B" w:rsidR="00824EA8" w:rsidRPr="00994F74" w:rsidRDefault="00AD63E8"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t>UNDP</w:t>
      </w:r>
      <w:r w:rsidR="00824EA8" w:rsidRPr="00994F74">
        <w:rPr>
          <w:rFonts w:ascii="Times New Roman" w:eastAsia="Times New Roman" w:hAnsi="Times New Roman" w:cs="Times New Roman"/>
        </w:rPr>
        <w:t xml:space="preserve"> is strongly committed to upholding UN values and</w:t>
      </w:r>
      <w:r w:rsidR="002D4283">
        <w:rPr>
          <w:rFonts w:ascii="Times New Roman" w:eastAsia="Times New Roman" w:hAnsi="Times New Roman" w:cs="Times New Roman"/>
        </w:rPr>
        <w:t xml:space="preserve"> </w:t>
      </w:r>
      <w:r w:rsidRPr="00994F74">
        <w:rPr>
          <w:rFonts w:ascii="Times New Roman" w:eastAsia="Times New Roman" w:hAnsi="Times New Roman" w:cs="Times New Roman"/>
        </w:rPr>
        <w:t xml:space="preserve">prohibits all forms of harassment, sexual harassment, discrimination and abuse of authority in </w:t>
      </w:r>
      <w:r w:rsidR="00824EA8" w:rsidRPr="00994F74">
        <w:rPr>
          <w:rFonts w:ascii="Times New Roman" w:eastAsia="Times New Roman" w:hAnsi="Times New Roman" w:cs="Times New Roman"/>
        </w:rPr>
        <w:t>its</w:t>
      </w:r>
      <w:r w:rsidRPr="00994F74">
        <w:rPr>
          <w:rFonts w:ascii="Times New Roman" w:eastAsia="Times New Roman" w:hAnsi="Times New Roman" w:cs="Times New Roman"/>
        </w:rPr>
        <w:t xml:space="preserve"> workplace</w:t>
      </w:r>
      <w:r w:rsidR="003B493D" w:rsidRPr="00994F74">
        <w:rPr>
          <w:rFonts w:ascii="Times New Roman" w:eastAsia="Times New Roman" w:hAnsi="Times New Roman" w:cs="Times New Roman"/>
        </w:rPr>
        <w:t xml:space="preserve"> as well as </w:t>
      </w:r>
      <w:r w:rsidR="002508A1" w:rsidRPr="00994F74">
        <w:rPr>
          <w:rFonts w:ascii="Times New Roman" w:eastAsia="Times New Roman" w:hAnsi="Times New Roman" w:cs="Times New Roman"/>
        </w:rPr>
        <w:t xml:space="preserve">any sexual misconduct with regards to the populations </w:t>
      </w:r>
      <w:r w:rsidR="00E11318" w:rsidRPr="00994F74">
        <w:rPr>
          <w:rFonts w:ascii="Times New Roman" w:eastAsia="Times New Roman" w:hAnsi="Times New Roman" w:cs="Times New Roman"/>
        </w:rPr>
        <w:t>the Organization</w:t>
      </w:r>
      <w:r w:rsidR="002508A1" w:rsidRPr="00994F74">
        <w:rPr>
          <w:rFonts w:ascii="Times New Roman" w:eastAsia="Times New Roman" w:hAnsi="Times New Roman" w:cs="Times New Roman"/>
        </w:rPr>
        <w:t xml:space="preserve"> serve</w:t>
      </w:r>
      <w:r w:rsidR="00E11318" w:rsidRPr="00994F74">
        <w:rPr>
          <w:rFonts w:ascii="Times New Roman" w:eastAsia="Times New Roman" w:hAnsi="Times New Roman" w:cs="Times New Roman"/>
        </w:rPr>
        <w:t>s</w:t>
      </w:r>
      <w:r w:rsidR="00051E4C" w:rsidRPr="00994F74">
        <w:rPr>
          <w:rFonts w:ascii="Times New Roman" w:eastAsia="Times New Roman" w:hAnsi="Times New Roman" w:cs="Times New Roman"/>
        </w:rPr>
        <w:t>,</w:t>
      </w:r>
      <w:r w:rsidR="002508A1" w:rsidRPr="00994F74">
        <w:rPr>
          <w:rFonts w:ascii="Times New Roman" w:eastAsia="Times New Roman" w:hAnsi="Times New Roman" w:cs="Times New Roman"/>
        </w:rPr>
        <w:t xml:space="preserve"> either </w:t>
      </w:r>
      <w:r w:rsidR="00C46009" w:rsidRPr="00994F74">
        <w:rPr>
          <w:rFonts w:ascii="Times New Roman" w:eastAsia="Times New Roman" w:hAnsi="Times New Roman" w:cs="Times New Roman"/>
        </w:rPr>
        <w:t>b</w:t>
      </w:r>
      <w:r w:rsidR="002508A1" w:rsidRPr="00994F74">
        <w:rPr>
          <w:rFonts w:ascii="Times New Roman" w:eastAsia="Times New Roman" w:hAnsi="Times New Roman" w:cs="Times New Roman"/>
        </w:rPr>
        <w:t xml:space="preserve">y </w:t>
      </w:r>
      <w:r w:rsidR="00E11318" w:rsidRPr="00994F74">
        <w:rPr>
          <w:rFonts w:ascii="Times New Roman" w:eastAsia="Times New Roman" w:hAnsi="Times New Roman" w:cs="Times New Roman"/>
        </w:rPr>
        <w:t>UNDP</w:t>
      </w:r>
      <w:r w:rsidR="002508A1" w:rsidRPr="00994F74">
        <w:rPr>
          <w:rFonts w:ascii="Times New Roman" w:eastAsia="Times New Roman" w:hAnsi="Times New Roman" w:cs="Times New Roman"/>
        </w:rPr>
        <w:t xml:space="preserve"> personnel or by </w:t>
      </w:r>
      <w:r w:rsidR="00E11318" w:rsidRPr="00994F74">
        <w:rPr>
          <w:rFonts w:ascii="Times New Roman" w:eastAsia="Times New Roman" w:hAnsi="Times New Roman" w:cs="Times New Roman"/>
        </w:rPr>
        <w:t xml:space="preserve">UNDP </w:t>
      </w:r>
      <w:r w:rsidR="002D4283">
        <w:rPr>
          <w:rFonts w:ascii="Times New Roman" w:eastAsia="Times New Roman" w:hAnsi="Times New Roman" w:cs="Times New Roman"/>
        </w:rPr>
        <w:t xml:space="preserve">implementing </w:t>
      </w:r>
      <w:r w:rsidR="002508A1" w:rsidRPr="00994F74">
        <w:rPr>
          <w:rFonts w:ascii="Times New Roman" w:eastAsia="Times New Roman" w:hAnsi="Times New Roman" w:cs="Times New Roman"/>
        </w:rPr>
        <w:t>partners.</w:t>
      </w:r>
      <w:r w:rsidR="005A1A7B" w:rsidRPr="00994F74">
        <w:rPr>
          <w:rFonts w:ascii="Times New Roman" w:eastAsia="Times New Roman" w:hAnsi="Times New Roman" w:cs="Times New Roman"/>
        </w:rPr>
        <w:t xml:space="preserve"> </w:t>
      </w:r>
      <w:r w:rsidR="00824EA8" w:rsidRPr="00994F74">
        <w:rPr>
          <w:rFonts w:ascii="Times New Roman" w:eastAsia="Times New Roman" w:hAnsi="Times New Roman" w:cs="Times New Roman"/>
        </w:rPr>
        <w:t>Th</w:t>
      </w:r>
      <w:r w:rsidR="00813BC3" w:rsidRPr="00994F74">
        <w:rPr>
          <w:rFonts w:ascii="Times New Roman" w:eastAsia="Times New Roman" w:hAnsi="Times New Roman" w:cs="Times New Roman"/>
        </w:rPr>
        <w:t>e</w:t>
      </w:r>
      <w:r w:rsidR="00824EA8" w:rsidRPr="00994F74">
        <w:rPr>
          <w:rFonts w:ascii="Times New Roman" w:eastAsia="Times New Roman" w:hAnsi="Times New Roman" w:cs="Times New Roman"/>
        </w:rPr>
        <w:t xml:space="preserve"> prohibition</w:t>
      </w:r>
      <w:r w:rsidR="00813BC3" w:rsidRPr="00994F74">
        <w:rPr>
          <w:rFonts w:ascii="Times New Roman" w:eastAsia="Times New Roman" w:hAnsi="Times New Roman" w:cs="Times New Roman"/>
        </w:rPr>
        <w:t xml:space="preserve"> of</w:t>
      </w:r>
      <w:r w:rsidR="00824EA8" w:rsidRPr="00994F74">
        <w:rPr>
          <w:rFonts w:ascii="Times New Roman" w:eastAsia="Times New Roman" w:hAnsi="Times New Roman" w:cs="Times New Roman"/>
        </w:rPr>
        <w:t xml:space="preserve"> </w:t>
      </w:r>
      <w:r w:rsidR="00813BC3" w:rsidRPr="00994F74">
        <w:rPr>
          <w:rFonts w:ascii="Times New Roman" w:eastAsia="Times New Roman" w:hAnsi="Times New Roman" w:cs="Times New Roman"/>
        </w:rPr>
        <w:t xml:space="preserve">sexual harassment (SH) and sexual exploitation and abuse (SEA) </w:t>
      </w:r>
      <w:r w:rsidR="00824EA8" w:rsidRPr="00994F74">
        <w:rPr>
          <w:rFonts w:ascii="Times New Roman" w:eastAsia="Times New Roman" w:hAnsi="Times New Roman" w:cs="Times New Roman"/>
        </w:rPr>
        <w:t xml:space="preserve">is </w:t>
      </w:r>
      <w:r w:rsidR="002508A1" w:rsidRPr="00994F74">
        <w:rPr>
          <w:rFonts w:ascii="Times New Roman" w:eastAsia="Times New Roman" w:hAnsi="Times New Roman" w:cs="Times New Roman"/>
        </w:rPr>
        <w:t>embedded</w:t>
      </w:r>
      <w:r w:rsidR="00824EA8" w:rsidRPr="00994F74">
        <w:rPr>
          <w:rFonts w:ascii="Times New Roman" w:eastAsia="Times New Roman" w:hAnsi="Times New Roman" w:cs="Times New Roman"/>
        </w:rPr>
        <w:t xml:space="preserve"> in </w:t>
      </w:r>
      <w:r w:rsidR="003F62B4">
        <w:rPr>
          <w:rFonts w:ascii="Times New Roman" w:eastAsia="Times New Roman" w:hAnsi="Times New Roman" w:cs="Times New Roman"/>
        </w:rPr>
        <w:t xml:space="preserve">the UN Staff Regulations and Rules, in UNDP’s </w:t>
      </w:r>
      <w:r w:rsidR="00824EA8" w:rsidRPr="00994F74">
        <w:rPr>
          <w:rFonts w:ascii="Times New Roman" w:eastAsia="Times New Roman" w:hAnsi="Times New Roman" w:cs="Times New Roman"/>
        </w:rPr>
        <w:t>Policy on Harassment, Sexual Harassment, Discrimination and Abuse of Authority</w:t>
      </w:r>
      <w:r w:rsidR="00C46009" w:rsidRPr="00994F74">
        <w:rPr>
          <w:rFonts w:ascii="Times New Roman" w:eastAsia="Times New Roman" w:hAnsi="Times New Roman" w:cs="Times New Roman"/>
        </w:rPr>
        <w:t xml:space="preserve">, </w:t>
      </w:r>
      <w:r w:rsidR="000F4E0C" w:rsidRPr="00994F74">
        <w:rPr>
          <w:rFonts w:ascii="Times New Roman" w:hAnsi="Times New Roman" w:cs="Times New Roman"/>
        </w:rPr>
        <w:t xml:space="preserve">the </w:t>
      </w:r>
      <w:r w:rsidR="000F4E0C" w:rsidRPr="00994F74">
        <w:rPr>
          <w:rFonts w:ascii="Times New Roman" w:hAnsi="Times New Roman" w:cs="Times New Roman"/>
          <w:bCs/>
        </w:rPr>
        <w:t>UNDP Legal Framework</w:t>
      </w:r>
      <w:r w:rsidR="000F4E0C" w:rsidRPr="00994F74">
        <w:rPr>
          <w:rFonts w:ascii="Times New Roman" w:hAnsi="Times New Roman" w:cs="Times New Roman"/>
        </w:rPr>
        <w:t xml:space="preserve"> for Addressing Non-Compliance with UN Standards of Conduct,</w:t>
      </w:r>
      <w:r w:rsidR="00DA0D29">
        <w:rPr>
          <w:rFonts w:ascii="Times New Roman" w:hAnsi="Times New Roman" w:cs="Times New Roman"/>
        </w:rPr>
        <w:t xml:space="preserve"> the UNDP Code of Ethics, </w:t>
      </w:r>
      <w:r w:rsidR="00C46009" w:rsidRPr="00994F74">
        <w:rPr>
          <w:rFonts w:ascii="Times New Roman" w:eastAsia="Times New Roman" w:hAnsi="Times New Roman" w:cs="Times New Roman"/>
        </w:rPr>
        <w:t xml:space="preserve">as well as in the UN Secretary General’s </w:t>
      </w:r>
      <w:r w:rsidR="003B2713">
        <w:rPr>
          <w:rFonts w:ascii="Times New Roman" w:eastAsia="Times New Roman" w:hAnsi="Times New Roman" w:cs="Times New Roman"/>
        </w:rPr>
        <w:t>B</w:t>
      </w:r>
      <w:r w:rsidR="00C46009" w:rsidRPr="00994F74">
        <w:rPr>
          <w:rFonts w:ascii="Times New Roman" w:eastAsia="Times New Roman" w:hAnsi="Times New Roman" w:cs="Times New Roman"/>
        </w:rPr>
        <w:t>ulletin on sexual exploitation and abuse (</w:t>
      </w:r>
      <w:hyperlink r:id="rId11" w:history="1">
        <w:r w:rsidR="00C46009" w:rsidRPr="00994F74">
          <w:rPr>
            <w:rFonts w:ascii="Times New Roman" w:eastAsia="Times New Roman" w:hAnsi="Times New Roman" w:cs="Times New Roman"/>
          </w:rPr>
          <w:t>ST/SGB/2003/13</w:t>
        </w:r>
      </w:hyperlink>
      <w:r w:rsidR="00C46009" w:rsidRPr="00994F74">
        <w:rPr>
          <w:rFonts w:ascii="Times New Roman" w:eastAsia="Times New Roman" w:hAnsi="Times New Roman" w:cs="Times New Roman"/>
        </w:rPr>
        <w:t xml:space="preserve">) which applies to </w:t>
      </w:r>
      <w:r w:rsidR="00051E4C" w:rsidRPr="00994F74">
        <w:rPr>
          <w:rFonts w:ascii="Times New Roman" w:eastAsia="Times New Roman" w:hAnsi="Times New Roman" w:cs="Times New Roman"/>
        </w:rPr>
        <w:t xml:space="preserve">all </w:t>
      </w:r>
      <w:r w:rsidR="00C46009" w:rsidRPr="00994F74">
        <w:rPr>
          <w:rFonts w:ascii="Times New Roman" w:eastAsia="Times New Roman" w:hAnsi="Times New Roman" w:cs="Times New Roman"/>
        </w:rPr>
        <w:t>UN</w:t>
      </w:r>
      <w:r w:rsidR="00380793" w:rsidRPr="00994F74">
        <w:rPr>
          <w:rFonts w:ascii="Times New Roman" w:eastAsia="Times New Roman" w:hAnsi="Times New Roman" w:cs="Times New Roman"/>
        </w:rPr>
        <w:t xml:space="preserve">, </w:t>
      </w:r>
      <w:r w:rsidR="00813BC3" w:rsidRPr="00994F74">
        <w:rPr>
          <w:rFonts w:ascii="Times New Roman" w:eastAsia="Times New Roman" w:hAnsi="Times New Roman" w:cs="Times New Roman"/>
        </w:rPr>
        <w:t>including</w:t>
      </w:r>
      <w:r w:rsidR="00380793" w:rsidRPr="00994F74">
        <w:rPr>
          <w:rFonts w:ascii="Times New Roman" w:eastAsia="Times New Roman" w:hAnsi="Times New Roman" w:cs="Times New Roman"/>
        </w:rPr>
        <w:t xml:space="preserve"> UNDP</w:t>
      </w:r>
      <w:r w:rsidR="003F62B4">
        <w:rPr>
          <w:rFonts w:ascii="Times New Roman" w:eastAsia="Times New Roman" w:hAnsi="Times New Roman" w:cs="Times New Roman"/>
        </w:rPr>
        <w:t xml:space="preserve"> </w:t>
      </w:r>
      <w:r w:rsidR="00C46009" w:rsidRPr="00994F74">
        <w:rPr>
          <w:rFonts w:ascii="Times New Roman" w:eastAsia="Times New Roman" w:hAnsi="Times New Roman" w:cs="Times New Roman"/>
        </w:rPr>
        <w:t xml:space="preserve">personnel.  </w:t>
      </w:r>
    </w:p>
    <w:p w14:paraId="486B7AD1" w14:textId="77777777" w:rsidR="00813BC3" w:rsidRPr="00994F74" w:rsidRDefault="00813BC3" w:rsidP="00994F74">
      <w:pPr>
        <w:spacing w:after="0" w:line="240" w:lineRule="auto"/>
        <w:jc w:val="both"/>
        <w:rPr>
          <w:rFonts w:ascii="Times New Roman" w:eastAsia="Times New Roman" w:hAnsi="Times New Roman" w:cs="Times New Roman"/>
        </w:rPr>
      </w:pPr>
    </w:p>
    <w:p w14:paraId="5E538E66" w14:textId="5D715DA0" w:rsidR="00E11318" w:rsidRPr="00994F74" w:rsidRDefault="008B4298"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t>Since February 2018 UNDP implemented a series of concrete measures to enhance its response to SH led by the Taskforce on the Prevention of Sexual Harassment established under the auspices of the UNDP Administrator. The scope of the Task</w:t>
      </w:r>
      <w:r w:rsidR="007369B9">
        <w:rPr>
          <w:rFonts w:ascii="Times New Roman" w:eastAsia="Times New Roman" w:hAnsi="Times New Roman" w:cs="Times New Roman"/>
        </w:rPr>
        <w:t>f</w:t>
      </w:r>
      <w:r w:rsidRPr="00994F74">
        <w:rPr>
          <w:rFonts w:ascii="Times New Roman" w:eastAsia="Times New Roman" w:hAnsi="Times New Roman" w:cs="Times New Roman"/>
        </w:rPr>
        <w:t xml:space="preserve">orce was later expanded to include SEA. </w:t>
      </w:r>
      <w:r w:rsidR="001A2D97" w:rsidRPr="00994F74">
        <w:rPr>
          <w:rFonts w:ascii="Times New Roman" w:eastAsia="Times New Roman" w:hAnsi="Times New Roman" w:cs="Times New Roman"/>
        </w:rPr>
        <w:t>The Taskforce</w:t>
      </w:r>
      <w:r w:rsidR="003B2713">
        <w:rPr>
          <w:rFonts w:ascii="Times New Roman" w:eastAsia="Times New Roman" w:hAnsi="Times New Roman" w:cs="Times New Roman"/>
        </w:rPr>
        <w:t>, Chaired by the Administrator’s Deputy Chief of Staff</w:t>
      </w:r>
      <w:r w:rsidR="001A2D97" w:rsidRPr="00994F74">
        <w:rPr>
          <w:rFonts w:ascii="Times New Roman" w:eastAsia="Times New Roman" w:hAnsi="Times New Roman" w:cs="Times New Roman"/>
        </w:rPr>
        <w:t xml:space="preserve"> </w:t>
      </w:r>
      <w:r w:rsidR="00DA0D29">
        <w:rPr>
          <w:rFonts w:ascii="Times New Roman" w:eastAsia="Times New Roman" w:hAnsi="Times New Roman" w:cs="Times New Roman"/>
        </w:rPr>
        <w:t xml:space="preserve">brings together representatives of the Ethics Office, Office of Audit and Investigations, Bureau for Management Services’ Office of Human Resources, Security Office and Legal Office, Bureau for Programme and Policy Support, </w:t>
      </w:r>
      <w:r w:rsidR="003B2713">
        <w:rPr>
          <w:rFonts w:ascii="Times New Roman" w:eastAsia="Times New Roman" w:hAnsi="Times New Roman" w:cs="Times New Roman"/>
        </w:rPr>
        <w:t xml:space="preserve">Communications, </w:t>
      </w:r>
      <w:r w:rsidR="00DA0D29">
        <w:rPr>
          <w:rFonts w:ascii="Times New Roman" w:eastAsia="Times New Roman" w:hAnsi="Times New Roman" w:cs="Times New Roman"/>
        </w:rPr>
        <w:t xml:space="preserve">Regional Bureaus and Country Offices, and UN Globe. It </w:t>
      </w:r>
      <w:r w:rsidR="001A2D97" w:rsidRPr="00994F74">
        <w:rPr>
          <w:rFonts w:ascii="Times New Roman" w:eastAsia="Times New Roman" w:hAnsi="Times New Roman" w:cs="Times New Roman"/>
        </w:rPr>
        <w:t xml:space="preserve">meets monthly and </w:t>
      </w:r>
      <w:r w:rsidR="00C51F11" w:rsidRPr="00994F74">
        <w:rPr>
          <w:rFonts w:ascii="Times New Roman" w:eastAsia="Times New Roman" w:hAnsi="Times New Roman" w:cs="Times New Roman"/>
        </w:rPr>
        <w:t xml:space="preserve">regularly </w:t>
      </w:r>
      <w:r w:rsidR="001A2D97" w:rsidRPr="00994F74">
        <w:rPr>
          <w:rFonts w:ascii="Times New Roman" w:eastAsia="Times New Roman" w:hAnsi="Times New Roman" w:cs="Times New Roman"/>
        </w:rPr>
        <w:t>reports to the Administrator and his Executive Group of Directors on progress.</w:t>
      </w:r>
    </w:p>
    <w:p w14:paraId="468ABD2A" w14:textId="77777777" w:rsidR="00E11318" w:rsidRPr="00994F74" w:rsidRDefault="00E11318" w:rsidP="00994F74">
      <w:pPr>
        <w:pStyle w:val="ListParagraph"/>
        <w:spacing w:after="0" w:line="240" w:lineRule="auto"/>
        <w:contextualSpacing w:val="0"/>
        <w:rPr>
          <w:rFonts w:ascii="Times New Roman" w:eastAsia="Times New Roman" w:hAnsi="Times New Roman" w:cs="Times New Roman"/>
        </w:rPr>
      </w:pPr>
    </w:p>
    <w:p w14:paraId="5387D37E" w14:textId="52EB4DF2" w:rsidR="00813BC3" w:rsidRPr="00E51FC9" w:rsidRDefault="00813BC3" w:rsidP="00E51FC9">
      <w:pPr>
        <w:pStyle w:val="ListParagraph"/>
        <w:numPr>
          <w:ilvl w:val="0"/>
          <w:numId w:val="24"/>
        </w:numPr>
        <w:tabs>
          <w:tab w:val="left" w:pos="720"/>
        </w:tabs>
        <w:spacing w:after="0" w:line="240" w:lineRule="auto"/>
        <w:contextualSpacing w:val="0"/>
        <w:jc w:val="both"/>
        <w:rPr>
          <w:rFonts w:ascii="Times New Roman" w:eastAsia="Times New Roman" w:hAnsi="Times New Roman" w:cs="Times New Roman"/>
          <w:b/>
          <w:color w:val="0070C0"/>
        </w:rPr>
      </w:pPr>
      <w:r w:rsidRPr="0067562E">
        <w:rPr>
          <w:rFonts w:ascii="Times New Roman" w:eastAsia="Times New Roman" w:hAnsi="Times New Roman" w:cs="Times New Roman"/>
        </w:rPr>
        <w:t xml:space="preserve">In early 2019 UNDP, jointly with UNFPA and </w:t>
      </w:r>
      <w:r w:rsidR="007369B9" w:rsidRPr="0067562E">
        <w:rPr>
          <w:rFonts w:ascii="Times New Roman" w:eastAsia="Times New Roman" w:hAnsi="Times New Roman" w:cs="Times New Roman"/>
        </w:rPr>
        <w:t>UNOPS</w:t>
      </w:r>
      <w:r w:rsidR="002D4283" w:rsidRPr="0067562E">
        <w:rPr>
          <w:rFonts w:ascii="Times New Roman" w:eastAsia="Times New Roman" w:hAnsi="Times New Roman" w:cs="Times New Roman"/>
        </w:rPr>
        <w:t>,</w:t>
      </w:r>
      <w:r w:rsidRPr="0067562E">
        <w:rPr>
          <w:rFonts w:ascii="Times New Roman" w:eastAsia="Times New Roman" w:hAnsi="Times New Roman" w:cs="Times New Roman"/>
        </w:rPr>
        <w:t xml:space="preserve"> commissioned a</w:t>
      </w:r>
      <w:r w:rsidR="008B4298" w:rsidRPr="0067562E">
        <w:rPr>
          <w:rFonts w:ascii="Times New Roman" w:eastAsia="Times New Roman" w:hAnsi="Times New Roman" w:cs="Times New Roman"/>
        </w:rPr>
        <w:t>n independent</w:t>
      </w:r>
      <w:r w:rsidRPr="0067562E">
        <w:rPr>
          <w:rFonts w:ascii="Times New Roman" w:eastAsia="Times New Roman" w:hAnsi="Times New Roman" w:cs="Times New Roman"/>
        </w:rPr>
        <w:t xml:space="preserve"> review </w:t>
      </w:r>
      <w:r w:rsidR="002D4283" w:rsidRPr="0067562E">
        <w:rPr>
          <w:rFonts w:ascii="Times New Roman" w:eastAsia="Times New Roman" w:hAnsi="Times New Roman" w:cs="Times New Roman"/>
        </w:rPr>
        <w:t xml:space="preserve">through Deloitte </w:t>
      </w:r>
      <w:r w:rsidRPr="0067562E">
        <w:rPr>
          <w:rFonts w:ascii="Times New Roman" w:eastAsia="Times New Roman" w:hAnsi="Times New Roman" w:cs="Times New Roman"/>
        </w:rPr>
        <w:t xml:space="preserve">of </w:t>
      </w:r>
      <w:r w:rsidR="002D4283" w:rsidRPr="0067562E">
        <w:rPr>
          <w:rFonts w:ascii="Times New Roman" w:eastAsia="Times New Roman" w:hAnsi="Times New Roman" w:cs="Times New Roman"/>
        </w:rPr>
        <w:t xml:space="preserve">our </w:t>
      </w:r>
      <w:r w:rsidR="00247614" w:rsidRPr="0067562E">
        <w:rPr>
          <w:rFonts w:ascii="Times New Roman" w:eastAsia="Times New Roman" w:hAnsi="Times New Roman" w:cs="Times New Roman"/>
        </w:rPr>
        <w:t xml:space="preserve">organizational </w:t>
      </w:r>
      <w:r w:rsidR="00135B67" w:rsidRPr="0067562E">
        <w:rPr>
          <w:rFonts w:ascii="Times New Roman" w:eastAsia="Times New Roman" w:hAnsi="Times New Roman" w:cs="Times New Roman"/>
        </w:rPr>
        <w:t>response</w:t>
      </w:r>
      <w:r w:rsidR="002D4283" w:rsidRPr="0067562E">
        <w:rPr>
          <w:rFonts w:ascii="Times New Roman" w:eastAsia="Times New Roman" w:hAnsi="Times New Roman" w:cs="Times New Roman"/>
        </w:rPr>
        <w:t>s to</w:t>
      </w:r>
      <w:r w:rsidR="00135B67" w:rsidRPr="0067562E">
        <w:rPr>
          <w:rFonts w:ascii="Times New Roman" w:eastAsia="Times New Roman" w:hAnsi="Times New Roman" w:cs="Times New Roman"/>
        </w:rPr>
        <w:t xml:space="preserve"> SH and SEA</w:t>
      </w:r>
      <w:r w:rsidR="008B4298" w:rsidRPr="0067562E">
        <w:rPr>
          <w:rFonts w:ascii="Times New Roman" w:eastAsia="Times New Roman" w:hAnsi="Times New Roman" w:cs="Times New Roman"/>
        </w:rPr>
        <w:t xml:space="preserve">. The review </w:t>
      </w:r>
      <w:r w:rsidR="008B4298" w:rsidRPr="0067562E">
        <w:rPr>
          <w:rFonts w:ascii="Times New Roman" w:hAnsi="Times New Roman" w:cs="Times New Roman"/>
          <w:color w:val="000000"/>
        </w:rPr>
        <w:t xml:space="preserve">acknowledged a strong internal system - institutional framework, policies and structures - to prevent and respond to instances of </w:t>
      </w:r>
      <w:r w:rsidR="00EF05CD" w:rsidRPr="0067562E">
        <w:rPr>
          <w:rFonts w:ascii="Times New Roman" w:hAnsi="Times New Roman" w:cs="Times New Roman"/>
          <w:color w:val="000000"/>
        </w:rPr>
        <w:t xml:space="preserve">all </w:t>
      </w:r>
      <w:r w:rsidR="00247614" w:rsidRPr="0067562E">
        <w:rPr>
          <w:rFonts w:ascii="Times New Roman" w:hAnsi="Times New Roman" w:cs="Times New Roman"/>
          <w:color w:val="000000"/>
        </w:rPr>
        <w:t>forms</w:t>
      </w:r>
      <w:r w:rsidR="00EF05CD" w:rsidRPr="0067562E">
        <w:rPr>
          <w:rFonts w:ascii="Times New Roman" w:hAnsi="Times New Roman" w:cs="Times New Roman"/>
          <w:color w:val="000000"/>
        </w:rPr>
        <w:t xml:space="preserve"> of </w:t>
      </w:r>
      <w:r w:rsidR="008B4298" w:rsidRPr="0067562E">
        <w:rPr>
          <w:rFonts w:ascii="Times New Roman" w:hAnsi="Times New Roman" w:cs="Times New Roman"/>
          <w:color w:val="000000"/>
        </w:rPr>
        <w:t xml:space="preserve">sexual misconduct. </w:t>
      </w:r>
      <w:r w:rsidR="00E11318" w:rsidRPr="0067562E">
        <w:rPr>
          <w:rFonts w:ascii="Times New Roman" w:hAnsi="Times New Roman" w:cs="Times New Roman"/>
          <w:color w:val="000000"/>
        </w:rPr>
        <w:t>It</w:t>
      </w:r>
      <w:r w:rsidR="008B4298" w:rsidRPr="0067562E">
        <w:rPr>
          <w:rFonts w:ascii="Times New Roman" w:hAnsi="Times New Roman" w:cs="Times New Roman"/>
          <w:color w:val="000000"/>
        </w:rPr>
        <w:t xml:space="preserve"> also </w:t>
      </w:r>
      <w:r w:rsidR="00247614" w:rsidRPr="0067562E">
        <w:rPr>
          <w:rFonts w:ascii="Times New Roman" w:hAnsi="Times New Roman" w:cs="Times New Roman"/>
          <w:color w:val="000000"/>
        </w:rPr>
        <w:t xml:space="preserve">recognized </w:t>
      </w:r>
      <w:r w:rsidR="008B4298" w:rsidRPr="0067562E">
        <w:rPr>
          <w:rFonts w:ascii="Times New Roman" w:hAnsi="Times New Roman" w:cs="Times New Roman"/>
          <w:color w:val="000000"/>
        </w:rPr>
        <w:t xml:space="preserve">a high degree of alignment among agencies and </w:t>
      </w:r>
      <w:r w:rsidR="00654AC7" w:rsidRPr="0067562E">
        <w:rPr>
          <w:rFonts w:ascii="Times New Roman" w:hAnsi="Times New Roman" w:cs="Times New Roman"/>
          <w:color w:val="000000"/>
        </w:rPr>
        <w:t>efforts to strategically leverage</w:t>
      </w:r>
      <w:r w:rsidR="008B4298" w:rsidRPr="0067562E">
        <w:rPr>
          <w:rFonts w:ascii="Times New Roman" w:hAnsi="Times New Roman" w:cs="Times New Roman"/>
          <w:color w:val="000000"/>
        </w:rPr>
        <w:t xml:space="preserve"> common system solution</w:t>
      </w:r>
      <w:r w:rsidR="00654AC7" w:rsidRPr="0067562E">
        <w:rPr>
          <w:rFonts w:ascii="Times New Roman" w:hAnsi="Times New Roman" w:cs="Times New Roman"/>
          <w:color w:val="000000"/>
        </w:rPr>
        <w:t>s</w:t>
      </w:r>
      <w:r w:rsidR="008B4298" w:rsidRPr="0067562E">
        <w:rPr>
          <w:rFonts w:ascii="Times New Roman" w:eastAsia="Times New Roman" w:hAnsi="Times New Roman" w:cs="Times New Roman"/>
        </w:rPr>
        <w:t xml:space="preserve">. </w:t>
      </w:r>
      <w:r w:rsidR="001A2D97" w:rsidRPr="0067562E">
        <w:rPr>
          <w:rFonts w:ascii="Times New Roman" w:eastAsia="Times New Roman" w:hAnsi="Times New Roman" w:cs="Times New Roman"/>
        </w:rPr>
        <w:t xml:space="preserve">The review made </w:t>
      </w:r>
      <w:r w:rsidR="00B7203D" w:rsidRPr="0067562E">
        <w:rPr>
          <w:rFonts w:ascii="Times New Roman" w:eastAsia="Times New Roman" w:hAnsi="Times New Roman" w:cs="Times New Roman"/>
        </w:rPr>
        <w:t>several</w:t>
      </w:r>
      <w:r w:rsidR="001A2D97" w:rsidRPr="0067562E">
        <w:rPr>
          <w:rFonts w:ascii="Times New Roman" w:eastAsia="Times New Roman" w:hAnsi="Times New Roman" w:cs="Times New Roman"/>
        </w:rPr>
        <w:t xml:space="preserve"> recommendations jointly across all </w:t>
      </w:r>
      <w:r w:rsidR="00EF05CD" w:rsidRPr="0067562E">
        <w:rPr>
          <w:rFonts w:ascii="Times New Roman" w:eastAsia="Times New Roman" w:hAnsi="Times New Roman" w:cs="Times New Roman"/>
        </w:rPr>
        <w:t>three</w:t>
      </w:r>
      <w:r w:rsidR="001A2D97" w:rsidRPr="0067562E">
        <w:rPr>
          <w:rFonts w:ascii="Times New Roman" w:eastAsia="Times New Roman" w:hAnsi="Times New Roman" w:cs="Times New Roman"/>
        </w:rPr>
        <w:t xml:space="preserve"> agencies and specifically for </w:t>
      </w:r>
      <w:r w:rsidR="0067562E" w:rsidRPr="0067562E">
        <w:rPr>
          <w:rFonts w:ascii="Times New Roman" w:eastAsia="Times New Roman" w:hAnsi="Times New Roman" w:cs="Times New Roman"/>
        </w:rPr>
        <w:t xml:space="preserve">each of the agencies, including </w:t>
      </w:r>
      <w:r w:rsidR="001A2D97" w:rsidRPr="0067562E">
        <w:rPr>
          <w:rFonts w:ascii="Times New Roman" w:eastAsia="Times New Roman" w:hAnsi="Times New Roman" w:cs="Times New Roman"/>
        </w:rPr>
        <w:t>UNDP.</w:t>
      </w:r>
      <w:r w:rsidR="0067562E" w:rsidRPr="0067562E">
        <w:rPr>
          <w:rFonts w:ascii="Times New Roman" w:eastAsia="Times New Roman" w:hAnsi="Times New Roman" w:cs="Times New Roman"/>
        </w:rPr>
        <w:t xml:space="preserve"> </w:t>
      </w:r>
    </w:p>
    <w:p w14:paraId="1CC95D72" w14:textId="77777777" w:rsidR="00071AC9" w:rsidRPr="00994F74" w:rsidRDefault="00071AC9" w:rsidP="00994F74">
      <w:pPr>
        <w:tabs>
          <w:tab w:val="left" w:pos="720"/>
        </w:tabs>
        <w:spacing w:after="0" w:line="240" w:lineRule="auto"/>
        <w:jc w:val="both"/>
        <w:rPr>
          <w:rFonts w:ascii="Times New Roman" w:eastAsia="Times New Roman" w:hAnsi="Times New Roman" w:cs="Times New Roman"/>
          <w:b/>
          <w:color w:val="0070C0"/>
        </w:rPr>
      </w:pPr>
    </w:p>
    <w:p w14:paraId="74129BA1" w14:textId="77777777" w:rsidR="002508A1" w:rsidRPr="00994F74" w:rsidRDefault="00654AC7" w:rsidP="00994F74">
      <w:pPr>
        <w:tabs>
          <w:tab w:val="left" w:pos="720"/>
        </w:tabs>
        <w:spacing w:after="0" w:line="240" w:lineRule="auto"/>
        <w:jc w:val="both"/>
        <w:rPr>
          <w:rFonts w:ascii="Times New Roman" w:eastAsia="Times New Roman" w:hAnsi="Times New Roman" w:cs="Times New Roman"/>
          <w:b/>
          <w:color w:val="0070C0"/>
        </w:rPr>
      </w:pPr>
      <w:r w:rsidRPr="00994F74">
        <w:rPr>
          <w:rFonts w:ascii="Times New Roman" w:eastAsia="Times New Roman" w:hAnsi="Times New Roman" w:cs="Times New Roman"/>
          <w:b/>
          <w:color w:val="0070C0"/>
        </w:rPr>
        <w:t>Progress achieved</w:t>
      </w:r>
    </w:p>
    <w:p w14:paraId="08E958B1" w14:textId="77777777" w:rsidR="004720E8" w:rsidRPr="00994F74" w:rsidRDefault="004720E8" w:rsidP="00994F74">
      <w:pPr>
        <w:tabs>
          <w:tab w:val="left" w:pos="720"/>
        </w:tabs>
        <w:spacing w:after="0" w:line="240" w:lineRule="auto"/>
        <w:jc w:val="both"/>
        <w:rPr>
          <w:rFonts w:ascii="Times New Roman" w:eastAsia="Times New Roman" w:hAnsi="Times New Roman" w:cs="Times New Roman"/>
          <w:b/>
          <w:color w:val="0070C0"/>
        </w:rPr>
      </w:pPr>
    </w:p>
    <w:p w14:paraId="7AFC32AC" w14:textId="77777777" w:rsidR="00654AC7" w:rsidRPr="00994F74" w:rsidRDefault="00654AC7"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t xml:space="preserve">To further enhance its response to SH and SEA and address the recommendations of </w:t>
      </w:r>
      <w:r w:rsidR="002D4283">
        <w:rPr>
          <w:rFonts w:ascii="Times New Roman" w:eastAsia="Times New Roman" w:hAnsi="Times New Roman" w:cs="Times New Roman"/>
        </w:rPr>
        <w:t>the</w:t>
      </w:r>
      <w:r w:rsidRPr="00994F74">
        <w:rPr>
          <w:rFonts w:ascii="Times New Roman" w:eastAsia="Times New Roman" w:hAnsi="Times New Roman" w:cs="Times New Roman"/>
        </w:rPr>
        <w:t xml:space="preserve"> independent review, UNDP developed and has been implementing a holistic strategy built on four pillars: </w:t>
      </w:r>
      <w:r w:rsidRPr="00994F74">
        <w:rPr>
          <w:rFonts w:ascii="Times New Roman" w:eastAsia="Times New Roman" w:hAnsi="Times New Roman" w:cs="Times New Roman"/>
          <w:b/>
          <w:bCs/>
          <w:i/>
          <w:iCs/>
        </w:rPr>
        <w:t>prevention, reporting and response, victim/survivor support, and accountability</w:t>
      </w:r>
      <w:r w:rsidRPr="00994F74">
        <w:rPr>
          <w:rFonts w:ascii="Times New Roman" w:eastAsia="Times New Roman" w:hAnsi="Times New Roman" w:cs="Times New Roman"/>
        </w:rPr>
        <w:t xml:space="preserve">.  </w:t>
      </w:r>
    </w:p>
    <w:p w14:paraId="3830EF6A" w14:textId="77777777" w:rsidR="00654AC7" w:rsidRPr="00994F74" w:rsidRDefault="00654AC7" w:rsidP="00994F74">
      <w:pPr>
        <w:spacing w:after="0" w:line="240" w:lineRule="auto"/>
        <w:jc w:val="both"/>
        <w:rPr>
          <w:rFonts w:ascii="Times New Roman" w:eastAsia="Times New Roman" w:hAnsi="Times New Roman" w:cs="Times New Roman"/>
        </w:rPr>
      </w:pPr>
    </w:p>
    <w:p w14:paraId="485D83F5" w14:textId="0697F05E" w:rsidR="00654AC7" w:rsidRPr="00994F74" w:rsidRDefault="00654AC7"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t>The objective of this strategy and the supporting action plan</w:t>
      </w:r>
      <w:r w:rsidR="001A2D97" w:rsidRPr="00994F74">
        <w:rPr>
          <w:rFonts w:ascii="Times New Roman" w:eastAsia="Times New Roman" w:hAnsi="Times New Roman" w:cs="Times New Roman"/>
        </w:rPr>
        <w:t xml:space="preserve"> </w:t>
      </w:r>
      <w:r w:rsidRPr="00994F74">
        <w:rPr>
          <w:rFonts w:ascii="Times New Roman" w:eastAsia="Times New Roman" w:hAnsi="Times New Roman" w:cs="Times New Roman"/>
        </w:rPr>
        <w:t xml:space="preserve">is to significantly reduce the incidence of SH and SEA committed by UNDP personnel and ensure that each such case is identified and addressed quickly and effectively with a focus on the well-being and protection of the victim/survivor and strict accountability for the perpetrator. The strategy also aims to ensure that proper safeguards are </w:t>
      </w:r>
      <w:r w:rsidR="001A2D97" w:rsidRPr="00994F74">
        <w:rPr>
          <w:rFonts w:ascii="Times New Roman" w:eastAsia="Times New Roman" w:hAnsi="Times New Roman" w:cs="Times New Roman"/>
        </w:rPr>
        <w:t>e</w:t>
      </w:r>
      <w:r w:rsidRPr="00994F74">
        <w:rPr>
          <w:rFonts w:ascii="Times New Roman" w:eastAsia="Times New Roman" w:hAnsi="Times New Roman" w:cs="Times New Roman"/>
        </w:rPr>
        <w:t xml:space="preserve">mbedded into all UNDP operations, including programme activities implemented both by UNDP and through </w:t>
      </w:r>
      <w:r w:rsidR="00E11318" w:rsidRPr="00994F74">
        <w:rPr>
          <w:rFonts w:ascii="Times New Roman" w:eastAsia="Times New Roman" w:hAnsi="Times New Roman" w:cs="Times New Roman"/>
        </w:rPr>
        <w:t xml:space="preserve">its </w:t>
      </w:r>
      <w:r w:rsidRPr="00994F74">
        <w:rPr>
          <w:rFonts w:ascii="Times New Roman" w:eastAsia="Times New Roman" w:hAnsi="Times New Roman" w:cs="Times New Roman"/>
        </w:rPr>
        <w:t>Implementing Partners, and that SH and SEA risks are minimized, and appropriate response</w:t>
      </w:r>
      <w:r w:rsidR="002D4283">
        <w:rPr>
          <w:rFonts w:ascii="Times New Roman" w:eastAsia="Times New Roman" w:hAnsi="Times New Roman" w:cs="Times New Roman"/>
        </w:rPr>
        <w:t>s are</w:t>
      </w:r>
      <w:r w:rsidRPr="00994F74">
        <w:rPr>
          <w:rFonts w:ascii="Times New Roman" w:eastAsia="Times New Roman" w:hAnsi="Times New Roman" w:cs="Times New Roman"/>
        </w:rPr>
        <w:t xml:space="preserve"> ensured. </w:t>
      </w:r>
      <w:r w:rsidR="00E11318" w:rsidRPr="00994F74">
        <w:rPr>
          <w:rFonts w:ascii="Times New Roman" w:eastAsia="Times New Roman" w:hAnsi="Times New Roman" w:cs="Times New Roman"/>
        </w:rPr>
        <w:t xml:space="preserve"> </w:t>
      </w:r>
      <w:r w:rsidRPr="00994F74">
        <w:rPr>
          <w:rFonts w:ascii="Times New Roman" w:eastAsia="Times New Roman" w:hAnsi="Times New Roman" w:cs="Times New Roman"/>
        </w:rPr>
        <w:t xml:space="preserve">In line with the strategy, </w:t>
      </w:r>
      <w:r w:rsidR="001A2D97" w:rsidRPr="00994F74">
        <w:rPr>
          <w:rFonts w:ascii="Times New Roman" w:eastAsia="Times New Roman" w:hAnsi="Times New Roman" w:cs="Times New Roman"/>
        </w:rPr>
        <w:t xml:space="preserve">and the recommendations of the Deloitte review, </w:t>
      </w:r>
      <w:r w:rsidRPr="00994F74">
        <w:rPr>
          <w:rFonts w:ascii="Times New Roman" w:eastAsia="Times New Roman" w:hAnsi="Times New Roman" w:cs="Times New Roman"/>
        </w:rPr>
        <w:t xml:space="preserve">the following </w:t>
      </w:r>
      <w:r w:rsidR="005A1A7B" w:rsidRPr="00994F74">
        <w:rPr>
          <w:rFonts w:ascii="Times New Roman" w:eastAsia="Times New Roman" w:hAnsi="Times New Roman" w:cs="Times New Roman"/>
        </w:rPr>
        <w:t>was</w:t>
      </w:r>
      <w:r w:rsidRPr="00994F74">
        <w:rPr>
          <w:rFonts w:ascii="Times New Roman" w:eastAsia="Times New Roman" w:hAnsi="Times New Roman" w:cs="Times New Roman"/>
        </w:rPr>
        <w:t xml:space="preserve"> </w:t>
      </w:r>
      <w:r w:rsidR="002D4283">
        <w:rPr>
          <w:rFonts w:ascii="Times New Roman" w:eastAsia="Times New Roman" w:hAnsi="Times New Roman" w:cs="Times New Roman"/>
        </w:rPr>
        <w:t>achieved</w:t>
      </w:r>
      <w:r w:rsidRPr="00994F74">
        <w:rPr>
          <w:rFonts w:ascii="Times New Roman" w:eastAsia="Times New Roman" w:hAnsi="Times New Roman" w:cs="Times New Roman"/>
        </w:rPr>
        <w:t xml:space="preserve"> in 2019.</w:t>
      </w:r>
    </w:p>
    <w:p w14:paraId="469C2EA9" w14:textId="77777777" w:rsidR="00654AC7" w:rsidRPr="00994F74" w:rsidRDefault="00654AC7" w:rsidP="00994F74">
      <w:pPr>
        <w:spacing w:after="0" w:line="240" w:lineRule="auto"/>
        <w:jc w:val="both"/>
        <w:rPr>
          <w:rFonts w:ascii="Times New Roman" w:eastAsia="Times New Roman" w:hAnsi="Times New Roman" w:cs="Times New Roman"/>
        </w:rPr>
      </w:pPr>
    </w:p>
    <w:p w14:paraId="70B6EF5F" w14:textId="77777777" w:rsidR="00654AC7" w:rsidRPr="00994F74" w:rsidRDefault="00654AC7" w:rsidP="00994F74">
      <w:pPr>
        <w:spacing w:after="0" w:line="240" w:lineRule="auto"/>
        <w:jc w:val="both"/>
        <w:rPr>
          <w:rFonts w:ascii="Times New Roman" w:eastAsia="Times New Roman" w:hAnsi="Times New Roman" w:cs="Times New Roman"/>
          <w:b/>
          <w:bCs/>
          <w:i/>
          <w:iCs/>
        </w:rPr>
      </w:pPr>
      <w:r w:rsidRPr="00994F74">
        <w:rPr>
          <w:rFonts w:ascii="Times New Roman" w:eastAsia="Times New Roman" w:hAnsi="Times New Roman" w:cs="Times New Roman"/>
          <w:b/>
          <w:bCs/>
          <w:i/>
          <w:iCs/>
        </w:rPr>
        <w:t>Prevention</w:t>
      </w:r>
    </w:p>
    <w:p w14:paraId="3509F185" w14:textId="77777777" w:rsidR="00654AC7" w:rsidRPr="00994F74" w:rsidRDefault="00654AC7" w:rsidP="00994F74">
      <w:pPr>
        <w:spacing w:after="0" w:line="240" w:lineRule="auto"/>
        <w:jc w:val="both"/>
        <w:rPr>
          <w:rFonts w:ascii="Times New Roman" w:eastAsia="Times New Roman" w:hAnsi="Times New Roman" w:cs="Times New Roman"/>
        </w:rPr>
      </w:pPr>
    </w:p>
    <w:p w14:paraId="59834545" w14:textId="0DECED1D" w:rsidR="00BC349E" w:rsidRPr="00994F74" w:rsidRDefault="00DC2F28"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t xml:space="preserve">In 2019, UNDP continued refining its </w:t>
      </w:r>
      <w:r w:rsidR="00A51CE6" w:rsidRPr="00994F74">
        <w:rPr>
          <w:rFonts w:ascii="Times New Roman" w:eastAsia="Times New Roman" w:hAnsi="Times New Roman" w:cs="Times New Roman"/>
        </w:rPr>
        <w:t xml:space="preserve">policy </w:t>
      </w:r>
      <w:r w:rsidR="00BC349E" w:rsidRPr="00994F74">
        <w:rPr>
          <w:rFonts w:ascii="Times New Roman" w:eastAsia="Times New Roman" w:hAnsi="Times New Roman" w:cs="Times New Roman"/>
        </w:rPr>
        <w:t>framework</w:t>
      </w:r>
      <w:r w:rsidRPr="00994F74">
        <w:rPr>
          <w:rFonts w:ascii="Times New Roman" w:eastAsia="Times New Roman" w:hAnsi="Times New Roman" w:cs="Times New Roman"/>
        </w:rPr>
        <w:t xml:space="preserve">, </w:t>
      </w:r>
      <w:r w:rsidRPr="00506A54">
        <w:rPr>
          <w:rFonts w:ascii="Times New Roman" w:eastAsia="Times New Roman" w:hAnsi="Times New Roman" w:cs="Times New Roman"/>
        </w:rPr>
        <w:t>which is aligned</w:t>
      </w:r>
      <w:r w:rsidRPr="00994F74">
        <w:rPr>
          <w:rFonts w:ascii="Times New Roman" w:eastAsia="Times New Roman" w:hAnsi="Times New Roman" w:cs="Times New Roman"/>
        </w:rPr>
        <w:t xml:space="preserve"> with the model policy developed by the interagency working group under the High-Level Committee for Management (HLCM) of the UN Chief Executives Board (CEB).</w:t>
      </w:r>
    </w:p>
    <w:p w14:paraId="1C054C9F" w14:textId="77777777" w:rsidR="006D6643" w:rsidRPr="00994F74" w:rsidRDefault="006D6643" w:rsidP="00994F74">
      <w:pPr>
        <w:spacing w:after="0" w:line="240" w:lineRule="auto"/>
        <w:jc w:val="both"/>
        <w:rPr>
          <w:rFonts w:ascii="Times New Roman" w:eastAsia="Times New Roman" w:hAnsi="Times New Roman" w:cs="Times New Roman"/>
        </w:rPr>
      </w:pPr>
    </w:p>
    <w:p w14:paraId="12594076" w14:textId="10A9BF53" w:rsidR="00BC349E" w:rsidRPr="00994F74" w:rsidRDefault="007F51A8"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A range of t</w:t>
      </w:r>
      <w:r w:rsidR="00BC349E" w:rsidRPr="00994F74">
        <w:rPr>
          <w:rFonts w:ascii="Times New Roman" w:eastAsia="Times New Roman" w:hAnsi="Times New Roman" w:cs="Times New Roman"/>
        </w:rPr>
        <w:t>raining</w:t>
      </w:r>
      <w:r>
        <w:rPr>
          <w:rFonts w:ascii="Times New Roman" w:eastAsia="Times New Roman" w:hAnsi="Times New Roman" w:cs="Times New Roman"/>
        </w:rPr>
        <w:t xml:space="preserve"> and </w:t>
      </w:r>
      <w:r w:rsidR="00BC349E" w:rsidRPr="00994F74">
        <w:rPr>
          <w:rFonts w:ascii="Times New Roman" w:eastAsia="Times New Roman" w:hAnsi="Times New Roman" w:cs="Times New Roman"/>
        </w:rPr>
        <w:t xml:space="preserve">information sessions, on-line resources, proactive outreach to personnel, and </w:t>
      </w:r>
      <w:r w:rsidR="007E4D99" w:rsidRPr="00994F74">
        <w:rPr>
          <w:rFonts w:ascii="Times New Roman" w:eastAsia="Times New Roman" w:hAnsi="Times New Roman" w:cs="Times New Roman"/>
        </w:rPr>
        <w:t xml:space="preserve">regular </w:t>
      </w:r>
      <w:r w:rsidR="00BC349E" w:rsidRPr="00994F74">
        <w:rPr>
          <w:rFonts w:ascii="Times New Roman" w:eastAsia="Times New Roman" w:hAnsi="Times New Roman" w:cs="Times New Roman"/>
        </w:rPr>
        <w:t>communication by senior leaders</w:t>
      </w:r>
      <w:r w:rsidR="00800D71">
        <w:rPr>
          <w:rFonts w:ascii="Times New Roman" w:eastAsia="Times New Roman" w:hAnsi="Times New Roman" w:cs="Times New Roman"/>
        </w:rPr>
        <w:t xml:space="preserve"> </w:t>
      </w:r>
      <w:r w:rsidR="00AE0455" w:rsidRPr="00994F74">
        <w:rPr>
          <w:rFonts w:ascii="Times New Roman" w:eastAsia="Times New Roman" w:hAnsi="Times New Roman" w:cs="Times New Roman"/>
        </w:rPr>
        <w:t xml:space="preserve">(including by the Administrator who specifically raised the issue at all </w:t>
      </w:r>
      <w:r w:rsidR="00EF05CD" w:rsidRPr="00994F74">
        <w:rPr>
          <w:rFonts w:ascii="Times New Roman" w:eastAsia="Times New Roman" w:hAnsi="Times New Roman" w:cs="Times New Roman"/>
        </w:rPr>
        <w:t>three</w:t>
      </w:r>
      <w:r w:rsidR="00AE0455" w:rsidRPr="00994F74">
        <w:rPr>
          <w:rFonts w:ascii="Times New Roman" w:eastAsia="Times New Roman" w:hAnsi="Times New Roman" w:cs="Times New Roman"/>
        </w:rPr>
        <w:t xml:space="preserve"> sessions of the Executive Board and </w:t>
      </w:r>
      <w:r w:rsidR="003B2713">
        <w:rPr>
          <w:rFonts w:ascii="Times New Roman" w:eastAsia="Times New Roman" w:hAnsi="Times New Roman" w:cs="Times New Roman"/>
        </w:rPr>
        <w:t xml:space="preserve">his </w:t>
      </w:r>
      <w:r w:rsidR="00EF05CD" w:rsidRPr="00994F74">
        <w:rPr>
          <w:rFonts w:ascii="Times New Roman" w:eastAsia="Times New Roman" w:hAnsi="Times New Roman" w:cs="Times New Roman"/>
        </w:rPr>
        <w:t>three</w:t>
      </w:r>
      <w:r w:rsidR="00AE0455" w:rsidRPr="00994F74">
        <w:rPr>
          <w:rFonts w:ascii="Times New Roman" w:eastAsia="Times New Roman" w:hAnsi="Times New Roman" w:cs="Times New Roman"/>
        </w:rPr>
        <w:t xml:space="preserve"> all staff Townhall meetings in 2019)</w:t>
      </w:r>
      <w:r w:rsidR="00C51F11" w:rsidRPr="00994F74">
        <w:rPr>
          <w:rFonts w:ascii="Times New Roman" w:eastAsia="Times New Roman" w:hAnsi="Times New Roman" w:cs="Times New Roman"/>
        </w:rPr>
        <w:t xml:space="preserve"> was prioritized to continue raising awareness of  SH and SEA among all UNDP personnel, with a special focus on managers and their role in responding to SH and SEA</w:t>
      </w:r>
      <w:r w:rsidR="00BC349E" w:rsidRPr="00994F74">
        <w:rPr>
          <w:rFonts w:ascii="Times New Roman" w:eastAsia="Times New Roman" w:hAnsi="Times New Roman" w:cs="Times New Roman"/>
        </w:rPr>
        <w:t xml:space="preserve">. </w:t>
      </w:r>
      <w:r w:rsidR="001853C0" w:rsidRPr="00994F74">
        <w:rPr>
          <w:rFonts w:ascii="Times New Roman" w:eastAsia="Times New Roman" w:hAnsi="Times New Roman" w:cs="Times New Roman"/>
        </w:rPr>
        <w:t>Around 2,000 UNDP personnel participated in presentations and trainings in 2019. In addition</w:t>
      </w:r>
      <w:r w:rsidR="00B90C25">
        <w:rPr>
          <w:rFonts w:ascii="Times New Roman" w:eastAsia="Times New Roman" w:hAnsi="Times New Roman" w:cs="Times New Roman"/>
        </w:rPr>
        <w:t>,</w:t>
      </w:r>
      <w:r>
        <w:rPr>
          <w:rFonts w:ascii="Times New Roman" w:eastAsia="Times New Roman" w:hAnsi="Times New Roman" w:cs="Times New Roman"/>
        </w:rPr>
        <w:t xml:space="preserve"> </w:t>
      </w:r>
      <w:r w:rsidR="001853C0" w:rsidRPr="00994F74">
        <w:rPr>
          <w:rFonts w:ascii="Times New Roman" w:eastAsia="Times New Roman" w:hAnsi="Times New Roman" w:cs="Times New Roman"/>
        </w:rPr>
        <w:t>in 2019</w:t>
      </w:r>
      <w:r w:rsidR="00EF05CD" w:rsidRPr="00994F74">
        <w:rPr>
          <w:rFonts w:ascii="Times New Roman" w:eastAsia="Times New Roman" w:hAnsi="Times New Roman" w:cs="Times New Roman"/>
        </w:rPr>
        <w:t>, 91</w:t>
      </w:r>
      <w:r w:rsidR="001853C0" w:rsidRPr="00994F74">
        <w:rPr>
          <w:rFonts w:ascii="Times New Roman" w:eastAsia="Times New Roman" w:hAnsi="Times New Roman" w:cs="Times New Roman"/>
        </w:rPr>
        <w:t>% of staff</w:t>
      </w:r>
      <w:r w:rsidR="00EF05CD" w:rsidRPr="00994F74">
        <w:rPr>
          <w:rFonts w:ascii="Times New Roman" w:eastAsia="Times New Roman" w:hAnsi="Times New Roman" w:cs="Times New Roman"/>
        </w:rPr>
        <w:t xml:space="preserve"> and 87</w:t>
      </w:r>
      <w:r w:rsidR="00D716F2" w:rsidRPr="00994F74">
        <w:rPr>
          <w:rFonts w:ascii="Times New Roman" w:eastAsia="Times New Roman" w:hAnsi="Times New Roman" w:cs="Times New Roman"/>
        </w:rPr>
        <w:t xml:space="preserve">% of Service Contract holders passed </w:t>
      </w:r>
      <w:r w:rsidR="001853C0" w:rsidRPr="00994F74">
        <w:rPr>
          <w:rFonts w:ascii="Times New Roman" w:eastAsia="Times New Roman" w:hAnsi="Times New Roman" w:cs="Times New Roman"/>
        </w:rPr>
        <w:t>the mandatory on</w:t>
      </w:r>
      <w:r w:rsidR="00EF05CD" w:rsidRPr="00994F74">
        <w:rPr>
          <w:rFonts w:ascii="Times New Roman" w:eastAsia="Times New Roman" w:hAnsi="Times New Roman" w:cs="Times New Roman"/>
        </w:rPr>
        <w:t>-</w:t>
      </w:r>
      <w:r w:rsidR="001853C0" w:rsidRPr="00994F74">
        <w:rPr>
          <w:rFonts w:ascii="Times New Roman" w:eastAsia="Times New Roman" w:hAnsi="Times New Roman" w:cs="Times New Roman"/>
        </w:rPr>
        <w:t>line course</w:t>
      </w:r>
      <w:r w:rsidR="00D716F2" w:rsidRPr="00994F74">
        <w:rPr>
          <w:rFonts w:ascii="Times New Roman" w:eastAsia="Times New Roman" w:hAnsi="Times New Roman" w:cs="Times New Roman"/>
        </w:rPr>
        <w:t xml:space="preserve"> on prevention of SEA</w:t>
      </w:r>
      <w:r w:rsidR="009422EC">
        <w:rPr>
          <w:rFonts w:ascii="Times New Roman" w:eastAsia="Times New Roman" w:hAnsi="Times New Roman" w:cs="Times New Roman"/>
        </w:rPr>
        <w:t>,</w:t>
      </w:r>
      <w:r w:rsidR="00D716F2" w:rsidRPr="00994F74">
        <w:rPr>
          <w:rFonts w:ascii="Times New Roman" w:eastAsia="Times New Roman" w:hAnsi="Times New Roman" w:cs="Times New Roman"/>
        </w:rPr>
        <w:t xml:space="preserve"> and 92% and 85%</w:t>
      </w:r>
      <w:r w:rsidR="00607E3A">
        <w:rPr>
          <w:rFonts w:ascii="Times New Roman" w:eastAsia="Times New Roman" w:hAnsi="Times New Roman" w:cs="Times New Roman"/>
        </w:rPr>
        <w:t>, respectively,</w:t>
      </w:r>
      <w:r w:rsidR="00D716F2" w:rsidRPr="00994F74">
        <w:rPr>
          <w:rFonts w:ascii="Times New Roman" w:eastAsia="Times New Roman" w:hAnsi="Times New Roman" w:cs="Times New Roman"/>
        </w:rPr>
        <w:t xml:space="preserve"> </w:t>
      </w:r>
      <w:r>
        <w:rPr>
          <w:rFonts w:ascii="Times New Roman" w:eastAsia="Times New Roman" w:hAnsi="Times New Roman" w:cs="Times New Roman"/>
        </w:rPr>
        <w:t>passed</w:t>
      </w:r>
      <w:r w:rsidR="00D716F2" w:rsidRPr="00994F74">
        <w:rPr>
          <w:rFonts w:ascii="Times New Roman" w:eastAsia="Times New Roman" w:hAnsi="Times New Roman" w:cs="Times New Roman"/>
        </w:rPr>
        <w:t xml:space="preserve"> the</w:t>
      </w:r>
      <w:r w:rsidR="009422EC">
        <w:rPr>
          <w:rFonts w:ascii="Times New Roman" w:eastAsia="Times New Roman" w:hAnsi="Times New Roman" w:cs="Times New Roman"/>
        </w:rPr>
        <w:t xml:space="preserve"> mandatory</w:t>
      </w:r>
      <w:r w:rsidR="00D716F2" w:rsidRPr="00994F74">
        <w:rPr>
          <w:rFonts w:ascii="Times New Roman" w:eastAsia="Times New Roman" w:hAnsi="Times New Roman" w:cs="Times New Roman"/>
        </w:rPr>
        <w:t xml:space="preserve"> course on the prevention of harassment, SH, and abuse of authority. </w:t>
      </w:r>
      <w:r w:rsidR="00E16460">
        <w:rPr>
          <w:rFonts w:ascii="Times New Roman" w:eastAsia="Times New Roman" w:hAnsi="Times New Roman" w:cs="Times New Roman"/>
        </w:rPr>
        <w:t>These</w:t>
      </w:r>
      <w:r w:rsidR="00FA57FB">
        <w:rPr>
          <w:rFonts w:ascii="Times New Roman" w:eastAsia="Times New Roman" w:hAnsi="Times New Roman" w:cs="Times New Roman"/>
        </w:rPr>
        <w:t xml:space="preserve"> courses are also mandatory for all UN Volunteers.</w:t>
      </w:r>
    </w:p>
    <w:p w14:paraId="050ABA66" w14:textId="77777777" w:rsidR="00BC349E" w:rsidRPr="00994F74" w:rsidRDefault="00BC349E" w:rsidP="00994F74">
      <w:pPr>
        <w:spacing w:after="0" w:line="240" w:lineRule="auto"/>
        <w:jc w:val="both"/>
        <w:rPr>
          <w:rFonts w:ascii="Times New Roman" w:eastAsia="Times New Roman" w:hAnsi="Times New Roman" w:cs="Times New Roman"/>
        </w:rPr>
      </w:pPr>
    </w:p>
    <w:p w14:paraId="079D9221" w14:textId="084EFBB4" w:rsidR="00DC2F28" w:rsidRPr="00994F74" w:rsidRDefault="00994F74"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t>Recognizing</w:t>
      </w:r>
      <w:r w:rsidR="00DC2F28" w:rsidRPr="00994F74">
        <w:rPr>
          <w:rFonts w:ascii="Times New Roman" w:eastAsia="Times New Roman" w:hAnsi="Times New Roman" w:cs="Times New Roman"/>
        </w:rPr>
        <w:t xml:space="preserve"> that sexual misconduct is closely linked to other workplace challenges and </w:t>
      </w:r>
      <w:r w:rsidR="00E11318" w:rsidRPr="00994F74">
        <w:rPr>
          <w:rFonts w:ascii="Times New Roman" w:eastAsia="Times New Roman" w:hAnsi="Times New Roman" w:cs="Times New Roman"/>
        </w:rPr>
        <w:t xml:space="preserve">the organizational </w:t>
      </w:r>
      <w:r w:rsidR="00DC2F28" w:rsidRPr="00994F74">
        <w:rPr>
          <w:rFonts w:ascii="Times New Roman" w:eastAsia="Times New Roman" w:hAnsi="Times New Roman" w:cs="Times New Roman"/>
        </w:rPr>
        <w:t xml:space="preserve">culture, a pilot programme of Respectful Workplace Facilitators (RWFs) was launched </w:t>
      </w:r>
      <w:r w:rsidR="00122856">
        <w:rPr>
          <w:rFonts w:ascii="Times New Roman" w:eastAsia="Times New Roman" w:hAnsi="Times New Roman" w:cs="Times New Roman"/>
        </w:rPr>
        <w:t>under the umbrella of</w:t>
      </w:r>
      <w:r w:rsidR="00DC2F28" w:rsidRPr="00994F74">
        <w:rPr>
          <w:rFonts w:ascii="Times New Roman" w:eastAsia="Times New Roman" w:hAnsi="Times New Roman" w:cs="Times New Roman"/>
        </w:rPr>
        <w:t xml:space="preserve"> the Ombudsman’s Office in 2</w:t>
      </w:r>
      <w:r w:rsidR="00122856">
        <w:rPr>
          <w:rFonts w:ascii="Times New Roman" w:eastAsia="Times New Roman" w:hAnsi="Times New Roman" w:cs="Times New Roman"/>
        </w:rPr>
        <w:t>3</w:t>
      </w:r>
      <w:r w:rsidR="00DC2F28" w:rsidRPr="00994F74">
        <w:rPr>
          <w:rFonts w:ascii="Times New Roman" w:eastAsia="Times New Roman" w:hAnsi="Times New Roman" w:cs="Times New Roman"/>
        </w:rPr>
        <w:t xml:space="preserve"> Country Offices.</w:t>
      </w:r>
      <w:r w:rsidR="00E11318" w:rsidRPr="00994F74">
        <w:rPr>
          <w:rFonts w:ascii="Times New Roman" w:eastAsia="Times New Roman" w:hAnsi="Times New Roman" w:cs="Times New Roman"/>
        </w:rPr>
        <w:t xml:space="preserve"> </w:t>
      </w:r>
      <w:r w:rsidR="00DC2F28" w:rsidRPr="00994F74">
        <w:rPr>
          <w:rFonts w:ascii="Times New Roman" w:eastAsia="Times New Roman" w:hAnsi="Times New Roman" w:cs="Times New Roman"/>
        </w:rPr>
        <w:t xml:space="preserve">RWFs are members of UNDP personnel, trained </w:t>
      </w:r>
      <w:r w:rsidR="006F2F7B">
        <w:rPr>
          <w:rFonts w:ascii="Times New Roman" w:eastAsia="Times New Roman" w:hAnsi="Times New Roman" w:cs="Times New Roman"/>
        </w:rPr>
        <w:t>in conflict management skills</w:t>
      </w:r>
      <w:r w:rsidR="006F2F7B" w:rsidRPr="00994F74">
        <w:rPr>
          <w:rFonts w:ascii="Times New Roman" w:eastAsia="Times New Roman" w:hAnsi="Times New Roman" w:cs="Times New Roman"/>
        </w:rPr>
        <w:t xml:space="preserve"> </w:t>
      </w:r>
      <w:r w:rsidR="00DC2F28" w:rsidRPr="00994F74">
        <w:rPr>
          <w:rFonts w:ascii="Times New Roman" w:eastAsia="Times New Roman" w:hAnsi="Times New Roman" w:cs="Times New Roman"/>
        </w:rPr>
        <w:t>and managed directly by the Office of the Ombudsman for the Funds and Programmes (Ombudsman)</w:t>
      </w:r>
      <w:r w:rsidR="006F2F7B">
        <w:rPr>
          <w:rFonts w:ascii="Times New Roman" w:eastAsia="Times New Roman" w:hAnsi="Times New Roman" w:cs="Times New Roman"/>
        </w:rPr>
        <w:t>. They are</w:t>
      </w:r>
      <w:r w:rsidR="00DC2F28" w:rsidRPr="00994F74">
        <w:rPr>
          <w:rFonts w:ascii="Times New Roman" w:eastAsia="Times New Roman" w:hAnsi="Times New Roman" w:cs="Times New Roman"/>
        </w:rPr>
        <w:t xml:space="preserve"> nominated to serve on a voluntary basis as a confidential resource for anyone who may be experiencing any harassment, abuse of authority, discrimination or conflict in the workplace (not just sexual harassment)</w:t>
      </w:r>
      <w:r w:rsidR="00E11318" w:rsidRPr="00994F74">
        <w:rPr>
          <w:rFonts w:ascii="Times New Roman" w:eastAsia="Times New Roman" w:hAnsi="Times New Roman" w:cs="Times New Roman"/>
        </w:rPr>
        <w:t xml:space="preserve">. </w:t>
      </w:r>
      <w:r w:rsidR="00DC2F28" w:rsidRPr="00994F74">
        <w:rPr>
          <w:rFonts w:ascii="Times New Roman" w:eastAsia="Times New Roman" w:hAnsi="Times New Roman" w:cs="Times New Roman"/>
        </w:rPr>
        <w:t xml:space="preserve"> The pilot will be evaluated </w:t>
      </w:r>
      <w:r w:rsidR="00E11318" w:rsidRPr="00994F74">
        <w:rPr>
          <w:rFonts w:ascii="Times New Roman" w:eastAsia="Times New Roman" w:hAnsi="Times New Roman" w:cs="Times New Roman"/>
        </w:rPr>
        <w:t>in 2021</w:t>
      </w:r>
      <w:r w:rsidR="00DC2F28" w:rsidRPr="00994F74">
        <w:rPr>
          <w:rFonts w:ascii="Times New Roman" w:eastAsia="Times New Roman" w:hAnsi="Times New Roman" w:cs="Times New Roman"/>
        </w:rPr>
        <w:t xml:space="preserve"> and a decision </w:t>
      </w:r>
      <w:r w:rsidR="00E11318" w:rsidRPr="00994F74">
        <w:rPr>
          <w:rFonts w:ascii="Times New Roman" w:eastAsia="Times New Roman" w:hAnsi="Times New Roman" w:cs="Times New Roman"/>
        </w:rPr>
        <w:t xml:space="preserve">will be </w:t>
      </w:r>
      <w:r w:rsidR="00DC2F28" w:rsidRPr="00994F74">
        <w:rPr>
          <w:rFonts w:ascii="Times New Roman" w:eastAsia="Times New Roman" w:hAnsi="Times New Roman" w:cs="Times New Roman"/>
        </w:rPr>
        <w:t>taken on whether to expand it further.</w:t>
      </w:r>
    </w:p>
    <w:p w14:paraId="42FBC2DF" w14:textId="77777777" w:rsidR="00DC2F28" w:rsidRPr="00994F74" w:rsidRDefault="00DC2F28" w:rsidP="00994F74">
      <w:pPr>
        <w:spacing w:after="0" w:line="240" w:lineRule="auto"/>
        <w:jc w:val="both"/>
        <w:rPr>
          <w:rFonts w:ascii="Times New Roman" w:eastAsia="Times New Roman" w:hAnsi="Times New Roman" w:cs="Times New Roman"/>
        </w:rPr>
      </w:pPr>
    </w:p>
    <w:p w14:paraId="4F6FB868" w14:textId="78600F13" w:rsidR="007A6922" w:rsidRPr="00994F74" w:rsidRDefault="00DC2F28"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lang w:val="en-GB"/>
        </w:rPr>
        <w:t>In line with the “</w:t>
      </w:r>
      <w:hyperlink r:id="rId12" w:history="1">
        <w:r w:rsidRPr="00994F74">
          <w:rPr>
            <w:rFonts w:ascii="Times New Roman" w:eastAsia="Times New Roman" w:hAnsi="Times New Roman" w:cs="Times New Roman"/>
          </w:rPr>
          <w:t>United Nations Protocol on Allegations of Sexual Exploitation and Abuse Involving Implementing Partners</w:t>
        </w:r>
      </w:hyperlink>
      <w:r w:rsidRPr="00994F74">
        <w:rPr>
          <w:rFonts w:ascii="Times New Roman" w:eastAsia="Times New Roman" w:hAnsi="Times New Roman" w:cs="Times New Roman"/>
          <w:lang w:val="en-GB"/>
        </w:rPr>
        <w:t>”</w:t>
      </w:r>
      <w:r w:rsidRPr="00994F74">
        <w:rPr>
          <w:rFonts w:ascii="Times New Roman" w:eastAsia="Times New Roman" w:hAnsi="Times New Roman" w:cs="Times New Roman"/>
        </w:rPr>
        <w:t>,</w:t>
      </w:r>
      <w:r w:rsidRPr="00994F74">
        <w:rPr>
          <w:rFonts w:ascii="Times New Roman" w:eastAsia="Times New Roman" w:hAnsi="Times New Roman" w:cs="Times New Roman"/>
          <w:lang w:val="en-GB"/>
        </w:rPr>
        <w:t xml:space="preserve"> the UNDP Project Document</w:t>
      </w:r>
      <w:r w:rsidR="00B276A1">
        <w:rPr>
          <w:rFonts w:ascii="Times New Roman" w:eastAsia="Times New Roman" w:hAnsi="Times New Roman" w:cs="Times New Roman"/>
          <w:lang w:val="en-GB"/>
        </w:rPr>
        <w:t xml:space="preserve"> Template </w:t>
      </w:r>
      <w:r w:rsidRPr="00994F74">
        <w:rPr>
          <w:rFonts w:ascii="Times New Roman" w:eastAsia="Times New Roman" w:hAnsi="Times New Roman" w:cs="Times New Roman"/>
          <w:lang w:val="en-GB"/>
        </w:rPr>
        <w:t xml:space="preserve">was updated to </w:t>
      </w:r>
      <w:r w:rsidR="00C51F11" w:rsidRPr="00994F74">
        <w:rPr>
          <w:rFonts w:ascii="Times New Roman" w:eastAsia="Times New Roman" w:hAnsi="Times New Roman" w:cs="Times New Roman"/>
          <w:lang w:val="en-GB"/>
        </w:rPr>
        <w:t>includ</w:t>
      </w:r>
      <w:r w:rsidR="00D716F2" w:rsidRPr="00994F74">
        <w:rPr>
          <w:rFonts w:ascii="Times New Roman" w:eastAsia="Times New Roman" w:hAnsi="Times New Roman" w:cs="Times New Roman"/>
          <w:lang w:val="en-GB"/>
        </w:rPr>
        <w:t>e</w:t>
      </w:r>
      <w:r w:rsidR="00C51F11" w:rsidRPr="00994F74">
        <w:rPr>
          <w:rFonts w:ascii="Times New Roman" w:eastAsia="Times New Roman" w:hAnsi="Times New Roman" w:cs="Times New Roman"/>
          <w:lang w:val="en-GB"/>
        </w:rPr>
        <w:t xml:space="preserve"> </w:t>
      </w:r>
      <w:r w:rsidRPr="00994F74">
        <w:rPr>
          <w:rFonts w:ascii="Times New Roman" w:eastAsia="Times New Roman" w:hAnsi="Times New Roman" w:cs="Times New Roman"/>
          <w:lang w:val="en-GB"/>
        </w:rPr>
        <w:t xml:space="preserve">language </w:t>
      </w:r>
      <w:r w:rsidR="00C51F11" w:rsidRPr="00994F74">
        <w:rPr>
          <w:rFonts w:ascii="Times New Roman" w:eastAsia="Times New Roman" w:hAnsi="Times New Roman" w:cs="Times New Roman"/>
          <w:lang w:val="en-GB"/>
        </w:rPr>
        <w:t>on</w:t>
      </w:r>
      <w:r w:rsidRPr="00994F74">
        <w:rPr>
          <w:rFonts w:ascii="Times New Roman" w:eastAsia="Times New Roman" w:hAnsi="Times New Roman" w:cs="Times New Roman"/>
          <w:lang w:val="en-GB"/>
        </w:rPr>
        <w:t xml:space="preserve"> the obligations of all I</w:t>
      </w:r>
      <w:r w:rsidR="00E11318" w:rsidRPr="00994F74">
        <w:rPr>
          <w:rFonts w:ascii="Times New Roman" w:eastAsia="Times New Roman" w:hAnsi="Times New Roman" w:cs="Times New Roman"/>
          <w:lang w:val="en-GB"/>
        </w:rPr>
        <w:t>mplementing Partners</w:t>
      </w:r>
      <w:r w:rsidR="007F51A8">
        <w:rPr>
          <w:rFonts w:ascii="Times New Roman" w:eastAsia="Times New Roman" w:hAnsi="Times New Roman" w:cs="Times New Roman"/>
          <w:lang w:val="en-GB"/>
        </w:rPr>
        <w:t xml:space="preserve"> (IP)</w:t>
      </w:r>
      <w:r w:rsidR="00E11318" w:rsidRPr="00994F74">
        <w:rPr>
          <w:rFonts w:ascii="Times New Roman" w:eastAsia="Times New Roman" w:hAnsi="Times New Roman" w:cs="Times New Roman"/>
          <w:lang w:val="en-GB"/>
        </w:rPr>
        <w:t xml:space="preserve"> </w:t>
      </w:r>
      <w:r w:rsidR="00C51F11" w:rsidRPr="00994F74">
        <w:rPr>
          <w:rFonts w:ascii="Times New Roman" w:eastAsia="Times New Roman" w:hAnsi="Times New Roman" w:cs="Times New Roman"/>
          <w:lang w:val="en-GB"/>
        </w:rPr>
        <w:t>to</w:t>
      </w:r>
      <w:r w:rsidRPr="00994F74">
        <w:rPr>
          <w:rFonts w:ascii="Times New Roman" w:eastAsia="Times New Roman" w:hAnsi="Times New Roman" w:cs="Times New Roman"/>
          <w:lang w:val="en-GB"/>
        </w:rPr>
        <w:t xml:space="preserve"> prevent and respon</w:t>
      </w:r>
      <w:r w:rsidR="00C51F11" w:rsidRPr="00994F74">
        <w:rPr>
          <w:rFonts w:ascii="Times New Roman" w:eastAsia="Times New Roman" w:hAnsi="Times New Roman" w:cs="Times New Roman"/>
          <w:lang w:val="en-GB"/>
        </w:rPr>
        <w:t>d</w:t>
      </w:r>
      <w:r w:rsidRPr="00994F74">
        <w:rPr>
          <w:rFonts w:ascii="Times New Roman" w:eastAsia="Times New Roman" w:hAnsi="Times New Roman" w:cs="Times New Roman"/>
          <w:lang w:val="en-GB"/>
        </w:rPr>
        <w:t xml:space="preserve"> to SEA and SH. Country Offices are  informing their Implementing Partners of </w:t>
      </w:r>
      <w:r w:rsidR="00E11318" w:rsidRPr="00994F74">
        <w:rPr>
          <w:rFonts w:ascii="Times New Roman" w:eastAsia="Times New Roman" w:hAnsi="Times New Roman" w:cs="Times New Roman"/>
          <w:lang w:val="en-GB"/>
        </w:rPr>
        <w:t>these</w:t>
      </w:r>
      <w:r w:rsidRPr="00994F74">
        <w:rPr>
          <w:rFonts w:ascii="Times New Roman" w:eastAsia="Times New Roman" w:hAnsi="Times New Roman" w:cs="Times New Roman"/>
          <w:lang w:val="en-GB"/>
        </w:rPr>
        <w:t xml:space="preserve"> requirements and are working to identify potential risks</w:t>
      </w:r>
      <w:r w:rsidR="00DA3FB8">
        <w:rPr>
          <w:rFonts w:ascii="Times New Roman" w:eastAsia="Times New Roman" w:hAnsi="Times New Roman" w:cs="Times New Roman"/>
          <w:lang w:val="en-GB"/>
        </w:rPr>
        <w:t xml:space="preserve"> and challenges</w:t>
      </w:r>
      <w:r w:rsidRPr="00994F74">
        <w:rPr>
          <w:rFonts w:ascii="Times New Roman" w:eastAsia="Times New Roman" w:hAnsi="Times New Roman" w:cs="Times New Roman"/>
          <w:lang w:val="en-GB"/>
        </w:rPr>
        <w:t xml:space="preserve">. </w:t>
      </w:r>
      <w:r w:rsidR="00071AC9" w:rsidRPr="00994F74">
        <w:rPr>
          <w:rFonts w:ascii="Times New Roman" w:eastAsia="Times New Roman" w:hAnsi="Times New Roman" w:cs="Times New Roman"/>
          <w:lang w:val="en-GB"/>
        </w:rPr>
        <w:t>Recognizing</w:t>
      </w:r>
      <w:r w:rsidRPr="00994F74">
        <w:rPr>
          <w:rFonts w:ascii="Times New Roman" w:eastAsia="Times New Roman" w:hAnsi="Times New Roman" w:cs="Times New Roman"/>
        </w:rPr>
        <w:t xml:space="preserve"> that not all </w:t>
      </w:r>
      <w:r w:rsidR="00E11318" w:rsidRPr="00994F74">
        <w:rPr>
          <w:rFonts w:ascii="Times New Roman" w:eastAsia="Times New Roman" w:hAnsi="Times New Roman" w:cs="Times New Roman"/>
          <w:lang w:val="en-GB"/>
        </w:rPr>
        <w:t>Implementing Partners</w:t>
      </w:r>
      <w:r w:rsidRPr="00994F74">
        <w:rPr>
          <w:rFonts w:ascii="Times New Roman" w:eastAsia="Times New Roman" w:hAnsi="Times New Roman" w:cs="Times New Roman"/>
        </w:rPr>
        <w:t xml:space="preserve"> </w:t>
      </w:r>
      <w:r w:rsidR="00E86D9A" w:rsidRPr="00994F74">
        <w:rPr>
          <w:rFonts w:ascii="Times New Roman" w:eastAsia="Times New Roman" w:hAnsi="Times New Roman" w:cs="Times New Roman"/>
        </w:rPr>
        <w:t>are</w:t>
      </w:r>
      <w:r w:rsidRPr="00994F74">
        <w:rPr>
          <w:rFonts w:ascii="Times New Roman" w:eastAsia="Times New Roman" w:hAnsi="Times New Roman" w:cs="Times New Roman"/>
        </w:rPr>
        <w:t xml:space="preserve"> immediately able to comply with UNDP</w:t>
      </w:r>
      <w:r w:rsidR="007F51A8">
        <w:rPr>
          <w:rFonts w:ascii="Times New Roman" w:eastAsia="Times New Roman" w:hAnsi="Times New Roman" w:cs="Times New Roman"/>
        </w:rPr>
        <w:t>’s high</w:t>
      </w:r>
      <w:r w:rsidRPr="00994F74">
        <w:rPr>
          <w:rFonts w:ascii="Times New Roman" w:eastAsia="Times New Roman" w:hAnsi="Times New Roman" w:cs="Times New Roman"/>
        </w:rPr>
        <w:t xml:space="preserve"> standards, work is on-going - within UNDP’s capacity, authority, and available resources - to help the </w:t>
      </w:r>
      <w:r w:rsidR="00271F8E" w:rsidRPr="00994F74">
        <w:rPr>
          <w:rFonts w:ascii="Times New Roman" w:eastAsia="Times New Roman" w:hAnsi="Times New Roman" w:cs="Times New Roman"/>
        </w:rPr>
        <w:t>IPs</w:t>
      </w:r>
      <w:r w:rsidRPr="00994F74">
        <w:rPr>
          <w:rFonts w:ascii="Times New Roman" w:eastAsia="Times New Roman" w:hAnsi="Times New Roman" w:cs="Times New Roman"/>
        </w:rPr>
        <w:t xml:space="preserve"> build their capacity and mitigate already existing risks.</w:t>
      </w:r>
      <w:r w:rsidR="00095B3D" w:rsidRPr="00994F74">
        <w:rPr>
          <w:rFonts w:ascii="Times New Roman" w:eastAsia="Times New Roman" w:hAnsi="Times New Roman" w:cs="Times New Roman"/>
        </w:rPr>
        <w:t xml:space="preserve"> The </w:t>
      </w:r>
      <w:r w:rsidR="00E11318" w:rsidRPr="00994F74">
        <w:rPr>
          <w:rFonts w:ascii="Times New Roman" w:eastAsia="Times New Roman" w:hAnsi="Times New Roman" w:cs="Times New Roman"/>
        </w:rPr>
        <w:t xml:space="preserve">IP screening </w:t>
      </w:r>
      <w:r w:rsidR="00095B3D" w:rsidRPr="00994F74">
        <w:rPr>
          <w:rFonts w:ascii="Times New Roman" w:eastAsia="Times New Roman" w:hAnsi="Times New Roman" w:cs="Times New Roman"/>
        </w:rPr>
        <w:t xml:space="preserve">tool </w:t>
      </w:r>
      <w:r w:rsidR="00E11318" w:rsidRPr="00994F74">
        <w:rPr>
          <w:rFonts w:ascii="Times New Roman" w:eastAsia="Times New Roman" w:hAnsi="Times New Roman" w:cs="Times New Roman"/>
        </w:rPr>
        <w:t xml:space="preserve">was </w:t>
      </w:r>
      <w:r w:rsidR="00122856">
        <w:rPr>
          <w:rFonts w:ascii="Times New Roman" w:eastAsia="Times New Roman" w:hAnsi="Times New Roman" w:cs="Times New Roman"/>
        </w:rPr>
        <w:t xml:space="preserve">revised to reflect SEA and SH issues </w:t>
      </w:r>
      <w:r w:rsidR="00E16460">
        <w:rPr>
          <w:rFonts w:ascii="Times New Roman" w:eastAsia="Times New Roman" w:hAnsi="Times New Roman" w:cs="Times New Roman"/>
        </w:rPr>
        <w:t xml:space="preserve">and </w:t>
      </w:r>
      <w:r w:rsidR="00E11318" w:rsidRPr="00994F74">
        <w:rPr>
          <w:rFonts w:ascii="Times New Roman" w:eastAsia="Times New Roman" w:hAnsi="Times New Roman" w:cs="Times New Roman"/>
        </w:rPr>
        <w:t>is being implemented</w:t>
      </w:r>
      <w:r w:rsidR="00095B3D" w:rsidRPr="00994F74">
        <w:rPr>
          <w:rFonts w:ascii="Times New Roman" w:eastAsia="Times New Roman" w:hAnsi="Times New Roman" w:cs="Times New Roman"/>
        </w:rPr>
        <w:t>.</w:t>
      </w:r>
      <w:r w:rsidR="000F54CA" w:rsidRPr="00994F74">
        <w:rPr>
          <w:rFonts w:ascii="Times New Roman" w:eastAsia="Times New Roman" w:hAnsi="Times New Roman" w:cs="Times New Roman"/>
        </w:rPr>
        <w:t xml:space="preserve"> SEA</w:t>
      </w:r>
      <w:r w:rsidR="00122856">
        <w:rPr>
          <w:rFonts w:ascii="Times New Roman" w:eastAsia="Times New Roman" w:hAnsi="Times New Roman" w:cs="Times New Roman"/>
        </w:rPr>
        <w:t xml:space="preserve"> and SH</w:t>
      </w:r>
      <w:r w:rsidR="000F54CA" w:rsidRPr="00994F74">
        <w:rPr>
          <w:rFonts w:ascii="Times New Roman" w:eastAsia="Times New Roman" w:hAnsi="Times New Roman" w:cs="Times New Roman"/>
        </w:rPr>
        <w:t xml:space="preserve"> was included as a risk sub-category in UNDP</w:t>
      </w:r>
      <w:r w:rsidR="007F51A8">
        <w:rPr>
          <w:rFonts w:ascii="Times New Roman" w:eastAsia="Times New Roman" w:hAnsi="Times New Roman" w:cs="Times New Roman"/>
        </w:rPr>
        <w:t>’s</w:t>
      </w:r>
      <w:r w:rsidR="000F54CA" w:rsidRPr="00994F74">
        <w:rPr>
          <w:rFonts w:ascii="Times New Roman" w:eastAsia="Times New Roman" w:hAnsi="Times New Roman" w:cs="Times New Roman"/>
        </w:rPr>
        <w:t xml:space="preserve"> Enterprise Risk Management Framework.</w:t>
      </w:r>
      <w:r w:rsidR="00AE0455" w:rsidRPr="00994F74">
        <w:rPr>
          <w:rFonts w:ascii="Times New Roman" w:eastAsia="Times New Roman" w:hAnsi="Times New Roman" w:cs="Times New Roman"/>
        </w:rPr>
        <w:t xml:space="preserve"> </w:t>
      </w:r>
      <w:r w:rsidR="00D716F2" w:rsidRPr="00994F74">
        <w:rPr>
          <w:rFonts w:ascii="Times New Roman" w:eastAsia="Times New Roman" w:hAnsi="Times New Roman" w:cs="Times New Roman"/>
        </w:rPr>
        <w:t>UNDP</w:t>
      </w:r>
      <w:r w:rsidR="007F51A8">
        <w:rPr>
          <w:rFonts w:ascii="Times New Roman" w:eastAsia="Times New Roman" w:hAnsi="Times New Roman" w:cs="Times New Roman"/>
        </w:rPr>
        <w:t>’s</w:t>
      </w:r>
      <w:r w:rsidR="00D716F2" w:rsidRPr="00994F74">
        <w:rPr>
          <w:rFonts w:ascii="Times New Roman" w:eastAsia="Times New Roman" w:hAnsi="Times New Roman" w:cs="Times New Roman"/>
        </w:rPr>
        <w:t xml:space="preserve"> Social and Environmental Standards </w:t>
      </w:r>
      <w:r w:rsidR="009422EC">
        <w:rPr>
          <w:rFonts w:ascii="Times New Roman" w:eastAsia="Times New Roman" w:hAnsi="Times New Roman" w:cs="Times New Roman"/>
        </w:rPr>
        <w:t xml:space="preserve">(SES) </w:t>
      </w:r>
      <w:r w:rsidR="00D716F2" w:rsidRPr="00994F74">
        <w:rPr>
          <w:rFonts w:ascii="Times New Roman" w:eastAsia="Times New Roman" w:hAnsi="Times New Roman" w:cs="Times New Roman"/>
        </w:rPr>
        <w:t xml:space="preserve">were </w:t>
      </w:r>
      <w:r w:rsidR="009422EC" w:rsidRPr="00994F74">
        <w:rPr>
          <w:rFonts w:ascii="Times New Roman" w:eastAsia="Times New Roman" w:hAnsi="Times New Roman" w:cs="Times New Roman"/>
        </w:rPr>
        <w:t xml:space="preserve">also </w:t>
      </w:r>
      <w:r w:rsidR="00D716F2" w:rsidRPr="00994F74">
        <w:rPr>
          <w:rFonts w:ascii="Times New Roman" w:eastAsia="Times New Roman" w:hAnsi="Times New Roman" w:cs="Times New Roman"/>
        </w:rPr>
        <w:t>updated and now include</w:t>
      </w:r>
      <w:r w:rsidR="00D716F2" w:rsidRPr="00994F74">
        <w:rPr>
          <w:rFonts w:ascii="Times New Roman" w:hAnsi="Times New Roman" w:cs="Times New Roman"/>
        </w:rPr>
        <w:t xml:space="preserve"> provisions addressing risks of gender-based violence, SH and SEA.</w:t>
      </w:r>
      <w:r w:rsidR="00607E3A">
        <w:rPr>
          <w:rFonts w:ascii="Times New Roman" w:hAnsi="Times New Roman" w:cs="Times New Roman"/>
        </w:rPr>
        <w:t xml:space="preserve"> Moreover, in </w:t>
      </w:r>
      <w:r w:rsidR="005B344E">
        <w:rPr>
          <w:rFonts w:ascii="Times New Roman" w:hAnsi="Times New Roman" w:cs="Times New Roman"/>
        </w:rPr>
        <w:t xml:space="preserve">order </w:t>
      </w:r>
      <w:r w:rsidR="003951A8">
        <w:rPr>
          <w:rFonts w:ascii="Times New Roman" w:hAnsi="Times New Roman" w:cs="Times New Roman"/>
        </w:rPr>
        <w:t xml:space="preserve">to address and take action where SH and SEA </w:t>
      </w:r>
      <w:r w:rsidR="005B344E">
        <w:rPr>
          <w:rFonts w:ascii="Times New Roman" w:hAnsi="Times New Roman" w:cs="Times New Roman"/>
        </w:rPr>
        <w:t xml:space="preserve">is committed by </w:t>
      </w:r>
      <w:r w:rsidR="003951A8">
        <w:rPr>
          <w:rFonts w:ascii="Times New Roman" w:hAnsi="Times New Roman" w:cs="Times New Roman"/>
        </w:rPr>
        <w:t xml:space="preserve">non-IP contractors, </w:t>
      </w:r>
      <w:r w:rsidR="005B344E">
        <w:rPr>
          <w:rFonts w:ascii="Times New Roman" w:hAnsi="Times New Roman" w:cs="Times New Roman"/>
        </w:rPr>
        <w:t>the C</w:t>
      </w:r>
      <w:r w:rsidR="00177A5B">
        <w:rPr>
          <w:rFonts w:ascii="Times New Roman" w:hAnsi="Times New Roman" w:cs="Times New Roman"/>
        </w:rPr>
        <w:t xml:space="preserve">orporate and </w:t>
      </w:r>
      <w:r w:rsidR="005B344E">
        <w:rPr>
          <w:rFonts w:ascii="Times New Roman" w:hAnsi="Times New Roman" w:cs="Times New Roman"/>
        </w:rPr>
        <w:t>I</w:t>
      </w:r>
      <w:r w:rsidR="00177A5B">
        <w:rPr>
          <w:rFonts w:ascii="Times New Roman" w:hAnsi="Times New Roman" w:cs="Times New Roman"/>
        </w:rPr>
        <w:t>nstitutional</w:t>
      </w:r>
      <w:r w:rsidR="005B344E">
        <w:rPr>
          <w:rFonts w:ascii="Times New Roman" w:hAnsi="Times New Roman" w:cs="Times New Roman"/>
        </w:rPr>
        <w:t xml:space="preserve"> team in the Legal Office is undertaking the substantial task of updating </w:t>
      </w:r>
      <w:r w:rsidR="003951A8">
        <w:rPr>
          <w:rFonts w:ascii="Times New Roman" w:hAnsi="Times New Roman" w:cs="Times New Roman"/>
        </w:rPr>
        <w:t xml:space="preserve">all </w:t>
      </w:r>
      <w:r w:rsidR="001142AA">
        <w:rPr>
          <w:rFonts w:ascii="Times New Roman" w:hAnsi="Times New Roman" w:cs="Times New Roman"/>
        </w:rPr>
        <w:t>relevant</w:t>
      </w:r>
      <w:r w:rsidR="004371BB">
        <w:rPr>
          <w:rFonts w:ascii="Times New Roman" w:hAnsi="Times New Roman" w:cs="Times New Roman"/>
        </w:rPr>
        <w:t xml:space="preserve"> </w:t>
      </w:r>
      <w:r w:rsidR="003951A8">
        <w:rPr>
          <w:rFonts w:ascii="Times New Roman" w:hAnsi="Times New Roman" w:cs="Times New Roman"/>
        </w:rPr>
        <w:t xml:space="preserve">corporate contracts and agreements to </w:t>
      </w:r>
      <w:r w:rsidR="005B344E">
        <w:rPr>
          <w:rFonts w:ascii="Times New Roman" w:hAnsi="Times New Roman" w:cs="Times New Roman"/>
        </w:rPr>
        <w:t xml:space="preserve">include </w:t>
      </w:r>
      <w:r w:rsidR="003951A8">
        <w:rPr>
          <w:rFonts w:ascii="Times New Roman" w:hAnsi="Times New Roman" w:cs="Times New Roman"/>
        </w:rPr>
        <w:t xml:space="preserve">enhanced requirements </w:t>
      </w:r>
      <w:r w:rsidR="005B344E">
        <w:rPr>
          <w:rFonts w:ascii="Times New Roman" w:hAnsi="Times New Roman" w:cs="Times New Roman"/>
        </w:rPr>
        <w:t>that will ensure</w:t>
      </w:r>
      <w:r w:rsidR="003951A8">
        <w:rPr>
          <w:rFonts w:ascii="Times New Roman" w:hAnsi="Times New Roman" w:cs="Times New Roman"/>
        </w:rPr>
        <w:t xml:space="preserve"> compliance with the </w:t>
      </w:r>
      <w:r w:rsidR="005B344E">
        <w:rPr>
          <w:rFonts w:ascii="Times New Roman" w:hAnsi="Times New Roman" w:cs="Times New Roman"/>
        </w:rPr>
        <w:t xml:space="preserve">applicable </w:t>
      </w:r>
      <w:r w:rsidR="003951A8">
        <w:rPr>
          <w:rFonts w:ascii="Times New Roman" w:hAnsi="Times New Roman" w:cs="Times New Roman"/>
        </w:rPr>
        <w:t>legal framework.</w:t>
      </w:r>
    </w:p>
    <w:p w14:paraId="0C024DFE" w14:textId="77777777" w:rsidR="007A6922" w:rsidRPr="00994F74" w:rsidRDefault="007A6922" w:rsidP="00994F74">
      <w:pPr>
        <w:pStyle w:val="ListParagraph"/>
        <w:spacing w:after="0" w:line="240" w:lineRule="auto"/>
        <w:contextualSpacing w:val="0"/>
        <w:rPr>
          <w:rFonts w:ascii="Times New Roman" w:hAnsi="Times New Roman" w:cs="Times New Roman"/>
        </w:rPr>
      </w:pPr>
    </w:p>
    <w:p w14:paraId="4F76C571" w14:textId="2AFF1AAD" w:rsidR="007A6922" w:rsidRPr="00994F74" w:rsidRDefault="008A611A"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hAnsi="Times New Roman" w:cs="Times New Roman"/>
        </w:rPr>
        <w:t>In 2019 c</w:t>
      </w:r>
      <w:r w:rsidR="007A6922" w:rsidRPr="00994F74">
        <w:rPr>
          <w:rFonts w:ascii="Times New Roman" w:hAnsi="Times New Roman" w:cs="Times New Roman"/>
        </w:rPr>
        <w:t>ountry-level capacity was strengthene</w:t>
      </w:r>
      <w:r w:rsidR="00E11318" w:rsidRPr="00994F74">
        <w:rPr>
          <w:rFonts w:ascii="Times New Roman" w:hAnsi="Times New Roman" w:cs="Times New Roman"/>
        </w:rPr>
        <w:t>d</w:t>
      </w:r>
      <w:r w:rsidR="00994F74">
        <w:rPr>
          <w:rFonts w:ascii="Times New Roman" w:hAnsi="Times New Roman" w:cs="Times New Roman"/>
        </w:rPr>
        <w:t xml:space="preserve">, </w:t>
      </w:r>
      <w:r w:rsidRPr="00994F74">
        <w:rPr>
          <w:rFonts w:ascii="Times New Roman" w:hAnsi="Times New Roman" w:cs="Times New Roman"/>
        </w:rPr>
        <w:t>with</w:t>
      </w:r>
      <w:r w:rsidR="00994F74">
        <w:rPr>
          <w:rFonts w:ascii="Times New Roman" w:hAnsi="Times New Roman" w:cs="Times New Roman"/>
        </w:rPr>
        <w:t xml:space="preserve"> </w:t>
      </w:r>
      <w:r w:rsidR="007A6922" w:rsidRPr="00994F74">
        <w:rPr>
          <w:rFonts w:ascii="Times New Roman" w:hAnsi="Times New Roman" w:cs="Times New Roman"/>
        </w:rPr>
        <w:t xml:space="preserve">20 dedicated </w:t>
      </w:r>
      <w:r w:rsidR="00FA57FB">
        <w:rPr>
          <w:rFonts w:ascii="Times New Roman" w:hAnsi="Times New Roman" w:cs="Times New Roman"/>
        </w:rPr>
        <w:t xml:space="preserve">UNDP </w:t>
      </w:r>
      <w:r w:rsidR="007A6922" w:rsidRPr="00994F74">
        <w:rPr>
          <w:rFonts w:ascii="Times New Roman" w:hAnsi="Times New Roman" w:cs="Times New Roman"/>
        </w:rPr>
        <w:t xml:space="preserve">PSEA </w:t>
      </w:r>
      <w:r w:rsidR="00122856">
        <w:rPr>
          <w:rFonts w:ascii="Times New Roman" w:hAnsi="Times New Roman" w:cs="Times New Roman"/>
        </w:rPr>
        <w:t>F</w:t>
      </w:r>
      <w:r w:rsidR="007A6922" w:rsidRPr="00994F74">
        <w:rPr>
          <w:rFonts w:ascii="Times New Roman" w:hAnsi="Times New Roman" w:cs="Times New Roman"/>
        </w:rPr>
        <w:t xml:space="preserve">ocal </w:t>
      </w:r>
      <w:r w:rsidR="00122856">
        <w:rPr>
          <w:rFonts w:ascii="Times New Roman" w:hAnsi="Times New Roman" w:cs="Times New Roman"/>
        </w:rPr>
        <w:t>P</w:t>
      </w:r>
      <w:r w:rsidR="007A6922" w:rsidRPr="00994F74">
        <w:rPr>
          <w:rFonts w:ascii="Times New Roman" w:hAnsi="Times New Roman" w:cs="Times New Roman"/>
        </w:rPr>
        <w:t>oints</w:t>
      </w:r>
      <w:r w:rsidR="006A7A53">
        <w:rPr>
          <w:rStyle w:val="FootnoteReference"/>
          <w:rFonts w:ascii="Times New Roman" w:hAnsi="Times New Roman" w:cs="Times New Roman"/>
        </w:rPr>
        <w:footnoteReference w:id="1"/>
      </w:r>
      <w:r w:rsidR="007A6922" w:rsidRPr="00994F74">
        <w:rPr>
          <w:rFonts w:ascii="Times New Roman" w:hAnsi="Times New Roman" w:cs="Times New Roman"/>
        </w:rPr>
        <w:t xml:space="preserve"> serving in high-risk settings selected and trained at </w:t>
      </w:r>
      <w:r w:rsidRPr="00994F74">
        <w:rPr>
          <w:rFonts w:ascii="Times New Roman" w:hAnsi="Times New Roman" w:cs="Times New Roman"/>
        </w:rPr>
        <w:t>the</w:t>
      </w:r>
      <w:r w:rsidR="007A6922" w:rsidRPr="00994F74">
        <w:rPr>
          <w:rFonts w:ascii="Times New Roman" w:hAnsi="Times New Roman" w:cs="Times New Roman"/>
        </w:rPr>
        <w:t xml:space="preserve"> first inter-agency workshop jointly with UNFPA, UNICEF, and UNOPS.</w:t>
      </w:r>
      <w:r w:rsidR="00E11318" w:rsidRPr="00994F74">
        <w:rPr>
          <w:rFonts w:ascii="Times New Roman" w:hAnsi="Times New Roman" w:cs="Times New Roman"/>
        </w:rPr>
        <w:t xml:space="preserve"> </w:t>
      </w:r>
      <w:r w:rsidR="00FA57FB">
        <w:rPr>
          <w:rFonts w:ascii="Times New Roman" w:hAnsi="Times New Roman" w:cs="Times New Roman"/>
        </w:rPr>
        <w:t>Their key role is to support an effective response to SEA in all aspects of UNDP</w:t>
      </w:r>
      <w:r w:rsidR="00E16460">
        <w:rPr>
          <w:rFonts w:ascii="Times New Roman" w:hAnsi="Times New Roman" w:cs="Times New Roman"/>
        </w:rPr>
        <w:t>’s</w:t>
      </w:r>
      <w:r w:rsidR="00FA57FB">
        <w:rPr>
          <w:rFonts w:ascii="Times New Roman" w:hAnsi="Times New Roman" w:cs="Times New Roman"/>
        </w:rPr>
        <w:t xml:space="preserve"> work in their respective countries. </w:t>
      </w:r>
      <w:r w:rsidR="00E11318" w:rsidRPr="00994F74">
        <w:rPr>
          <w:rFonts w:ascii="Times New Roman" w:hAnsi="Times New Roman" w:cs="Times New Roman"/>
        </w:rPr>
        <w:t>Full time PSEA Coordinators</w:t>
      </w:r>
      <w:r w:rsidR="00E16460">
        <w:rPr>
          <w:rFonts w:ascii="Times New Roman" w:hAnsi="Times New Roman" w:cs="Times New Roman"/>
        </w:rPr>
        <w:t xml:space="preserve"> in Iraq and Haiti will be</w:t>
      </w:r>
      <w:r w:rsidR="003065AC">
        <w:rPr>
          <w:rFonts w:ascii="Times New Roman" w:hAnsi="Times New Roman" w:cs="Times New Roman"/>
        </w:rPr>
        <w:t xml:space="preserve"> fully or part</w:t>
      </w:r>
      <w:r w:rsidR="00260567" w:rsidRPr="00994F74">
        <w:rPr>
          <w:rFonts w:ascii="Times New Roman" w:hAnsi="Times New Roman" w:cs="Times New Roman"/>
        </w:rPr>
        <w:t xml:space="preserve"> </w:t>
      </w:r>
      <w:r w:rsidRPr="00994F74">
        <w:rPr>
          <w:rFonts w:ascii="Times New Roman" w:hAnsi="Times New Roman" w:cs="Times New Roman"/>
        </w:rPr>
        <w:t>funded by UNDP</w:t>
      </w:r>
      <w:r w:rsidR="00E16460">
        <w:rPr>
          <w:rFonts w:ascii="Times New Roman" w:hAnsi="Times New Roman" w:cs="Times New Roman"/>
        </w:rPr>
        <w:t>.</w:t>
      </w:r>
      <w:r w:rsidR="00122856">
        <w:rPr>
          <w:rFonts w:ascii="Times New Roman" w:hAnsi="Times New Roman" w:cs="Times New Roman"/>
        </w:rPr>
        <w:t xml:space="preserve"> </w:t>
      </w:r>
    </w:p>
    <w:p w14:paraId="1A81546C" w14:textId="77777777" w:rsidR="007A6922" w:rsidRPr="005B344E" w:rsidRDefault="007A6922" w:rsidP="00994F74">
      <w:pPr>
        <w:spacing w:after="0" w:line="240" w:lineRule="auto"/>
        <w:rPr>
          <w:rFonts w:ascii="Times New Roman" w:hAnsi="Times New Roman" w:cs="Times New Roman"/>
          <w:lang w:val="en-US"/>
        </w:rPr>
      </w:pPr>
    </w:p>
    <w:p w14:paraId="6E907AF0" w14:textId="77777777" w:rsidR="00DC2F28" w:rsidRPr="00994F74" w:rsidRDefault="00DC2F28" w:rsidP="00994F74">
      <w:pPr>
        <w:spacing w:after="0" w:line="240" w:lineRule="auto"/>
        <w:jc w:val="both"/>
        <w:rPr>
          <w:rFonts w:ascii="Times New Roman" w:eastAsia="Times New Roman" w:hAnsi="Times New Roman" w:cs="Times New Roman"/>
          <w:b/>
          <w:bCs/>
          <w:i/>
          <w:iCs/>
        </w:rPr>
      </w:pPr>
      <w:r w:rsidRPr="00994F74">
        <w:rPr>
          <w:rFonts w:ascii="Times New Roman" w:eastAsia="Times New Roman" w:hAnsi="Times New Roman" w:cs="Times New Roman"/>
          <w:b/>
          <w:bCs/>
          <w:i/>
          <w:iCs/>
        </w:rPr>
        <w:t>Reporting and response</w:t>
      </w:r>
    </w:p>
    <w:p w14:paraId="37C942DF" w14:textId="77777777" w:rsidR="00DC2F28" w:rsidRPr="00994F74" w:rsidRDefault="00DC2F28" w:rsidP="00994F74">
      <w:pPr>
        <w:spacing w:after="0" w:line="240" w:lineRule="auto"/>
        <w:jc w:val="both"/>
        <w:rPr>
          <w:rFonts w:ascii="Times New Roman" w:eastAsia="Times New Roman" w:hAnsi="Times New Roman" w:cs="Times New Roman"/>
        </w:rPr>
      </w:pPr>
    </w:p>
    <w:p w14:paraId="3F173E40" w14:textId="3244E021" w:rsidR="004720E8" w:rsidRPr="00994F74" w:rsidRDefault="00DC2F28"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t>To further facilitate reporting</w:t>
      </w:r>
      <w:r w:rsidR="004720E8" w:rsidRPr="00994F74">
        <w:rPr>
          <w:rFonts w:ascii="Times New Roman" w:eastAsia="Times New Roman" w:hAnsi="Times New Roman" w:cs="Times New Roman"/>
        </w:rPr>
        <w:t xml:space="preserve"> and </w:t>
      </w:r>
      <w:r w:rsidR="00A663A0">
        <w:rPr>
          <w:rFonts w:ascii="Times New Roman" w:eastAsia="Times New Roman" w:hAnsi="Times New Roman" w:cs="Times New Roman"/>
        </w:rPr>
        <w:t xml:space="preserve">swift </w:t>
      </w:r>
      <w:r w:rsidR="004720E8" w:rsidRPr="00994F74">
        <w:rPr>
          <w:rFonts w:ascii="Times New Roman" w:eastAsia="Times New Roman" w:hAnsi="Times New Roman" w:cs="Times New Roman"/>
        </w:rPr>
        <w:t xml:space="preserve">response to allegations and substantiated cases of sexual misconduct, the capacity of both the investigations </w:t>
      </w:r>
      <w:r w:rsidR="00800D71">
        <w:rPr>
          <w:rFonts w:ascii="Times New Roman" w:eastAsia="Times New Roman" w:hAnsi="Times New Roman" w:cs="Times New Roman"/>
        </w:rPr>
        <w:t xml:space="preserve">team </w:t>
      </w:r>
      <w:r w:rsidR="00260567" w:rsidRPr="00994F74">
        <w:rPr>
          <w:rFonts w:ascii="Times New Roman" w:eastAsia="Times New Roman" w:hAnsi="Times New Roman" w:cs="Times New Roman"/>
        </w:rPr>
        <w:t xml:space="preserve">(2 additional specialist investigators) </w:t>
      </w:r>
      <w:r w:rsidR="004720E8" w:rsidRPr="00994F74">
        <w:rPr>
          <w:rFonts w:ascii="Times New Roman" w:eastAsia="Times New Roman" w:hAnsi="Times New Roman" w:cs="Times New Roman"/>
        </w:rPr>
        <w:t xml:space="preserve">and </w:t>
      </w:r>
      <w:r w:rsidR="003951A8">
        <w:rPr>
          <w:rFonts w:ascii="Times New Roman" w:eastAsia="Times New Roman" w:hAnsi="Times New Roman" w:cs="Times New Roman"/>
        </w:rPr>
        <w:t xml:space="preserve">the Administrative Law </w:t>
      </w:r>
      <w:r w:rsidR="004720E8" w:rsidRPr="00994F74">
        <w:rPr>
          <w:rFonts w:ascii="Times New Roman" w:eastAsia="Times New Roman" w:hAnsi="Times New Roman" w:cs="Times New Roman"/>
        </w:rPr>
        <w:t xml:space="preserve">legal team </w:t>
      </w:r>
      <w:r w:rsidR="0067562E">
        <w:rPr>
          <w:rFonts w:ascii="Times New Roman" w:eastAsia="Times New Roman" w:hAnsi="Times New Roman" w:cs="Times New Roman"/>
        </w:rPr>
        <w:t xml:space="preserve">(1 lawyer) </w:t>
      </w:r>
      <w:r w:rsidR="00800D71">
        <w:rPr>
          <w:rFonts w:ascii="Times New Roman" w:eastAsia="Times New Roman" w:hAnsi="Times New Roman" w:cs="Times New Roman"/>
        </w:rPr>
        <w:t>were</w:t>
      </w:r>
      <w:r w:rsidR="004720E8" w:rsidRPr="00994F74">
        <w:rPr>
          <w:rFonts w:ascii="Times New Roman" w:eastAsia="Times New Roman" w:hAnsi="Times New Roman" w:cs="Times New Roman"/>
        </w:rPr>
        <w:t xml:space="preserve"> strengthened. This </w:t>
      </w:r>
      <w:r w:rsidR="00BA05A2" w:rsidRPr="00994F74">
        <w:rPr>
          <w:rFonts w:ascii="Times New Roman" w:eastAsia="Times New Roman" w:hAnsi="Times New Roman" w:cs="Times New Roman"/>
        </w:rPr>
        <w:t xml:space="preserve">helped to ensure </w:t>
      </w:r>
      <w:r w:rsidR="004720E8" w:rsidRPr="00994F74">
        <w:rPr>
          <w:rFonts w:ascii="Times New Roman" w:eastAsia="Times New Roman" w:hAnsi="Times New Roman" w:cs="Times New Roman"/>
        </w:rPr>
        <w:t>investigation</w:t>
      </w:r>
      <w:r w:rsidR="00BA05A2" w:rsidRPr="00994F74">
        <w:rPr>
          <w:rFonts w:ascii="Times New Roman" w:eastAsia="Times New Roman" w:hAnsi="Times New Roman" w:cs="Times New Roman"/>
        </w:rPr>
        <w:t>s took</w:t>
      </w:r>
      <w:r w:rsidR="004720E8" w:rsidRPr="00994F74">
        <w:rPr>
          <w:rFonts w:ascii="Times New Roman" w:eastAsia="Times New Roman" w:hAnsi="Times New Roman" w:cs="Times New Roman"/>
        </w:rPr>
        <w:t xml:space="preserve"> an average of 6 </w:t>
      </w:r>
      <w:r w:rsidR="00E11318" w:rsidRPr="00994F74">
        <w:rPr>
          <w:rFonts w:ascii="Times New Roman" w:eastAsia="Times New Roman" w:hAnsi="Times New Roman" w:cs="Times New Roman"/>
        </w:rPr>
        <w:t>months</w:t>
      </w:r>
      <w:r w:rsidR="00260567" w:rsidRPr="00994F74">
        <w:rPr>
          <w:rFonts w:ascii="Times New Roman" w:eastAsia="Times New Roman" w:hAnsi="Times New Roman" w:cs="Times New Roman"/>
        </w:rPr>
        <w:t xml:space="preserve"> to complete</w:t>
      </w:r>
      <w:r w:rsidR="004720E8" w:rsidRPr="00994F74">
        <w:rPr>
          <w:rFonts w:ascii="Times New Roman" w:eastAsia="Times New Roman" w:hAnsi="Times New Roman" w:cs="Times New Roman"/>
        </w:rPr>
        <w:t xml:space="preserve">, </w:t>
      </w:r>
      <w:r w:rsidR="00BA05A2" w:rsidRPr="00994F74">
        <w:rPr>
          <w:rFonts w:ascii="Times New Roman" w:eastAsia="Times New Roman" w:hAnsi="Times New Roman" w:cs="Times New Roman"/>
        </w:rPr>
        <w:t>and that</w:t>
      </w:r>
      <w:r w:rsidR="004720E8" w:rsidRPr="00994F74">
        <w:rPr>
          <w:rFonts w:ascii="Times New Roman" w:eastAsia="Times New Roman" w:hAnsi="Times New Roman" w:cs="Times New Roman"/>
        </w:rPr>
        <w:t xml:space="preserve"> swift and appropriate action</w:t>
      </w:r>
      <w:r w:rsidR="00BA05A2" w:rsidRPr="00994F74">
        <w:rPr>
          <w:rFonts w:ascii="Times New Roman" w:eastAsia="Times New Roman" w:hAnsi="Times New Roman" w:cs="Times New Roman"/>
        </w:rPr>
        <w:t>s were taken</w:t>
      </w:r>
      <w:r w:rsidR="004720E8" w:rsidRPr="00994F74">
        <w:rPr>
          <w:rFonts w:ascii="Times New Roman" w:eastAsia="Times New Roman" w:hAnsi="Times New Roman" w:cs="Times New Roman"/>
        </w:rPr>
        <w:t xml:space="preserve"> </w:t>
      </w:r>
      <w:r w:rsidR="000330C1">
        <w:rPr>
          <w:rFonts w:ascii="Times New Roman" w:eastAsia="Times New Roman" w:hAnsi="Times New Roman" w:cs="Times New Roman"/>
        </w:rPr>
        <w:t xml:space="preserve">in matters involving staff members </w:t>
      </w:r>
      <w:r w:rsidR="004720E8" w:rsidRPr="00994F74">
        <w:rPr>
          <w:rFonts w:ascii="Times New Roman" w:eastAsia="Times New Roman" w:hAnsi="Times New Roman" w:cs="Times New Roman"/>
        </w:rPr>
        <w:t>where allegations were substantiated.</w:t>
      </w:r>
      <w:r w:rsidR="003951A8">
        <w:rPr>
          <w:rFonts w:ascii="Times New Roman" w:eastAsia="Times New Roman" w:hAnsi="Times New Roman" w:cs="Times New Roman"/>
        </w:rPr>
        <w:t xml:space="preserve"> </w:t>
      </w:r>
    </w:p>
    <w:p w14:paraId="79BC03E6" w14:textId="77777777" w:rsidR="004720E8" w:rsidRPr="00994F74" w:rsidRDefault="004720E8" w:rsidP="00994F74">
      <w:pPr>
        <w:spacing w:after="0" w:line="240" w:lineRule="auto"/>
        <w:jc w:val="both"/>
        <w:rPr>
          <w:rFonts w:ascii="Times New Roman" w:eastAsia="Times New Roman" w:hAnsi="Times New Roman" w:cs="Times New Roman"/>
        </w:rPr>
      </w:pPr>
    </w:p>
    <w:p w14:paraId="3CEE88EA" w14:textId="77777777" w:rsidR="00095B3D" w:rsidRPr="00994F74" w:rsidRDefault="00E11318"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lastRenderedPageBreak/>
        <w:t xml:space="preserve">As a </w:t>
      </w:r>
      <w:r w:rsidR="004720E8" w:rsidRPr="00994F74">
        <w:rPr>
          <w:rFonts w:ascii="Times New Roman" w:eastAsia="Times New Roman" w:hAnsi="Times New Roman" w:cs="Times New Roman"/>
        </w:rPr>
        <w:t xml:space="preserve">complement </w:t>
      </w:r>
      <w:r w:rsidRPr="00994F74">
        <w:rPr>
          <w:rFonts w:ascii="Times New Roman" w:eastAsia="Times New Roman" w:hAnsi="Times New Roman" w:cs="Times New Roman"/>
        </w:rPr>
        <w:t xml:space="preserve">to </w:t>
      </w:r>
      <w:r w:rsidR="004720E8" w:rsidRPr="00994F74">
        <w:rPr>
          <w:rFonts w:ascii="Times New Roman" w:eastAsia="Times New Roman" w:hAnsi="Times New Roman" w:cs="Times New Roman"/>
        </w:rPr>
        <w:t>internal reporting mechanisms</w:t>
      </w:r>
      <w:r w:rsidR="00DC2F28" w:rsidRPr="00994F74">
        <w:rPr>
          <w:rFonts w:ascii="Times New Roman" w:eastAsia="Times New Roman" w:hAnsi="Times New Roman" w:cs="Times New Roman"/>
        </w:rPr>
        <w:t xml:space="preserve">, an externally managed independent helpline </w:t>
      </w:r>
      <w:r w:rsidR="00BA05A2" w:rsidRPr="00994F74">
        <w:rPr>
          <w:rFonts w:ascii="Times New Roman" w:eastAsia="Times New Roman" w:hAnsi="Times New Roman" w:cs="Times New Roman"/>
        </w:rPr>
        <w:t>was extended for a second year</w:t>
      </w:r>
      <w:r w:rsidR="00260567" w:rsidRPr="00994F74">
        <w:rPr>
          <w:rFonts w:ascii="Times New Roman" w:eastAsia="Times New Roman" w:hAnsi="Times New Roman" w:cs="Times New Roman"/>
        </w:rPr>
        <w:t xml:space="preserve"> in 2019</w:t>
      </w:r>
      <w:r w:rsidR="00800D71">
        <w:rPr>
          <w:rFonts w:ascii="Times New Roman" w:eastAsia="Times New Roman" w:hAnsi="Times New Roman" w:cs="Times New Roman"/>
        </w:rPr>
        <w:t>,</w:t>
      </w:r>
      <w:r w:rsidR="008A611A" w:rsidRPr="00994F74">
        <w:rPr>
          <w:rFonts w:ascii="Times New Roman" w:eastAsia="Times New Roman" w:hAnsi="Times New Roman" w:cs="Times New Roman"/>
        </w:rPr>
        <w:t xml:space="preserve"> providing an important additional</w:t>
      </w:r>
      <w:r w:rsidR="004720E8" w:rsidRPr="00994F74">
        <w:rPr>
          <w:rFonts w:ascii="Times New Roman" w:eastAsia="Times New Roman" w:hAnsi="Times New Roman" w:cs="Times New Roman"/>
        </w:rPr>
        <w:t xml:space="preserve"> safe space for UNDP personnel to share concerns, seek advice and report allegations</w:t>
      </w:r>
      <w:r w:rsidR="00DC2F28" w:rsidRPr="00994F74">
        <w:rPr>
          <w:rFonts w:ascii="Times New Roman" w:eastAsia="Times New Roman" w:hAnsi="Times New Roman" w:cs="Times New Roman"/>
        </w:rPr>
        <w:t xml:space="preserve">. </w:t>
      </w:r>
      <w:r w:rsidR="004720E8" w:rsidRPr="00994F74">
        <w:rPr>
          <w:rFonts w:ascii="Times New Roman" w:eastAsia="Times New Roman" w:hAnsi="Times New Roman" w:cs="Times New Roman"/>
        </w:rPr>
        <w:t>Later in 2019, it</w:t>
      </w:r>
      <w:r w:rsidR="00DC2F28" w:rsidRPr="00994F74">
        <w:rPr>
          <w:rFonts w:ascii="Times New Roman" w:eastAsia="Times New Roman" w:hAnsi="Times New Roman" w:cs="Times New Roman"/>
        </w:rPr>
        <w:t xml:space="preserve">s scope was expanded to include all </w:t>
      </w:r>
      <w:r w:rsidR="00800D71">
        <w:rPr>
          <w:rFonts w:ascii="Times New Roman" w:eastAsia="Times New Roman" w:hAnsi="Times New Roman" w:cs="Times New Roman"/>
        </w:rPr>
        <w:t>forms</w:t>
      </w:r>
      <w:r w:rsidR="00DC2F28" w:rsidRPr="00994F74">
        <w:rPr>
          <w:rFonts w:ascii="Times New Roman" w:eastAsia="Times New Roman" w:hAnsi="Times New Roman" w:cs="Times New Roman"/>
        </w:rPr>
        <w:t xml:space="preserve"> of harassment and other misconduct in the </w:t>
      </w:r>
      <w:r w:rsidR="00095B3D" w:rsidRPr="00994F74">
        <w:rPr>
          <w:rFonts w:ascii="Times New Roman" w:eastAsia="Times New Roman" w:hAnsi="Times New Roman" w:cs="Times New Roman"/>
        </w:rPr>
        <w:t>workplace</w:t>
      </w:r>
      <w:r w:rsidR="004720E8" w:rsidRPr="00994F74">
        <w:rPr>
          <w:rFonts w:ascii="Times New Roman" w:eastAsia="Times New Roman" w:hAnsi="Times New Roman" w:cs="Times New Roman"/>
        </w:rPr>
        <w:t>.</w:t>
      </w:r>
    </w:p>
    <w:p w14:paraId="26074450" w14:textId="77777777" w:rsidR="004720E8" w:rsidRPr="00994F74" w:rsidRDefault="004720E8" w:rsidP="00994F74">
      <w:pPr>
        <w:spacing w:after="0" w:line="240" w:lineRule="auto"/>
        <w:jc w:val="both"/>
        <w:rPr>
          <w:rFonts w:ascii="Times New Roman" w:eastAsia="Times New Roman" w:hAnsi="Times New Roman" w:cs="Times New Roman"/>
        </w:rPr>
      </w:pPr>
    </w:p>
    <w:p w14:paraId="7FD47997" w14:textId="17572071" w:rsidR="004720E8" w:rsidRPr="00994F74" w:rsidRDefault="004720E8"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t>Combined with proactive outreach and building trust in the internal justice system, all these measures led to an increase in the number of reported cases of both SH and SEA</w:t>
      </w:r>
      <w:r w:rsidR="00BA05A2" w:rsidRPr="00994F74">
        <w:rPr>
          <w:rFonts w:ascii="Times New Roman" w:eastAsia="Times New Roman" w:hAnsi="Times New Roman" w:cs="Times New Roman"/>
        </w:rPr>
        <w:t xml:space="preserve"> from an average of around 6 reports a year up to 2017, incr</w:t>
      </w:r>
      <w:r w:rsidR="008A611A" w:rsidRPr="00994F74">
        <w:rPr>
          <w:rFonts w:ascii="Times New Roman" w:eastAsia="Times New Roman" w:hAnsi="Times New Roman" w:cs="Times New Roman"/>
        </w:rPr>
        <w:t>e</w:t>
      </w:r>
      <w:r w:rsidR="00BA05A2" w:rsidRPr="00994F74">
        <w:rPr>
          <w:rFonts w:ascii="Times New Roman" w:eastAsia="Times New Roman" w:hAnsi="Times New Roman" w:cs="Times New Roman"/>
        </w:rPr>
        <w:t>asing to 32 reports in 2018 and 31 reports in 2019</w:t>
      </w:r>
      <w:r w:rsidR="000330C1">
        <w:rPr>
          <w:rFonts w:ascii="Times New Roman" w:eastAsia="Times New Roman" w:hAnsi="Times New Roman" w:cs="Times New Roman"/>
        </w:rPr>
        <w:t>, involving both staff and non-staff personnel</w:t>
      </w:r>
      <w:r w:rsidRPr="00994F74">
        <w:rPr>
          <w:rFonts w:ascii="Times New Roman" w:eastAsia="Times New Roman" w:hAnsi="Times New Roman" w:cs="Times New Roman"/>
        </w:rPr>
        <w:t>.</w:t>
      </w:r>
    </w:p>
    <w:p w14:paraId="15498F78" w14:textId="77777777" w:rsidR="00AE0455" w:rsidRPr="00994F74" w:rsidRDefault="00AE0455" w:rsidP="00994F74">
      <w:pPr>
        <w:pStyle w:val="ListParagraph"/>
        <w:spacing w:after="0" w:line="240" w:lineRule="auto"/>
        <w:contextualSpacing w:val="0"/>
        <w:rPr>
          <w:rFonts w:ascii="Times New Roman" w:eastAsia="Times New Roman" w:hAnsi="Times New Roman" w:cs="Times New Roman"/>
        </w:rPr>
      </w:pPr>
    </w:p>
    <w:p w14:paraId="42119A94" w14:textId="04844959" w:rsidR="00AE0455" w:rsidRPr="00994F74" w:rsidRDefault="00AE0455"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t xml:space="preserve">In line with </w:t>
      </w:r>
      <w:r w:rsidR="00223FC8" w:rsidRPr="00994F74">
        <w:rPr>
          <w:rFonts w:ascii="Times New Roman" w:eastAsia="Times New Roman" w:hAnsi="Times New Roman" w:cs="Times New Roman"/>
        </w:rPr>
        <w:t>an inter-agency agreement</w:t>
      </w:r>
      <w:r w:rsidRPr="00994F74">
        <w:rPr>
          <w:rFonts w:ascii="Times New Roman" w:eastAsia="Times New Roman" w:hAnsi="Times New Roman" w:cs="Times New Roman"/>
        </w:rPr>
        <w:t xml:space="preserve">, all credible allegations </w:t>
      </w:r>
      <w:r w:rsidR="0067562E">
        <w:rPr>
          <w:rFonts w:ascii="Times New Roman" w:eastAsia="Times New Roman" w:hAnsi="Times New Roman" w:cs="Times New Roman"/>
        </w:rPr>
        <w:t xml:space="preserve">of </w:t>
      </w:r>
      <w:r w:rsidR="00122856">
        <w:rPr>
          <w:rFonts w:ascii="Times New Roman" w:eastAsia="Times New Roman" w:hAnsi="Times New Roman" w:cs="Times New Roman"/>
        </w:rPr>
        <w:t>SEA</w:t>
      </w:r>
      <w:r w:rsidR="0067562E">
        <w:rPr>
          <w:rFonts w:ascii="Times New Roman" w:eastAsia="Times New Roman" w:hAnsi="Times New Roman" w:cs="Times New Roman"/>
        </w:rPr>
        <w:t xml:space="preserve"> </w:t>
      </w:r>
      <w:r w:rsidRPr="00994F74">
        <w:rPr>
          <w:rFonts w:ascii="Times New Roman" w:eastAsia="Times New Roman" w:hAnsi="Times New Roman" w:cs="Times New Roman"/>
        </w:rPr>
        <w:t>and updates on cases were reported to the UN Secretariat on time</w:t>
      </w:r>
      <w:r w:rsidR="00223FC8" w:rsidRPr="00994F74">
        <w:rPr>
          <w:rFonts w:ascii="Times New Roman" w:eastAsia="Times New Roman" w:hAnsi="Times New Roman" w:cs="Times New Roman"/>
        </w:rPr>
        <w:t>.</w:t>
      </w:r>
    </w:p>
    <w:p w14:paraId="3863EB25" w14:textId="77777777" w:rsidR="00095B3D" w:rsidRPr="008B4268" w:rsidRDefault="00095B3D" w:rsidP="00994F74">
      <w:pPr>
        <w:spacing w:after="0" w:line="240" w:lineRule="auto"/>
        <w:jc w:val="both"/>
        <w:rPr>
          <w:rFonts w:ascii="Times New Roman" w:eastAsia="Times New Roman" w:hAnsi="Times New Roman" w:cs="Times New Roman"/>
        </w:rPr>
      </w:pPr>
    </w:p>
    <w:p w14:paraId="6C40B9F0" w14:textId="77777777" w:rsidR="004720E8" w:rsidRPr="00994F74" w:rsidRDefault="004720E8" w:rsidP="00994F74">
      <w:pPr>
        <w:spacing w:after="0" w:line="240" w:lineRule="auto"/>
        <w:jc w:val="both"/>
        <w:rPr>
          <w:rFonts w:ascii="Times New Roman" w:eastAsia="Times New Roman" w:hAnsi="Times New Roman" w:cs="Times New Roman"/>
          <w:b/>
          <w:bCs/>
          <w:i/>
          <w:iCs/>
        </w:rPr>
      </w:pPr>
      <w:r w:rsidRPr="00994F74">
        <w:rPr>
          <w:rFonts w:ascii="Times New Roman" w:eastAsia="Times New Roman" w:hAnsi="Times New Roman" w:cs="Times New Roman"/>
          <w:b/>
          <w:bCs/>
          <w:i/>
          <w:iCs/>
        </w:rPr>
        <w:t>Victim/survivor support</w:t>
      </w:r>
    </w:p>
    <w:p w14:paraId="0A2A21AE" w14:textId="77777777" w:rsidR="004720E8" w:rsidRPr="00994F74" w:rsidRDefault="004720E8" w:rsidP="00994F74">
      <w:pPr>
        <w:spacing w:after="0" w:line="240" w:lineRule="auto"/>
        <w:jc w:val="both"/>
        <w:rPr>
          <w:rFonts w:ascii="Times New Roman" w:eastAsia="Times New Roman" w:hAnsi="Times New Roman" w:cs="Times New Roman"/>
        </w:rPr>
      </w:pPr>
    </w:p>
    <w:p w14:paraId="0D5ABC7F" w14:textId="162182B1" w:rsidR="00AE0455" w:rsidRDefault="004720E8" w:rsidP="00994F74">
      <w:pPr>
        <w:pStyle w:val="ListParagraph"/>
        <w:numPr>
          <w:ilvl w:val="0"/>
          <w:numId w:val="24"/>
        </w:numPr>
        <w:spacing w:after="0" w:line="240" w:lineRule="auto"/>
        <w:contextualSpacing w:val="0"/>
        <w:jc w:val="both"/>
        <w:rPr>
          <w:rFonts w:ascii="Times New Roman" w:hAnsi="Times New Roman" w:cs="Times New Roman"/>
        </w:rPr>
      </w:pPr>
      <w:r w:rsidRPr="00994F74">
        <w:rPr>
          <w:rFonts w:ascii="Times New Roman" w:hAnsi="Times New Roman" w:cs="Times New Roman"/>
        </w:rPr>
        <w:t>UNDP remains committed to ensuring that its response to SH and SEA is victim-</w:t>
      </w:r>
      <w:r w:rsidR="00F67D46" w:rsidRPr="00994F74">
        <w:rPr>
          <w:rFonts w:ascii="Times New Roman" w:hAnsi="Times New Roman" w:cs="Times New Roman"/>
        </w:rPr>
        <w:t>centered</w:t>
      </w:r>
      <w:r w:rsidRPr="00994F74">
        <w:rPr>
          <w:rFonts w:ascii="Times New Roman" w:hAnsi="Times New Roman" w:cs="Times New Roman"/>
        </w:rPr>
        <w:t xml:space="preserve"> and</w:t>
      </w:r>
      <w:r w:rsidR="007F51A8">
        <w:rPr>
          <w:rFonts w:ascii="Times New Roman" w:hAnsi="Times New Roman" w:cs="Times New Roman"/>
        </w:rPr>
        <w:t xml:space="preserve"> that </w:t>
      </w:r>
      <w:r w:rsidRPr="00994F74">
        <w:rPr>
          <w:rFonts w:ascii="Times New Roman" w:hAnsi="Times New Roman" w:cs="Times New Roman"/>
        </w:rPr>
        <w:t xml:space="preserve">the interests of the victim/survivor are considered </w:t>
      </w:r>
      <w:r w:rsidR="007F51A8">
        <w:rPr>
          <w:rFonts w:ascii="Times New Roman" w:hAnsi="Times New Roman" w:cs="Times New Roman"/>
        </w:rPr>
        <w:t>as a priority when</w:t>
      </w:r>
      <w:r w:rsidRPr="00994F74">
        <w:rPr>
          <w:rFonts w:ascii="Times New Roman" w:hAnsi="Times New Roman" w:cs="Times New Roman"/>
        </w:rPr>
        <w:t xml:space="preserve"> dealing with both allegations and substantiated cases of SH or SEA.</w:t>
      </w:r>
      <w:r w:rsidR="00AE0455" w:rsidRPr="00994F74">
        <w:rPr>
          <w:rFonts w:ascii="Times New Roman" w:hAnsi="Times New Roman" w:cs="Times New Roman"/>
        </w:rPr>
        <w:t xml:space="preserve"> </w:t>
      </w:r>
      <w:r w:rsidR="0069687B" w:rsidRPr="00994F74">
        <w:rPr>
          <w:rFonts w:ascii="Times New Roman" w:hAnsi="Times New Roman" w:cs="Times New Roman"/>
        </w:rPr>
        <w:t xml:space="preserve">For example, </w:t>
      </w:r>
      <w:r w:rsidR="00F67D46">
        <w:rPr>
          <w:rFonts w:ascii="Times New Roman" w:hAnsi="Times New Roman" w:cs="Times New Roman"/>
        </w:rPr>
        <w:t>UNDP’s</w:t>
      </w:r>
      <w:r w:rsidR="00AE0455" w:rsidRPr="00994F74">
        <w:rPr>
          <w:rFonts w:ascii="Times New Roman" w:hAnsi="Times New Roman" w:cs="Times New Roman"/>
        </w:rPr>
        <w:t xml:space="preserve"> specialist </w:t>
      </w:r>
      <w:r w:rsidR="0069687B" w:rsidRPr="00994F74">
        <w:rPr>
          <w:rFonts w:ascii="Times New Roman" w:hAnsi="Times New Roman" w:cs="Times New Roman"/>
        </w:rPr>
        <w:t xml:space="preserve">SH and SEA </w:t>
      </w:r>
      <w:r w:rsidR="00AE0455" w:rsidRPr="00994F74">
        <w:rPr>
          <w:rFonts w:ascii="Times New Roman" w:hAnsi="Times New Roman" w:cs="Times New Roman"/>
        </w:rPr>
        <w:t xml:space="preserve">investigators </w:t>
      </w:r>
      <w:r w:rsidR="0069687B" w:rsidRPr="00994F74">
        <w:rPr>
          <w:rFonts w:ascii="Times New Roman" w:hAnsi="Times New Roman" w:cs="Times New Roman"/>
        </w:rPr>
        <w:t xml:space="preserve">make a </w:t>
      </w:r>
      <w:r w:rsidR="00223FC8" w:rsidRPr="00994F74">
        <w:rPr>
          <w:rFonts w:ascii="Times New Roman" w:hAnsi="Times New Roman" w:cs="Times New Roman"/>
        </w:rPr>
        <w:t>particular</w:t>
      </w:r>
      <w:r w:rsidR="0069687B" w:rsidRPr="00994F74">
        <w:rPr>
          <w:rFonts w:ascii="Times New Roman" w:hAnsi="Times New Roman" w:cs="Times New Roman"/>
        </w:rPr>
        <w:t xml:space="preserve"> effort to ensure that they keep the alleged victims/survivors informed during </w:t>
      </w:r>
      <w:r w:rsidR="008B4268">
        <w:rPr>
          <w:rFonts w:ascii="Times New Roman" w:hAnsi="Times New Roman" w:cs="Times New Roman"/>
        </w:rPr>
        <w:t xml:space="preserve">the </w:t>
      </w:r>
      <w:r w:rsidR="0069687B" w:rsidRPr="00994F74">
        <w:rPr>
          <w:rFonts w:ascii="Times New Roman" w:hAnsi="Times New Roman" w:cs="Times New Roman"/>
        </w:rPr>
        <w:t>investigation</w:t>
      </w:r>
      <w:r w:rsidR="00223FC8" w:rsidRPr="00994F74">
        <w:rPr>
          <w:rFonts w:ascii="Times New Roman" w:hAnsi="Times New Roman" w:cs="Times New Roman"/>
        </w:rPr>
        <w:t xml:space="preserve"> </w:t>
      </w:r>
      <w:r w:rsidR="008B4268">
        <w:rPr>
          <w:rFonts w:ascii="Times New Roman" w:hAnsi="Times New Roman" w:cs="Times New Roman"/>
        </w:rPr>
        <w:t xml:space="preserve">stage, </w:t>
      </w:r>
      <w:r w:rsidR="00382C8C">
        <w:rPr>
          <w:rFonts w:ascii="Times New Roman" w:hAnsi="Times New Roman" w:cs="Times New Roman"/>
        </w:rPr>
        <w:t xml:space="preserve">while maintaining </w:t>
      </w:r>
      <w:r w:rsidR="00223FC8" w:rsidRPr="00994F74">
        <w:rPr>
          <w:rFonts w:ascii="Times New Roman" w:hAnsi="Times New Roman" w:cs="Times New Roman"/>
        </w:rPr>
        <w:t>strict confidentiality</w:t>
      </w:r>
      <w:r w:rsidR="008B4268">
        <w:rPr>
          <w:rFonts w:ascii="Times New Roman" w:hAnsi="Times New Roman" w:cs="Times New Roman"/>
        </w:rPr>
        <w:t xml:space="preserve"> in accordance with due process</w:t>
      </w:r>
      <w:r w:rsidR="00223FC8" w:rsidRPr="00994F74">
        <w:rPr>
          <w:rFonts w:ascii="Times New Roman" w:hAnsi="Times New Roman" w:cs="Times New Roman"/>
        </w:rPr>
        <w:t>.</w:t>
      </w:r>
    </w:p>
    <w:p w14:paraId="6CFE1506" w14:textId="77777777" w:rsidR="00994F74" w:rsidRPr="00994F74" w:rsidRDefault="00994F74" w:rsidP="00994F74">
      <w:pPr>
        <w:pStyle w:val="ListParagraph"/>
        <w:spacing w:after="0" w:line="240" w:lineRule="auto"/>
        <w:ind w:left="360"/>
        <w:contextualSpacing w:val="0"/>
        <w:jc w:val="both"/>
        <w:rPr>
          <w:rFonts w:ascii="Times New Roman" w:hAnsi="Times New Roman" w:cs="Times New Roman"/>
        </w:rPr>
      </w:pPr>
    </w:p>
    <w:p w14:paraId="6CD22C63" w14:textId="77777777" w:rsidR="00122856" w:rsidRPr="00122856" w:rsidRDefault="00223FC8" w:rsidP="00994F74">
      <w:pPr>
        <w:pStyle w:val="ListParagraph"/>
        <w:numPr>
          <w:ilvl w:val="0"/>
          <w:numId w:val="24"/>
        </w:numPr>
        <w:spacing w:after="0" w:line="240" w:lineRule="auto"/>
        <w:contextualSpacing w:val="0"/>
        <w:jc w:val="both"/>
        <w:rPr>
          <w:rFonts w:ascii="Times New Roman" w:hAnsi="Times New Roman" w:cs="Times New Roman"/>
        </w:rPr>
      </w:pPr>
      <w:r w:rsidRPr="00994F74">
        <w:rPr>
          <w:rFonts w:ascii="Times New Roman" w:hAnsi="Times New Roman" w:cs="Times New Roman"/>
        </w:rPr>
        <w:t xml:space="preserve">In line with its Policy </w:t>
      </w:r>
      <w:r w:rsidR="00994F74">
        <w:rPr>
          <w:rFonts w:ascii="Times New Roman" w:hAnsi="Times New Roman" w:cs="Times New Roman"/>
        </w:rPr>
        <w:t>for</w:t>
      </w:r>
      <w:r w:rsidRPr="00994F74">
        <w:rPr>
          <w:rFonts w:ascii="Times New Roman" w:hAnsi="Times New Roman" w:cs="Times New Roman"/>
        </w:rPr>
        <w:t xml:space="preserve"> Protection Against </w:t>
      </w:r>
      <w:r w:rsidR="00994F74">
        <w:rPr>
          <w:rFonts w:ascii="Times New Roman" w:hAnsi="Times New Roman" w:cs="Times New Roman"/>
        </w:rPr>
        <w:t>Re</w:t>
      </w:r>
      <w:r w:rsidRPr="00994F74">
        <w:rPr>
          <w:rFonts w:ascii="Times New Roman" w:hAnsi="Times New Roman" w:cs="Times New Roman"/>
        </w:rPr>
        <w:t>taliation</w:t>
      </w:r>
      <w:r w:rsidRPr="00122856">
        <w:rPr>
          <w:rFonts w:ascii="Times New Roman" w:hAnsi="Times New Roman" w:cs="Times New Roman"/>
        </w:rPr>
        <w:t xml:space="preserve">, </w:t>
      </w:r>
      <w:r w:rsidR="004720E8" w:rsidRPr="00122856">
        <w:rPr>
          <w:rFonts w:ascii="Times New Roman" w:hAnsi="Times New Roman" w:cs="Times New Roman"/>
        </w:rPr>
        <w:t xml:space="preserve">UNDP </w:t>
      </w:r>
      <w:r w:rsidRPr="00122856">
        <w:rPr>
          <w:rFonts w:ascii="Times New Roman" w:hAnsi="Times New Roman" w:cs="Times New Roman"/>
        </w:rPr>
        <w:t>ensured</w:t>
      </w:r>
      <w:r w:rsidR="007A6922" w:rsidRPr="00122856">
        <w:rPr>
          <w:rFonts w:ascii="Times New Roman" w:hAnsi="Times New Roman" w:cs="Times New Roman"/>
        </w:rPr>
        <w:t xml:space="preserve"> p</w:t>
      </w:r>
      <w:r w:rsidR="004720E8" w:rsidRPr="00122856">
        <w:rPr>
          <w:rFonts w:ascii="Times New Roman" w:hAnsi="Times New Roman" w:cs="Times New Roman"/>
        </w:rPr>
        <w:t xml:space="preserve">rotection from retaliation for all </w:t>
      </w:r>
      <w:r w:rsidR="00994F74" w:rsidRPr="00122856">
        <w:rPr>
          <w:rFonts w:ascii="Times New Roman" w:hAnsi="Times New Roman" w:cs="Times New Roman"/>
        </w:rPr>
        <w:t xml:space="preserve">UNDP personnel who reported SH and SEA, including </w:t>
      </w:r>
      <w:r w:rsidR="004720E8" w:rsidRPr="00122856">
        <w:rPr>
          <w:rFonts w:ascii="Times New Roman" w:hAnsi="Times New Roman" w:cs="Times New Roman"/>
        </w:rPr>
        <w:t>victims/survivors of SH in the workplace</w:t>
      </w:r>
      <w:r w:rsidR="00BA05A2" w:rsidRPr="00122856">
        <w:rPr>
          <w:rFonts w:ascii="Times New Roman" w:hAnsi="Times New Roman" w:cs="Times New Roman"/>
        </w:rPr>
        <w:t xml:space="preserve">. </w:t>
      </w:r>
    </w:p>
    <w:p w14:paraId="55FDD47D" w14:textId="77777777" w:rsidR="00122856" w:rsidRPr="00122856" w:rsidRDefault="00122856" w:rsidP="00122856">
      <w:pPr>
        <w:pStyle w:val="ListParagraph"/>
        <w:rPr>
          <w:rFonts w:ascii="Times New Roman" w:hAnsi="Times New Roman" w:cs="Times New Roman"/>
        </w:rPr>
      </w:pPr>
    </w:p>
    <w:p w14:paraId="5DDBFDD5" w14:textId="130C6359" w:rsidR="004720E8" w:rsidRDefault="00BA05A2" w:rsidP="00994F74">
      <w:pPr>
        <w:pStyle w:val="ListParagraph"/>
        <w:numPr>
          <w:ilvl w:val="0"/>
          <w:numId w:val="24"/>
        </w:numPr>
        <w:spacing w:after="0" w:line="240" w:lineRule="auto"/>
        <w:contextualSpacing w:val="0"/>
        <w:jc w:val="both"/>
        <w:rPr>
          <w:rFonts w:ascii="Times New Roman" w:hAnsi="Times New Roman" w:cs="Times New Roman"/>
        </w:rPr>
      </w:pPr>
      <w:r w:rsidRPr="00994F74">
        <w:rPr>
          <w:rFonts w:ascii="Times New Roman" w:hAnsi="Times New Roman" w:cs="Times New Roman"/>
        </w:rPr>
        <w:t>Support for specialist</w:t>
      </w:r>
      <w:r w:rsidR="007A6922" w:rsidRPr="00994F74">
        <w:rPr>
          <w:rFonts w:ascii="Times New Roman" w:hAnsi="Times New Roman" w:cs="Times New Roman"/>
        </w:rPr>
        <w:t xml:space="preserve"> c</w:t>
      </w:r>
      <w:r w:rsidR="004720E8" w:rsidRPr="00994F74">
        <w:rPr>
          <w:rFonts w:ascii="Times New Roman" w:hAnsi="Times New Roman" w:cs="Times New Roman"/>
        </w:rPr>
        <w:t xml:space="preserve">ounselling services </w:t>
      </w:r>
      <w:r w:rsidR="00AE0455" w:rsidRPr="00994F74">
        <w:rPr>
          <w:rFonts w:ascii="Times New Roman" w:hAnsi="Times New Roman" w:cs="Times New Roman"/>
        </w:rPr>
        <w:t xml:space="preserve">through the Rome Institute </w:t>
      </w:r>
      <w:r w:rsidR="004720E8" w:rsidRPr="00994F74">
        <w:rPr>
          <w:rFonts w:ascii="Times New Roman" w:hAnsi="Times New Roman" w:cs="Times New Roman"/>
        </w:rPr>
        <w:t>for UNDP personnel-victims/survivors of SH in the workplace</w:t>
      </w:r>
      <w:r w:rsidRPr="00994F74">
        <w:rPr>
          <w:rFonts w:ascii="Times New Roman" w:hAnsi="Times New Roman" w:cs="Times New Roman"/>
        </w:rPr>
        <w:t xml:space="preserve"> was</w:t>
      </w:r>
      <w:r w:rsidR="00223FC8" w:rsidRPr="00994F74">
        <w:rPr>
          <w:rFonts w:ascii="Times New Roman" w:hAnsi="Times New Roman" w:cs="Times New Roman"/>
        </w:rPr>
        <w:t xml:space="preserve"> further</w:t>
      </w:r>
      <w:r w:rsidRPr="00994F74">
        <w:rPr>
          <w:rFonts w:ascii="Times New Roman" w:hAnsi="Times New Roman" w:cs="Times New Roman"/>
        </w:rPr>
        <w:t xml:space="preserve"> extended </w:t>
      </w:r>
      <w:r w:rsidR="008A611A" w:rsidRPr="00994F74">
        <w:rPr>
          <w:rFonts w:ascii="Times New Roman" w:hAnsi="Times New Roman" w:cs="Times New Roman"/>
        </w:rPr>
        <w:t>in 2019</w:t>
      </w:r>
      <w:r w:rsidR="007A6922" w:rsidRPr="00994F74">
        <w:rPr>
          <w:rFonts w:ascii="Times New Roman" w:hAnsi="Times New Roman" w:cs="Times New Roman"/>
        </w:rPr>
        <w:t>.</w:t>
      </w:r>
      <w:r w:rsidR="004720E8" w:rsidRPr="00994F74">
        <w:rPr>
          <w:rFonts w:ascii="Times New Roman" w:hAnsi="Times New Roman" w:cs="Times New Roman"/>
        </w:rPr>
        <w:t xml:space="preserve"> </w:t>
      </w:r>
    </w:p>
    <w:p w14:paraId="46498812" w14:textId="77777777" w:rsidR="006F2F7B" w:rsidRPr="006F2F7B" w:rsidRDefault="006F2F7B" w:rsidP="006F2F7B">
      <w:pPr>
        <w:pStyle w:val="ListParagraph"/>
        <w:rPr>
          <w:rFonts w:ascii="Times New Roman" w:hAnsi="Times New Roman" w:cs="Times New Roman"/>
        </w:rPr>
      </w:pPr>
    </w:p>
    <w:p w14:paraId="4ADAA29F" w14:textId="77777777" w:rsidR="006F2F7B" w:rsidRDefault="006F2F7B" w:rsidP="006F2F7B">
      <w:pPr>
        <w:pStyle w:val="ListParagraph"/>
        <w:numPr>
          <w:ilvl w:val="0"/>
          <w:numId w:val="24"/>
        </w:numPr>
        <w:spacing w:after="0" w:line="240" w:lineRule="auto"/>
        <w:contextualSpacing w:val="0"/>
        <w:jc w:val="both"/>
        <w:rPr>
          <w:rFonts w:ascii="Times New Roman" w:hAnsi="Times New Roman" w:cs="Times New Roman"/>
        </w:rPr>
      </w:pPr>
      <w:r w:rsidRPr="00994F74">
        <w:rPr>
          <w:rFonts w:ascii="Times New Roman" w:hAnsi="Times New Roman" w:cs="Times New Roman"/>
        </w:rPr>
        <w:t xml:space="preserve">Specific guidance was issued to all UNDP </w:t>
      </w:r>
      <w:r>
        <w:rPr>
          <w:rFonts w:ascii="Times New Roman" w:hAnsi="Times New Roman" w:cs="Times New Roman"/>
        </w:rPr>
        <w:t>C</w:t>
      </w:r>
      <w:r w:rsidRPr="00994F74">
        <w:rPr>
          <w:rFonts w:ascii="Times New Roman" w:hAnsi="Times New Roman" w:cs="Times New Roman"/>
        </w:rPr>
        <w:t xml:space="preserve">ountry </w:t>
      </w:r>
      <w:r>
        <w:rPr>
          <w:rFonts w:ascii="Times New Roman" w:hAnsi="Times New Roman" w:cs="Times New Roman"/>
        </w:rPr>
        <w:t>O</w:t>
      </w:r>
      <w:r w:rsidRPr="00994F74">
        <w:rPr>
          <w:rFonts w:ascii="Times New Roman" w:hAnsi="Times New Roman" w:cs="Times New Roman"/>
        </w:rPr>
        <w:t xml:space="preserve">ffices on the importance of community-based complaint mechanisms for victims of SEA. Also, Country Offices </w:t>
      </w:r>
      <w:r>
        <w:rPr>
          <w:rFonts w:ascii="Times New Roman" w:hAnsi="Times New Roman" w:cs="Times New Roman"/>
        </w:rPr>
        <w:t>were requested to identify</w:t>
      </w:r>
      <w:r w:rsidRPr="00994F74">
        <w:rPr>
          <w:rFonts w:ascii="Times New Roman" w:hAnsi="Times New Roman" w:cs="Times New Roman"/>
        </w:rPr>
        <w:t xml:space="preserve"> local mechanisms for the protection from all forms of gender-based violence to ensure that victims/survivors of SEA and SH get </w:t>
      </w:r>
      <w:r>
        <w:rPr>
          <w:rFonts w:ascii="Times New Roman" w:hAnsi="Times New Roman" w:cs="Times New Roman"/>
        </w:rPr>
        <w:t xml:space="preserve">the </w:t>
      </w:r>
      <w:r w:rsidRPr="00994F74">
        <w:rPr>
          <w:rFonts w:ascii="Times New Roman" w:hAnsi="Times New Roman" w:cs="Times New Roman"/>
        </w:rPr>
        <w:t xml:space="preserve">required support. This </w:t>
      </w:r>
      <w:r>
        <w:rPr>
          <w:rFonts w:ascii="Times New Roman" w:hAnsi="Times New Roman" w:cs="Times New Roman"/>
        </w:rPr>
        <w:t xml:space="preserve">work is on-going and </w:t>
      </w:r>
      <w:r w:rsidRPr="00994F74">
        <w:rPr>
          <w:rFonts w:ascii="Times New Roman" w:hAnsi="Times New Roman" w:cs="Times New Roman"/>
        </w:rPr>
        <w:t xml:space="preserve">remains a key priority. </w:t>
      </w:r>
    </w:p>
    <w:p w14:paraId="5BA5B1D0" w14:textId="77777777" w:rsidR="004720E8" w:rsidRPr="00994F74" w:rsidRDefault="004720E8" w:rsidP="00994F74">
      <w:pPr>
        <w:spacing w:after="0" w:line="240" w:lineRule="auto"/>
        <w:jc w:val="both"/>
        <w:rPr>
          <w:rFonts w:ascii="Times New Roman" w:hAnsi="Times New Roman" w:cs="Times New Roman"/>
        </w:rPr>
      </w:pPr>
    </w:p>
    <w:p w14:paraId="7EA365CE" w14:textId="77777777" w:rsidR="00095B3D" w:rsidRPr="00994F74" w:rsidRDefault="00095B3D" w:rsidP="00994F74">
      <w:pPr>
        <w:spacing w:after="0" w:line="240" w:lineRule="auto"/>
        <w:jc w:val="both"/>
        <w:rPr>
          <w:rFonts w:ascii="Times New Roman" w:eastAsia="Times New Roman" w:hAnsi="Times New Roman" w:cs="Times New Roman"/>
          <w:b/>
          <w:bCs/>
          <w:i/>
          <w:iCs/>
        </w:rPr>
      </w:pPr>
      <w:r w:rsidRPr="00994F74">
        <w:rPr>
          <w:rFonts w:ascii="Times New Roman" w:eastAsia="Times New Roman" w:hAnsi="Times New Roman" w:cs="Times New Roman"/>
          <w:b/>
          <w:bCs/>
          <w:i/>
          <w:iCs/>
        </w:rPr>
        <w:t>Accountability</w:t>
      </w:r>
    </w:p>
    <w:p w14:paraId="5D858998" w14:textId="77777777" w:rsidR="00095B3D" w:rsidRPr="00994F74" w:rsidRDefault="00095B3D" w:rsidP="00994F74">
      <w:pPr>
        <w:spacing w:after="0" w:line="240" w:lineRule="auto"/>
        <w:jc w:val="both"/>
        <w:rPr>
          <w:rFonts w:ascii="Times New Roman" w:eastAsia="Times New Roman" w:hAnsi="Times New Roman" w:cs="Times New Roman"/>
        </w:rPr>
      </w:pPr>
    </w:p>
    <w:p w14:paraId="66FC6C80" w14:textId="77777777" w:rsidR="006D6643" w:rsidRPr="00994F74" w:rsidRDefault="006D6643" w:rsidP="00994F74">
      <w:pPr>
        <w:pStyle w:val="ListParagraph"/>
        <w:numPr>
          <w:ilvl w:val="0"/>
          <w:numId w:val="24"/>
        </w:numPr>
        <w:spacing w:after="0" w:line="240" w:lineRule="auto"/>
        <w:contextualSpacing w:val="0"/>
        <w:jc w:val="both"/>
        <w:rPr>
          <w:rFonts w:ascii="Times New Roman" w:eastAsia="Times New Roman" w:hAnsi="Times New Roman" w:cs="Times New Roman"/>
        </w:rPr>
      </w:pPr>
      <w:r w:rsidRPr="00994F74">
        <w:rPr>
          <w:rFonts w:ascii="Times New Roman" w:eastAsia="Times New Roman" w:hAnsi="Times New Roman" w:cs="Times New Roman"/>
        </w:rPr>
        <w:t>To ensure an organization-wide response</w:t>
      </w:r>
      <w:r w:rsidR="00095B3D" w:rsidRPr="00994F74">
        <w:rPr>
          <w:rFonts w:ascii="Times New Roman" w:eastAsia="Times New Roman" w:hAnsi="Times New Roman" w:cs="Times New Roman"/>
        </w:rPr>
        <w:t xml:space="preserve"> to SH and SEA</w:t>
      </w:r>
      <w:r w:rsidRPr="00994F74">
        <w:rPr>
          <w:rFonts w:ascii="Times New Roman" w:eastAsia="Times New Roman" w:hAnsi="Times New Roman" w:cs="Times New Roman"/>
        </w:rPr>
        <w:t xml:space="preserve">, each UNDP </w:t>
      </w:r>
      <w:r w:rsidR="00E11318" w:rsidRPr="00994F74">
        <w:rPr>
          <w:rFonts w:ascii="Times New Roman" w:eastAsia="Times New Roman" w:hAnsi="Times New Roman" w:cs="Times New Roman"/>
        </w:rPr>
        <w:t>O</w:t>
      </w:r>
      <w:r w:rsidRPr="00994F74">
        <w:rPr>
          <w:rFonts w:ascii="Times New Roman" w:eastAsia="Times New Roman" w:hAnsi="Times New Roman" w:cs="Times New Roman"/>
        </w:rPr>
        <w:t xml:space="preserve">ffice </w:t>
      </w:r>
      <w:r w:rsidR="008A611A" w:rsidRPr="00994F74">
        <w:rPr>
          <w:rFonts w:ascii="Times New Roman" w:eastAsia="Times New Roman" w:hAnsi="Times New Roman" w:cs="Times New Roman"/>
        </w:rPr>
        <w:t xml:space="preserve">is responsible for </w:t>
      </w:r>
      <w:r w:rsidR="000F54CA" w:rsidRPr="00994F74">
        <w:rPr>
          <w:rFonts w:ascii="Times New Roman" w:eastAsia="Times New Roman" w:hAnsi="Times New Roman" w:cs="Times New Roman"/>
        </w:rPr>
        <w:t>develop</w:t>
      </w:r>
      <w:r w:rsidR="008A611A" w:rsidRPr="00994F74">
        <w:rPr>
          <w:rFonts w:ascii="Times New Roman" w:eastAsia="Times New Roman" w:hAnsi="Times New Roman" w:cs="Times New Roman"/>
        </w:rPr>
        <w:t>ing</w:t>
      </w:r>
      <w:r w:rsidRPr="00994F74">
        <w:rPr>
          <w:rFonts w:ascii="Times New Roman" w:eastAsia="Times New Roman" w:hAnsi="Times New Roman" w:cs="Times New Roman"/>
        </w:rPr>
        <w:t xml:space="preserve"> an Action Plan on the prevention and protection from </w:t>
      </w:r>
      <w:r w:rsidR="00F7788C" w:rsidRPr="00994F74">
        <w:rPr>
          <w:rFonts w:ascii="Times New Roman" w:eastAsia="Times New Roman" w:hAnsi="Times New Roman" w:cs="Times New Roman"/>
        </w:rPr>
        <w:t>SH</w:t>
      </w:r>
      <w:r w:rsidRPr="00994F74">
        <w:rPr>
          <w:rFonts w:ascii="Times New Roman" w:eastAsia="Times New Roman" w:hAnsi="Times New Roman" w:cs="Times New Roman"/>
        </w:rPr>
        <w:t xml:space="preserve"> and SEA. All Heads of Offices submit</w:t>
      </w:r>
      <w:r w:rsidR="00E11318" w:rsidRPr="00994F74">
        <w:rPr>
          <w:rFonts w:ascii="Times New Roman" w:eastAsia="Times New Roman" w:hAnsi="Times New Roman" w:cs="Times New Roman"/>
        </w:rPr>
        <w:t>ted</w:t>
      </w:r>
      <w:r w:rsidRPr="00994F74">
        <w:rPr>
          <w:rFonts w:ascii="Times New Roman" w:eastAsia="Times New Roman" w:hAnsi="Times New Roman" w:cs="Times New Roman"/>
        </w:rPr>
        <w:t xml:space="preserve"> an annual certificate to the Administrator on the implementation of these Plans</w:t>
      </w:r>
      <w:r w:rsidR="001A2D97" w:rsidRPr="00994F74">
        <w:rPr>
          <w:rFonts w:ascii="Times New Roman" w:eastAsia="Times New Roman" w:hAnsi="Times New Roman" w:cs="Times New Roman"/>
        </w:rPr>
        <w:t xml:space="preserve"> </w:t>
      </w:r>
      <w:r w:rsidR="00260567" w:rsidRPr="00994F74">
        <w:rPr>
          <w:rFonts w:ascii="Times New Roman" w:eastAsia="Times New Roman" w:hAnsi="Times New Roman" w:cs="Times New Roman"/>
        </w:rPr>
        <w:t>by</w:t>
      </w:r>
      <w:r w:rsidR="001A2D97" w:rsidRPr="00994F74">
        <w:rPr>
          <w:rFonts w:ascii="Times New Roman" w:eastAsia="Times New Roman" w:hAnsi="Times New Roman" w:cs="Times New Roman"/>
        </w:rPr>
        <w:t xml:space="preserve"> December 2019</w:t>
      </w:r>
      <w:r w:rsidRPr="00994F74">
        <w:rPr>
          <w:rFonts w:ascii="Times New Roman" w:eastAsia="Times New Roman" w:hAnsi="Times New Roman" w:cs="Times New Roman"/>
        </w:rPr>
        <w:t xml:space="preserve">. </w:t>
      </w:r>
      <w:r w:rsidR="001A2D97" w:rsidRPr="00994F74">
        <w:rPr>
          <w:rFonts w:ascii="Times New Roman" w:eastAsia="Times New Roman" w:hAnsi="Times New Roman" w:cs="Times New Roman"/>
        </w:rPr>
        <w:t xml:space="preserve">Following this, </w:t>
      </w:r>
      <w:r w:rsidR="00260567" w:rsidRPr="00994F74">
        <w:rPr>
          <w:rFonts w:ascii="Times New Roman" w:eastAsia="Times New Roman" w:hAnsi="Times New Roman" w:cs="Times New Roman"/>
        </w:rPr>
        <w:t>as requested,</w:t>
      </w:r>
      <w:r w:rsidR="00994F74">
        <w:rPr>
          <w:rFonts w:ascii="Times New Roman" w:eastAsia="Times New Roman" w:hAnsi="Times New Roman" w:cs="Times New Roman"/>
        </w:rPr>
        <w:t xml:space="preserve"> </w:t>
      </w:r>
      <w:r w:rsidR="001A2D97" w:rsidRPr="00994F74">
        <w:rPr>
          <w:rFonts w:ascii="Times New Roman" w:hAnsi="Times New Roman" w:cs="Times New Roman"/>
        </w:rPr>
        <w:t>t</w:t>
      </w:r>
      <w:r w:rsidR="004446FB" w:rsidRPr="00994F74">
        <w:rPr>
          <w:rFonts w:ascii="Times New Roman" w:hAnsi="Times New Roman" w:cs="Times New Roman"/>
        </w:rPr>
        <w:t xml:space="preserve">he UNDP Administrator provided an annual management letter to the UNDP Executive Board and the UN Secretary General </w:t>
      </w:r>
      <w:r w:rsidR="00260567" w:rsidRPr="00994F74">
        <w:rPr>
          <w:rFonts w:ascii="Times New Roman" w:hAnsi="Times New Roman" w:cs="Times New Roman"/>
        </w:rPr>
        <w:t>outlining</w:t>
      </w:r>
      <w:r w:rsidR="004446FB" w:rsidRPr="00994F74">
        <w:rPr>
          <w:rFonts w:ascii="Times New Roman" w:hAnsi="Times New Roman" w:cs="Times New Roman"/>
        </w:rPr>
        <w:t xml:space="preserve"> UNDP’s response to SH and SEA</w:t>
      </w:r>
      <w:r w:rsidR="00260567" w:rsidRPr="00994F74">
        <w:rPr>
          <w:rFonts w:ascii="Times New Roman" w:hAnsi="Times New Roman" w:cs="Times New Roman"/>
        </w:rPr>
        <w:t xml:space="preserve"> in 2019</w:t>
      </w:r>
      <w:r w:rsidR="004446FB" w:rsidRPr="00994F74">
        <w:rPr>
          <w:rFonts w:ascii="Times New Roman" w:hAnsi="Times New Roman" w:cs="Times New Roman"/>
        </w:rPr>
        <w:t xml:space="preserve">. </w:t>
      </w:r>
      <w:r w:rsidR="001A2D97" w:rsidRPr="00994F74">
        <w:rPr>
          <w:rFonts w:ascii="Times New Roman" w:hAnsi="Times New Roman" w:cs="Times New Roman"/>
        </w:rPr>
        <w:t>All Directors</w:t>
      </w:r>
      <w:r w:rsidR="004446FB" w:rsidRPr="00994F74">
        <w:rPr>
          <w:rFonts w:ascii="Times New Roman" w:hAnsi="Times New Roman" w:cs="Times New Roman"/>
        </w:rPr>
        <w:t xml:space="preserve"> of Bureaus </w:t>
      </w:r>
      <w:r w:rsidR="001A2D97" w:rsidRPr="00994F74">
        <w:rPr>
          <w:rFonts w:ascii="Times New Roman" w:hAnsi="Times New Roman" w:cs="Times New Roman"/>
        </w:rPr>
        <w:t xml:space="preserve">and Heads of Independent Offices </w:t>
      </w:r>
      <w:r w:rsidR="004446FB" w:rsidRPr="00994F74">
        <w:rPr>
          <w:rFonts w:ascii="Times New Roman" w:hAnsi="Times New Roman" w:cs="Times New Roman"/>
        </w:rPr>
        <w:t>are also held accountable and report</w:t>
      </w:r>
      <w:r w:rsidR="00260567" w:rsidRPr="00994F74">
        <w:rPr>
          <w:rFonts w:ascii="Times New Roman" w:hAnsi="Times New Roman" w:cs="Times New Roman"/>
        </w:rPr>
        <w:t>ed</w:t>
      </w:r>
      <w:r w:rsidR="004446FB" w:rsidRPr="00994F74">
        <w:rPr>
          <w:rFonts w:ascii="Times New Roman" w:hAnsi="Times New Roman" w:cs="Times New Roman"/>
        </w:rPr>
        <w:t xml:space="preserve"> to the Administrator </w:t>
      </w:r>
      <w:r w:rsidR="001A2D97" w:rsidRPr="00994F74">
        <w:rPr>
          <w:rFonts w:ascii="Times New Roman" w:hAnsi="Times New Roman" w:cs="Times New Roman"/>
        </w:rPr>
        <w:t>or Acti</w:t>
      </w:r>
      <w:r w:rsidR="008A611A" w:rsidRPr="00994F74">
        <w:rPr>
          <w:rFonts w:ascii="Times New Roman" w:hAnsi="Times New Roman" w:cs="Times New Roman"/>
        </w:rPr>
        <w:t>ng</w:t>
      </w:r>
      <w:r w:rsidR="001A2D97" w:rsidRPr="00994F74">
        <w:rPr>
          <w:rFonts w:ascii="Times New Roman" w:hAnsi="Times New Roman" w:cs="Times New Roman"/>
        </w:rPr>
        <w:t xml:space="preserve"> Associate Administrator </w:t>
      </w:r>
      <w:r w:rsidR="004446FB" w:rsidRPr="00994F74">
        <w:rPr>
          <w:rFonts w:ascii="Times New Roman" w:hAnsi="Times New Roman" w:cs="Times New Roman"/>
        </w:rPr>
        <w:t>on the achievement of the SH and SEA-related indicators in their Annual Compacts</w:t>
      </w:r>
      <w:r w:rsidR="00260567" w:rsidRPr="00994F74">
        <w:rPr>
          <w:rFonts w:ascii="Times New Roman" w:hAnsi="Times New Roman" w:cs="Times New Roman"/>
        </w:rPr>
        <w:t xml:space="preserve"> for 2019</w:t>
      </w:r>
      <w:r w:rsidR="004446FB" w:rsidRPr="00994F74">
        <w:rPr>
          <w:rFonts w:ascii="Times New Roman" w:hAnsi="Times New Roman" w:cs="Times New Roman"/>
        </w:rPr>
        <w:t xml:space="preserve">. </w:t>
      </w:r>
      <w:r w:rsidR="0069687B" w:rsidRPr="00994F74">
        <w:rPr>
          <w:rFonts w:ascii="Times New Roman" w:hAnsi="Times New Roman" w:cs="Times New Roman"/>
        </w:rPr>
        <w:t xml:space="preserve">A specific indicator on creating a safe and inclusive environment for staff was included in all </w:t>
      </w:r>
      <w:r w:rsidR="00223FC8" w:rsidRPr="00994F74">
        <w:rPr>
          <w:rFonts w:ascii="Times New Roman" w:hAnsi="Times New Roman" w:cs="Times New Roman"/>
        </w:rPr>
        <w:t>supervisors</w:t>
      </w:r>
      <w:r w:rsidR="00994F74">
        <w:rPr>
          <w:rFonts w:ascii="Times New Roman" w:hAnsi="Times New Roman" w:cs="Times New Roman"/>
        </w:rPr>
        <w:t>’</w:t>
      </w:r>
      <w:r w:rsidR="00223FC8" w:rsidRPr="00994F74">
        <w:rPr>
          <w:rFonts w:ascii="Times New Roman" w:hAnsi="Times New Roman" w:cs="Times New Roman"/>
        </w:rPr>
        <w:t xml:space="preserve"> </w:t>
      </w:r>
      <w:r w:rsidR="007F51A8">
        <w:rPr>
          <w:rFonts w:ascii="Times New Roman" w:hAnsi="Times New Roman" w:cs="Times New Roman"/>
        </w:rPr>
        <w:t xml:space="preserve">2019 </w:t>
      </w:r>
      <w:r w:rsidR="00223FC8" w:rsidRPr="00994F74">
        <w:rPr>
          <w:rFonts w:ascii="Times New Roman" w:hAnsi="Times New Roman" w:cs="Times New Roman"/>
        </w:rPr>
        <w:t xml:space="preserve">annual </w:t>
      </w:r>
      <w:r w:rsidR="0069687B" w:rsidRPr="00994F74">
        <w:rPr>
          <w:rFonts w:ascii="Times New Roman" w:hAnsi="Times New Roman" w:cs="Times New Roman"/>
        </w:rPr>
        <w:t xml:space="preserve">performance </w:t>
      </w:r>
      <w:r w:rsidR="007F51A8">
        <w:rPr>
          <w:rFonts w:ascii="Times New Roman" w:hAnsi="Times New Roman" w:cs="Times New Roman"/>
        </w:rPr>
        <w:t>reports</w:t>
      </w:r>
      <w:r w:rsidR="0069687B" w:rsidRPr="00994F74">
        <w:rPr>
          <w:rFonts w:ascii="Times New Roman" w:hAnsi="Times New Roman" w:cs="Times New Roman"/>
        </w:rPr>
        <w:t>.</w:t>
      </w:r>
    </w:p>
    <w:p w14:paraId="7CDB53FF" w14:textId="77777777" w:rsidR="00C46009" w:rsidRPr="00994F74" w:rsidRDefault="00C46009" w:rsidP="00994F74">
      <w:pPr>
        <w:spacing w:after="0" w:line="240" w:lineRule="auto"/>
        <w:jc w:val="both"/>
        <w:rPr>
          <w:rFonts w:ascii="Times New Roman" w:eastAsia="Times New Roman" w:hAnsi="Times New Roman" w:cs="Times New Roman"/>
        </w:rPr>
      </w:pPr>
    </w:p>
    <w:p w14:paraId="76D6E367" w14:textId="238F417E" w:rsidR="002D067A" w:rsidRPr="00575357" w:rsidRDefault="00541609" w:rsidP="008009C1">
      <w:pPr>
        <w:pStyle w:val="ListParagraph"/>
        <w:numPr>
          <w:ilvl w:val="0"/>
          <w:numId w:val="24"/>
        </w:numPr>
        <w:spacing w:after="0" w:line="240" w:lineRule="auto"/>
        <w:contextualSpacing w:val="0"/>
        <w:jc w:val="both"/>
        <w:rPr>
          <w:rFonts w:ascii="Times New Roman" w:eastAsia="Times New Roman" w:hAnsi="Times New Roman" w:cs="Times New Roman"/>
        </w:rPr>
      </w:pPr>
      <w:r w:rsidRPr="00575357">
        <w:rPr>
          <w:rFonts w:ascii="Times New Roman" w:eastAsia="Times New Roman" w:hAnsi="Times New Roman" w:cs="Times New Roman"/>
        </w:rPr>
        <w:t>R</w:t>
      </w:r>
      <w:r w:rsidR="00F16C96" w:rsidRPr="00575357">
        <w:rPr>
          <w:rFonts w:ascii="Times New Roman" w:eastAsia="Times New Roman" w:hAnsi="Times New Roman" w:cs="Times New Roman"/>
        </w:rPr>
        <w:t>elevant provisions were added to UNDP</w:t>
      </w:r>
      <w:r w:rsidR="003065AC">
        <w:rPr>
          <w:rFonts w:ascii="Times New Roman" w:eastAsia="Times New Roman" w:hAnsi="Times New Roman" w:cs="Times New Roman"/>
        </w:rPr>
        <w:t>’s</w:t>
      </w:r>
      <w:r w:rsidR="00F16C96" w:rsidRPr="00575357">
        <w:rPr>
          <w:rFonts w:ascii="Times New Roman" w:eastAsia="Times New Roman" w:hAnsi="Times New Roman" w:cs="Times New Roman"/>
        </w:rPr>
        <w:t xml:space="preserve"> recruitment and selection</w:t>
      </w:r>
      <w:r w:rsidR="009113C3" w:rsidRPr="00575357">
        <w:rPr>
          <w:rFonts w:ascii="Times New Roman" w:eastAsia="Times New Roman" w:hAnsi="Times New Roman" w:cs="Times New Roman"/>
        </w:rPr>
        <w:t>, and procurement</w:t>
      </w:r>
      <w:r w:rsidR="00F16C96" w:rsidRPr="00575357">
        <w:rPr>
          <w:rFonts w:ascii="Times New Roman" w:eastAsia="Times New Roman" w:hAnsi="Times New Roman" w:cs="Times New Roman"/>
        </w:rPr>
        <w:t xml:space="preserve"> </w:t>
      </w:r>
      <w:r w:rsidR="009113C3" w:rsidRPr="00575357">
        <w:rPr>
          <w:rFonts w:ascii="Times New Roman" w:eastAsia="Times New Roman" w:hAnsi="Times New Roman" w:cs="Times New Roman"/>
        </w:rPr>
        <w:t xml:space="preserve">policies </w:t>
      </w:r>
      <w:r w:rsidR="00F16C96" w:rsidRPr="00575357">
        <w:rPr>
          <w:rFonts w:ascii="Times New Roman" w:eastAsia="Times New Roman" w:hAnsi="Times New Roman" w:cs="Times New Roman"/>
        </w:rPr>
        <w:t>and processes</w:t>
      </w:r>
      <w:r w:rsidRPr="00575357">
        <w:rPr>
          <w:rFonts w:ascii="Times New Roman" w:eastAsia="Times New Roman" w:hAnsi="Times New Roman" w:cs="Times New Roman"/>
        </w:rPr>
        <w:t xml:space="preserve"> in order to reduce the likelihood of UNDP hiring perpetrators of SH and SEA</w:t>
      </w:r>
      <w:r w:rsidR="00F16C96" w:rsidRPr="00575357">
        <w:rPr>
          <w:rFonts w:ascii="Times New Roman" w:eastAsia="Times New Roman" w:hAnsi="Times New Roman" w:cs="Times New Roman"/>
        </w:rPr>
        <w:t>.</w:t>
      </w:r>
      <w:r w:rsidR="000330C1" w:rsidRPr="00575357">
        <w:rPr>
          <w:rFonts w:ascii="Times New Roman" w:eastAsia="Times New Roman" w:hAnsi="Times New Roman" w:cs="Times New Roman"/>
        </w:rPr>
        <w:t xml:space="preserve"> </w:t>
      </w:r>
      <w:r w:rsidR="00F16C96" w:rsidRPr="00575357">
        <w:rPr>
          <w:rFonts w:ascii="Times New Roman" w:eastAsia="Times New Roman" w:hAnsi="Times New Roman" w:cs="Times New Roman"/>
        </w:rPr>
        <w:t xml:space="preserve">UNDP </w:t>
      </w:r>
      <w:r w:rsidR="001A2D97" w:rsidRPr="00575357">
        <w:rPr>
          <w:rFonts w:ascii="Times New Roman" w:eastAsia="Times New Roman" w:hAnsi="Times New Roman" w:cs="Times New Roman"/>
        </w:rPr>
        <w:t xml:space="preserve">also submitted names of </w:t>
      </w:r>
      <w:r w:rsidR="009113C3" w:rsidRPr="00575357">
        <w:rPr>
          <w:rFonts w:ascii="Times New Roman" w:eastAsia="Times New Roman" w:hAnsi="Times New Roman" w:cs="Times New Roman"/>
        </w:rPr>
        <w:t xml:space="preserve">SEA and SH </w:t>
      </w:r>
      <w:r w:rsidR="001A2D97" w:rsidRPr="00575357">
        <w:rPr>
          <w:rFonts w:ascii="Times New Roman" w:eastAsia="Times New Roman" w:hAnsi="Times New Roman" w:cs="Times New Roman"/>
        </w:rPr>
        <w:t xml:space="preserve">perpetrators </w:t>
      </w:r>
      <w:r w:rsidR="009113C3" w:rsidRPr="00575357">
        <w:rPr>
          <w:rFonts w:ascii="Times New Roman" w:eastAsia="Times New Roman" w:hAnsi="Times New Roman" w:cs="Times New Roman"/>
        </w:rPr>
        <w:t>whose contracts/letters of agreements with UNDP have been terminated</w:t>
      </w:r>
      <w:r w:rsidR="001A2D97" w:rsidRPr="00575357">
        <w:rPr>
          <w:rFonts w:ascii="Times New Roman" w:eastAsia="Times New Roman" w:hAnsi="Times New Roman" w:cs="Times New Roman"/>
        </w:rPr>
        <w:t xml:space="preserve"> to</w:t>
      </w:r>
      <w:r w:rsidR="00F7788C" w:rsidRPr="00575357">
        <w:rPr>
          <w:rFonts w:ascii="Times New Roman" w:eastAsia="Times New Roman" w:hAnsi="Times New Roman" w:cs="Times New Roman"/>
        </w:rPr>
        <w:t xml:space="preserve"> the</w:t>
      </w:r>
      <w:r w:rsidR="00F16C96" w:rsidRPr="00575357">
        <w:rPr>
          <w:rFonts w:ascii="Times New Roman" w:eastAsia="Times New Roman" w:hAnsi="Times New Roman" w:cs="Times New Roman"/>
        </w:rPr>
        <w:t xml:space="preserve"> inter-agency Clear Check database</w:t>
      </w:r>
      <w:r w:rsidR="00F7788C" w:rsidRPr="00575357">
        <w:rPr>
          <w:rFonts w:ascii="Times New Roman" w:eastAsia="Times New Roman" w:hAnsi="Times New Roman" w:cs="Times New Roman"/>
        </w:rPr>
        <w:t xml:space="preserve">, </w:t>
      </w:r>
      <w:r w:rsidR="007F51A8" w:rsidRPr="00575357">
        <w:rPr>
          <w:rFonts w:ascii="Times New Roman" w:eastAsia="Times New Roman" w:hAnsi="Times New Roman" w:cs="Times New Roman"/>
        </w:rPr>
        <w:t>which is where</w:t>
      </w:r>
      <w:r w:rsidR="00F7788C" w:rsidRPr="00575357">
        <w:rPr>
          <w:rFonts w:ascii="Times New Roman" w:eastAsia="Times New Roman" w:hAnsi="Times New Roman" w:cs="Times New Roman"/>
        </w:rPr>
        <w:t xml:space="preserve"> all agencies record </w:t>
      </w:r>
      <w:r w:rsidR="009113C3" w:rsidRPr="00575357">
        <w:rPr>
          <w:rFonts w:ascii="Times New Roman" w:eastAsia="Times New Roman" w:hAnsi="Times New Roman" w:cs="Times New Roman"/>
        </w:rPr>
        <w:t>such</w:t>
      </w:r>
      <w:r w:rsidR="00F16C96" w:rsidRPr="00575357">
        <w:rPr>
          <w:rFonts w:ascii="Times New Roman" w:eastAsia="Times New Roman" w:hAnsi="Times New Roman" w:cs="Times New Roman"/>
        </w:rPr>
        <w:t xml:space="preserve"> perpetrators</w:t>
      </w:r>
      <w:r w:rsidR="00F7788C" w:rsidRPr="00575357">
        <w:rPr>
          <w:rFonts w:ascii="Times New Roman" w:eastAsia="Times New Roman" w:hAnsi="Times New Roman" w:cs="Times New Roman"/>
        </w:rPr>
        <w:t xml:space="preserve"> and vet new hires</w:t>
      </w:r>
      <w:r w:rsidR="00F16C96" w:rsidRPr="00575357">
        <w:rPr>
          <w:rFonts w:ascii="Times New Roman" w:eastAsia="Times New Roman" w:hAnsi="Times New Roman" w:cs="Times New Roman"/>
        </w:rPr>
        <w:t>.</w:t>
      </w:r>
      <w:r w:rsidR="00575357" w:rsidRPr="00575357">
        <w:rPr>
          <w:rFonts w:ascii="Times New Roman" w:eastAsia="Times New Roman" w:hAnsi="Times New Roman" w:cs="Times New Roman"/>
        </w:rPr>
        <w:t xml:space="preserve"> During 2019, </w:t>
      </w:r>
      <w:r w:rsidR="00575357">
        <w:rPr>
          <w:rFonts w:ascii="Times New Roman" w:eastAsia="Times New Roman" w:hAnsi="Times New Roman" w:cs="Times New Roman"/>
        </w:rPr>
        <w:t xml:space="preserve">detailed </w:t>
      </w:r>
      <w:r w:rsidR="00575357" w:rsidRPr="00575357">
        <w:rPr>
          <w:rFonts w:ascii="Times New Roman" w:eastAsia="Times New Roman" w:hAnsi="Times New Roman" w:cs="Times New Roman"/>
        </w:rPr>
        <w:t>Standard Operating Procedures (SOP) for the Clear Check database were finalized</w:t>
      </w:r>
      <w:r w:rsidR="00575357">
        <w:rPr>
          <w:rFonts w:ascii="Times New Roman" w:eastAsia="Times New Roman" w:hAnsi="Times New Roman" w:cs="Times New Roman"/>
        </w:rPr>
        <w:t xml:space="preserve">. They </w:t>
      </w:r>
      <w:r w:rsidR="00575357" w:rsidRPr="00575357">
        <w:rPr>
          <w:rFonts w:ascii="Times New Roman" w:eastAsia="Times New Roman" w:hAnsi="Times New Roman" w:cs="Times New Roman"/>
        </w:rPr>
        <w:t xml:space="preserve">detail the scope of application of the </w:t>
      </w:r>
      <w:r w:rsidR="00575357">
        <w:rPr>
          <w:rFonts w:ascii="Times New Roman" w:eastAsia="Times New Roman" w:hAnsi="Times New Roman" w:cs="Times New Roman"/>
        </w:rPr>
        <w:t>d</w:t>
      </w:r>
      <w:r w:rsidR="00575357" w:rsidRPr="00575357">
        <w:rPr>
          <w:rFonts w:ascii="Times New Roman" w:eastAsia="Times New Roman" w:hAnsi="Times New Roman" w:cs="Times New Roman"/>
        </w:rPr>
        <w:t>atabase within UNDP and the procedures to be followed for data entry</w:t>
      </w:r>
      <w:r w:rsidR="00575357">
        <w:rPr>
          <w:rFonts w:ascii="Times New Roman" w:eastAsia="Times New Roman" w:hAnsi="Times New Roman" w:cs="Times New Roman"/>
        </w:rPr>
        <w:t>.</w:t>
      </w:r>
    </w:p>
    <w:p w14:paraId="0036354E" w14:textId="77777777" w:rsidR="00575357" w:rsidRDefault="00575357" w:rsidP="00994F74">
      <w:pPr>
        <w:tabs>
          <w:tab w:val="left" w:pos="720"/>
        </w:tabs>
        <w:spacing w:after="0" w:line="240" w:lineRule="auto"/>
        <w:jc w:val="both"/>
        <w:rPr>
          <w:rFonts w:ascii="Times New Roman" w:eastAsia="Times New Roman" w:hAnsi="Times New Roman" w:cs="Times New Roman"/>
          <w:b/>
          <w:color w:val="0070C0"/>
        </w:rPr>
      </w:pPr>
    </w:p>
    <w:p w14:paraId="2CDEE38D" w14:textId="0A2673D4" w:rsidR="005A1A7B" w:rsidRPr="00994F74" w:rsidRDefault="005A1A7B" w:rsidP="00994F74">
      <w:pPr>
        <w:tabs>
          <w:tab w:val="left" w:pos="720"/>
        </w:tabs>
        <w:spacing w:after="0" w:line="240" w:lineRule="auto"/>
        <w:jc w:val="both"/>
        <w:rPr>
          <w:rFonts w:ascii="Times New Roman" w:eastAsia="Times New Roman" w:hAnsi="Times New Roman" w:cs="Times New Roman"/>
          <w:b/>
          <w:color w:val="0070C0"/>
        </w:rPr>
      </w:pPr>
      <w:r w:rsidRPr="00994F74">
        <w:rPr>
          <w:rFonts w:ascii="Times New Roman" w:eastAsia="Times New Roman" w:hAnsi="Times New Roman" w:cs="Times New Roman"/>
          <w:b/>
          <w:color w:val="0070C0"/>
        </w:rPr>
        <w:lastRenderedPageBreak/>
        <w:t>Key priorities for 2020-2021</w:t>
      </w:r>
    </w:p>
    <w:p w14:paraId="7DCC58E2" w14:textId="77777777" w:rsidR="005A1A7B" w:rsidRPr="00994F74" w:rsidRDefault="005A1A7B" w:rsidP="00994F74">
      <w:pPr>
        <w:spacing w:after="0" w:line="240" w:lineRule="auto"/>
        <w:jc w:val="both"/>
        <w:rPr>
          <w:rFonts w:ascii="Times New Roman" w:eastAsia="Times New Roman" w:hAnsi="Times New Roman" w:cs="Times New Roman"/>
        </w:rPr>
      </w:pPr>
    </w:p>
    <w:p w14:paraId="237ACCF1" w14:textId="60618F94" w:rsidR="005A1A7B" w:rsidRPr="00994F74" w:rsidRDefault="005A1A7B" w:rsidP="00994F74">
      <w:pPr>
        <w:pStyle w:val="ListParagraph"/>
        <w:numPr>
          <w:ilvl w:val="0"/>
          <w:numId w:val="24"/>
        </w:numPr>
        <w:spacing w:after="0" w:line="240" w:lineRule="auto"/>
        <w:contextualSpacing w:val="0"/>
        <w:rPr>
          <w:rFonts w:ascii="Times New Roman" w:hAnsi="Times New Roman" w:cs="Times New Roman"/>
          <w:color w:val="000000"/>
        </w:rPr>
      </w:pPr>
      <w:r w:rsidRPr="00994F74">
        <w:rPr>
          <w:rFonts w:ascii="Times New Roman" w:eastAsia="Times New Roman" w:hAnsi="Times New Roman" w:cs="Times New Roman"/>
        </w:rPr>
        <w:t xml:space="preserve">In 2020-2021, UNDP will continue the implementation of </w:t>
      </w:r>
      <w:r w:rsidR="00071AC9" w:rsidRPr="00994F74">
        <w:rPr>
          <w:rFonts w:ascii="Times New Roman" w:eastAsia="Times New Roman" w:hAnsi="Times New Roman" w:cs="Times New Roman"/>
        </w:rPr>
        <w:t>its</w:t>
      </w:r>
      <w:r w:rsidRPr="00994F74">
        <w:rPr>
          <w:rFonts w:ascii="Times New Roman" w:eastAsia="Times New Roman" w:hAnsi="Times New Roman" w:cs="Times New Roman"/>
        </w:rPr>
        <w:t xml:space="preserve"> strategy</w:t>
      </w:r>
      <w:r w:rsidR="00071AC9" w:rsidRPr="00994F74">
        <w:rPr>
          <w:rFonts w:ascii="Times New Roman" w:eastAsia="Times New Roman" w:hAnsi="Times New Roman" w:cs="Times New Roman"/>
        </w:rPr>
        <w:t xml:space="preserve"> and action plan</w:t>
      </w:r>
      <w:r w:rsidRPr="00994F74">
        <w:rPr>
          <w:rFonts w:ascii="Times New Roman" w:eastAsia="Times New Roman" w:hAnsi="Times New Roman" w:cs="Times New Roman"/>
        </w:rPr>
        <w:t>, with the main focus on ensu</w:t>
      </w:r>
      <w:r w:rsidR="008A611A" w:rsidRPr="00994F74">
        <w:rPr>
          <w:rFonts w:ascii="Times New Roman" w:eastAsia="Times New Roman" w:hAnsi="Times New Roman" w:cs="Times New Roman"/>
        </w:rPr>
        <w:t>r</w:t>
      </w:r>
      <w:r w:rsidRPr="00994F74">
        <w:rPr>
          <w:rFonts w:ascii="Times New Roman" w:eastAsia="Times New Roman" w:hAnsi="Times New Roman" w:cs="Times New Roman"/>
        </w:rPr>
        <w:t xml:space="preserve">ing consistent implementation and sustained impact </w:t>
      </w:r>
      <w:r w:rsidRPr="00994F74">
        <w:rPr>
          <w:rFonts w:ascii="Times New Roman" w:hAnsi="Times New Roman" w:cs="Times New Roman"/>
          <w:color w:val="000000"/>
        </w:rPr>
        <w:t>of different measures on the ground.</w:t>
      </w:r>
      <w:r w:rsidR="00071AC9" w:rsidRPr="00994F74">
        <w:rPr>
          <w:rFonts w:ascii="Times New Roman" w:hAnsi="Times New Roman" w:cs="Times New Roman"/>
          <w:color w:val="000000"/>
        </w:rPr>
        <w:t xml:space="preserve"> Specific</w:t>
      </w:r>
      <w:r w:rsidRPr="00994F74">
        <w:rPr>
          <w:rFonts w:ascii="Times New Roman" w:hAnsi="Times New Roman" w:cs="Times New Roman"/>
          <w:color w:val="000000"/>
        </w:rPr>
        <w:t xml:space="preserve"> priorities for 2020-2021</w:t>
      </w:r>
      <w:r w:rsidR="00071AC9" w:rsidRPr="00994F74">
        <w:rPr>
          <w:rFonts w:ascii="Times New Roman" w:hAnsi="Times New Roman" w:cs="Times New Roman"/>
          <w:color w:val="000000"/>
        </w:rPr>
        <w:t xml:space="preserve"> </w:t>
      </w:r>
      <w:r w:rsidRPr="00994F74">
        <w:rPr>
          <w:rFonts w:ascii="Times New Roman" w:hAnsi="Times New Roman" w:cs="Times New Roman"/>
          <w:color w:val="000000"/>
        </w:rPr>
        <w:t xml:space="preserve">include: </w:t>
      </w:r>
    </w:p>
    <w:p w14:paraId="3914F053" w14:textId="77777777" w:rsidR="00071AC9" w:rsidRPr="00994F74" w:rsidRDefault="00071AC9" w:rsidP="00994F74">
      <w:pPr>
        <w:spacing w:after="0" w:line="240" w:lineRule="auto"/>
        <w:rPr>
          <w:rFonts w:ascii="Times New Roman" w:hAnsi="Times New Roman" w:cs="Times New Roman"/>
          <w:color w:val="000000"/>
        </w:rPr>
      </w:pPr>
    </w:p>
    <w:p w14:paraId="73547186" w14:textId="6881AF97" w:rsidR="007A6922" w:rsidRPr="00994F74" w:rsidRDefault="00A775C5" w:rsidP="00994F74">
      <w:pPr>
        <w:pStyle w:val="ListParagraph"/>
        <w:numPr>
          <w:ilvl w:val="0"/>
          <w:numId w:val="26"/>
        </w:numPr>
        <w:spacing w:after="0" w:line="240" w:lineRule="auto"/>
        <w:ind w:left="720" w:hanging="360"/>
        <w:contextualSpacing w:val="0"/>
        <w:rPr>
          <w:rFonts w:ascii="Times New Roman" w:hAnsi="Times New Roman" w:cs="Times New Roman"/>
          <w:color w:val="000000"/>
        </w:rPr>
      </w:pPr>
      <w:r w:rsidRPr="00994F74">
        <w:rPr>
          <w:rFonts w:ascii="Times New Roman" w:hAnsi="Times New Roman" w:cs="Times New Roman"/>
          <w:color w:val="000000"/>
        </w:rPr>
        <w:t>Outreach</w:t>
      </w:r>
      <w:r w:rsidR="005A1A7B" w:rsidRPr="00994F74">
        <w:rPr>
          <w:rFonts w:ascii="Times New Roman" w:hAnsi="Times New Roman" w:cs="Times New Roman"/>
          <w:color w:val="000000"/>
        </w:rPr>
        <w:t xml:space="preserve">, training and communication to continue raising awareness about SH and SEA </w:t>
      </w:r>
      <w:r w:rsidRPr="00994F74">
        <w:rPr>
          <w:rFonts w:ascii="Times New Roman" w:hAnsi="Times New Roman" w:cs="Times New Roman"/>
          <w:color w:val="000000"/>
        </w:rPr>
        <w:t>among</w:t>
      </w:r>
      <w:r w:rsidR="005A1A7B" w:rsidRPr="00994F74">
        <w:rPr>
          <w:rFonts w:ascii="Times New Roman" w:hAnsi="Times New Roman" w:cs="Times New Roman"/>
          <w:color w:val="000000"/>
        </w:rPr>
        <w:t xml:space="preserve"> UNDP personnel, beneficiaries, and </w:t>
      </w:r>
      <w:r w:rsidR="000330C1">
        <w:rPr>
          <w:rFonts w:ascii="Times New Roman" w:hAnsi="Times New Roman" w:cs="Times New Roman"/>
          <w:color w:val="000000"/>
        </w:rPr>
        <w:t xml:space="preserve">implementing </w:t>
      </w:r>
      <w:r w:rsidR="005A1A7B" w:rsidRPr="00994F74">
        <w:rPr>
          <w:rFonts w:ascii="Times New Roman" w:hAnsi="Times New Roman" w:cs="Times New Roman"/>
          <w:color w:val="000000"/>
        </w:rPr>
        <w:t>partners</w:t>
      </w:r>
      <w:r w:rsidRPr="00994F74">
        <w:rPr>
          <w:rFonts w:ascii="Times New Roman" w:hAnsi="Times New Roman" w:cs="Times New Roman"/>
          <w:color w:val="000000"/>
        </w:rPr>
        <w:t>.</w:t>
      </w:r>
    </w:p>
    <w:p w14:paraId="09940590" w14:textId="5822CCD5" w:rsidR="002D067A" w:rsidRPr="00994F74" w:rsidRDefault="006F2F7B" w:rsidP="00994F74">
      <w:pPr>
        <w:pStyle w:val="ListParagraph"/>
        <w:numPr>
          <w:ilvl w:val="0"/>
          <w:numId w:val="26"/>
        </w:numPr>
        <w:spacing w:after="0" w:line="240" w:lineRule="auto"/>
        <w:ind w:left="720" w:hanging="360"/>
        <w:contextualSpacing w:val="0"/>
        <w:rPr>
          <w:rFonts w:ascii="Times New Roman" w:hAnsi="Times New Roman" w:cs="Times New Roman"/>
          <w:color w:val="000000"/>
        </w:rPr>
      </w:pPr>
      <w:r>
        <w:rPr>
          <w:rFonts w:ascii="Times New Roman" w:hAnsi="Times New Roman" w:cs="Times New Roman"/>
          <w:color w:val="000000"/>
        </w:rPr>
        <w:t>In close collaboration with other UN Agencies, i</w:t>
      </w:r>
      <w:r w:rsidR="007A6922" w:rsidRPr="00994F74">
        <w:rPr>
          <w:rFonts w:ascii="Times New Roman" w:hAnsi="Times New Roman" w:cs="Times New Roman"/>
          <w:color w:val="000000"/>
        </w:rPr>
        <w:t xml:space="preserve">dentifying and strengthening </w:t>
      </w:r>
      <w:r>
        <w:rPr>
          <w:rFonts w:ascii="Times New Roman" w:hAnsi="Times New Roman" w:cs="Times New Roman"/>
          <w:color w:val="000000"/>
        </w:rPr>
        <w:t>national and community</w:t>
      </w:r>
      <w:r w:rsidR="007A6922" w:rsidRPr="00994F74">
        <w:rPr>
          <w:rFonts w:ascii="Times New Roman" w:hAnsi="Times New Roman" w:cs="Times New Roman"/>
          <w:color w:val="000000"/>
        </w:rPr>
        <w:t xml:space="preserve">-level mechanisms for complaints and victim </w:t>
      </w:r>
      <w:r w:rsidR="00071AC9" w:rsidRPr="00994F74">
        <w:rPr>
          <w:rFonts w:ascii="Times New Roman" w:hAnsi="Times New Roman" w:cs="Times New Roman"/>
          <w:color w:val="000000"/>
        </w:rPr>
        <w:t>support and</w:t>
      </w:r>
      <w:r w:rsidR="007A6922" w:rsidRPr="00994F74">
        <w:rPr>
          <w:rFonts w:ascii="Times New Roman" w:hAnsi="Times New Roman" w:cs="Times New Roman"/>
          <w:color w:val="000000"/>
        </w:rPr>
        <w:t xml:space="preserve"> increasing awareness of beneficiaries and vulnerable groups of </w:t>
      </w:r>
      <w:r w:rsidR="007F51A8">
        <w:rPr>
          <w:rFonts w:ascii="Times New Roman" w:hAnsi="Times New Roman" w:cs="Times New Roman"/>
          <w:color w:val="000000"/>
        </w:rPr>
        <w:t>these</w:t>
      </w:r>
      <w:r w:rsidR="007A6922" w:rsidRPr="00994F74">
        <w:rPr>
          <w:rFonts w:ascii="Times New Roman" w:hAnsi="Times New Roman" w:cs="Times New Roman"/>
          <w:color w:val="000000"/>
        </w:rPr>
        <w:t xml:space="preserve"> mechanisms and access to them</w:t>
      </w:r>
      <w:r w:rsidR="002D067A" w:rsidRPr="00994F74">
        <w:rPr>
          <w:rFonts w:ascii="Times New Roman" w:hAnsi="Times New Roman" w:cs="Times New Roman"/>
          <w:color w:val="000000"/>
        </w:rPr>
        <w:t>.</w:t>
      </w:r>
    </w:p>
    <w:p w14:paraId="0EA61DBD" w14:textId="77777777" w:rsidR="002D067A" w:rsidRPr="00994F74" w:rsidRDefault="000C35C5" w:rsidP="00994F74">
      <w:pPr>
        <w:pStyle w:val="ListParagraph"/>
        <w:numPr>
          <w:ilvl w:val="0"/>
          <w:numId w:val="26"/>
        </w:numPr>
        <w:spacing w:after="0" w:line="240" w:lineRule="auto"/>
        <w:ind w:left="720" w:hanging="360"/>
        <w:contextualSpacing w:val="0"/>
        <w:rPr>
          <w:rFonts w:ascii="Times New Roman" w:hAnsi="Times New Roman" w:cs="Times New Roman"/>
          <w:color w:val="000000"/>
        </w:rPr>
      </w:pPr>
      <w:r w:rsidRPr="00994F74">
        <w:rPr>
          <w:rFonts w:ascii="Times New Roman" w:hAnsi="Times New Roman" w:cs="Times New Roman"/>
          <w:color w:val="000000"/>
        </w:rPr>
        <w:t xml:space="preserve">Enhancing capacity </w:t>
      </w:r>
      <w:r w:rsidR="002D067A" w:rsidRPr="00994F74">
        <w:rPr>
          <w:rFonts w:ascii="Times New Roman" w:hAnsi="Times New Roman" w:cs="Times New Roman"/>
          <w:color w:val="000000"/>
        </w:rPr>
        <w:t>to i</w:t>
      </w:r>
      <w:r w:rsidRPr="00994F74">
        <w:rPr>
          <w:rFonts w:ascii="Times New Roman" w:hAnsi="Times New Roman" w:cs="Times New Roman"/>
          <w:color w:val="000000"/>
        </w:rPr>
        <w:t xml:space="preserve">dentify </w:t>
      </w:r>
      <w:r w:rsidR="00071AC9" w:rsidRPr="00994F74">
        <w:rPr>
          <w:rFonts w:ascii="Times New Roman" w:hAnsi="Times New Roman" w:cs="Times New Roman"/>
          <w:color w:val="000000"/>
        </w:rPr>
        <w:t xml:space="preserve">and address </w:t>
      </w:r>
      <w:r w:rsidRPr="00994F74">
        <w:rPr>
          <w:rFonts w:ascii="Times New Roman" w:hAnsi="Times New Roman" w:cs="Times New Roman"/>
          <w:color w:val="000000"/>
        </w:rPr>
        <w:t>risks of SH and SEA in all aspects of UNDP operations</w:t>
      </w:r>
      <w:r w:rsidR="00071AC9" w:rsidRPr="00994F74">
        <w:rPr>
          <w:rFonts w:ascii="Times New Roman" w:hAnsi="Times New Roman" w:cs="Times New Roman"/>
          <w:color w:val="000000"/>
        </w:rPr>
        <w:t>.</w:t>
      </w:r>
    </w:p>
    <w:p w14:paraId="15CF8686" w14:textId="19CE16DB" w:rsidR="00A826C6" w:rsidRPr="00994F74" w:rsidRDefault="002D067A" w:rsidP="00994F74">
      <w:pPr>
        <w:pStyle w:val="ListParagraph"/>
        <w:numPr>
          <w:ilvl w:val="0"/>
          <w:numId w:val="26"/>
        </w:numPr>
        <w:spacing w:after="0" w:line="240" w:lineRule="auto"/>
        <w:ind w:left="720" w:hanging="360"/>
        <w:contextualSpacing w:val="0"/>
        <w:rPr>
          <w:rFonts w:ascii="Times New Roman" w:hAnsi="Times New Roman" w:cs="Times New Roman"/>
          <w:color w:val="000000"/>
        </w:rPr>
      </w:pPr>
      <w:r w:rsidRPr="00994F74">
        <w:rPr>
          <w:rFonts w:ascii="Times New Roman" w:hAnsi="Times New Roman" w:cs="Times New Roman"/>
          <w:color w:val="000000"/>
        </w:rPr>
        <w:t>Effectively</w:t>
      </w:r>
      <w:r w:rsidR="000C35C5" w:rsidRPr="00994F74">
        <w:rPr>
          <w:rFonts w:ascii="Times New Roman" w:hAnsi="Times New Roman" w:cs="Times New Roman"/>
          <w:color w:val="000000"/>
        </w:rPr>
        <w:t xml:space="preserve"> dealing with all cases of SH and SEA in </w:t>
      </w:r>
      <w:r w:rsidR="00071AC9" w:rsidRPr="00994F74">
        <w:rPr>
          <w:rFonts w:ascii="Times New Roman" w:hAnsi="Times New Roman" w:cs="Times New Roman"/>
          <w:color w:val="000000"/>
        </w:rPr>
        <w:t xml:space="preserve">all UNDP </w:t>
      </w:r>
      <w:r w:rsidR="000C35C5" w:rsidRPr="00994F74">
        <w:rPr>
          <w:rFonts w:ascii="Times New Roman" w:hAnsi="Times New Roman" w:cs="Times New Roman"/>
          <w:color w:val="000000"/>
        </w:rPr>
        <w:t>offices, programmes/projects</w:t>
      </w:r>
      <w:r w:rsidR="006F2F7B">
        <w:rPr>
          <w:rFonts w:ascii="Times New Roman" w:hAnsi="Times New Roman" w:cs="Times New Roman"/>
          <w:color w:val="000000"/>
        </w:rPr>
        <w:t xml:space="preserve">; </w:t>
      </w:r>
      <w:r w:rsidR="00071AC9" w:rsidRPr="00994F74">
        <w:rPr>
          <w:rFonts w:ascii="Times New Roman" w:hAnsi="Times New Roman" w:cs="Times New Roman"/>
          <w:color w:val="000000"/>
        </w:rPr>
        <w:t xml:space="preserve">ensuring </w:t>
      </w:r>
      <w:r w:rsidR="006F2F7B">
        <w:rPr>
          <w:rFonts w:ascii="Times New Roman" w:hAnsi="Times New Roman" w:cs="Times New Roman"/>
          <w:color w:val="000000"/>
        </w:rPr>
        <w:t xml:space="preserve">support to victims/survivors and </w:t>
      </w:r>
      <w:r w:rsidR="00071AC9" w:rsidRPr="00994F74">
        <w:rPr>
          <w:rFonts w:ascii="Times New Roman" w:hAnsi="Times New Roman" w:cs="Times New Roman"/>
          <w:color w:val="000000"/>
        </w:rPr>
        <w:t>the</w:t>
      </w:r>
      <w:r w:rsidR="00157D66" w:rsidRPr="00994F74">
        <w:rPr>
          <w:rFonts w:ascii="Times New Roman" w:hAnsi="Times New Roman" w:cs="Times New Roman"/>
          <w:color w:val="000000"/>
        </w:rPr>
        <w:t xml:space="preserve"> accountability of perpetrators</w:t>
      </w:r>
      <w:r w:rsidRPr="00994F74">
        <w:rPr>
          <w:rFonts w:ascii="Times New Roman" w:hAnsi="Times New Roman" w:cs="Times New Roman"/>
          <w:color w:val="000000"/>
        </w:rPr>
        <w:t>.</w:t>
      </w:r>
    </w:p>
    <w:p w14:paraId="55687242" w14:textId="77777777" w:rsidR="00071AC9" w:rsidRPr="00994F74" w:rsidRDefault="00071AC9" w:rsidP="00994F74">
      <w:pPr>
        <w:spacing w:after="0" w:line="240" w:lineRule="auto"/>
        <w:jc w:val="both"/>
        <w:rPr>
          <w:rFonts w:ascii="Times New Roman" w:hAnsi="Times New Roman" w:cs="Times New Roman"/>
        </w:rPr>
      </w:pPr>
      <w:bookmarkStart w:id="1" w:name="_Hlk5890543"/>
    </w:p>
    <w:p w14:paraId="22F434EE" w14:textId="77777777" w:rsidR="002D067A" w:rsidRPr="00994F74" w:rsidRDefault="002D067A" w:rsidP="00994F74">
      <w:pPr>
        <w:pStyle w:val="ListParagraph"/>
        <w:numPr>
          <w:ilvl w:val="0"/>
          <w:numId w:val="24"/>
        </w:numPr>
        <w:spacing w:after="0" w:line="240" w:lineRule="auto"/>
        <w:contextualSpacing w:val="0"/>
        <w:jc w:val="both"/>
        <w:rPr>
          <w:rFonts w:ascii="Times New Roman" w:hAnsi="Times New Roman" w:cs="Times New Roman"/>
        </w:rPr>
      </w:pPr>
      <w:r w:rsidRPr="00994F74">
        <w:rPr>
          <w:rFonts w:ascii="Times New Roman" w:hAnsi="Times New Roman" w:cs="Times New Roman"/>
        </w:rPr>
        <w:t xml:space="preserve">While the accountability for actions by the personnel of UNDP </w:t>
      </w:r>
      <w:r w:rsidR="002361A9">
        <w:rPr>
          <w:rFonts w:ascii="Times New Roman" w:hAnsi="Times New Roman" w:cs="Times New Roman"/>
        </w:rPr>
        <w:t>Implementing P</w:t>
      </w:r>
      <w:r w:rsidRPr="00994F74">
        <w:rPr>
          <w:rFonts w:ascii="Times New Roman" w:hAnsi="Times New Roman" w:cs="Times New Roman"/>
        </w:rPr>
        <w:t xml:space="preserve">artners </w:t>
      </w:r>
      <w:r w:rsidR="002361A9">
        <w:rPr>
          <w:rFonts w:ascii="Times New Roman" w:hAnsi="Times New Roman" w:cs="Times New Roman"/>
        </w:rPr>
        <w:t>lies</w:t>
      </w:r>
      <w:r w:rsidRPr="00994F74">
        <w:rPr>
          <w:rFonts w:ascii="Times New Roman" w:hAnsi="Times New Roman" w:cs="Times New Roman"/>
        </w:rPr>
        <w:t xml:space="preserve"> with the respective individuals and their organizations, in line with national jurisdictions, UNDP will continue </w:t>
      </w:r>
      <w:r w:rsidR="002361A9">
        <w:rPr>
          <w:rFonts w:ascii="Times New Roman" w:hAnsi="Times New Roman" w:cs="Times New Roman"/>
        </w:rPr>
        <w:t>to ensure the</w:t>
      </w:r>
      <w:r w:rsidRPr="00994F74">
        <w:rPr>
          <w:rFonts w:ascii="Times New Roman" w:hAnsi="Times New Roman" w:cs="Times New Roman"/>
        </w:rPr>
        <w:t xml:space="preserve"> required safeguards and mechanisms related to its </w:t>
      </w:r>
      <w:r w:rsidR="002361A9">
        <w:rPr>
          <w:rFonts w:ascii="Times New Roman" w:hAnsi="Times New Roman" w:cs="Times New Roman"/>
        </w:rPr>
        <w:t xml:space="preserve">own </w:t>
      </w:r>
      <w:r w:rsidRPr="00994F74">
        <w:rPr>
          <w:rFonts w:ascii="Times New Roman" w:hAnsi="Times New Roman" w:cs="Times New Roman"/>
        </w:rPr>
        <w:t xml:space="preserve">operations </w:t>
      </w:r>
      <w:r w:rsidR="002361A9">
        <w:rPr>
          <w:rFonts w:ascii="Times New Roman" w:hAnsi="Times New Roman" w:cs="Times New Roman"/>
        </w:rPr>
        <w:t xml:space="preserve">are in place </w:t>
      </w:r>
      <w:r w:rsidRPr="00994F74">
        <w:rPr>
          <w:rFonts w:ascii="Times New Roman" w:hAnsi="Times New Roman" w:cs="Times New Roman"/>
        </w:rPr>
        <w:t xml:space="preserve">and will make sure that its </w:t>
      </w:r>
      <w:r w:rsidR="000330C1">
        <w:rPr>
          <w:rFonts w:ascii="Times New Roman" w:hAnsi="Times New Roman" w:cs="Times New Roman"/>
        </w:rPr>
        <w:t xml:space="preserve">implementing </w:t>
      </w:r>
      <w:r w:rsidRPr="00994F74">
        <w:rPr>
          <w:rFonts w:ascii="Times New Roman" w:hAnsi="Times New Roman" w:cs="Times New Roman"/>
        </w:rPr>
        <w:t xml:space="preserve">partners are aware of the standards and expectations in this regard. </w:t>
      </w:r>
    </w:p>
    <w:p w14:paraId="0D9F57F8" w14:textId="77777777" w:rsidR="002D067A" w:rsidRPr="00994F74" w:rsidRDefault="002D067A" w:rsidP="00994F74">
      <w:pPr>
        <w:spacing w:after="0" w:line="240" w:lineRule="auto"/>
        <w:jc w:val="both"/>
        <w:rPr>
          <w:rFonts w:ascii="Times New Roman" w:hAnsi="Times New Roman" w:cs="Times New Roman"/>
        </w:rPr>
      </w:pPr>
    </w:p>
    <w:p w14:paraId="34FE7FD7" w14:textId="0D0093F6" w:rsidR="002D067A" w:rsidRPr="003B2713" w:rsidRDefault="002D067A" w:rsidP="00994F74">
      <w:pPr>
        <w:pStyle w:val="ListParagraph"/>
        <w:numPr>
          <w:ilvl w:val="0"/>
          <w:numId w:val="24"/>
        </w:numPr>
        <w:spacing w:after="0" w:line="240" w:lineRule="auto"/>
        <w:contextualSpacing w:val="0"/>
        <w:rPr>
          <w:rFonts w:ascii="Times New Roman" w:hAnsi="Times New Roman" w:cs="Times New Roman"/>
          <w:color w:val="000000"/>
        </w:rPr>
      </w:pPr>
      <w:r w:rsidRPr="00994F74">
        <w:rPr>
          <w:rFonts w:ascii="Times New Roman" w:hAnsi="Times New Roman" w:cs="Times New Roman"/>
          <w:color w:val="000000"/>
        </w:rPr>
        <w:t xml:space="preserve">In late 2020, UNDP intends to conduct a survey of actions taken </w:t>
      </w:r>
      <w:r w:rsidRPr="00994F74">
        <w:rPr>
          <w:rFonts w:ascii="Times New Roman" w:hAnsi="Times New Roman" w:cs="Times New Roman"/>
        </w:rPr>
        <w:t xml:space="preserve">at </w:t>
      </w:r>
      <w:r w:rsidR="00071AC9" w:rsidRPr="00994F74">
        <w:rPr>
          <w:rFonts w:ascii="Times New Roman" w:hAnsi="Times New Roman" w:cs="Times New Roman"/>
        </w:rPr>
        <w:t xml:space="preserve">the </w:t>
      </w:r>
      <w:r w:rsidRPr="00994F74">
        <w:rPr>
          <w:rFonts w:ascii="Times New Roman" w:hAnsi="Times New Roman" w:cs="Times New Roman"/>
        </w:rPr>
        <w:t xml:space="preserve">country level with a view to obtaining evidence of the results and impact achieved. </w:t>
      </w:r>
    </w:p>
    <w:p w14:paraId="06A30BB9" w14:textId="77777777" w:rsidR="003B2713" w:rsidRPr="003B2713" w:rsidRDefault="003B2713" w:rsidP="003B2713">
      <w:pPr>
        <w:pStyle w:val="ListParagraph"/>
        <w:rPr>
          <w:rFonts w:ascii="Times New Roman" w:hAnsi="Times New Roman" w:cs="Times New Roman"/>
          <w:color w:val="000000"/>
        </w:rPr>
      </w:pPr>
    </w:p>
    <w:p w14:paraId="6A38F897" w14:textId="66FDA9EA" w:rsidR="003B2713" w:rsidRDefault="003B2713" w:rsidP="003B2713">
      <w:pPr>
        <w:pStyle w:val="ListParagraph"/>
        <w:spacing w:after="0" w:line="240" w:lineRule="auto"/>
        <w:ind w:left="360"/>
        <w:contextualSpacing w:val="0"/>
        <w:rPr>
          <w:rFonts w:ascii="Times New Roman" w:hAnsi="Times New Roman" w:cs="Times New Roman"/>
          <w:color w:val="000000"/>
        </w:rPr>
      </w:pPr>
    </w:p>
    <w:p w14:paraId="2C6C5A0A" w14:textId="17E56FF4" w:rsidR="003B2713" w:rsidRDefault="003B2713" w:rsidP="003B2713">
      <w:pPr>
        <w:pStyle w:val="ListParagraph"/>
        <w:spacing w:after="0" w:line="240" w:lineRule="auto"/>
        <w:ind w:left="360"/>
        <w:contextualSpacing w:val="0"/>
        <w:rPr>
          <w:rFonts w:ascii="Times New Roman" w:hAnsi="Times New Roman" w:cs="Times New Roman"/>
          <w:color w:val="000000"/>
        </w:rPr>
      </w:pPr>
    </w:p>
    <w:p w14:paraId="5804ACFF" w14:textId="3BCE31F8" w:rsidR="003B2713" w:rsidRDefault="003B2713" w:rsidP="003B2713">
      <w:pPr>
        <w:pStyle w:val="ListParagraph"/>
        <w:spacing w:after="0" w:line="240" w:lineRule="auto"/>
        <w:ind w:left="360"/>
        <w:contextualSpacing w:val="0"/>
        <w:rPr>
          <w:rFonts w:ascii="Times New Roman" w:hAnsi="Times New Roman" w:cs="Times New Roman"/>
          <w:color w:val="000000"/>
        </w:rPr>
      </w:pPr>
      <w:r>
        <w:rPr>
          <w:rFonts w:ascii="Times New Roman" w:hAnsi="Times New Roman" w:cs="Times New Roman"/>
          <w:color w:val="000000"/>
        </w:rPr>
        <w:t>UNDP Prevention of SH and SEA Taskforce</w:t>
      </w:r>
    </w:p>
    <w:p w14:paraId="705FBE0C" w14:textId="17AEE566" w:rsidR="003B2713" w:rsidRPr="00994F74" w:rsidRDefault="003B2713" w:rsidP="003B2713">
      <w:pPr>
        <w:pStyle w:val="ListParagraph"/>
        <w:spacing w:after="0" w:line="240" w:lineRule="auto"/>
        <w:ind w:left="360"/>
        <w:contextualSpacing w:val="0"/>
        <w:rPr>
          <w:rFonts w:ascii="Times New Roman" w:hAnsi="Times New Roman" w:cs="Times New Roman"/>
          <w:color w:val="000000"/>
        </w:rPr>
      </w:pPr>
      <w:r>
        <w:rPr>
          <w:rFonts w:ascii="Times New Roman" w:hAnsi="Times New Roman" w:cs="Times New Roman"/>
          <w:color w:val="000000"/>
        </w:rPr>
        <w:t>17 April 2020</w:t>
      </w:r>
    </w:p>
    <w:bookmarkEnd w:id="0"/>
    <w:bookmarkEnd w:id="1"/>
    <w:p w14:paraId="227B1E2B" w14:textId="77777777" w:rsidR="00217147" w:rsidRPr="002D067A" w:rsidRDefault="00217147" w:rsidP="00220988">
      <w:pPr>
        <w:spacing w:after="0" w:line="240" w:lineRule="auto"/>
        <w:jc w:val="both"/>
        <w:rPr>
          <w:rFonts w:eastAsia="Times New Roman" w:cstheme="minorHAnsi"/>
        </w:rPr>
      </w:pPr>
    </w:p>
    <w:sectPr w:rsidR="00217147" w:rsidRPr="002D067A" w:rsidSect="003A06CB">
      <w:headerReference w:type="default" r:id="rId13"/>
      <w:footerReference w:type="default" r:id="rId14"/>
      <w:headerReference w:type="first" r:id="rId15"/>
      <w:pgSz w:w="12240" w:h="15840"/>
      <w:pgMar w:top="1440" w:right="1260" w:bottom="1080" w:left="126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2045" w14:textId="77777777" w:rsidR="000804A4" w:rsidRDefault="000804A4" w:rsidP="00BC349E">
      <w:pPr>
        <w:spacing w:after="0" w:line="240" w:lineRule="auto"/>
      </w:pPr>
      <w:r>
        <w:separator/>
      </w:r>
    </w:p>
  </w:endnote>
  <w:endnote w:type="continuationSeparator" w:id="0">
    <w:p w14:paraId="59BC6424" w14:textId="77777777" w:rsidR="000804A4" w:rsidRDefault="000804A4" w:rsidP="00BC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56340"/>
      <w:docPartObj>
        <w:docPartGallery w:val="Page Numbers (Bottom of Page)"/>
        <w:docPartUnique/>
      </w:docPartObj>
    </w:sdtPr>
    <w:sdtEndPr>
      <w:rPr>
        <w:noProof/>
      </w:rPr>
    </w:sdtEndPr>
    <w:sdtContent>
      <w:p w14:paraId="48F341CB" w14:textId="449E3472" w:rsidR="003B2713" w:rsidRDefault="003B2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E829C4" w14:textId="77777777" w:rsidR="00D64312" w:rsidRDefault="00D6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1901" w14:textId="77777777" w:rsidR="000804A4" w:rsidRDefault="000804A4" w:rsidP="00BC349E">
      <w:pPr>
        <w:spacing w:after="0" w:line="240" w:lineRule="auto"/>
      </w:pPr>
      <w:r>
        <w:separator/>
      </w:r>
    </w:p>
  </w:footnote>
  <w:footnote w:type="continuationSeparator" w:id="0">
    <w:p w14:paraId="226329CB" w14:textId="77777777" w:rsidR="000804A4" w:rsidRDefault="000804A4" w:rsidP="00BC349E">
      <w:pPr>
        <w:spacing w:after="0" w:line="240" w:lineRule="auto"/>
      </w:pPr>
      <w:r>
        <w:continuationSeparator/>
      </w:r>
    </w:p>
  </w:footnote>
  <w:footnote w:id="1">
    <w:p w14:paraId="5F9CC1E1" w14:textId="77777777" w:rsidR="006A7A53" w:rsidRPr="006A7A53" w:rsidRDefault="006A7A53" w:rsidP="006A7A53">
      <w:pPr>
        <w:pStyle w:val="PlainText"/>
        <w:rPr>
          <w:rFonts w:ascii="Times New Roman" w:hAnsi="Times New Roman" w:cs="Times New Roman"/>
          <w:sz w:val="20"/>
          <w:szCs w:val="20"/>
        </w:rPr>
      </w:pPr>
      <w:r w:rsidRPr="006A7A53">
        <w:rPr>
          <w:rStyle w:val="FootnoteReference"/>
          <w:rFonts w:ascii="Times New Roman" w:hAnsi="Times New Roman" w:cs="Times New Roman"/>
          <w:sz w:val="20"/>
          <w:szCs w:val="20"/>
        </w:rPr>
        <w:footnoteRef/>
      </w:r>
      <w:r w:rsidRPr="006A7A53">
        <w:rPr>
          <w:rFonts w:ascii="Times New Roman" w:hAnsi="Times New Roman" w:cs="Times New Roman"/>
          <w:sz w:val="20"/>
          <w:szCs w:val="20"/>
        </w:rPr>
        <w:t xml:space="preserve"> Afghanistan, Burundi, Cameroon, CAR, Chad, Colombia, DRC, Ethiopia, Iraq, Lebanon, Mali, Myanmar, Niger, Nigeria, Pakistan, Syria, Turkey, Ukraine, Uganda, Yemen</w:t>
      </w:r>
    </w:p>
    <w:p w14:paraId="1AD9C8CD" w14:textId="03C6A8B3" w:rsidR="006A7A53" w:rsidRPr="006A7A53" w:rsidRDefault="006A7A5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08EF" w14:textId="502641F9" w:rsidR="00D64312" w:rsidRPr="00071AC9" w:rsidRDefault="00D64312" w:rsidP="00BC349E">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DEF5" w14:textId="221F8849" w:rsidR="003A06CB" w:rsidRPr="003A06CB" w:rsidRDefault="003A06CB" w:rsidP="003A06CB">
    <w:pPr>
      <w:spacing w:after="0" w:line="240" w:lineRule="auto"/>
      <w:rPr>
        <w:rFonts w:ascii="Times New Roman" w:hAnsi="Times New Roman" w:cs="Times New Roman"/>
        <w:b/>
        <w:color w:val="0070C0"/>
      </w:rPr>
    </w:pPr>
    <w:r>
      <w:rPr>
        <w:rFonts w:ascii="Times New Roman" w:hAnsi="Times New Roman" w:cs="Times New Roman"/>
        <w:b/>
        <w:color w:val="0070C0"/>
      </w:rPr>
      <w:t>ANNEX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653"/>
    <w:multiLevelType w:val="hybridMultilevel"/>
    <w:tmpl w:val="9216CF38"/>
    <w:lvl w:ilvl="0" w:tplc="2EB406A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F0594"/>
    <w:multiLevelType w:val="hybridMultilevel"/>
    <w:tmpl w:val="C658C2AE"/>
    <w:lvl w:ilvl="0" w:tplc="42DA04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3F83"/>
    <w:multiLevelType w:val="hybridMultilevel"/>
    <w:tmpl w:val="82E88F20"/>
    <w:lvl w:ilvl="0" w:tplc="E0E8C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827F2"/>
    <w:multiLevelType w:val="hybridMultilevel"/>
    <w:tmpl w:val="4C92EFBC"/>
    <w:lvl w:ilvl="0" w:tplc="86D657F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39F4"/>
    <w:multiLevelType w:val="hybridMultilevel"/>
    <w:tmpl w:val="854065F2"/>
    <w:lvl w:ilvl="0" w:tplc="95C88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D5779"/>
    <w:multiLevelType w:val="hybridMultilevel"/>
    <w:tmpl w:val="77D46FCC"/>
    <w:lvl w:ilvl="0" w:tplc="5CBAD07A">
      <w:start w:val="1"/>
      <w:numFmt w:val="upperRoman"/>
      <w:lvlText w:val="%1."/>
      <w:lvlJc w:val="left"/>
      <w:pPr>
        <w:ind w:left="1080" w:hanging="720"/>
      </w:pPr>
      <w:rPr>
        <w:rFonts w:eastAsia="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00ACC"/>
    <w:multiLevelType w:val="hybridMultilevel"/>
    <w:tmpl w:val="DF8C7844"/>
    <w:lvl w:ilvl="0" w:tplc="54FA9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3755B"/>
    <w:multiLevelType w:val="hybridMultilevel"/>
    <w:tmpl w:val="3B023EEE"/>
    <w:lvl w:ilvl="0" w:tplc="2EB406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013DC"/>
    <w:multiLevelType w:val="hybridMultilevel"/>
    <w:tmpl w:val="47B0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79A6"/>
    <w:multiLevelType w:val="hybridMultilevel"/>
    <w:tmpl w:val="DFEE57EC"/>
    <w:lvl w:ilvl="0" w:tplc="506EE91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3362DE"/>
    <w:multiLevelType w:val="hybridMultilevel"/>
    <w:tmpl w:val="70FA90EC"/>
    <w:lvl w:ilvl="0" w:tplc="D89204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1254CD"/>
    <w:multiLevelType w:val="hybridMultilevel"/>
    <w:tmpl w:val="30AEFC74"/>
    <w:lvl w:ilvl="0" w:tplc="E13C5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2DBD"/>
    <w:multiLevelType w:val="hybridMultilevel"/>
    <w:tmpl w:val="D7C0973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D2AA7"/>
    <w:multiLevelType w:val="hybridMultilevel"/>
    <w:tmpl w:val="29DE795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B0028"/>
    <w:multiLevelType w:val="hybridMultilevel"/>
    <w:tmpl w:val="5D609126"/>
    <w:lvl w:ilvl="0" w:tplc="38E2A1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24ED2"/>
    <w:multiLevelType w:val="hybridMultilevel"/>
    <w:tmpl w:val="4DD0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34998"/>
    <w:multiLevelType w:val="hybridMultilevel"/>
    <w:tmpl w:val="E4DA2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C366A"/>
    <w:multiLevelType w:val="hybridMultilevel"/>
    <w:tmpl w:val="637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1639D"/>
    <w:multiLevelType w:val="hybridMultilevel"/>
    <w:tmpl w:val="DF8C7844"/>
    <w:lvl w:ilvl="0" w:tplc="54FA96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74B48"/>
    <w:multiLevelType w:val="hybridMultilevel"/>
    <w:tmpl w:val="9E4091F4"/>
    <w:lvl w:ilvl="0" w:tplc="ABB850C0">
      <w:start w:val="1"/>
      <w:numFmt w:val="decimal"/>
      <w:lvlText w:val="%1."/>
      <w:lvlJc w:val="left"/>
      <w:pPr>
        <w:ind w:left="360" w:hanging="360"/>
      </w:pPr>
      <w:rPr>
        <w:rFonts w:hint="default"/>
        <w:b w:val="0"/>
        <w:bCs/>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3A7AC0"/>
    <w:multiLevelType w:val="hybridMultilevel"/>
    <w:tmpl w:val="CD6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45664"/>
    <w:multiLevelType w:val="hybridMultilevel"/>
    <w:tmpl w:val="03EC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17683"/>
    <w:multiLevelType w:val="hybridMultilevel"/>
    <w:tmpl w:val="7E3C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A5F5A"/>
    <w:multiLevelType w:val="hybridMultilevel"/>
    <w:tmpl w:val="DFEE57EC"/>
    <w:lvl w:ilvl="0" w:tplc="506EE91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843871"/>
    <w:multiLevelType w:val="hybridMultilevel"/>
    <w:tmpl w:val="30AEFC74"/>
    <w:lvl w:ilvl="0" w:tplc="E13C5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710DC"/>
    <w:multiLevelType w:val="hybridMultilevel"/>
    <w:tmpl w:val="699CFBA4"/>
    <w:lvl w:ilvl="0" w:tplc="25AA6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C8071D"/>
    <w:multiLevelType w:val="hybridMultilevel"/>
    <w:tmpl w:val="17E6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2"/>
  </w:num>
  <w:num w:numId="4">
    <w:abstractNumId w:val="1"/>
  </w:num>
  <w:num w:numId="5">
    <w:abstractNumId w:val="5"/>
  </w:num>
  <w:num w:numId="6">
    <w:abstractNumId w:val="21"/>
  </w:num>
  <w:num w:numId="7">
    <w:abstractNumId w:val="14"/>
  </w:num>
  <w:num w:numId="8">
    <w:abstractNumId w:val="16"/>
  </w:num>
  <w:num w:numId="9">
    <w:abstractNumId w:val="20"/>
  </w:num>
  <w:num w:numId="10">
    <w:abstractNumId w:val="25"/>
  </w:num>
  <w:num w:numId="11">
    <w:abstractNumId w:val="17"/>
  </w:num>
  <w:num w:numId="12">
    <w:abstractNumId w:val="8"/>
  </w:num>
  <w:num w:numId="13">
    <w:abstractNumId w:val="24"/>
  </w:num>
  <w:num w:numId="14">
    <w:abstractNumId w:val="11"/>
  </w:num>
  <w:num w:numId="15">
    <w:abstractNumId w:val="9"/>
  </w:num>
  <w:num w:numId="16">
    <w:abstractNumId w:val="13"/>
  </w:num>
  <w:num w:numId="17">
    <w:abstractNumId w:val="12"/>
  </w:num>
  <w:num w:numId="18">
    <w:abstractNumId w:val="18"/>
  </w:num>
  <w:num w:numId="19">
    <w:abstractNumId w:val="3"/>
  </w:num>
  <w:num w:numId="20">
    <w:abstractNumId w:val="2"/>
  </w:num>
  <w:num w:numId="21">
    <w:abstractNumId w:val="23"/>
  </w:num>
  <w:num w:numId="22">
    <w:abstractNumId w:val="6"/>
  </w:num>
  <w:num w:numId="23">
    <w:abstractNumId w:val="4"/>
  </w:num>
  <w:num w:numId="24">
    <w:abstractNumId w:val="19"/>
  </w:num>
  <w:num w:numId="25">
    <w:abstractNumId w:val="15"/>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6D"/>
    <w:rsid w:val="00023FD9"/>
    <w:rsid w:val="000330C1"/>
    <w:rsid w:val="000348D6"/>
    <w:rsid w:val="00051E4C"/>
    <w:rsid w:val="000533EB"/>
    <w:rsid w:val="00071AC9"/>
    <w:rsid w:val="00073729"/>
    <w:rsid w:val="0007417A"/>
    <w:rsid w:val="000804A4"/>
    <w:rsid w:val="00080571"/>
    <w:rsid w:val="00095B3D"/>
    <w:rsid w:val="000A0AAB"/>
    <w:rsid w:val="000A198D"/>
    <w:rsid w:val="000B0EB4"/>
    <w:rsid w:val="000C21E7"/>
    <w:rsid w:val="000C35C5"/>
    <w:rsid w:val="000D0A6F"/>
    <w:rsid w:val="000D6966"/>
    <w:rsid w:val="000E18AA"/>
    <w:rsid w:val="000F0289"/>
    <w:rsid w:val="000F4E0C"/>
    <w:rsid w:val="000F54CA"/>
    <w:rsid w:val="00101DDF"/>
    <w:rsid w:val="001142AA"/>
    <w:rsid w:val="00122856"/>
    <w:rsid w:val="00132185"/>
    <w:rsid w:val="00135B67"/>
    <w:rsid w:val="00153020"/>
    <w:rsid w:val="00157D66"/>
    <w:rsid w:val="001641FA"/>
    <w:rsid w:val="001655A8"/>
    <w:rsid w:val="00173EAE"/>
    <w:rsid w:val="00177A5B"/>
    <w:rsid w:val="00182D16"/>
    <w:rsid w:val="001853C0"/>
    <w:rsid w:val="001A2D97"/>
    <w:rsid w:val="001C1421"/>
    <w:rsid w:val="001D21F6"/>
    <w:rsid w:val="001F4AE0"/>
    <w:rsid w:val="001F7650"/>
    <w:rsid w:val="00217147"/>
    <w:rsid w:val="00220988"/>
    <w:rsid w:val="00223FC8"/>
    <w:rsid w:val="002361A9"/>
    <w:rsid w:val="0024457C"/>
    <w:rsid w:val="00247614"/>
    <w:rsid w:val="002508A1"/>
    <w:rsid w:val="00254114"/>
    <w:rsid w:val="002547C7"/>
    <w:rsid w:val="00260567"/>
    <w:rsid w:val="00271F8E"/>
    <w:rsid w:val="00283B2E"/>
    <w:rsid w:val="002A3710"/>
    <w:rsid w:val="002D067A"/>
    <w:rsid w:val="002D4283"/>
    <w:rsid w:val="003065AC"/>
    <w:rsid w:val="003148D7"/>
    <w:rsid w:val="003246A4"/>
    <w:rsid w:val="00324CF8"/>
    <w:rsid w:val="003278E6"/>
    <w:rsid w:val="003350C6"/>
    <w:rsid w:val="00380793"/>
    <w:rsid w:val="00382C8C"/>
    <w:rsid w:val="003951A8"/>
    <w:rsid w:val="003A06CB"/>
    <w:rsid w:val="003A65FB"/>
    <w:rsid w:val="003B2713"/>
    <w:rsid w:val="003B493D"/>
    <w:rsid w:val="003C2FF6"/>
    <w:rsid w:val="003F0DD3"/>
    <w:rsid w:val="003F62B4"/>
    <w:rsid w:val="0040639B"/>
    <w:rsid w:val="00415342"/>
    <w:rsid w:val="00426F3D"/>
    <w:rsid w:val="00436E20"/>
    <w:rsid w:val="004371BB"/>
    <w:rsid w:val="004446FB"/>
    <w:rsid w:val="00451F01"/>
    <w:rsid w:val="00461D9C"/>
    <w:rsid w:val="00467145"/>
    <w:rsid w:val="004720E8"/>
    <w:rsid w:val="0047733D"/>
    <w:rsid w:val="004835D6"/>
    <w:rsid w:val="004977DC"/>
    <w:rsid w:val="004B5898"/>
    <w:rsid w:val="004D01C9"/>
    <w:rsid w:val="004E1651"/>
    <w:rsid w:val="004F3CFC"/>
    <w:rsid w:val="00506A54"/>
    <w:rsid w:val="00506B66"/>
    <w:rsid w:val="00512D0E"/>
    <w:rsid w:val="0052225F"/>
    <w:rsid w:val="00541609"/>
    <w:rsid w:val="00575357"/>
    <w:rsid w:val="0058150B"/>
    <w:rsid w:val="005844F8"/>
    <w:rsid w:val="00597B08"/>
    <w:rsid w:val="005A1A7B"/>
    <w:rsid w:val="005A42FA"/>
    <w:rsid w:val="005B344E"/>
    <w:rsid w:val="005E4493"/>
    <w:rsid w:val="00603B91"/>
    <w:rsid w:val="00607E3A"/>
    <w:rsid w:val="006140BF"/>
    <w:rsid w:val="00624948"/>
    <w:rsid w:val="0064234A"/>
    <w:rsid w:val="00654AC7"/>
    <w:rsid w:val="00673148"/>
    <w:rsid w:val="0067562E"/>
    <w:rsid w:val="006849E5"/>
    <w:rsid w:val="006870F3"/>
    <w:rsid w:val="0069436F"/>
    <w:rsid w:val="0069687B"/>
    <w:rsid w:val="006A3475"/>
    <w:rsid w:val="006A7A53"/>
    <w:rsid w:val="006D6643"/>
    <w:rsid w:val="006E418A"/>
    <w:rsid w:val="006F1831"/>
    <w:rsid w:val="006F2F7B"/>
    <w:rsid w:val="00704620"/>
    <w:rsid w:val="00716659"/>
    <w:rsid w:val="00717975"/>
    <w:rsid w:val="007220B2"/>
    <w:rsid w:val="00733186"/>
    <w:rsid w:val="007369B9"/>
    <w:rsid w:val="007553AF"/>
    <w:rsid w:val="00773E6B"/>
    <w:rsid w:val="007A6922"/>
    <w:rsid w:val="007E4D99"/>
    <w:rsid w:val="007F51A8"/>
    <w:rsid w:val="00800D71"/>
    <w:rsid w:val="0080580B"/>
    <w:rsid w:val="00813BB7"/>
    <w:rsid w:val="00813BC3"/>
    <w:rsid w:val="008175AA"/>
    <w:rsid w:val="0082249C"/>
    <w:rsid w:val="008249D8"/>
    <w:rsid w:val="00824EA8"/>
    <w:rsid w:val="00826E76"/>
    <w:rsid w:val="008363A5"/>
    <w:rsid w:val="00853DB2"/>
    <w:rsid w:val="008677F6"/>
    <w:rsid w:val="008877A9"/>
    <w:rsid w:val="00896B7E"/>
    <w:rsid w:val="008A611A"/>
    <w:rsid w:val="008B4268"/>
    <w:rsid w:val="008B4298"/>
    <w:rsid w:val="008D51E4"/>
    <w:rsid w:val="008F4C3E"/>
    <w:rsid w:val="009012E9"/>
    <w:rsid w:val="009113C3"/>
    <w:rsid w:val="009158C8"/>
    <w:rsid w:val="00921BC2"/>
    <w:rsid w:val="00933046"/>
    <w:rsid w:val="009422EC"/>
    <w:rsid w:val="00950ACD"/>
    <w:rsid w:val="00952576"/>
    <w:rsid w:val="00973832"/>
    <w:rsid w:val="00994F22"/>
    <w:rsid w:val="00994F74"/>
    <w:rsid w:val="00997DBD"/>
    <w:rsid w:val="009A1F5E"/>
    <w:rsid w:val="009A4133"/>
    <w:rsid w:val="009B13C9"/>
    <w:rsid w:val="009B17B8"/>
    <w:rsid w:val="00A16C03"/>
    <w:rsid w:val="00A245E2"/>
    <w:rsid w:val="00A512AE"/>
    <w:rsid w:val="00A51CE6"/>
    <w:rsid w:val="00A6603F"/>
    <w:rsid w:val="00A663A0"/>
    <w:rsid w:val="00A704A7"/>
    <w:rsid w:val="00A70649"/>
    <w:rsid w:val="00A74BFD"/>
    <w:rsid w:val="00A76B39"/>
    <w:rsid w:val="00A775C5"/>
    <w:rsid w:val="00A81FA6"/>
    <w:rsid w:val="00A826C6"/>
    <w:rsid w:val="00AA2503"/>
    <w:rsid w:val="00AA35AD"/>
    <w:rsid w:val="00AB43F8"/>
    <w:rsid w:val="00AB6704"/>
    <w:rsid w:val="00AD43D9"/>
    <w:rsid w:val="00AD4885"/>
    <w:rsid w:val="00AD4DEC"/>
    <w:rsid w:val="00AD63E8"/>
    <w:rsid w:val="00AE0455"/>
    <w:rsid w:val="00AE2820"/>
    <w:rsid w:val="00AE2FBB"/>
    <w:rsid w:val="00AF373B"/>
    <w:rsid w:val="00B03E55"/>
    <w:rsid w:val="00B276A1"/>
    <w:rsid w:val="00B42530"/>
    <w:rsid w:val="00B7203D"/>
    <w:rsid w:val="00B90C25"/>
    <w:rsid w:val="00B93B90"/>
    <w:rsid w:val="00BA05A2"/>
    <w:rsid w:val="00BB09CD"/>
    <w:rsid w:val="00BB1348"/>
    <w:rsid w:val="00BB1B17"/>
    <w:rsid w:val="00BC349E"/>
    <w:rsid w:val="00BC6046"/>
    <w:rsid w:val="00BD0E0A"/>
    <w:rsid w:val="00BD1B60"/>
    <w:rsid w:val="00BE0C3E"/>
    <w:rsid w:val="00C006D7"/>
    <w:rsid w:val="00C04FAE"/>
    <w:rsid w:val="00C05705"/>
    <w:rsid w:val="00C07E27"/>
    <w:rsid w:val="00C16106"/>
    <w:rsid w:val="00C16342"/>
    <w:rsid w:val="00C20421"/>
    <w:rsid w:val="00C36ED1"/>
    <w:rsid w:val="00C46009"/>
    <w:rsid w:val="00C5156B"/>
    <w:rsid w:val="00C51F11"/>
    <w:rsid w:val="00C7128E"/>
    <w:rsid w:val="00C85199"/>
    <w:rsid w:val="00C91E5B"/>
    <w:rsid w:val="00CA4427"/>
    <w:rsid w:val="00CB1D7A"/>
    <w:rsid w:val="00CF0FBE"/>
    <w:rsid w:val="00CF5467"/>
    <w:rsid w:val="00CF5F64"/>
    <w:rsid w:val="00CF6A1B"/>
    <w:rsid w:val="00D148A5"/>
    <w:rsid w:val="00D20D97"/>
    <w:rsid w:val="00D37F07"/>
    <w:rsid w:val="00D432DA"/>
    <w:rsid w:val="00D532BB"/>
    <w:rsid w:val="00D54534"/>
    <w:rsid w:val="00D64312"/>
    <w:rsid w:val="00D716F2"/>
    <w:rsid w:val="00DA0D29"/>
    <w:rsid w:val="00DA3FB8"/>
    <w:rsid w:val="00DB5F56"/>
    <w:rsid w:val="00DB6B99"/>
    <w:rsid w:val="00DB70CF"/>
    <w:rsid w:val="00DC0725"/>
    <w:rsid w:val="00DC2F28"/>
    <w:rsid w:val="00DC3498"/>
    <w:rsid w:val="00DC7614"/>
    <w:rsid w:val="00DE0796"/>
    <w:rsid w:val="00DE1A6E"/>
    <w:rsid w:val="00DF06F8"/>
    <w:rsid w:val="00E11318"/>
    <w:rsid w:val="00E16460"/>
    <w:rsid w:val="00E2606D"/>
    <w:rsid w:val="00E31FBA"/>
    <w:rsid w:val="00E40FFD"/>
    <w:rsid w:val="00E413F2"/>
    <w:rsid w:val="00E51FC9"/>
    <w:rsid w:val="00E53E4D"/>
    <w:rsid w:val="00E64A79"/>
    <w:rsid w:val="00E66EAF"/>
    <w:rsid w:val="00E8082A"/>
    <w:rsid w:val="00E86D9A"/>
    <w:rsid w:val="00E9269E"/>
    <w:rsid w:val="00EC131B"/>
    <w:rsid w:val="00EC1948"/>
    <w:rsid w:val="00EC6CCF"/>
    <w:rsid w:val="00EF05CD"/>
    <w:rsid w:val="00F03EE9"/>
    <w:rsid w:val="00F049CD"/>
    <w:rsid w:val="00F12852"/>
    <w:rsid w:val="00F16C96"/>
    <w:rsid w:val="00F21613"/>
    <w:rsid w:val="00F42C80"/>
    <w:rsid w:val="00F4489B"/>
    <w:rsid w:val="00F60AEC"/>
    <w:rsid w:val="00F611C4"/>
    <w:rsid w:val="00F64D29"/>
    <w:rsid w:val="00F67D46"/>
    <w:rsid w:val="00F7788C"/>
    <w:rsid w:val="00F91F04"/>
    <w:rsid w:val="00FA57FB"/>
    <w:rsid w:val="00FB3F2B"/>
    <w:rsid w:val="00FE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63BB7"/>
  <w15:chartTrackingRefBased/>
  <w15:docId w15:val="{FDD2DD20-BD49-4D58-8AF0-DBFD7C86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references,Lapis Bulleted List,Dot pt,F5 List Paragraph,No Spacing1,List Paragraph Char Char Char,Indicator Text,Numbered Para 1,Bullet 1,List Paragraph12,Bullet Points,MAIN CONTENT,L"/>
    <w:basedOn w:val="Normal"/>
    <w:link w:val="ListParagraphChar"/>
    <w:uiPriority w:val="34"/>
    <w:qFormat/>
    <w:rsid w:val="00A70649"/>
    <w:pPr>
      <w:spacing w:after="200" w:line="276" w:lineRule="auto"/>
      <w:ind w:left="720"/>
      <w:contextualSpacing/>
    </w:pPr>
    <w:rPr>
      <w:lang w:val="en-US"/>
    </w:rPr>
  </w:style>
  <w:style w:type="character" w:customStyle="1" w:styleId="ListParagraphChar">
    <w:name w:val="List Paragraph Char"/>
    <w:aliases w:val="List Paragraph (numbered (a)) Char,List Paragraph1 Char,WB Para Char,references Char,Lapis Bulleted List Char,Dot pt Char,F5 List Paragraph Char,No Spacing1 Char,List Paragraph Char Char Char Char,Indicator Text Char,Bullet 1 Char"/>
    <w:basedOn w:val="DefaultParagraphFont"/>
    <w:link w:val="ListParagraph"/>
    <w:uiPriority w:val="34"/>
    <w:qFormat/>
    <w:locked/>
    <w:rsid w:val="00A70649"/>
  </w:style>
  <w:style w:type="paragraph" w:styleId="PlainText">
    <w:name w:val="Plain Text"/>
    <w:basedOn w:val="Normal"/>
    <w:link w:val="PlainTextChar"/>
    <w:uiPriority w:val="99"/>
    <w:unhideWhenUsed/>
    <w:rsid w:val="00A7064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A70649"/>
    <w:rPr>
      <w:rFonts w:ascii="Calibri" w:hAnsi="Calibri"/>
      <w:szCs w:val="21"/>
    </w:rPr>
  </w:style>
  <w:style w:type="character" w:styleId="Hyperlink">
    <w:name w:val="Hyperlink"/>
    <w:basedOn w:val="DefaultParagraphFont"/>
    <w:uiPriority w:val="99"/>
    <w:unhideWhenUsed/>
    <w:rsid w:val="00E413F2"/>
    <w:rPr>
      <w:color w:val="0563C1" w:themeColor="hyperlink"/>
      <w:u w:val="single"/>
    </w:rPr>
  </w:style>
  <w:style w:type="character" w:customStyle="1" w:styleId="UnresolvedMention1">
    <w:name w:val="Unresolved Mention1"/>
    <w:basedOn w:val="DefaultParagraphFont"/>
    <w:uiPriority w:val="99"/>
    <w:semiHidden/>
    <w:unhideWhenUsed/>
    <w:rsid w:val="00E413F2"/>
    <w:rPr>
      <w:color w:val="605E5C"/>
      <w:shd w:val="clear" w:color="auto" w:fill="E1DFDD"/>
    </w:rPr>
  </w:style>
  <w:style w:type="character" w:styleId="CommentReference">
    <w:name w:val="annotation reference"/>
    <w:basedOn w:val="DefaultParagraphFont"/>
    <w:uiPriority w:val="99"/>
    <w:semiHidden/>
    <w:unhideWhenUsed/>
    <w:rsid w:val="00DE0796"/>
    <w:rPr>
      <w:sz w:val="16"/>
      <w:szCs w:val="16"/>
    </w:rPr>
  </w:style>
  <w:style w:type="paragraph" w:styleId="CommentText">
    <w:name w:val="annotation text"/>
    <w:basedOn w:val="Normal"/>
    <w:link w:val="CommentTextChar"/>
    <w:uiPriority w:val="99"/>
    <w:unhideWhenUsed/>
    <w:rsid w:val="00DE0796"/>
    <w:pPr>
      <w:spacing w:line="240" w:lineRule="auto"/>
    </w:pPr>
    <w:rPr>
      <w:sz w:val="20"/>
      <w:szCs w:val="20"/>
    </w:rPr>
  </w:style>
  <w:style w:type="character" w:customStyle="1" w:styleId="CommentTextChar">
    <w:name w:val="Comment Text Char"/>
    <w:basedOn w:val="DefaultParagraphFont"/>
    <w:link w:val="CommentText"/>
    <w:uiPriority w:val="99"/>
    <w:rsid w:val="00DE0796"/>
    <w:rPr>
      <w:sz w:val="20"/>
      <w:szCs w:val="20"/>
      <w:lang w:val="en-GB"/>
    </w:rPr>
  </w:style>
  <w:style w:type="paragraph" w:styleId="CommentSubject">
    <w:name w:val="annotation subject"/>
    <w:basedOn w:val="CommentText"/>
    <w:next w:val="CommentText"/>
    <w:link w:val="CommentSubjectChar"/>
    <w:uiPriority w:val="99"/>
    <w:semiHidden/>
    <w:unhideWhenUsed/>
    <w:rsid w:val="00DE0796"/>
    <w:rPr>
      <w:b/>
      <w:bCs/>
    </w:rPr>
  </w:style>
  <w:style w:type="character" w:customStyle="1" w:styleId="CommentSubjectChar">
    <w:name w:val="Comment Subject Char"/>
    <w:basedOn w:val="CommentTextChar"/>
    <w:link w:val="CommentSubject"/>
    <w:uiPriority w:val="99"/>
    <w:semiHidden/>
    <w:rsid w:val="00DE0796"/>
    <w:rPr>
      <w:b/>
      <w:bCs/>
      <w:sz w:val="20"/>
      <w:szCs w:val="20"/>
      <w:lang w:val="en-GB"/>
    </w:rPr>
  </w:style>
  <w:style w:type="paragraph" w:styleId="BalloonText">
    <w:name w:val="Balloon Text"/>
    <w:basedOn w:val="Normal"/>
    <w:link w:val="BalloonTextChar"/>
    <w:uiPriority w:val="99"/>
    <w:semiHidden/>
    <w:unhideWhenUsed/>
    <w:rsid w:val="00DE0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96"/>
    <w:rPr>
      <w:rFonts w:ascii="Segoe UI" w:hAnsi="Segoe UI" w:cs="Segoe UI"/>
      <w:sz w:val="18"/>
      <w:szCs w:val="18"/>
      <w:lang w:val="en-GB"/>
    </w:rPr>
  </w:style>
  <w:style w:type="paragraph" w:styleId="Revision">
    <w:name w:val="Revision"/>
    <w:hidden/>
    <w:uiPriority w:val="99"/>
    <w:semiHidden/>
    <w:rsid w:val="00813BB7"/>
    <w:pPr>
      <w:spacing w:after="0" w:line="240" w:lineRule="auto"/>
    </w:pPr>
    <w:rPr>
      <w:lang w:val="en-GB"/>
    </w:rPr>
  </w:style>
  <w:style w:type="paragraph" w:styleId="Header">
    <w:name w:val="header"/>
    <w:basedOn w:val="Normal"/>
    <w:link w:val="HeaderChar"/>
    <w:uiPriority w:val="99"/>
    <w:unhideWhenUsed/>
    <w:rsid w:val="00BC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49E"/>
    <w:rPr>
      <w:lang w:val="en-GB"/>
    </w:rPr>
  </w:style>
  <w:style w:type="paragraph" w:styleId="Footer">
    <w:name w:val="footer"/>
    <w:basedOn w:val="Normal"/>
    <w:link w:val="FooterChar"/>
    <w:uiPriority w:val="99"/>
    <w:unhideWhenUsed/>
    <w:rsid w:val="00BC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49E"/>
    <w:rPr>
      <w:lang w:val="en-GB"/>
    </w:rPr>
  </w:style>
  <w:style w:type="paragraph" w:styleId="FootnoteText">
    <w:name w:val="footnote text"/>
    <w:basedOn w:val="Normal"/>
    <w:link w:val="FootnoteTextChar"/>
    <w:uiPriority w:val="99"/>
    <w:semiHidden/>
    <w:unhideWhenUsed/>
    <w:rsid w:val="00C05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705"/>
    <w:rPr>
      <w:sz w:val="20"/>
      <w:szCs w:val="20"/>
      <w:lang w:val="en-GB"/>
    </w:rPr>
  </w:style>
  <w:style w:type="character" w:styleId="FootnoteReference">
    <w:name w:val="footnote reference"/>
    <w:basedOn w:val="DefaultParagraphFont"/>
    <w:uiPriority w:val="99"/>
    <w:semiHidden/>
    <w:unhideWhenUsed/>
    <w:rsid w:val="00C05705"/>
    <w:rPr>
      <w:vertAlign w:val="superscript"/>
    </w:rPr>
  </w:style>
  <w:style w:type="paragraph" w:customStyle="1" w:styleId="Default">
    <w:name w:val="Default"/>
    <w:rsid w:val="000348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558">
      <w:bodyDiv w:val="1"/>
      <w:marLeft w:val="0"/>
      <w:marRight w:val="0"/>
      <w:marTop w:val="0"/>
      <w:marBottom w:val="0"/>
      <w:divBdr>
        <w:top w:val="none" w:sz="0" w:space="0" w:color="auto"/>
        <w:left w:val="none" w:sz="0" w:space="0" w:color="auto"/>
        <w:bottom w:val="none" w:sz="0" w:space="0" w:color="auto"/>
        <w:right w:val="none" w:sz="0" w:space="0" w:color="auto"/>
      </w:divBdr>
    </w:div>
    <w:div w:id="86274009">
      <w:bodyDiv w:val="1"/>
      <w:marLeft w:val="0"/>
      <w:marRight w:val="0"/>
      <w:marTop w:val="0"/>
      <w:marBottom w:val="0"/>
      <w:divBdr>
        <w:top w:val="none" w:sz="0" w:space="0" w:color="auto"/>
        <w:left w:val="none" w:sz="0" w:space="0" w:color="auto"/>
        <w:bottom w:val="none" w:sz="0" w:space="0" w:color="auto"/>
        <w:right w:val="none" w:sz="0" w:space="0" w:color="auto"/>
      </w:divBdr>
    </w:div>
    <w:div w:id="558132001">
      <w:bodyDiv w:val="1"/>
      <w:marLeft w:val="0"/>
      <w:marRight w:val="0"/>
      <w:marTop w:val="0"/>
      <w:marBottom w:val="0"/>
      <w:divBdr>
        <w:top w:val="none" w:sz="0" w:space="0" w:color="auto"/>
        <w:left w:val="none" w:sz="0" w:space="0" w:color="auto"/>
        <w:bottom w:val="none" w:sz="0" w:space="0" w:color="auto"/>
        <w:right w:val="none" w:sz="0" w:space="0" w:color="auto"/>
      </w:divBdr>
    </w:div>
    <w:div w:id="626277797">
      <w:bodyDiv w:val="1"/>
      <w:marLeft w:val="0"/>
      <w:marRight w:val="0"/>
      <w:marTop w:val="0"/>
      <w:marBottom w:val="0"/>
      <w:divBdr>
        <w:top w:val="none" w:sz="0" w:space="0" w:color="auto"/>
        <w:left w:val="none" w:sz="0" w:space="0" w:color="auto"/>
        <w:bottom w:val="none" w:sz="0" w:space="0" w:color="auto"/>
        <w:right w:val="none" w:sz="0" w:space="0" w:color="auto"/>
      </w:divBdr>
    </w:div>
    <w:div w:id="639305462">
      <w:bodyDiv w:val="1"/>
      <w:marLeft w:val="0"/>
      <w:marRight w:val="0"/>
      <w:marTop w:val="0"/>
      <w:marBottom w:val="0"/>
      <w:divBdr>
        <w:top w:val="none" w:sz="0" w:space="0" w:color="auto"/>
        <w:left w:val="none" w:sz="0" w:space="0" w:color="auto"/>
        <w:bottom w:val="none" w:sz="0" w:space="0" w:color="auto"/>
        <w:right w:val="none" w:sz="0" w:space="0" w:color="auto"/>
      </w:divBdr>
    </w:div>
    <w:div w:id="716903529">
      <w:bodyDiv w:val="1"/>
      <w:marLeft w:val="0"/>
      <w:marRight w:val="0"/>
      <w:marTop w:val="0"/>
      <w:marBottom w:val="0"/>
      <w:divBdr>
        <w:top w:val="none" w:sz="0" w:space="0" w:color="auto"/>
        <w:left w:val="none" w:sz="0" w:space="0" w:color="auto"/>
        <w:bottom w:val="none" w:sz="0" w:space="0" w:color="auto"/>
        <w:right w:val="none" w:sz="0" w:space="0" w:color="auto"/>
      </w:divBdr>
    </w:div>
    <w:div w:id="865950727">
      <w:bodyDiv w:val="1"/>
      <w:marLeft w:val="0"/>
      <w:marRight w:val="0"/>
      <w:marTop w:val="0"/>
      <w:marBottom w:val="0"/>
      <w:divBdr>
        <w:top w:val="none" w:sz="0" w:space="0" w:color="auto"/>
        <w:left w:val="none" w:sz="0" w:space="0" w:color="auto"/>
        <w:bottom w:val="none" w:sz="0" w:space="0" w:color="auto"/>
        <w:right w:val="none" w:sz="0" w:space="0" w:color="auto"/>
      </w:divBdr>
    </w:div>
    <w:div w:id="1075929348">
      <w:bodyDiv w:val="1"/>
      <w:marLeft w:val="0"/>
      <w:marRight w:val="0"/>
      <w:marTop w:val="0"/>
      <w:marBottom w:val="0"/>
      <w:divBdr>
        <w:top w:val="none" w:sz="0" w:space="0" w:color="auto"/>
        <w:left w:val="none" w:sz="0" w:space="0" w:color="auto"/>
        <w:bottom w:val="none" w:sz="0" w:space="0" w:color="auto"/>
        <w:right w:val="none" w:sz="0" w:space="0" w:color="auto"/>
      </w:divBdr>
    </w:div>
    <w:div w:id="1876232856">
      <w:bodyDiv w:val="1"/>
      <w:marLeft w:val="0"/>
      <w:marRight w:val="0"/>
      <w:marTop w:val="0"/>
      <w:marBottom w:val="0"/>
      <w:divBdr>
        <w:top w:val="none" w:sz="0" w:space="0" w:color="auto"/>
        <w:left w:val="none" w:sz="0" w:space="0" w:color="auto"/>
        <w:bottom w:val="none" w:sz="0" w:space="0" w:color="auto"/>
        <w:right w:val="none" w:sz="0" w:space="0" w:color="auto"/>
      </w:divBdr>
    </w:div>
    <w:div w:id="1987052452">
      <w:bodyDiv w:val="1"/>
      <w:marLeft w:val="0"/>
      <w:marRight w:val="0"/>
      <w:marTop w:val="0"/>
      <w:marBottom w:val="0"/>
      <w:divBdr>
        <w:top w:val="none" w:sz="0" w:space="0" w:color="auto"/>
        <w:left w:val="none" w:sz="0" w:space="0" w:color="auto"/>
        <w:bottom w:val="none" w:sz="0" w:space="0" w:color="auto"/>
        <w:right w:val="none" w:sz="0" w:space="0" w:color="auto"/>
      </w:divBdr>
    </w:div>
    <w:div w:id="20659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intranet.undp.org%2Funit%2Fohr%2Fpsea%2FShared%2520Documents%2FUN%2520Protocol%2520on%2520SEA%2520Allegations%2520involving%2520Implementing%2520Partners%2520-FINAL%2520version%2520approved%2520by%2520HLSG%252026%2520Feb.pdf&amp;data=02%7C01%7Cirina.stavenscaia%40undp.org%7C8818445913d7477095a408d6ff37b87b%7Cb3e5db5e2944483799f57488ace54319%7C0%7C0%7C636977012675878932&amp;sdata=G2mgzi9gys9Wlz%2BousE7icQiPj1YbyRXxPzR%2BQSUtRw%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Docs/journal/asp/ws.asp?m=ST/SGB/2003/1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72D1-6C26-4EAB-8E82-5F773195C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E4C66-0535-4379-B284-4F15788A7FB2}">
  <ds:schemaRefs>
    <ds:schemaRef ds:uri="http://schemas.microsoft.com/sharepoint/v3/contenttype/forms"/>
  </ds:schemaRefs>
</ds:datastoreItem>
</file>

<file path=customXml/itemProps3.xml><?xml version="1.0" encoding="utf-8"?>
<ds:datastoreItem xmlns:ds="http://schemas.openxmlformats.org/officeDocument/2006/customXml" ds:itemID="{1C3ED010-969B-43B4-B054-07FC2966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4B578-DEEA-4EC8-BFE4-19EA61F7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Svetlana Iazykova</cp:lastModifiedBy>
  <cp:revision>5</cp:revision>
  <dcterms:created xsi:type="dcterms:W3CDTF">2020-04-18T17:41:00Z</dcterms:created>
  <dcterms:modified xsi:type="dcterms:W3CDTF">2020-04-18T17:44:00Z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