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8DC3" w14:textId="77777777" w:rsidR="00C1054A" w:rsidRPr="00834B4C" w:rsidRDefault="00C1054A" w:rsidP="00634967">
      <w:pPr>
        <w:pStyle w:val="Default"/>
        <w:rPr>
          <w:rFonts w:asciiTheme="minorHAnsi" w:hAnsiTheme="minorHAnsi" w:cstheme="minorHAnsi"/>
          <w:sz w:val="22"/>
          <w:szCs w:val="22"/>
        </w:rPr>
      </w:pPr>
    </w:p>
    <w:p w14:paraId="4867528E" w14:textId="77777777" w:rsidR="00C1054A" w:rsidRPr="00834B4C" w:rsidRDefault="00C1054A" w:rsidP="00634967">
      <w:pPr>
        <w:pStyle w:val="Default"/>
        <w:rPr>
          <w:rFonts w:asciiTheme="minorHAnsi" w:hAnsiTheme="minorHAnsi" w:cstheme="minorHAnsi"/>
          <w:sz w:val="22"/>
          <w:szCs w:val="22"/>
        </w:rPr>
      </w:pPr>
    </w:p>
    <w:p w14:paraId="53BCA12B" w14:textId="77777777" w:rsidR="00C1054A" w:rsidRPr="00834B4C" w:rsidRDefault="00C1054A" w:rsidP="00CE66B2">
      <w:pPr>
        <w:pStyle w:val="Default"/>
        <w:rPr>
          <w:rFonts w:asciiTheme="minorHAnsi" w:hAnsiTheme="minorHAnsi" w:cstheme="minorHAnsi"/>
          <w:sz w:val="22"/>
          <w:szCs w:val="22"/>
        </w:rPr>
      </w:pPr>
    </w:p>
    <w:p w14:paraId="7122D28D" w14:textId="77777777" w:rsidR="00C1054A" w:rsidRPr="00834B4C" w:rsidRDefault="00C1054A">
      <w:pPr>
        <w:pStyle w:val="Default"/>
        <w:rPr>
          <w:rFonts w:asciiTheme="minorHAnsi" w:hAnsiTheme="minorHAnsi" w:cstheme="minorHAnsi"/>
          <w:sz w:val="22"/>
          <w:szCs w:val="22"/>
        </w:rPr>
      </w:pPr>
    </w:p>
    <w:p w14:paraId="3D379873" w14:textId="77777777" w:rsidR="00C1054A" w:rsidRPr="00834B4C" w:rsidRDefault="00C1054A">
      <w:pPr>
        <w:pStyle w:val="Default"/>
        <w:rPr>
          <w:rFonts w:asciiTheme="minorHAnsi" w:hAnsiTheme="minorHAnsi" w:cstheme="minorHAnsi"/>
          <w:sz w:val="22"/>
          <w:szCs w:val="22"/>
        </w:rPr>
      </w:pPr>
    </w:p>
    <w:p w14:paraId="71420A3B" w14:textId="77777777" w:rsidR="00C1054A" w:rsidRPr="00834B4C" w:rsidRDefault="00C1054A">
      <w:pPr>
        <w:pStyle w:val="Default"/>
        <w:rPr>
          <w:rFonts w:asciiTheme="minorHAnsi" w:hAnsiTheme="minorHAnsi" w:cstheme="minorHAnsi"/>
          <w:sz w:val="22"/>
          <w:szCs w:val="22"/>
        </w:rPr>
      </w:pPr>
    </w:p>
    <w:p w14:paraId="5151B562" w14:textId="77777777" w:rsidR="00C1054A" w:rsidRPr="00834B4C" w:rsidRDefault="00C1054A">
      <w:pPr>
        <w:pStyle w:val="Default"/>
        <w:rPr>
          <w:rFonts w:asciiTheme="minorHAnsi" w:hAnsiTheme="minorHAnsi" w:cstheme="minorHAnsi"/>
          <w:sz w:val="22"/>
          <w:szCs w:val="22"/>
        </w:rPr>
      </w:pPr>
    </w:p>
    <w:p w14:paraId="7E78317C" w14:textId="46A8432C" w:rsidR="00C1054A" w:rsidRPr="00834B4C" w:rsidRDefault="00C1054A">
      <w:pPr>
        <w:pStyle w:val="Default"/>
        <w:jc w:val="center"/>
        <w:rPr>
          <w:rFonts w:asciiTheme="minorHAnsi" w:hAnsiTheme="minorHAnsi" w:cstheme="minorHAnsi"/>
        </w:rPr>
      </w:pPr>
      <w:r w:rsidRPr="00834B4C">
        <w:rPr>
          <w:rFonts w:asciiTheme="minorHAnsi" w:hAnsiTheme="minorHAnsi" w:cstheme="minorHAnsi"/>
        </w:rPr>
        <w:t>UNITED NATIONS SUSTAINABLE DEVELOPMENT COOPERATION FRAMEWORK</w:t>
      </w:r>
    </w:p>
    <w:p w14:paraId="640F6AB7" w14:textId="2D9DC0C2" w:rsidR="00C1054A" w:rsidRPr="00834B4C" w:rsidRDefault="00C1054A">
      <w:pPr>
        <w:pStyle w:val="Default"/>
        <w:jc w:val="center"/>
        <w:rPr>
          <w:rFonts w:asciiTheme="minorHAnsi" w:hAnsiTheme="minorHAnsi" w:cstheme="minorHAnsi"/>
        </w:rPr>
      </w:pPr>
      <w:r w:rsidRPr="00834B4C">
        <w:rPr>
          <w:rFonts w:asciiTheme="minorHAnsi" w:hAnsiTheme="minorHAnsi" w:cstheme="minorHAnsi"/>
        </w:rPr>
        <w:t xml:space="preserve">COUNTRY </w:t>
      </w:r>
      <w:r w:rsidR="00BE6D05" w:rsidRPr="00834B4C">
        <w:rPr>
          <w:rFonts w:asciiTheme="minorHAnsi" w:hAnsiTheme="minorHAnsi" w:cstheme="minorHAnsi"/>
        </w:rPr>
        <w:t>KAZAKHSTAN</w:t>
      </w:r>
    </w:p>
    <w:p w14:paraId="19798128" w14:textId="6BF386B4" w:rsidR="007C2C4F" w:rsidRPr="00834B4C" w:rsidRDefault="00C1054A" w:rsidP="00834B4C">
      <w:pPr>
        <w:spacing w:line="240" w:lineRule="auto"/>
        <w:jc w:val="center"/>
        <w:rPr>
          <w:rFonts w:cstheme="minorHAnsi"/>
          <w:sz w:val="24"/>
          <w:szCs w:val="24"/>
        </w:rPr>
      </w:pPr>
      <w:r w:rsidRPr="00834B4C">
        <w:rPr>
          <w:rFonts w:cstheme="minorHAnsi"/>
          <w:sz w:val="24"/>
          <w:szCs w:val="24"/>
        </w:rPr>
        <w:t>YEAR 20</w:t>
      </w:r>
      <w:r w:rsidR="00A01A42" w:rsidRPr="00834B4C">
        <w:rPr>
          <w:rFonts w:cstheme="minorHAnsi"/>
          <w:sz w:val="24"/>
          <w:szCs w:val="24"/>
        </w:rPr>
        <w:t>21</w:t>
      </w:r>
      <w:r w:rsidRPr="00834B4C">
        <w:rPr>
          <w:rFonts w:cstheme="minorHAnsi"/>
          <w:sz w:val="24"/>
          <w:szCs w:val="24"/>
        </w:rPr>
        <w:t>-20</w:t>
      </w:r>
      <w:r w:rsidR="00A01A42" w:rsidRPr="00834B4C">
        <w:rPr>
          <w:rFonts w:cstheme="minorHAnsi"/>
          <w:sz w:val="24"/>
          <w:szCs w:val="24"/>
        </w:rPr>
        <w:t>25</w:t>
      </w:r>
    </w:p>
    <w:p w14:paraId="0419AF85" w14:textId="4BC23DB3" w:rsidR="007C2C4F" w:rsidRPr="00834B4C" w:rsidRDefault="007C2C4F" w:rsidP="00834B4C">
      <w:pPr>
        <w:spacing w:line="240" w:lineRule="auto"/>
        <w:rPr>
          <w:rFonts w:cstheme="minorHAnsi"/>
          <w:sz w:val="24"/>
          <w:szCs w:val="24"/>
        </w:rPr>
      </w:pPr>
      <w:r w:rsidRPr="00834B4C">
        <w:rPr>
          <w:rFonts w:cstheme="minorHAnsi"/>
          <w:sz w:val="24"/>
          <w:szCs w:val="24"/>
        </w:rPr>
        <w:br w:type="page"/>
      </w:r>
    </w:p>
    <w:sdt>
      <w:sdtPr>
        <w:rPr>
          <w:rFonts w:asciiTheme="minorHAnsi" w:eastAsiaTheme="minorHAnsi" w:hAnsiTheme="minorHAnsi" w:cstheme="minorHAnsi"/>
          <w:color w:val="auto"/>
          <w:sz w:val="22"/>
          <w:szCs w:val="22"/>
        </w:rPr>
        <w:id w:val="1730188492"/>
        <w:docPartObj>
          <w:docPartGallery w:val="Table of Contents"/>
          <w:docPartUnique/>
        </w:docPartObj>
      </w:sdtPr>
      <w:sdtEndPr>
        <w:rPr>
          <w:b/>
          <w:bCs/>
          <w:noProof/>
        </w:rPr>
      </w:sdtEndPr>
      <w:sdtContent>
        <w:p w14:paraId="718B6C38" w14:textId="6C30A7B8" w:rsidR="00D473F8" w:rsidRPr="00834B4C" w:rsidRDefault="00D473F8" w:rsidP="00834B4C">
          <w:pPr>
            <w:pStyle w:val="TOCHeading"/>
            <w:spacing w:line="240" w:lineRule="auto"/>
            <w:rPr>
              <w:rFonts w:asciiTheme="minorHAnsi" w:hAnsiTheme="minorHAnsi" w:cstheme="minorHAnsi"/>
            </w:rPr>
          </w:pPr>
          <w:r w:rsidRPr="00834B4C">
            <w:rPr>
              <w:rFonts w:asciiTheme="minorHAnsi" w:hAnsiTheme="minorHAnsi" w:cstheme="minorHAnsi"/>
            </w:rPr>
            <w:t>Table of Contents</w:t>
          </w:r>
        </w:p>
        <w:p w14:paraId="755E7210" w14:textId="6DC506C2" w:rsidR="00834B4C" w:rsidRDefault="00D473F8">
          <w:pPr>
            <w:pStyle w:val="TOC1"/>
            <w:rPr>
              <w:rFonts w:eastAsiaTheme="minorEastAsia"/>
              <w:noProof/>
            </w:rPr>
          </w:pPr>
          <w:r w:rsidRPr="00634967">
            <w:fldChar w:fldCharType="begin"/>
          </w:r>
          <w:r w:rsidRPr="00834B4C">
            <w:instrText xml:space="preserve"> TOC \o "1-3" \h \z \u </w:instrText>
          </w:r>
          <w:r w:rsidRPr="00634967">
            <w:fldChar w:fldCharType="separate"/>
          </w:r>
          <w:hyperlink w:anchor="_Toc36571170" w:history="1">
            <w:r w:rsidR="00834B4C" w:rsidRPr="00120D54">
              <w:rPr>
                <w:rStyle w:val="Hyperlink"/>
                <w:rFonts w:cstheme="minorHAnsi"/>
                <w:noProof/>
              </w:rPr>
              <w:t>Joint Statement and Signature Page</w:t>
            </w:r>
            <w:r w:rsidR="00834B4C">
              <w:rPr>
                <w:noProof/>
                <w:webHidden/>
              </w:rPr>
              <w:tab/>
            </w:r>
            <w:r w:rsidR="00834B4C">
              <w:rPr>
                <w:noProof/>
                <w:webHidden/>
              </w:rPr>
              <w:fldChar w:fldCharType="begin"/>
            </w:r>
            <w:r w:rsidR="00834B4C">
              <w:rPr>
                <w:noProof/>
                <w:webHidden/>
              </w:rPr>
              <w:instrText xml:space="preserve"> PAGEREF _Toc36571170 \h </w:instrText>
            </w:r>
            <w:r w:rsidR="00834B4C">
              <w:rPr>
                <w:noProof/>
                <w:webHidden/>
              </w:rPr>
            </w:r>
            <w:r w:rsidR="00834B4C">
              <w:rPr>
                <w:noProof/>
                <w:webHidden/>
              </w:rPr>
              <w:fldChar w:fldCharType="separate"/>
            </w:r>
            <w:r w:rsidR="00435E9B">
              <w:rPr>
                <w:noProof/>
                <w:webHidden/>
              </w:rPr>
              <w:t>3</w:t>
            </w:r>
            <w:r w:rsidR="00834B4C">
              <w:rPr>
                <w:noProof/>
                <w:webHidden/>
              </w:rPr>
              <w:fldChar w:fldCharType="end"/>
            </w:r>
          </w:hyperlink>
        </w:p>
        <w:p w14:paraId="434AD389" w14:textId="3AA14327" w:rsidR="00834B4C" w:rsidRDefault="00F57A65">
          <w:pPr>
            <w:pStyle w:val="TOC1"/>
            <w:rPr>
              <w:rFonts w:eastAsiaTheme="minorEastAsia"/>
              <w:noProof/>
            </w:rPr>
          </w:pPr>
          <w:hyperlink w:anchor="_Toc36571171" w:history="1">
            <w:r w:rsidR="00834B4C" w:rsidRPr="00120D54">
              <w:rPr>
                <w:rStyle w:val="Hyperlink"/>
                <w:rFonts w:cstheme="minorHAnsi"/>
                <w:noProof/>
              </w:rPr>
              <w:t>Executive Summary</w:t>
            </w:r>
            <w:r w:rsidR="00834B4C">
              <w:rPr>
                <w:noProof/>
                <w:webHidden/>
              </w:rPr>
              <w:tab/>
            </w:r>
            <w:r w:rsidR="00834B4C">
              <w:rPr>
                <w:noProof/>
                <w:webHidden/>
              </w:rPr>
              <w:fldChar w:fldCharType="begin"/>
            </w:r>
            <w:r w:rsidR="00834B4C">
              <w:rPr>
                <w:noProof/>
                <w:webHidden/>
              </w:rPr>
              <w:instrText xml:space="preserve"> PAGEREF _Toc36571171 \h </w:instrText>
            </w:r>
            <w:r w:rsidR="00834B4C">
              <w:rPr>
                <w:noProof/>
                <w:webHidden/>
              </w:rPr>
            </w:r>
            <w:r w:rsidR="00834B4C">
              <w:rPr>
                <w:noProof/>
                <w:webHidden/>
              </w:rPr>
              <w:fldChar w:fldCharType="separate"/>
            </w:r>
            <w:r w:rsidR="00435E9B">
              <w:rPr>
                <w:noProof/>
                <w:webHidden/>
              </w:rPr>
              <w:t>4</w:t>
            </w:r>
            <w:r w:rsidR="00834B4C">
              <w:rPr>
                <w:noProof/>
                <w:webHidden/>
              </w:rPr>
              <w:fldChar w:fldCharType="end"/>
            </w:r>
          </w:hyperlink>
        </w:p>
        <w:p w14:paraId="28A21533" w14:textId="579A009D" w:rsidR="00834B4C" w:rsidRDefault="00F57A65">
          <w:pPr>
            <w:pStyle w:val="TOC1"/>
            <w:rPr>
              <w:rFonts w:eastAsiaTheme="minorEastAsia"/>
              <w:noProof/>
            </w:rPr>
          </w:pPr>
          <w:hyperlink w:anchor="_Toc36571172" w:history="1">
            <w:r w:rsidR="00834B4C" w:rsidRPr="00120D54">
              <w:rPr>
                <w:rStyle w:val="Hyperlink"/>
                <w:rFonts w:cstheme="minorHAnsi"/>
                <w:noProof/>
              </w:rPr>
              <w:t>CHAPTER 1: COUNTRY PROGRESS TOWARDS THE 2030 AGENDA</w:t>
            </w:r>
            <w:r w:rsidR="00834B4C">
              <w:rPr>
                <w:noProof/>
                <w:webHidden/>
              </w:rPr>
              <w:tab/>
            </w:r>
            <w:r w:rsidR="00834B4C">
              <w:rPr>
                <w:noProof/>
                <w:webHidden/>
              </w:rPr>
              <w:fldChar w:fldCharType="begin"/>
            </w:r>
            <w:r w:rsidR="00834B4C">
              <w:rPr>
                <w:noProof/>
                <w:webHidden/>
              </w:rPr>
              <w:instrText xml:space="preserve"> PAGEREF _Toc36571172 \h </w:instrText>
            </w:r>
            <w:r w:rsidR="00834B4C">
              <w:rPr>
                <w:noProof/>
                <w:webHidden/>
              </w:rPr>
            </w:r>
            <w:r w:rsidR="00834B4C">
              <w:rPr>
                <w:noProof/>
                <w:webHidden/>
              </w:rPr>
              <w:fldChar w:fldCharType="separate"/>
            </w:r>
            <w:r w:rsidR="00435E9B">
              <w:rPr>
                <w:noProof/>
                <w:webHidden/>
              </w:rPr>
              <w:t>8</w:t>
            </w:r>
            <w:r w:rsidR="00834B4C">
              <w:rPr>
                <w:noProof/>
                <w:webHidden/>
              </w:rPr>
              <w:fldChar w:fldCharType="end"/>
            </w:r>
          </w:hyperlink>
        </w:p>
        <w:p w14:paraId="6D14049D" w14:textId="4A1671E2" w:rsidR="00834B4C" w:rsidRDefault="00F57A65" w:rsidP="00834B4C">
          <w:pPr>
            <w:pStyle w:val="TOC2"/>
            <w:rPr>
              <w:rFonts w:eastAsiaTheme="minorEastAsia"/>
              <w:noProof/>
            </w:rPr>
          </w:pPr>
          <w:hyperlink w:anchor="_Toc36571173" w:history="1">
            <w:r w:rsidR="00834B4C" w:rsidRPr="00120D54">
              <w:rPr>
                <w:rStyle w:val="Hyperlink"/>
                <w:rFonts w:cstheme="minorHAnsi"/>
                <w:noProof/>
              </w:rPr>
              <w:t>1.1.</w:t>
            </w:r>
            <w:r w:rsidR="00834B4C">
              <w:rPr>
                <w:rFonts w:eastAsiaTheme="minorEastAsia"/>
                <w:noProof/>
              </w:rPr>
              <w:tab/>
            </w:r>
            <w:r w:rsidR="00834B4C" w:rsidRPr="00120D54">
              <w:rPr>
                <w:rStyle w:val="Hyperlink"/>
                <w:rFonts w:cstheme="minorHAnsi"/>
                <w:noProof/>
              </w:rPr>
              <w:t>Country context</w:t>
            </w:r>
            <w:r w:rsidR="00834B4C">
              <w:rPr>
                <w:noProof/>
                <w:webHidden/>
              </w:rPr>
              <w:tab/>
            </w:r>
            <w:r w:rsidR="00834B4C">
              <w:rPr>
                <w:noProof/>
                <w:webHidden/>
              </w:rPr>
              <w:fldChar w:fldCharType="begin"/>
            </w:r>
            <w:r w:rsidR="00834B4C">
              <w:rPr>
                <w:noProof/>
                <w:webHidden/>
              </w:rPr>
              <w:instrText xml:space="preserve"> PAGEREF _Toc36571173 \h </w:instrText>
            </w:r>
            <w:r w:rsidR="00834B4C">
              <w:rPr>
                <w:noProof/>
                <w:webHidden/>
              </w:rPr>
            </w:r>
            <w:r w:rsidR="00834B4C">
              <w:rPr>
                <w:noProof/>
                <w:webHidden/>
              </w:rPr>
              <w:fldChar w:fldCharType="separate"/>
            </w:r>
            <w:r w:rsidR="00435E9B">
              <w:rPr>
                <w:noProof/>
                <w:webHidden/>
              </w:rPr>
              <w:t>8</w:t>
            </w:r>
            <w:r w:rsidR="00834B4C">
              <w:rPr>
                <w:noProof/>
                <w:webHidden/>
              </w:rPr>
              <w:fldChar w:fldCharType="end"/>
            </w:r>
          </w:hyperlink>
        </w:p>
        <w:p w14:paraId="3401F8FE" w14:textId="5A1BC5B0" w:rsidR="00834B4C" w:rsidRDefault="00F57A65" w:rsidP="00834B4C">
          <w:pPr>
            <w:pStyle w:val="TOC2"/>
            <w:rPr>
              <w:rFonts w:eastAsiaTheme="minorEastAsia"/>
              <w:noProof/>
            </w:rPr>
          </w:pPr>
          <w:hyperlink w:anchor="_Toc36571174" w:history="1">
            <w:r w:rsidR="00834B4C" w:rsidRPr="00120D54">
              <w:rPr>
                <w:rStyle w:val="Hyperlink"/>
                <w:rFonts w:cstheme="minorHAnsi"/>
                <w:noProof/>
              </w:rPr>
              <w:t>1.2.</w:t>
            </w:r>
            <w:r w:rsidR="00834B4C">
              <w:rPr>
                <w:rFonts w:eastAsiaTheme="minorEastAsia"/>
                <w:noProof/>
              </w:rPr>
              <w:tab/>
            </w:r>
            <w:r w:rsidR="00834B4C" w:rsidRPr="00120D54">
              <w:rPr>
                <w:rStyle w:val="Hyperlink"/>
                <w:rFonts w:cstheme="minorHAnsi"/>
                <w:noProof/>
              </w:rPr>
              <w:t>National vision for sustainable development</w:t>
            </w:r>
            <w:r w:rsidR="00834B4C">
              <w:rPr>
                <w:noProof/>
                <w:webHidden/>
              </w:rPr>
              <w:tab/>
            </w:r>
            <w:r w:rsidR="00834B4C">
              <w:rPr>
                <w:noProof/>
                <w:webHidden/>
              </w:rPr>
              <w:fldChar w:fldCharType="begin"/>
            </w:r>
            <w:r w:rsidR="00834B4C">
              <w:rPr>
                <w:noProof/>
                <w:webHidden/>
              </w:rPr>
              <w:instrText xml:space="preserve"> PAGEREF _Toc36571174 \h </w:instrText>
            </w:r>
            <w:r w:rsidR="00834B4C">
              <w:rPr>
                <w:noProof/>
                <w:webHidden/>
              </w:rPr>
            </w:r>
            <w:r w:rsidR="00834B4C">
              <w:rPr>
                <w:noProof/>
                <w:webHidden/>
              </w:rPr>
              <w:fldChar w:fldCharType="separate"/>
            </w:r>
            <w:r w:rsidR="00435E9B">
              <w:rPr>
                <w:noProof/>
                <w:webHidden/>
              </w:rPr>
              <w:t>8</w:t>
            </w:r>
            <w:r w:rsidR="00834B4C">
              <w:rPr>
                <w:noProof/>
                <w:webHidden/>
              </w:rPr>
              <w:fldChar w:fldCharType="end"/>
            </w:r>
          </w:hyperlink>
        </w:p>
        <w:p w14:paraId="4AB9E8C9" w14:textId="767BE1ED" w:rsidR="00834B4C" w:rsidRDefault="00F57A65" w:rsidP="00834B4C">
          <w:pPr>
            <w:pStyle w:val="TOC2"/>
            <w:rPr>
              <w:rFonts w:eastAsiaTheme="minorEastAsia"/>
              <w:noProof/>
            </w:rPr>
          </w:pPr>
          <w:hyperlink w:anchor="_Toc36571175" w:history="1">
            <w:r w:rsidR="00834B4C" w:rsidRPr="00120D54">
              <w:rPr>
                <w:rStyle w:val="Hyperlink"/>
                <w:rFonts w:cstheme="minorHAnsi"/>
                <w:noProof/>
              </w:rPr>
              <w:t>1.3.</w:t>
            </w:r>
            <w:r w:rsidR="00834B4C">
              <w:rPr>
                <w:rFonts w:eastAsiaTheme="minorEastAsia"/>
                <w:noProof/>
              </w:rPr>
              <w:tab/>
            </w:r>
            <w:r w:rsidR="00834B4C" w:rsidRPr="00120D54">
              <w:rPr>
                <w:rStyle w:val="Hyperlink"/>
                <w:rFonts w:cstheme="minorHAnsi"/>
                <w:noProof/>
              </w:rPr>
              <w:t>Progress towards the SDGs</w:t>
            </w:r>
            <w:r w:rsidR="00834B4C">
              <w:rPr>
                <w:noProof/>
                <w:webHidden/>
              </w:rPr>
              <w:tab/>
            </w:r>
            <w:r w:rsidR="00834B4C">
              <w:rPr>
                <w:noProof/>
                <w:webHidden/>
              </w:rPr>
              <w:fldChar w:fldCharType="begin"/>
            </w:r>
            <w:r w:rsidR="00834B4C">
              <w:rPr>
                <w:noProof/>
                <w:webHidden/>
              </w:rPr>
              <w:instrText xml:space="preserve"> PAGEREF _Toc36571175 \h </w:instrText>
            </w:r>
            <w:r w:rsidR="00834B4C">
              <w:rPr>
                <w:noProof/>
                <w:webHidden/>
              </w:rPr>
            </w:r>
            <w:r w:rsidR="00834B4C">
              <w:rPr>
                <w:noProof/>
                <w:webHidden/>
              </w:rPr>
              <w:fldChar w:fldCharType="separate"/>
            </w:r>
            <w:r w:rsidR="00435E9B">
              <w:rPr>
                <w:noProof/>
                <w:webHidden/>
              </w:rPr>
              <w:t>11</w:t>
            </w:r>
            <w:r w:rsidR="00834B4C">
              <w:rPr>
                <w:noProof/>
                <w:webHidden/>
              </w:rPr>
              <w:fldChar w:fldCharType="end"/>
            </w:r>
          </w:hyperlink>
        </w:p>
        <w:p w14:paraId="59244FEB" w14:textId="09973E02" w:rsidR="00834B4C" w:rsidRDefault="00F57A65" w:rsidP="00834B4C">
          <w:pPr>
            <w:pStyle w:val="TOC2"/>
            <w:rPr>
              <w:rFonts w:eastAsiaTheme="minorEastAsia"/>
              <w:noProof/>
            </w:rPr>
          </w:pPr>
          <w:hyperlink w:anchor="_Toc36571176" w:history="1">
            <w:r w:rsidR="00834B4C" w:rsidRPr="00120D54">
              <w:rPr>
                <w:rStyle w:val="Hyperlink"/>
                <w:rFonts w:cstheme="minorHAnsi"/>
                <w:noProof/>
              </w:rPr>
              <w:t>1.4.</w:t>
            </w:r>
            <w:r w:rsidR="00834B4C">
              <w:rPr>
                <w:rFonts w:eastAsiaTheme="minorEastAsia"/>
                <w:noProof/>
              </w:rPr>
              <w:tab/>
            </w:r>
            <w:r w:rsidR="00834B4C" w:rsidRPr="00120D54">
              <w:rPr>
                <w:rStyle w:val="Hyperlink"/>
                <w:rFonts w:cstheme="minorHAnsi"/>
                <w:noProof/>
              </w:rPr>
              <w:t>Gaps and challenges</w:t>
            </w:r>
            <w:r w:rsidR="00834B4C">
              <w:rPr>
                <w:noProof/>
                <w:webHidden/>
              </w:rPr>
              <w:tab/>
            </w:r>
            <w:r w:rsidR="00834B4C">
              <w:rPr>
                <w:noProof/>
                <w:webHidden/>
              </w:rPr>
              <w:fldChar w:fldCharType="begin"/>
            </w:r>
            <w:r w:rsidR="00834B4C">
              <w:rPr>
                <w:noProof/>
                <w:webHidden/>
              </w:rPr>
              <w:instrText xml:space="preserve"> PAGEREF _Toc36571176 \h </w:instrText>
            </w:r>
            <w:r w:rsidR="00834B4C">
              <w:rPr>
                <w:noProof/>
                <w:webHidden/>
              </w:rPr>
            </w:r>
            <w:r w:rsidR="00834B4C">
              <w:rPr>
                <w:noProof/>
                <w:webHidden/>
              </w:rPr>
              <w:fldChar w:fldCharType="separate"/>
            </w:r>
            <w:r w:rsidR="00435E9B">
              <w:rPr>
                <w:noProof/>
                <w:webHidden/>
              </w:rPr>
              <w:t>13</w:t>
            </w:r>
            <w:r w:rsidR="00834B4C">
              <w:rPr>
                <w:noProof/>
                <w:webHidden/>
              </w:rPr>
              <w:fldChar w:fldCharType="end"/>
            </w:r>
          </w:hyperlink>
        </w:p>
        <w:p w14:paraId="611ACF99" w14:textId="0A327E6A" w:rsidR="00834B4C" w:rsidRDefault="00F57A65">
          <w:pPr>
            <w:pStyle w:val="TOC1"/>
            <w:rPr>
              <w:rFonts w:eastAsiaTheme="minorEastAsia"/>
              <w:noProof/>
            </w:rPr>
          </w:pPr>
          <w:hyperlink w:anchor="_Toc36571177" w:history="1">
            <w:r w:rsidR="00834B4C" w:rsidRPr="00120D54">
              <w:rPr>
                <w:rStyle w:val="Hyperlink"/>
                <w:rFonts w:cstheme="minorHAnsi"/>
                <w:noProof/>
              </w:rPr>
              <w:t>CHAPTER 2: UN DEVELOPMENT SYSTEM SUPPORT TO THE 2030 AGENDA</w:t>
            </w:r>
            <w:r w:rsidR="00834B4C">
              <w:rPr>
                <w:noProof/>
                <w:webHidden/>
              </w:rPr>
              <w:tab/>
            </w:r>
            <w:r w:rsidR="00834B4C">
              <w:rPr>
                <w:noProof/>
                <w:webHidden/>
              </w:rPr>
              <w:fldChar w:fldCharType="begin"/>
            </w:r>
            <w:r w:rsidR="00834B4C">
              <w:rPr>
                <w:noProof/>
                <w:webHidden/>
              </w:rPr>
              <w:instrText xml:space="preserve"> PAGEREF _Toc36571177 \h </w:instrText>
            </w:r>
            <w:r w:rsidR="00834B4C">
              <w:rPr>
                <w:noProof/>
                <w:webHidden/>
              </w:rPr>
            </w:r>
            <w:r w:rsidR="00834B4C">
              <w:rPr>
                <w:noProof/>
                <w:webHidden/>
              </w:rPr>
              <w:fldChar w:fldCharType="separate"/>
            </w:r>
            <w:r w:rsidR="00435E9B">
              <w:rPr>
                <w:noProof/>
                <w:webHidden/>
              </w:rPr>
              <w:t>15</w:t>
            </w:r>
            <w:r w:rsidR="00834B4C">
              <w:rPr>
                <w:noProof/>
                <w:webHidden/>
              </w:rPr>
              <w:fldChar w:fldCharType="end"/>
            </w:r>
          </w:hyperlink>
        </w:p>
        <w:p w14:paraId="5C9B09A1" w14:textId="4E285803" w:rsidR="00834B4C" w:rsidRDefault="00F57A65" w:rsidP="00834B4C">
          <w:pPr>
            <w:pStyle w:val="TOC2"/>
            <w:rPr>
              <w:rFonts w:eastAsiaTheme="minorEastAsia"/>
              <w:noProof/>
            </w:rPr>
          </w:pPr>
          <w:hyperlink w:anchor="_Toc36571178" w:history="1">
            <w:r w:rsidR="00834B4C" w:rsidRPr="00120D54">
              <w:rPr>
                <w:rStyle w:val="Hyperlink"/>
                <w:rFonts w:cstheme="minorHAnsi"/>
                <w:noProof/>
              </w:rPr>
              <w:t>2.1. Theory of Change</w:t>
            </w:r>
            <w:r w:rsidR="00834B4C">
              <w:rPr>
                <w:noProof/>
                <w:webHidden/>
              </w:rPr>
              <w:tab/>
            </w:r>
            <w:r w:rsidR="00834B4C">
              <w:rPr>
                <w:noProof/>
                <w:webHidden/>
              </w:rPr>
              <w:fldChar w:fldCharType="begin"/>
            </w:r>
            <w:r w:rsidR="00834B4C">
              <w:rPr>
                <w:noProof/>
                <w:webHidden/>
              </w:rPr>
              <w:instrText xml:space="preserve"> PAGEREF _Toc36571178 \h </w:instrText>
            </w:r>
            <w:r w:rsidR="00834B4C">
              <w:rPr>
                <w:noProof/>
                <w:webHidden/>
              </w:rPr>
            </w:r>
            <w:r w:rsidR="00834B4C">
              <w:rPr>
                <w:noProof/>
                <w:webHidden/>
              </w:rPr>
              <w:fldChar w:fldCharType="separate"/>
            </w:r>
            <w:r w:rsidR="00435E9B">
              <w:rPr>
                <w:noProof/>
                <w:webHidden/>
              </w:rPr>
              <w:t>15</w:t>
            </w:r>
            <w:r w:rsidR="00834B4C">
              <w:rPr>
                <w:noProof/>
                <w:webHidden/>
              </w:rPr>
              <w:fldChar w:fldCharType="end"/>
            </w:r>
          </w:hyperlink>
        </w:p>
        <w:p w14:paraId="42CD58A7" w14:textId="7CC54B12" w:rsidR="00834B4C" w:rsidRDefault="00F57A65" w:rsidP="00834B4C">
          <w:pPr>
            <w:pStyle w:val="TOC2"/>
            <w:rPr>
              <w:rFonts w:eastAsiaTheme="minorEastAsia"/>
              <w:noProof/>
            </w:rPr>
          </w:pPr>
          <w:hyperlink w:anchor="_Toc36571179" w:history="1">
            <w:r w:rsidR="00834B4C" w:rsidRPr="00120D54">
              <w:rPr>
                <w:rStyle w:val="Hyperlink"/>
                <w:rFonts w:cstheme="minorHAnsi"/>
                <w:noProof/>
              </w:rPr>
              <w:t>2.2. Strategic priorities for the Cooperation Framework</w:t>
            </w:r>
            <w:r w:rsidR="00834B4C">
              <w:rPr>
                <w:noProof/>
                <w:webHidden/>
              </w:rPr>
              <w:tab/>
            </w:r>
            <w:r w:rsidR="00834B4C">
              <w:rPr>
                <w:noProof/>
                <w:webHidden/>
              </w:rPr>
              <w:fldChar w:fldCharType="begin"/>
            </w:r>
            <w:r w:rsidR="00834B4C">
              <w:rPr>
                <w:noProof/>
                <w:webHidden/>
              </w:rPr>
              <w:instrText xml:space="preserve"> PAGEREF _Toc36571179 \h </w:instrText>
            </w:r>
            <w:r w:rsidR="00834B4C">
              <w:rPr>
                <w:noProof/>
                <w:webHidden/>
              </w:rPr>
            </w:r>
            <w:r w:rsidR="00834B4C">
              <w:rPr>
                <w:noProof/>
                <w:webHidden/>
              </w:rPr>
              <w:fldChar w:fldCharType="separate"/>
            </w:r>
            <w:r w:rsidR="00435E9B">
              <w:rPr>
                <w:noProof/>
                <w:webHidden/>
              </w:rPr>
              <w:t>18</w:t>
            </w:r>
            <w:r w:rsidR="00834B4C">
              <w:rPr>
                <w:noProof/>
                <w:webHidden/>
              </w:rPr>
              <w:fldChar w:fldCharType="end"/>
            </w:r>
          </w:hyperlink>
        </w:p>
        <w:p w14:paraId="5ACEDF79" w14:textId="37DDE587" w:rsidR="00834B4C" w:rsidRDefault="00F57A65" w:rsidP="00834B4C">
          <w:pPr>
            <w:pStyle w:val="TOC2"/>
            <w:rPr>
              <w:rFonts w:eastAsiaTheme="minorEastAsia"/>
              <w:noProof/>
            </w:rPr>
          </w:pPr>
          <w:hyperlink w:anchor="_Toc36571180" w:history="1">
            <w:r w:rsidR="00834B4C" w:rsidRPr="00120D54">
              <w:rPr>
                <w:rStyle w:val="Hyperlink"/>
                <w:rFonts w:cstheme="minorHAnsi"/>
                <w:noProof/>
              </w:rPr>
              <w:t>2.3. Intended development results</w:t>
            </w:r>
            <w:r w:rsidR="00834B4C">
              <w:rPr>
                <w:noProof/>
                <w:webHidden/>
              </w:rPr>
              <w:tab/>
            </w:r>
            <w:r w:rsidR="00834B4C">
              <w:rPr>
                <w:noProof/>
                <w:webHidden/>
              </w:rPr>
              <w:fldChar w:fldCharType="begin"/>
            </w:r>
            <w:r w:rsidR="00834B4C">
              <w:rPr>
                <w:noProof/>
                <w:webHidden/>
              </w:rPr>
              <w:instrText xml:space="preserve"> PAGEREF _Toc36571180 \h </w:instrText>
            </w:r>
            <w:r w:rsidR="00834B4C">
              <w:rPr>
                <w:noProof/>
                <w:webHidden/>
              </w:rPr>
            </w:r>
            <w:r w:rsidR="00834B4C">
              <w:rPr>
                <w:noProof/>
                <w:webHidden/>
              </w:rPr>
              <w:fldChar w:fldCharType="separate"/>
            </w:r>
            <w:r w:rsidR="00435E9B">
              <w:rPr>
                <w:noProof/>
                <w:webHidden/>
              </w:rPr>
              <w:t>19</w:t>
            </w:r>
            <w:r w:rsidR="00834B4C">
              <w:rPr>
                <w:noProof/>
                <w:webHidden/>
              </w:rPr>
              <w:fldChar w:fldCharType="end"/>
            </w:r>
          </w:hyperlink>
        </w:p>
        <w:p w14:paraId="4D6018DF" w14:textId="56BB4CC6" w:rsidR="00834B4C" w:rsidRDefault="00F57A65" w:rsidP="00834B4C">
          <w:pPr>
            <w:pStyle w:val="TOC2"/>
            <w:rPr>
              <w:rFonts w:eastAsiaTheme="minorEastAsia"/>
              <w:noProof/>
            </w:rPr>
          </w:pPr>
          <w:hyperlink w:anchor="_Toc36571181" w:history="1">
            <w:r w:rsidR="00834B4C" w:rsidRPr="00120D54">
              <w:rPr>
                <w:rStyle w:val="Hyperlink"/>
                <w:rFonts w:cstheme="minorHAnsi"/>
                <w:noProof/>
              </w:rPr>
              <w:t>2.4. Cooperation Framework outcomes and partnerships</w:t>
            </w:r>
            <w:r w:rsidR="00834B4C">
              <w:rPr>
                <w:noProof/>
                <w:webHidden/>
              </w:rPr>
              <w:tab/>
            </w:r>
            <w:r w:rsidR="00834B4C">
              <w:rPr>
                <w:noProof/>
                <w:webHidden/>
              </w:rPr>
              <w:fldChar w:fldCharType="begin"/>
            </w:r>
            <w:r w:rsidR="00834B4C">
              <w:rPr>
                <w:noProof/>
                <w:webHidden/>
              </w:rPr>
              <w:instrText xml:space="preserve"> PAGEREF _Toc36571181 \h </w:instrText>
            </w:r>
            <w:r w:rsidR="00834B4C">
              <w:rPr>
                <w:noProof/>
                <w:webHidden/>
              </w:rPr>
            </w:r>
            <w:r w:rsidR="00834B4C">
              <w:rPr>
                <w:noProof/>
                <w:webHidden/>
              </w:rPr>
              <w:fldChar w:fldCharType="separate"/>
            </w:r>
            <w:r w:rsidR="00435E9B">
              <w:rPr>
                <w:noProof/>
                <w:webHidden/>
              </w:rPr>
              <w:t>22</w:t>
            </w:r>
            <w:r w:rsidR="00834B4C">
              <w:rPr>
                <w:noProof/>
                <w:webHidden/>
              </w:rPr>
              <w:fldChar w:fldCharType="end"/>
            </w:r>
          </w:hyperlink>
        </w:p>
        <w:p w14:paraId="7AA6FCC6" w14:textId="6A7D34E0" w:rsidR="00834B4C" w:rsidRDefault="00F57A65" w:rsidP="00834B4C">
          <w:pPr>
            <w:pStyle w:val="TOC2"/>
            <w:rPr>
              <w:rFonts w:eastAsiaTheme="minorEastAsia"/>
              <w:noProof/>
            </w:rPr>
          </w:pPr>
          <w:hyperlink w:anchor="_Toc36571182" w:history="1">
            <w:r w:rsidR="00834B4C" w:rsidRPr="00120D54">
              <w:rPr>
                <w:rStyle w:val="Hyperlink"/>
                <w:rFonts w:cstheme="minorHAnsi"/>
                <w:noProof/>
              </w:rPr>
              <w:t>2.5. Synergies between Cooperation Framework outcomes</w:t>
            </w:r>
            <w:r w:rsidR="00834B4C">
              <w:rPr>
                <w:noProof/>
                <w:webHidden/>
              </w:rPr>
              <w:tab/>
            </w:r>
            <w:r w:rsidR="00834B4C">
              <w:rPr>
                <w:noProof/>
                <w:webHidden/>
              </w:rPr>
              <w:fldChar w:fldCharType="begin"/>
            </w:r>
            <w:r w:rsidR="00834B4C">
              <w:rPr>
                <w:noProof/>
                <w:webHidden/>
              </w:rPr>
              <w:instrText xml:space="preserve"> PAGEREF _Toc36571182 \h </w:instrText>
            </w:r>
            <w:r w:rsidR="00834B4C">
              <w:rPr>
                <w:noProof/>
                <w:webHidden/>
              </w:rPr>
            </w:r>
            <w:r w:rsidR="00834B4C">
              <w:rPr>
                <w:noProof/>
                <w:webHidden/>
              </w:rPr>
              <w:fldChar w:fldCharType="separate"/>
            </w:r>
            <w:r w:rsidR="00435E9B">
              <w:rPr>
                <w:noProof/>
                <w:webHidden/>
              </w:rPr>
              <w:t>35</w:t>
            </w:r>
            <w:r w:rsidR="00834B4C">
              <w:rPr>
                <w:noProof/>
                <w:webHidden/>
              </w:rPr>
              <w:fldChar w:fldCharType="end"/>
            </w:r>
          </w:hyperlink>
        </w:p>
        <w:p w14:paraId="733C28FE" w14:textId="60625342" w:rsidR="00834B4C" w:rsidRDefault="00F57A65" w:rsidP="00834B4C">
          <w:pPr>
            <w:pStyle w:val="TOC2"/>
            <w:rPr>
              <w:rFonts w:eastAsiaTheme="minorEastAsia"/>
              <w:noProof/>
            </w:rPr>
          </w:pPr>
          <w:hyperlink w:anchor="_Toc36571183" w:history="1">
            <w:r w:rsidR="00834B4C" w:rsidRPr="00120D54">
              <w:rPr>
                <w:rStyle w:val="Hyperlink"/>
                <w:rFonts w:cstheme="minorHAnsi"/>
                <w:noProof/>
              </w:rPr>
              <w:t>2.6. Sustainability</w:t>
            </w:r>
            <w:r w:rsidR="00834B4C">
              <w:rPr>
                <w:noProof/>
                <w:webHidden/>
              </w:rPr>
              <w:tab/>
            </w:r>
            <w:r w:rsidR="00834B4C">
              <w:rPr>
                <w:noProof/>
                <w:webHidden/>
              </w:rPr>
              <w:fldChar w:fldCharType="begin"/>
            </w:r>
            <w:r w:rsidR="00834B4C">
              <w:rPr>
                <w:noProof/>
                <w:webHidden/>
              </w:rPr>
              <w:instrText xml:space="preserve"> PAGEREF _Toc36571183 \h </w:instrText>
            </w:r>
            <w:r w:rsidR="00834B4C">
              <w:rPr>
                <w:noProof/>
                <w:webHidden/>
              </w:rPr>
            </w:r>
            <w:r w:rsidR="00834B4C">
              <w:rPr>
                <w:noProof/>
                <w:webHidden/>
              </w:rPr>
              <w:fldChar w:fldCharType="separate"/>
            </w:r>
            <w:r w:rsidR="00435E9B">
              <w:rPr>
                <w:noProof/>
                <w:webHidden/>
              </w:rPr>
              <w:t>37</w:t>
            </w:r>
            <w:r w:rsidR="00834B4C">
              <w:rPr>
                <w:noProof/>
                <w:webHidden/>
              </w:rPr>
              <w:fldChar w:fldCharType="end"/>
            </w:r>
          </w:hyperlink>
        </w:p>
        <w:p w14:paraId="65FD9C38" w14:textId="3720FBAB" w:rsidR="00834B4C" w:rsidRDefault="00F57A65" w:rsidP="00834B4C">
          <w:pPr>
            <w:pStyle w:val="TOC2"/>
            <w:rPr>
              <w:rFonts w:eastAsiaTheme="minorEastAsia"/>
              <w:noProof/>
            </w:rPr>
          </w:pPr>
          <w:hyperlink w:anchor="_Toc36571184" w:history="1">
            <w:r w:rsidR="00834B4C" w:rsidRPr="00120D54">
              <w:rPr>
                <w:rStyle w:val="Hyperlink"/>
                <w:rFonts w:cstheme="minorHAnsi"/>
                <w:noProof/>
              </w:rPr>
              <w:t>2.7. UN comparative advantages and UNCT configuration</w:t>
            </w:r>
            <w:r w:rsidR="00834B4C">
              <w:rPr>
                <w:noProof/>
                <w:webHidden/>
              </w:rPr>
              <w:tab/>
            </w:r>
            <w:r w:rsidR="00834B4C">
              <w:rPr>
                <w:noProof/>
                <w:webHidden/>
              </w:rPr>
              <w:fldChar w:fldCharType="begin"/>
            </w:r>
            <w:r w:rsidR="00834B4C">
              <w:rPr>
                <w:noProof/>
                <w:webHidden/>
              </w:rPr>
              <w:instrText xml:space="preserve"> PAGEREF _Toc36571184 \h </w:instrText>
            </w:r>
            <w:r w:rsidR="00834B4C">
              <w:rPr>
                <w:noProof/>
                <w:webHidden/>
              </w:rPr>
            </w:r>
            <w:r w:rsidR="00834B4C">
              <w:rPr>
                <w:noProof/>
                <w:webHidden/>
              </w:rPr>
              <w:fldChar w:fldCharType="separate"/>
            </w:r>
            <w:r w:rsidR="00435E9B">
              <w:rPr>
                <w:noProof/>
                <w:webHidden/>
              </w:rPr>
              <w:t>38</w:t>
            </w:r>
            <w:r w:rsidR="00834B4C">
              <w:rPr>
                <w:noProof/>
                <w:webHidden/>
              </w:rPr>
              <w:fldChar w:fldCharType="end"/>
            </w:r>
          </w:hyperlink>
        </w:p>
        <w:p w14:paraId="4D5F0B9A" w14:textId="0763B028" w:rsidR="00834B4C" w:rsidRDefault="00F57A65">
          <w:pPr>
            <w:pStyle w:val="TOC1"/>
            <w:rPr>
              <w:rFonts w:eastAsiaTheme="minorEastAsia"/>
              <w:noProof/>
            </w:rPr>
          </w:pPr>
          <w:hyperlink w:anchor="_Toc36571185" w:history="1">
            <w:r w:rsidR="00834B4C" w:rsidRPr="00120D54">
              <w:rPr>
                <w:rStyle w:val="Hyperlink"/>
                <w:rFonts w:cstheme="minorHAnsi"/>
                <w:noProof/>
              </w:rPr>
              <w:t>CHAPTER 3: COOPERATION FRAMEWORK IMPLEMENTATION PLAN</w:t>
            </w:r>
            <w:r w:rsidR="00834B4C">
              <w:rPr>
                <w:noProof/>
                <w:webHidden/>
              </w:rPr>
              <w:tab/>
            </w:r>
            <w:r w:rsidR="00834B4C">
              <w:rPr>
                <w:noProof/>
                <w:webHidden/>
              </w:rPr>
              <w:fldChar w:fldCharType="begin"/>
            </w:r>
            <w:r w:rsidR="00834B4C">
              <w:rPr>
                <w:noProof/>
                <w:webHidden/>
              </w:rPr>
              <w:instrText xml:space="preserve"> PAGEREF _Toc36571185 \h </w:instrText>
            </w:r>
            <w:r w:rsidR="00834B4C">
              <w:rPr>
                <w:noProof/>
                <w:webHidden/>
              </w:rPr>
            </w:r>
            <w:r w:rsidR="00834B4C">
              <w:rPr>
                <w:noProof/>
                <w:webHidden/>
              </w:rPr>
              <w:fldChar w:fldCharType="separate"/>
            </w:r>
            <w:r w:rsidR="00435E9B">
              <w:rPr>
                <w:noProof/>
                <w:webHidden/>
              </w:rPr>
              <w:t>39</w:t>
            </w:r>
            <w:r w:rsidR="00834B4C">
              <w:rPr>
                <w:noProof/>
                <w:webHidden/>
              </w:rPr>
              <w:fldChar w:fldCharType="end"/>
            </w:r>
          </w:hyperlink>
        </w:p>
        <w:p w14:paraId="524CE511" w14:textId="1669AAA0" w:rsidR="00834B4C" w:rsidRDefault="00F57A65" w:rsidP="00834B4C">
          <w:pPr>
            <w:pStyle w:val="TOC2"/>
            <w:rPr>
              <w:rFonts w:eastAsiaTheme="minorEastAsia"/>
              <w:noProof/>
            </w:rPr>
          </w:pPr>
          <w:hyperlink w:anchor="_Toc36571186" w:history="1">
            <w:r w:rsidR="00834B4C" w:rsidRPr="00120D54">
              <w:rPr>
                <w:rStyle w:val="Hyperlink"/>
                <w:rFonts w:eastAsiaTheme="majorEastAsia" w:cstheme="minorHAnsi"/>
                <w:noProof/>
              </w:rPr>
              <w:t>3.1. Implementation strategy and strategic partnerships</w:t>
            </w:r>
            <w:r w:rsidR="00834B4C">
              <w:rPr>
                <w:noProof/>
                <w:webHidden/>
              </w:rPr>
              <w:tab/>
            </w:r>
            <w:r w:rsidR="00834B4C">
              <w:rPr>
                <w:noProof/>
                <w:webHidden/>
              </w:rPr>
              <w:fldChar w:fldCharType="begin"/>
            </w:r>
            <w:r w:rsidR="00834B4C">
              <w:rPr>
                <w:noProof/>
                <w:webHidden/>
              </w:rPr>
              <w:instrText xml:space="preserve"> PAGEREF _Toc36571186 \h </w:instrText>
            </w:r>
            <w:r w:rsidR="00834B4C">
              <w:rPr>
                <w:noProof/>
                <w:webHidden/>
              </w:rPr>
            </w:r>
            <w:r w:rsidR="00834B4C">
              <w:rPr>
                <w:noProof/>
                <w:webHidden/>
              </w:rPr>
              <w:fldChar w:fldCharType="separate"/>
            </w:r>
            <w:r w:rsidR="00435E9B">
              <w:rPr>
                <w:noProof/>
                <w:webHidden/>
              </w:rPr>
              <w:t>39</w:t>
            </w:r>
            <w:r w:rsidR="00834B4C">
              <w:rPr>
                <w:noProof/>
                <w:webHidden/>
              </w:rPr>
              <w:fldChar w:fldCharType="end"/>
            </w:r>
          </w:hyperlink>
        </w:p>
        <w:p w14:paraId="6AFC9A02" w14:textId="6EC38986" w:rsidR="00834B4C" w:rsidRDefault="00F57A65" w:rsidP="00834B4C">
          <w:pPr>
            <w:pStyle w:val="TOC2"/>
            <w:rPr>
              <w:rFonts w:eastAsiaTheme="minorEastAsia"/>
              <w:noProof/>
            </w:rPr>
          </w:pPr>
          <w:hyperlink w:anchor="_Toc36571187" w:history="1">
            <w:r w:rsidR="00834B4C" w:rsidRPr="00120D54">
              <w:rPr>
                <w:rStyle w:val="Hyperlink"/>
                <w:rFonts w:eastAsiaTheme="majorEastAsia" w:cstheme="minorHAnsi"/>
                <w:noProof/>
              </w:rPr>
              <w:t>3.2. Joint workplans</w:t>
            </w:r>
            <w:r w:rsidR="00834B4C">
              <w:rPr>
                <w:noProof/>
                <w:webHidden/>
              </w:rPr>
              <w:tab/>
            </w:r>
            <w:r w:rsidR="00834B4C">
              <w:rPr>
                <w:noProof/>
                <w:webHidden/>
              </w:rPr>
              <w:fldChar w:fldCharType="begin"/>
            </w:r>
            <w:r w:rsidR="00834B4C">
              <w:rPr>
                <w:noProof/>
                <w:webHidden/>
              </w:rPr>
              <w:instrText xml:space="preserve"> PAGEREF _Toc36571187 \h </w:instrText>
            </w:r>
            <w:r w:rsidR="00834B4C">
              <w:rPr>
                <w:noProof/>
                <w:webHidden/>
              </w:rPr>
            </w:r>
            <w:r w:rsidR="00834B4C">
              <w:rPr>
                <w:noProof/>
                <w:webHidden/>
              </w:rPr>
              <w:fldChar w:fldCharType="separate"/>
            </w:r>
            <w:r w:rsidR="00435E9B">
              <w:rPr>
                <w:noProof/>
                <w:webHidden/>
              </w:rPr>
              <w:t>39</w:t>
            </w:r>
            <w:r w:rsidR="00834B4C">
              <w:rPr>
                <w:noProof/>
                <w:webHidden/>
              </w:rPr>
              <w:fldChar w:fldCharType="end"/>
            </w:r>
          </w:hyperlink>
        </w:p>
        <w:p w14:paraId="77AD40F3" w14:textId="5E7FCBDE" w:rsidR="00834B4C" w:rsidRDefault="00F57A65" w:rsidP="00834B4C">
          <w:pPr>
            <w:pStyle w:val="TOC2"/>
            <w:rPr>
              <w:rFonts w:eastAsiaTheme="minorEastAsia"/>
              <w:noProof/>
            </w:rPr>
          </w:pPr>
          <w:hyperlink w:anchor="_Toc36571188" w:history="1">
            <w:r w:rsidR="00834B4C" w:rsidRPr="00120D54">
              <w:rPr>
                <w:rStyle w:val="Hyperlink"/>
                <w:rFonts w:eastAsiaTheme="majorEastAsia" w:cstheme="minorHAnsi"/>
                <w:noProof/>
              </w:rPr>
              <w:t>3.3. Governance</w:t>
            </w:r>
            <w:r w:rsidR="00834B4C">
              <w:rPr>
                <w:noProof/>
                <w:webHidden/>
              </w:rPr>
              <w:tab/>
            </w:r>
            <w:r w:rsidR="00834B4C">
              <w:rPr>
                <w:noProof/>
                <w:webHidden/>
              </w:rPr>
              <w:fldChar w:fldCharType="begin"/>
            </w:r>
            <w:r w:rsidR="00834B4C">
              <w:rPr>
                <w:noProof/>
                <w:webHidden/>
              </w:rPr>
              <w:instrText xml:space="preserve"> PAGEREF _Toc36571188 \h </w:instrText>
            </w:r>
            <w:r w:rsidR="00834B4C">
              <w:rPr>
                <w:noProof/>
                <w:webHidden/>
              </w:rPr>
            </w:r>
            <w:r w:rsidR="00834B4C">
              <w:rPr>
                <w:noProof/>
                <w:webHidden/>
              </w:rPr>
              <w:fldChar w:fldCharType="separate"/>
            </w:r>
            <w:r w:rsidR="00435E9B">
              <w:rPr>
                <w:noProof/>
                <w:webHidden/>
              </w:rPr>
              <w:t>40</w:t>
            </w:r>
            <w:r w:rsidR="00834B4C">
              <w:rPr>
                <w:noProof/>
                <w:webHidden/>
              </w:rPr>
              <w:fldChar w:fldCharType="end"/>
            </w:r>
          </w:hyperlink>
        </w:p>
        <w:p w14:paraId="4CA19ECA" w14:textId="67BCFCF5" w:rsidR="00834B4C" w:rsidRDefault="00F57A65" w:rsidP="00834B4C">
          <w:pPr>
            <w:pStyle w:val="TOC2"/>
            <w:rPr>
              <w:rFonts w:eastAsiaTheme="minorEastAsia"/>
              <w:noProof/>
            </w:rPr>
          </w:pPr>
          <w:hyperlink w:anchor="_Toc36571189" w:history="1">
            <w:r w:rsidR="00834B4C" w:rsidRPr="00120D54">
              <w:rPr>
                <w:rStyle w:val="Hyperlink"/>
                <w:rFonts w:eastAsiaTheme="majorEastAsia" w:cstheme="minorHAnsi"/>
                <w:noProof/>
              </w:rPr>
              <w:t>3.4. Resources Mobilization and Accountability</w:t>
            </w:r>
            <w:r w:rsidR="00834B4C">
              <w:rPr>
                <w:noProof/>
                <w:webHidden/>
              </w:rPr>
              <w:tab/>
            </w:r>
            <w:r w:rsidR="00834B4C">
              <w:rPr>
                <w:noProof/>
                <w:webHidden/>
              </w:rPr>
              <w:fldChar w:fldCharType="begin"/>
            </w:r>
            <w:r w:rsidR="00834B4C">
              <w:rPr>
                <w:noProof/>
                <w:webHidden/>
              </w:rPr>
              <w:instrText xml:space="preserve"> PAGEREF _Toc36571189 \h </w:instrText>
            </w:r>
            <w:r w:rsidR="00834B4C">
              <w:rPr>
                <w:noProof/>
                <w:webHidden/>
              </w:rPr>
            </w:r>
            <w:r w:rsidR="00834B4C">
              <w:rPr>
                <w:noProof/>
                <w:webHidden/>
              </w:rPr>
              <w:fldChar w:fldCharType="separate"/>
            </w:r>
            <w:r w:rsidR="00435E9B">
              <w:rPr>
                <w:noProof/>
                <w:webHidden/>
              </w:rPr>
              <w:t>42</w:t>
            </w:r>
            <w:r w:rsidR="00834B4C">
              <w:rPr>
                <w:noProof/>
                <w:webHidden/>
              </w:rPr>
              <w:fldChar w:fldCharType="end"/>
            </w:r>
          </w:hyperlink>
        </w:p>
        <w:p w14:paraId="6F55969A" w14:textId="58411FC4" w:rsidR="00834B4C" w:rsidRDefault="00F57A65">
          <w:pPr>
            <w:pStyle w:val="TOC1"/>
            <w:rPr>
              <w:rFonts w:eastAsiaTheme="minorEastAsia"/>
              <w:noProof/>
            </w:rPr>
          </w:pPr>
          <w:hyperlink w:anchor="_Toc36571190" w:history="1">
            <w:r w:rsidR="00834B4C" w:rsidRPr="00120D54">
              <w:rPr>
                <w:rStyle w:val="Hyperlink"/>
                <w:rFonts w:cstheme="minorHAnsi"/>
                <w:noProof/>
              </w:rPr>
              <w:t>Annex 1: The Cooperation Framework Results Matrix</w:t>
            </w:r>
            <w:r w:rsidR="00834B4C">
              <w:rPr>
                <w:noProof/>
                <w:webHidden/>
              </w:rPr>
              <w:tab/>
            </w:r>
            <w:r w:rsidR="00834B4C">
              <w:rPr>
                <w:noProof/>
                <w:webHidden/>
              </w:rPr>
              <w:fldChar w:fldCharType="begin"/>
            </w:r>
            <w:r w:rsidR="00834B4C">
              <w:rPr>
                <w:noProof/>
                <w:webHidden/>
              </w:rPr>
              <w:instrText xml:space="preserve"> PAGEREF _Toc36571190 \h </w:instrText>
            </w:r>
            <w:r w:rsidR="00834B4C">
              <w:rPr>
                <w:noProof/>
                <w:webHidden/>
              </w:rPr>
            </w:r>
            <w:r w:rsidR="00834B4C">
              <w:rPr>
                <w:noProof/>
                <w:webHidden/>
              </w:rPr>
              <w:fldChar w:fldCharType="separate"/>
            </w:r>
            <w:r w:rsidR="00435E9B">
              <w:rPr>
                <w:noProof/>
                <w:webHidden/>
              </w:rPr>
              <w:t>48</w:t>
            </w:r>
            <w:r w:rsidR="00834B4C">
              <w:rPr>
                <w:noProof/>
                <w:webHidden/>
              </w:rPr>
              <w:fldChar w:fldCharType="end"/>
            </w:r>
          </w:hyperlink>
        </w:p>
        <w:p w14:paraId="417F8F60" w14:textId="556C7719" w:rsidR="00834B4C" w:rsidRDefault="00F57A65">
          <w:pPr>
            <w:pStyle w:val="TOC1"/>
            <w:rPr>
              <w:rFonts w:eastAsiaTheme="minorEastAsia"/>
              <w:noProof/>
            </w:rPr>
          </w:pPr>
          <w:hyperlink w:anchor="_Toc36571191" w:history="1">
            <w:r w:rsidR="00834B4C" w:rsidRPr="00120D54">
              <w:rPr>
                <w:rStyle w:val="Hyperlink"/>
                <w:rFonts w:cstheme="minorHAnsi"/>
                <w:noProof/>
              </w:rPr>
              <w:t>Annex 2: The Cooperation Framework Legal Annex</w:t>
            </w:r>
            <w:r w:rsidR="00834B4C">
              <w:rPr>
                <w:noProof/>
                <w:webHidden/>
              </w:rPr>
              <w:tab/>
            </w:r>
            <w:r w:rsidR="00834B4C">
              <w:rPr>
                <w:noProof/>
                <w:webHidden/>
              </w:rPr>
              <w:fldChar w:fldCharType="begin"/>
            </w:r>
            <w:r w:rsidR="00834B4C">
              <w:rPr>
                <w:noProof/>
                <w:webHidden/>
              </w:rPr>
              <w:instrText xml:space="preserve"> PAGEREF _Toc36571191 \h </w:instrText>
            </w:r>
            <w:r w:rsidR="00834B4C">
              <w:rPr>
                <w:noProof/>
                <w:webHidden/>
              </w:rPr>
            </w:r>
            <w:r w:rsidR="00834B4C">
              <w:rPr>
                <w:noProof/>
                <w:webHidden/>
              </w:rPr>
              <w:fldChar w:fldCharType="separate"/>
            </w:r>
            <w:r w:rsidR="00435E9B">
              <w:rPr>
                <w:noProof/>
                <w:webHidden/>
              </w:rPr>
              <w:t>48</w:t>
            </w:r>
            <w:r w:rsidR="00834B4C">
              <w:rPr>
                <w:noProof/>
                <w:webHidden/>
              </w:rPr>
              <w:fldChar w:fldCharType="end"/>
            </w:r>
          </w:hyperlink>
        </w:p>
        <w:p w14:paraId="55AC3269" w14:textId="3D21CC34" w:rsidR="00834B4C" w:rsidRDefault="00F57A65">
          <w:pPr>
            <w:pStyle w:val="TOC1"/>
            <w:rPr>
              <w:rFonts w:eastAsiaTheme="minorEastAsia"/>
              <w:noProof/>
            </w:rPr>
          </w:pPr>
          <w:hyperlink w:anchor="_Toc36571192" w:history="1">
            <w:r w:rsidR="00834B4C" w:rsidRPr="00120D54">
              <w:rPr>
                <w:rStyle w:val="Hyperlink"/>
                <w:rFonts w:cstheme="minorHAnsi"/>
                <w:noProof/>
              </w:rPr>
              <w:t>Annex 3: Monitoring and evaluation plan</w:t>
            </w:r>
            <w:r w:rsidR="00834B4C">
              <w:rPr>
                <w:noProof/>
                <w:webHidden/>
              </w:rPr>
              <w:tab/>
            </w:r>
            <w:r w:rsidR="00834B4C">
              <w:rPr>
                <w:noProof/>
                <w:webHidden/>
              </w:rPr>
              <w:fldChar w:fldCharType="begin"/>
            </w:r>
            <w:r w:rsidR="00834B4C">
              <w:rPr>
                <w:noProof/>
                <w:webHidden/>
              </w:rPr>
              <w:instrText xml:space="preserve"> PAGEREF _Toc36571192 \h </w:instrText>
            </w:r>
            <w:r w:rsidR="00834B4C">
              <w:rPr>
                <w:noProof/>
                <w:webHidden/>
              </w:rPr>
            </w:r>
            <w:r w:rsidR="00834B4C">
              <w:rPr>
                <w:noProof/>
                <w:webHidden/>
              </w:rPr>
              <w:fldChar w:fldCharType="separate"/>
            </w:r>
            <w:r w:rsidR="00435E9B">
              <w:rPr>
                <w:noProof/>
                <w:webHidden/>
              </w:rPr>
              <w:t>48</w:t>
            </w:r>
            <w:r w:rsidR="00834B4C">
              <w:rPr>
                <w:noProof/>
                <w:webHidden/>
              </w:rPr>
              <w:fldChar w:fldCharType="end"/>
            </w:r>
          </w:hyperlink>
        </w:p>
        <w:p w14:paraId="0CC396E2" w14:textId="3DEB0B33" w:rsidR="00D473F8" w:rsidRPr="00634967" w:rsidRDefault="00D473F8" w:rsidP="00834B4C">
          <w:pPr>
            <w:spacing w:line="240" w:lineRule="auto"/>
            <w:rPr>
              <w:rFonts w:cstheme="minorHAnsi"/>
            </w:rPr>
          </w:pPr>
          <w:r w:rsidRPr="00634967">
            <w:rPr>
              <w:rFonts w:cstheme="minorHAnsi"/>
              <w:b/>
              <w:bCs/>
              <w:noProof/>
            </w:rPr>
            <w:fldChar w:fldCharType="end"/>
          </w:r>
        </w:p>
      </w:sdtContent>
    </w:sdt>
    <w:p w14:paraId="7236FC96" w14:textId="77777777" w:rsidR="00666740" w:rsidRPr="00834B4C" w:rsidRDefault="00666740" w:rsidP="00834B4C">
      <w:pPr>
        <w:spacing w:line="240" w:lineRule="auto"/>
        <w:jc w:val="center"/>
        <w:rPr>
          <w:rFonts w:cstheme="minorHAnsi"/>
          <w:sz w:val="24"/>
          <w:szCs w:val="24"/>
        </w:rPr>
      </w:pPr>
    </w:p>
    <w:p w14:paraId="18D79424" w14:textId="215AF129" w:rsidR="00C1054A" w:rsidRPr="00834B4C" w:rsidRDefault="00C1054A" w:rsidP="00834B4C">
      <w:pPr>
        <w:spacing w:line="240" w:lineRule="auto"/>
        <w:jc w:val="center"/>
        <w:rPr>
          <w:rFonts w:cstheme="minorHAnsi"/>
          <w:sz w:val="24"/>
          <w:szCs w:val="24"/>
        </w:rPr>
      </w:pPr>
    </w:p>
    <w:p w14:paraId="38E281B2" w14:textId="64964E4C" w:rsidR="00C1054A" w:rsidRPr="00634967" w:rsidRDefault="00C1054A" w:rsidP="00834B4C">
      <w:pPr>
        <w:spacing w:line="240" w:lineRule="auto"/>
        <w:jc w:val="center"/>
        <w:rPr>
          <w:rFonts w:cstheme="minorHAnsi"/>
        </w:rPr>
      </w:pPr>
    </w:p>
    <w:p w14:paraId="7546A222" w14:textId="31C6DB1A" w:rsidR="00C1054A" w:rsidRPr="00634967" w:rsidRDefault="00C1054A" w:rsidP="00834B4C">
      <w:pPr>
        <w:spacing w:line="240" w:lineRule="auto"/>
        <w:rPr>
          <w:rFonts w:cstheme="minorHAnsi"/>
        </w:rPr>
      </w:pPr>
      <w:r w:rsidRPr="00634967">
        <w:rPr>
          <w:rFonts w:cstheme="minorHAnsi"/>
        </w:rPr>
        <w:br w:type="page"/>
      </w:r>
    </w:p>
    <w:p w14:paraId="34D04BE3" w14:textId="570DAE22" w:rsidR="00C1054A" w:rsidRPr="00834B4C" w:rsidRDefault="00087F67" w:rsidP="00834B4C">
      <w:pPr>
        <w:pStyle w:val="Heading1"/>
        <w:spacing w:line="240" w:lineRule="auto"/>
        <w:rPr>
          <w:rFonts w:asciiTheme="minorHAnsi" w:hAnsiTheme="minorHAnsi" w:cstheme="minorHAnsi"/>
        </w:rPr>
      </w:pPr>
      <w:bookmarkStart w:id="0" w:name="_Toc36571170"/>
      <w:r w:rsidRPr="00622461">
        <w:rPr>
          <w:rFonts w:asciiTheme="minorHAnsi" w:hAnsiTheme="minorHAnsi" w:cstheme="minorHAnsi"/>
          <w:highlight w:val="yellow"/>
        </w:rPr>
        <w:lastRenderedPageBreak/>
        <w:t>Joint Statement and Signature Page</w:t>
      </w:r>
      <w:bookmarkEnd w:id="0"/>
    </w:p>
    <w:p w14:paraId="466D9275" w14:textId="74986167" w:rsidR="00087F67" w:rsidRPr="00634967" w:rsidRDefault="00087F67" w:rsidP="00834B4C">
      <w:pPr>
        <w:spacing w:line="240" w:lineRule="auto"/>
        <w:rPr>
          <w:rFonts w:cstheme="minorHAnsi"/>
          <w:sz w:val="14"/>
          <w:szCs w:val="14"/>
        </w:rPr>
      </w:pPr>
    </w:p>
    <w:p w14:paraId="14DD9086" w14:textId="12FE31EF" w:rsidR="00087F67" w:rsidRPr="00634967" w:rsidRDefault="00087F67" w:rsidP="00834B4C">
      <w:pPr>
        <w:spacing w:line="240" w:lineRule="auto"/>
        <w:rPr>
          <w:rFonts w:cstheme="minorHAnsi"/>
          <w:sz w:val="14"/>
          <w:szCs w:val="14"/>
        </w:rPr>
      </w:pPr>
    </w:p>
    <w:p w14:paraId="3CCE5BB7" w14:textId="53A156AB" w:rsidR="00087F67" w:rsidRPr="00634967" w:rsidRDefault="00087F67" w:rsidP="00834B4C">
      <w:pPr>
        <w:spacing w:line="240" w:lineRule="auto"/>
        <w:rPr>
          <w:rFonts w:cstheme="minorHAnsi"/>
          <w:sz w:val="14"/>
          <w:szCs w:val="14"/>
        </w:rPr>
      </w:pPr>
      <w:r w:rsidRPr="00634967">
        <w:rPr>
          <w:rFonts w:cstheme="minorHAnsi"/>
          <w:sz w:val="14"/>
          <w:szCs w:val="14"/>
        </w:rPr>
        <w:br w:type="page"/>
      </w:r>
    </w:p>
    <w:p w14:paraId="7B1ADCFC" w14:textId="259CF5FF" w:rsidR="00087F67" w:rsidRPr="00725050" w:rsidRDefault="00087F67" w:rsidP="00834B4C">
      <w:pPr>
        <w:pStyle w:val="Heading1"/>
        <w:spacing w:line="240" w:lineRule="auto"/>
        <w:rPr>
          <w:rFonts w:asciiTheme="minorHAnsi" w:hAnsiTheme="minorHAnsi" w:cstheme="minorHAnsi"/>
        </w:rPr>
      </w:pPr>
      <w:bookmarkStart w:id="1" w:name="_Toc36571171"/>
      <w:r w:rsidRPr="00725050">
        <w:rPr>
          <w:rFonts w:asciiTheme="minorHAnsi" w:hAnsiTheme="minorHAnsi" w:cstheme="minorHAnsi"/>
        </w:rPr>
        <w:lastRenderedPageBreak/>
        <w:t>Executive Summary</w:t>
      </w:r>
      <w:bookmarkEnd w:id="1"/>
      <w:r w:rsidRPr="00725050">
        <w:rPr>
          <w:rFonts w:asciiTheme="minorHAnsi" w:hAnsiTheme="minorHAnsi" w:cstheme="minorHAnsi"/>
        </w:rPr>
        <w:t xml:space="preserve"> </w:t>
      </w:r>
    </w:p>
    <w:p w14:paraId="527C9E63" w14:textId="77777777" w:rsidR="005D1FB2" w:rsidRPr="00725050" w:rsidRDefault="005D1FB2" w:rsidP="00634967">
      <w:pPr>
        <w:pStyle w:val="Default"/>
        <w:rPr>
          <w:rFonts w:asciiTheme="minorHAnsi" w:hAnsiTheme="minorHAnsi" w:cstheme="minorHAnsi"/>
          <w:highlight w:val="yellow"/>
        </w:rPr>
      </w:pPr>
    </w:p>
    <w:p w14:paraId="2B16E8E1" w14:textId="0BA75CD2" w:rsidR="002C1CE9" w:rsidRPr="001A5CB2" w:rsidRDefault="002C1CE9" w:rsidP="00634967">
      <w:pPr>
        <w:autoSpaceDE w:val="0"/>
        <w:autoSpaceDN w:val="0"/>
        <w:adjustRightInd w:val="0"/>
        <w:spacing w:after="0" w:line="240" w:lineRule="auto"/>
        <w:jc w:val="both"/>
        <w:rPr>
          <w:rFonts w:cstheme="minorHAnsi"/>
        </w:rPr>
      </w:pPr>
      <w:bookmarkStart w:id="2" w:name="_Hlk32172894"/>
      <w:r w:rsidRPr="001A5CB2">
        <w:rPr>
          <w:rFonts w:cstheme="minorHAnsi"/>
        </w:rPr>
        <w:t>Implementation of the previous cooperation framework (PFD 2016-2020) coincided with tremendous changes in the developmental context of Kazakhstan due to the strong ownership demonstrated by the Government of Sustainable Development Agenda 2030. A multi-stakeholder SDGs implementation Coordination Board and five ‘P’ (People, Planet, Prosperity, Peace and Partnership ) inter-agency working gro</w:t>
      </w:r>
      <w:r w:rsidR="00BE1372" w:rsidRPr="001A5CB2">
        <w:rPr>
          <w:rFonts w:cstheme="minorHAnsi"/>
        </w:rPr>
        <w:t>ups</w:t>
      </w:r>
      <w:r w:rsidRPr="001A5CB2">
        <w:rPr>
          <w:rFonts w:cstheme="minorHAnsi"/>
        </w:rPr>
        <w:t xml:space="preserve">  </w:t>
      </w:r>
      <w:r w:rsidR="000F25C7" w:rsidRPr="001A5CB2">
        <w:rPr>
          <w:rFonts w:cstheme="minorHAnsi"/>
        </w:rPr>
        <w:t xml:space="preserve">established </w:t>
      </w:r>
      <w:r w:rsidRPr="001A5CB2">
        <w:rPr>
          <w:rFonts w:cstheme="minorHAnsi"/>
        </w:rPr>
        <w:t xml:space="preserve">to streamline SDGs into sectoral policies and plans provide effective mechanisms for enhancing the dialogue and cooperation  with the Government on nationalization of the SDGs – the areas where the United Nations system is most fit to provide policy advice, technical expertise and services,  and access to global networks. </w:t>
      </w:r>
    </w:p>
    <w:p w14:paraId="28F0C7AC" w14:textId="77777777" w:rsidR="002C1CE9" w:rsidRPr="001A5CB2" w:rsidRDefault="002C1CE9" w:rsidP="00CE66B2">
      <w:pPr>
        <w:autoSpaceDE w:val="0"/>
        <w:autoSpaceDN w:val="0"/>
        <w:adjustRightInd w:val="0"/>
        <w:spacing w:after="0" w:line="240" w:lineRule="auto"/>
        <w:jc w:val="both"/>
        <w:rPr>
          <w:rFonts w:cstheme="minorHAnsi"/>
        </w:rPr>
      </w:pPr>
    </w:p>
    <w:p w14:paraId="2E92244B" w14:textId="2EA09645" w:rsidR="00BE1372" w:rsidRPr="001A5CB2" w:rsidRDefault="002C1CE9" w:rsidP="00CE66B2">
      <w:pPr>
        <w:autoSpaceDE w:val="0"/>
        <w:autoSpaceDN w:val="0"/>
        <w:adjustRightInd w:val="0"/>
        <w:spacing w:after="0" w:line="240" w:lineRule="auto"/>
        <w:jc w:val="both"/>
        <w:rPr>
          <w:rFonts w:cstheme="minorHAnsi"/>
          <w:color w:val="222222"/>
          <w:shd w:val="clear" w:color="auto" w:fill="FFFFFF"/>
        </w:rPr>
      </w:pPr>
      <w:r w:rsidRPr="001A5CB2">
        <w:rPr>
          <w:rFonts w:cstheme="minorHAnsi"/>
        </w:rPr>
        <w:t xml:space="preserve">Having been actively involved through these structures in the roll-out of the SDGs from the beginning, the United Nations in Kazakhstan together with the Government have defined the new Cooperation Framework as the leverage for achievement of the Agenda 2030 by </w:t>
      </w:r>
      <w:r w:rsidRPr="001A5CB2">
        <w:rPr>
          <w:rFonts w:cstheme="minorHAnsi"/>
          <w:color w:val="222222"/>
          <w:shd w:val="clear" w:color="auto" w:fill="FFFFFF"/>
        </w:rPr>
        <w:t>consolidating key resources of strategic partners as the UN agencies, the Government ministries, representatives of civil society and the private  sector to maximum advantage</w:t>
      </w:r>
      <w:r w:rsidR="000F25C7" w:rsidRPr="001A5CB2">
        <w:rPr>
          <w:rStyle w:val="FootnoteReference"/>
          <w:rFonts w:cstheme="minorHAnsi"/>
          <w:color w:val="222222"/>
          <w:shd w:val="clear" w:color="auto" w:fill="FFFFFF"/>
        </w:rPr>
        <w:footnoteReference w:id="2"/>
      </w:r>
      <w:r w:rsidRPr="001A5CB2">
        <w:rPr>
          <w:rFonts w:cstheme="minorHAnsi"/>
          <w:color w:val="222222"/>
          <w:shd w:val="clear" w:color="auto" w:fill="FFFFFF"/>
        </w:rPr>
        <w:t xml:space="preserve">. </w:t>
      </w:r>
    </w:p>
    <w:p w14:paraId="105BB555" w14:textId="77777777" w:rsidR="00BE1372" w:rsidRPr="001A5CB2" w:rsidRDefault="00BE1372" w:rsidP="00CE66B2">
      <w:pPr>
        <w:autoSpaceDE w:val="0"/>
        <w:autoSpaceDN w:val="0"/>
        <w:adjustRightInd w:val="0"/>
        <w:spacing w:after="0" w:line="240" w:lineRule="auto"/>
        <w:jc w:val="both"/>
        <w:rPr>
          <w:rFonts w:cstheme="minorHAnsi"/>
          <w:color w:val="222222"/>
          <w:shd w:val="clear" w:color="auto" w:fill="FFFFFF"/>
        </w:rPr>
      </w:pPr>
    </w:p>
    <w:p w14:paraId="38562E85" w14:textId="76A06B73" w:rsidR="000A45E7" w:rsidRPr="001A5CB2" w:rsidRDefault="00BE1372" w:rsidP="00CE66B2">
      <w:pPr>
        <w:spacing w:line="240" w:lineRule="auto"/>
        <w:jc w:val="both"/>
        <w:rPr>
          <w:rFonts w:cstheme="minorHAnsi"/>
        </w:rPr>
      </w:pPr>
      <w:r w:rsidRPr="001A5CB2">
        <w:rPr>
          <w:rFonts w:cstheme="minorHAnsi"/>
        </w:rPr>
        <w:t xml:space="preserve">The multifaceted agenda of SDGs is well-suited to address the challenges that Kazakhstan faces  to </w:t>
      </w:r>
      <w:r w:rsidRPr="001A5CB2">
        <w:rPr>
          <w:rFonts w:cstheme="minorHAnsi"/>
          <w:sz w:val="24"/>
          <w:szCs w:val="24"/>
        </w:rPr>
        <w:t xml:space="preserve"> </w:t>
      </w:r>
      <w:r w:rsidRPr="001A5CB2">
        <w:rPr>
          <w:rFonts w:eastAsiaTheme="minorEastAsia" w:cstheme="minorHAnsi"/>
          <w:i/>
          <w:iCs/>
          <w:color w:val="000000" w:themeColor="text1"/>
          <w:kern w:val="24"/>
        </w:rPr>
        <w:t xml:space="preserve">“achieve quality and sustainable economic growth that contributes to improved living standards for people, comparable with OECD countries, and that is underpinned by increased competitiveness of business and human capital, technological modernization, improvement of institutional environment and minimized negative impact on nature” </w:t>
      </w:r>
      <w:r w:rsidRPr="001A5CB2">
        <w:rPr>
          <w:rStyle w:val="FootnoteReference"/>
          <w:rFonts w:eastAsiaTheme="minorEastAsia" w:cstheme="minorHAnsi"/>
          <w:i/>
          <w:iCs/>
          <w:color w:val="000000" w:themeColor="text1"/>
          <w:kern w:val="24"/>
        </w:rPr>
        <w:footnoteReference w:id="3"/>
      </w:r>
      <w:r w:rsidR="000F25C7" w:rsidRPr="001A5CB2">
        <w:rPr>
          <w:rFonts w:eastAsiaTheme="minorEastAsia" w:cstheme="minorHAnsi"/>
          <w:i/>
          <w:iCs/>
          <w:color w:val="000000" w:themeColor="text1"/>
          <w:kern w:val="24"/>
        </w:rPr>
        <w:t>.</w:t>
      </w:r>
      <w:r w:rsidRPr="001A5CB2">
        <w:rPr>
          <w:rFonts w:eastAsiaTheme="minorEastAsia" w:cstheme="minorHAnsi"/>
          <w:i/>
          <w:iCs/>
          <w:color w:val="000000" w:themeColor="text1"/>
          <w:kern w:val="24"/>
        </w:rPr>
        <w:t xml:space="preserve"> </w:t>
      </w:r>
      <w:r w:rsidRPr="001A5CB2">
        <w:rPr>
          <w:rFonts w:cstheme="minorHAnsi"/>
        </w:rPr>
        <w:t xml:space="preserve">The national development priorities </w:t>
      </w:r>
      <w:r w:rsidR="000A45E7" w:rsidRPr="001A5CB2">
        <w:rPr>
          <w:rFonts w:cstheme="minorHAnsi"/>
        </w:rPr>
        <w:t xml:space="preserve">outlined in </w:t>
      </w:r>
      <w:r w:rsidR="00C471D7" w:rsidRPr="001A5CB2">
        <w:rPr>
          <w:rFonts w:cstheme="minorHAnsi"/>
        </w:rPr>
        <w:t xml:space="preserve">the </w:t>
      </w:r>
      <w:r w:rsidR="000A45E7" w:rsidRPr="001A5CB2">
        <w:rPr>
          <w:rFonts w:cstheme="minorHAnsi"/>
        </w:rPr>
        <w:t>visionary Kazakhstan 2050 Strategy, the “100 Concrete Steps” plan to achieve the five institutional reforms and the State Nurly Zhol Programme (2020-2025)</w:t>
      </w:r>
      <w:r w:rsidR="00C471D7" w:rsidRPr="001A5CB2">
        <w:rPr>
          <w:rFonts w:cstheme="minorHAnsi"/>
        </w:rPr>
        <w:t xml:space="preserve"> and other sectoral programmes and strategies</w:t>
      </w:r>
      <w:r w:rsidR="000F25C7" w:rsidRPr="001A5CB2">
        <w:rPr>
          <w:rFonts w:cstheme="minorHAnsi"/>
        </w:rPr>
        <w:t xml:space="preserve"> </w:t>
      </w:r>
      <w:r w:rsidRPr="001A5CB2">
        <w:rPr>
          <w:rFonts w:cstheme="minorHAnsi"/>
        </w:rPr>
        <w:t xml:space="preserve">are targeting improvements in all three dimension of sustainable development- </w:t>
      </w:r>
      <w:r w:rsidRPr="001A5CB2">
        <w:rPr>
          <w:rFonts w:cstheme="minorHAnsi"/>
          <w:i/>
          <w:iCs/>
        </w:rPr>
        <w:t>social, economic and environmental</w:t>
      </w:r>
      <w:r w:rsidRPr="001A5CB2">
        <w:rPr>
          <w:rFonts w:cstheme="minorHAnsi"/>
        </w:rPr>
        <w:t xml:space="preserve">-, which facilitates their alignment with Sustainable Development Goals. </w:t>
      </w:r>
      <w:r w:rsidR="000A45E7" w:rsidRPr="001A5CB2">
        <w:rPr>
          <w:rFonts w:cstheme="minorHAnsi"/>
        </w:rPr>
        <w:t>Strategic Plan 2025 outlines   important initiatives that aim at modernizing economy, institutions and society including achieving gender equality and contains specific indicators of achievement for 2021, 2025 and 2050.</w:t>
      </w:r>
    </w:p>
    <w:p w14:paraId="6184622B" w14:textId="33634ADB" w:rsidR="00945D8D" w:rsidRPr="001A5CB2" w:rsidRDefault="002C1CE9" w:rsidP="00CE66B2">
      <w:pPr>
        <w:spacing w:line="240" w:lineRule="auto"/>
        <w:jc w:val="both"/>
        <w:rPr>
          <w:rFonts w:cstheme="minorHAnsi"/>
        </w:rPr>
      </w:pPr>
      <w:r w:rsidRPr="001A5CB2">
        <w:rPr>
          <w:rFonts w:cstheme="minorHAnsi"/>
        </w:rPr>
        <w:t xml:space="preserve">Elaboration of </w:t>
      </w:r>
      <w:r w:rsidR="005C662C" w:rsidRPr="001A5CB2">
        <w:rPr>
          <w:rFonts w:cstheme="minorHAnsi"/>
        </w:rPr>
        <w:t>the</w:t>
      </w:r>
      <w:r w:rsidRPr="001A5CB2">
        <w:rPr>
          <w:rFonts w:cstheme="minorHAnsi"/>
        </w:rPr>
        <w:t xml:space="preserve"> new Cooperation Framework </w:t>
      </w:r>
      <w:r w:rsidR="000F25C7" w:rsidRPr="001A5CB2">
        <w:rPr>
          <w:rFonts w:cstheme="minorHAnsi"/>
        </w:rPr>
        <w:t>was initiated</w:t>
      </w:r>
      <w:r w:rsidR="005C662C" w:rsidRPr="001A5CB2">
        <w:rPr>
          <w:rFonts w:cstheme="minorHAnsi"/>
        </w:rPr>
        <w:t xml:space="preserve"> when </w:t>
      </w:r>
      <w:r w:rsidRPr="001A5CB2">
        <w:rPr>
          <w:rFonts w:cstheme="minorHAnsi"/>
        </w:rPr>
        <w:t xml:space="preserve">an important political transition </w:t>
      </w:r>
      <w:r w:rsidR="005C662C" w:rsidRPr="001A5CB2">
        <w:rPr>
          <w:rFonts w:cstheme="minorHAnsi"/>
        </w:rPr>
        <w:t xml:space="preserve">took place </w:t>
      </w:r>
      <w:r w:rsidRPr="001A5CB2">
        <w:rPr>
          <w:rFonts w:cstheme="minorHAnsi"/>
        </w:rPr>
        <w:t>in Kazakhstan</w:t>
      </w:r>
      <w:r w:rsidR="005C662C" w:rsidRPr="001A5CB2">
        <w:rPr>
          <w:rFonts w:cstheme="minorHAnsi"/>
        </w:rPr>
        <w:t xml:space="preserve"> in 2019. </w:t>
      </w:r>
      <w:r w:rsidRPr="001A5CB2">
        <w:rPr>
          <w:rFonts w:cstheme="minorHAnsi"/>
        </w:rPr>
        <w:t xml:space="preserve">The new President </w:t>
      </w:r>
      <w:r w:rsidRPr="001A5CB2">
        <w:rPr>
          <w:rFonts w:cstheme="minorHAnsi"/>
          <w:color w:val="333333"/>
        </w:rPr>
        <w:t>emphasized the fundamental principle of the reform agenda: “successful economic reforms are no longer possible without the modernization of the country’s socio-political life</w:t>
      </w:r>
      <w:r w:rsidR="000F25C7" w:rsidRPr="001A5CB2">
        <w:rPr>
          <w:rFonts w:cstheme="minorHAnsi"/>
          <w:color w:val="333333"/>
        </w:rPr>
        <w:t xml:space="preserve"> </w:t>
      </w:r>
      <w:r w:rsidRPr="001A5CB2">
        <w:rPr>
          <w:rStyle w:val="FootnoteReference"/>
          <w:rFonts w:cstheme="minorHAnsi"/>
          <w:color w:val="333333"/>
        </w:rPr>
        <w:footnoteReference w:id="4"/>
      </w:r>
      <w:r w:rsidRPr="001A5CB2">
        <w:rPr>
          <w:rFonts w:cstheme="minorHAnsi"/>
          <w:color w:val="333333"/>
        </w:rPr>
        <w:t xml:space="preserve">”  and introduced the concept of a state “capable of hearing” which quickly and efficiently responds to all constructive requests of citizens, and stressed the need to maintain a constant dialogue </w:t>
      </w:r>
      <w:r w:rsidR="005C662C" w:rsidRPr="001A5CB2">
        <w:rPr>
          <w:rFonts w:cstheme="minorHAnsi"/>
          <w:color w:val="333333"/>
        </w:rPr>
        <w:t xml:space="preserve">between the Government </w:t>
      </w:r>
      <w:r w:rsidRPr="001A5CB2">
        <w:rPr>
          <w:rFonts w:cstheme="minorHAnsi"/>
          <w:color w:val="333333"/>
        </w:rPr>
        <w:t>and society as the means of building a harmonious state in the context of modern geopolitics.</w:t>
      </w:r>
      <w:r w:rsidR="00E50AA2" w:rsidRPr="001A5CB2">
        <w:rPr>
          <w:rFonts w:cstheme="minorHAnsi"/>
        </w:rPr>
        <w:t xml:space="preserve"> </w:t>
      </w:r>
      <w:r w:rsidR="00D414C3" w:rsidRPr="001A5CB2">
        <w:rPr>
          <w:rFonts w:cstheme="minorHAnsi"/>
        </w:rPr>
        <w:t xml:space="preserve">Establishment of a public dialogue mechanism </w:t>
      </w:r>
      <w:r w:rsidRPr="001A5CB2">
        <w:rPr>
          <w:rFonts w:cstheme="minorHAnsi"/>
          <w:color w:val="333333"/>
        </w:rPr>
        <w:t xml:space="preserve">provides </w:t>
      </w:r>
      <w:r w:rsidR="0047213F" w:rsidRPr="001A5CB2">
        <w:rPr>
          <w:rFonts w:cstheme="minorHAnsi"/>
          <w:color w:val="333333"/>
        </w:rPr>
        <w:t>more</w:t>
      </w:r>
      <w:r w:rsidRPr="001A5CB2">
        <w:rPr>
          <w:rFonts w:cstheme="minorHAnsi"/>
          <w:color w:val="333333"/>
        </w:rPr>
        <w:t xml:space="preserve"> opportunities </w:t>
      </w:r>
      <w:r w:rsidR="004122B9" w:rsidRPr="001A5CB2">
        <w:rPr>
          <w:rFonts w:cstheme="minorHAnsi"/>
          <w:color w:val="333333"/>
        </w:rPr>
        <w:t xml:space="preserve">under the new Cooperation Framework </w:t>
      </w:r>
      <w:r w:rsidR="00FD56E1" w:rsidRPr="001A5CB2">
        <w:rPr>
          <w:rFonts w:cstheme="minorHAnsi"/>
          <w:color w:val="333333"/>
        </w:rPr>
        <w:t xml:space="preserve">to </w:t>
      </w:r>
      <w:r w:rsidR="00D414C3" w:rsidRPr="001A5CB2">
        <w:rPr>
          <w:rFonts w:cstheme="minorHAnsi"/>
          <w:color w:val="333333"/>
        </w:rPr>
        <w:t xml:space="preserve">promote </w:t>
      </w:r>
      <w:r w:rsidR="00FD56E1" w:rsidRPr="001A5CB2">
        <w:rPr>
          <w:rFonts w:cstheme="minorHAnsi"/>
          <w:color w:val="333333"/>
        </w:rPr>
        <w:t xml:space="preserve">a multi-stakeholder </w:t>
      </w:r>
      <w:r w:rsidR="00D414C3" w:rsidRPr="001A5CB2">
        <w:rPr>
          <w:rFonts w:cstheme="minorHAnsi"/>
          <w:color w:val="333333"/>
        </w:rPr>
        <w:t xml:space="preserve">cooperation on </w:t>
      </w:r>
      <w:r w:rsidR="00FD56E1" w:rsidRPr="001A5CB2">
        <w:rPr>
          <w:rFonts w:cstheme="minorHAnsi"/>
          <w:color w:val="333333"/>
        </w:rPr>
        <w:t xml:space="preserve"> nationalization of SDGs </w:t>
      </w:r>
      <w:r w:rsidR="000A45E7" w:rsidRPr="001A5CB2">
        <w:rPr>
          <w:rFonts w:cstheme="minorHAnsi"/>
          <w:color w:val="333333"/>
        </w:rPr>
        <w:t xml:space="preserve">and </w:t>
      </w:r>
      <w:r w:rsidR="0047213F" w:rsidRPr="001A5CB2">
        <w:rPr>
          <w:rFonts w:cstheme="minorHAnsi"/>
          <w:color w:val="333333"/>
        </w:rPr>
        <w:t xml:space="preserve">better alignment of implementation of the ambitious national agenda </w:t>
      </w:r>
      <w:r w:rsidR="00D433BF" w:rsidRPr="001A5CB2">
        <w:rPr>
          <w:rFonts w:cstheme="minorHAnsi"/>
        </w:rPr>
        <w:t xml:space="preserve">with achievement of </w:t>
      </w:r>
      <w:r w:rsidR="00C471D7" w:rsidRPr="001A5CB2">
        <w:rPr>
          <w:rFonts w:cstheme="minorHAnsi"/>
        </w:rPr>
        <w:lastRenderedPageBreak/>
        <w:t xml:space="preserve">sustainable development </w:t>
      </w:r>
      <w:r w:rsidR="0047213F" w:rsidRPr="001A5CB2">
        <w:rPr>
          <w:rFonts w:cstheme="minorHAnsi"/>
        </w:rPr>
        <w:t xml:space="preserve">which depends on ensuring the </w:t>
      </w:r>
      <w:r w:rsidR="0047213F" w:rsidRPr="001A5CB2">
        <w:rPr>
          <w:rFonts w:cstheme="minorHAnsi"/>
          <w:i/>
          <w:iCs/>
        </w:rPr>
        <w:t xml:space="preserve">empowerment, inclusion and equality </w:t>
      </w:r>
      <w:r w:rsidR="0047213F" w:rsidRPr="001A5CB2">
        <w:rPr>
          <w:rFonts w:cstheme="minorHAnsi"/>
        </w:rPr>
        <w:t>of all people</w:t>
      </w:r>
      <w:r w:rsidR="00C471D7" w:rsidRPr="001A5CB2">
        <w:rPr>
          <w:rFonts w:cstheme="minorHAnsi"/>
        </w:rPr>
        <w:t xml:space="preserve">, </w:t>
      </w:r>
      <w:r w:rsidR="0047213F" w:rsidRPr="001A5CB2">
        <w:rPr>
          <w:rFonts w:cstheme="minorHAnsi"/>
        </w:rPr>
        <w:t>most closely interconnected with human rights.</w:t>
      </w:r>
      <w:r w:rsidR="00945D8D" w:rsidRPr="001A5CB2">
        <w:rPr>
          <w:rFonts w:cstheme="minorHAnsi"/>
        </w:rPr>
        <w:t xml:space="preserve"> </w:t>
      </w:r>
    </w:p>
    <w:p w14:paraId="768085EA" w14:textId="383BFF3D" w:rsidR="00AF28E6" w:rsidRPr="00634967" w:rsidRDefault="000F2BE6" w:rsidP="00AF28E6">
      <w:pPr>
        <w:autoSpaceDE w:val="0"/>
        <w:autoSpaceDN w:val="0"/>
        <w:adjustRightInd w:val="0"/>
        <w:spacing w:after="0" w:line="240" w:lineRule="auto"/>
        <w:jc w:val="both"/>
        <w:rPr>
          <w:rFonts w:cstheme="minorHAnsi"/>
        </w:rPr>
      </w:pPr>
      <w:r w:rsidRPr="001A5CB2">
        <w:rPr>
          <w:rFonts w:cstheme="minorHAnsi"/>
        </w:rPr>
        <w:t xml:space="preserve">The </w:t>
      </w:r>
      <w:r w:rsidR="00945D8D" w:rsidRPr="001A5CB2">
        <w:rPr>
          <w:rFonts w:cstheme="minorHAnsi"/>
        </w:rPr>
        <w:t xml:space="preserve">Cooperation Framework </w:t>
      </w:r>
      <w:r w:rsidRPr="001A5CB2">
        <w:rPr>
          <w:rFonts w:cstheme="minorHAnsi"/>
        </w:rPr>
        <w:t xml:space="preserve">priorities </w:t>
      </w:r>
      <w:r w:rsidR="00945D8D" w:rsidRPr="001A5CB2">
        <w:rPr>
          <w:rFonts w:cstheme="minorHAnsi"/>
          <w:color w:val="000000"/>
          <w:shd w:val="clear" w:color="auto" w:fill="FFFFFF"/>
        </w:rPr>
        <w:t>ha</w:t>
      </w:r>
      <w:r w:rsidRPr="001A5CB2">
        <w:rPr>
          <w:rFonts w:cstheme="minorHAnsi"/>
          <w:color w:val="000000"/>
          <w:shd w:val="clear" w:color="auto" w:fill="FFFFFF"/>
        </w:rPr>
        <w:t>ve</w:t>
      </w:r>
      <w:r w:rsidR="00945D8D" w:rsidRPr="001A5CB2">
        <w:rPr>
          <w:rFonts w:cstheme="minorHAnsi"/>
          <w:color w:val="000000"/>
          <w:shd w:val="clear" w:color="auto" w:fill="FFFFFF"/>
        </w:rPr>
        <w:t xml:space="preserve"> been defined in the process of multi-stakeholder consultations with representatives of state institutions, civil society and academia with the aspiration that </w:t>
      </w:r>
      <w:r w:rsidR="004122B9" w:rsidRPr="001A5CB2">
        <w:rPr>
          <w:rFonts w:cstheme="minorHAnsi"/>
        </w:rPr>
        <w:t xml:space="preserve">SDGs </w:t>
      </w:r>
      <w:r w:rsidR="00945D8D" w:rsidRPr="001A5CB2">
        <w:rPr>
          <w:rFonts w:cstheme="minorHAnsi"/>
        </w:rPr>
        <w:t xml:space="preserve">must be achieved </w:t>
      </w:r>
      <w:r w:rsidR="00945D8D" w:rsidRPr="001A5CB2">
        <w:rPr>
          <w:rFonts w:cstheme="minorHAnsi"/>
          <w:u w:val="single"/>
        </w:rPr>
        <w:t>with</w:t>
      </w:r>
      <w:r w:rsidR="00945D8D" w:rsidRPr="001A5CB2">
        <w:rPr>
          <w:rFonts w:cstheme="minorHAnsi"/>
        </w:rPr>
        <w:t xml:space="preserve"> </w:t>
      </w:r>
      <w:r w:rsidR="00D95922" w:rsidRPr="001A5CB2">
        <w:rPr>
          <w:rFonts w:cstheme="minorHAnsi"/>
        </w:rPr>
        <w:t>participation of</w:t>
      </w:r>
      <w:r w:rsidR="00725050" w:rsidRPr="001A5CB2">
        <w:rPr>
          <w:rFonts w:cstheme="minorHAnsi"/>
        </w:rPr>
        <w:t xml:space="preserve"> all </w:t>
      </w:r>
      <w:r w:rsidR="00945D8D" w:rsidRPr="001A5CB2">
        <w:rPr>
          <w:rFonts w:cstheme="minorHAnsi"/>
        </w:rPr>
        <w:t>people</w:t>
      </w:r>
      <w:r w:rsidR="00725050" w:rsidRPr="001A5CB2">
        <w:rPr>
          <w:rFonts w:cstheme="minorHAnsi"/>
        </w:rPr>
        <w:t xml:space="preserve"> of Kazakhstan including most vulnerable </w:t>
      </w:r>
      <w:r w:rsidR="001C10E2" w:rsidRPr="001A5CB2">
        <w:rPr>
          <w:rFonts w:cstheme="minorHAnsi"/>
        </w:rPr>
        <w:t>ones.</w:t>
      </w:r>
      <w:r w:rsidR="00AF28E6" w:rsidRPr="001A5CB2">
        <w:rPr>
          <w:rFonts w:cstheme="minorHAnsi"/>
        </w:rPr>
        <w:t xml:space="preserve"> On following recommendations from the PFD 2016-2020 final evaluation, the Cooperation Framework</w:t>
      </w:r>
      <w:r w:rsidR="00F2774E" w:rsidRPr="001A5CB2">
        <w:rPr>
          <w:rFonts w:cstheme="minorHAnsi"/>
        </w:rPr>
        <w:t xml:space="preserve"> design integrates to a greater extent empowerment of right holders while addressing the needs to build capacity of duty bearers to respond to their claims. The Cooperation Framework</w:t>
      </w:r>
      <w:r w:rsidR="00F2774E">
        <w:rPr>
          <w:rFonts w:cstheme="minorHAnsi"/>
        </w:rPr>
        <w:t xml:space="preserve">  </w:t>
      </w:r>
      <w:r w:rsidR="00945D8D" w:rsidRPr="00725050">
        <w:rPr>
          <w:rFonts w:cstheme="minorHAnsi"/>
        </w:rPr>
        <w:t xml:space="preserve"> puts strong emphasis on</w:t>
      </w:r>
      <w:r w:rsidR="00945D8D" w:rsidRPr="00634967">
        <w:rPr>
          <w:rFonts w:eastAsiaTheme="minorEastAsia" w:cstheme="minorHAnsi"/>
          <w:color w:val="000000" w:themeColor="text1"/>
          <w:kern w:val="24"/>
          <w:lang w:val="en-GB"/>
        </w:rPr>
        <w:t xml:space="preserve"> the transformative nature of the SDG</w:t>
      </w:r>
      <w:r w:rsidR="004122B9" w:rsidRPr="00634967">
        <w:rPr>
          <w:rFonts w:eastAsiaTheme="minorEastAsia" w:cstheme="minorHAnsi"/>
          <w:color w:val="000000" w:themeColor="text1"/>
          <w:kern w:val="24"/>
          <w:lang w:val="en-GB"/>
        </w:rPr>
        <w:t>s</w:t>
      </w:r>
      <w:r w:rsidR="00945D8D" w:rsidRPr="00634967">
        <w:rPr>
          <w:rFonts w:eastAsiaTheme="minorEastAsia" w:cstheme="minorHAnsi"/>
          <w:color w:val="000000" w:themeColor="text1"/>
          <w:kern w:val="24"/>
          <w:lang w:val="en-GB"/>
        </w:rPr>
        <w:t xml:space="preserve"> that is not only about improving </w:t>
      </w:r>
      <w:r w:rsidR="004122B9" w:rsidRPr="00634967">
        <w:rPr>
          <w:rFonts w:eastAsiaTheme="minorEastAsia" w:cstheme="minorHAnsi"/>
          <w:color w:val="000000" w:themeColor="text1"/>
          <w:kern w:val="24"/>
          <w:lang w:val="en-GB"/>
        </w:rPr>
        <w:t>economic</w:t>
      </w:r>
      <w:r w:rsidR="00945D8D" w:rsidRPr="00634967">
        <w:rPr>
          <w:rFonts w:eastAsiaTheme="minorEastAsia" w:cstheme="minorHAnsi"/>
          <w:color w:val="000000" w:themeColor="text1"/>
          <w:kern w:val="24"/>
          <w:lang w:val="en-GB"/>
        </w:rPr>
        <w:t xml:space="preserve"> conditions </w:t>
      </w:r>
      <w:r w:rsidR="005E55BA" w:rsidRPr="00634967">
        <w:rPr>
          <w:rFonts w:eastAsiaTheme="minorEastAsia" w:cstheme="minorHAnsi"/>
          <w:color w:val="000000" w:themeColor="text1"/>
          <w:kern w:val="24"/>
          <w:lang w:val="en-GB"/>
        </w:rPr>
        <w:t>to enable</w:t>
      </w:r>
      <w:r w:rsidR="00945D8D" w:rsidRPr="00634967">
        <w:rPr>
          <w:rFonts w:eastAsiaTheme="minorEastAsia" w:cstheme="minorHAnsi"/>
          <w:color w:val="000000" w:themeColor="text1"/>
          <w:kern w:val="24"/>
          <w:lang w:val="en-GB"/>
        </w:rPr>
        <w:t xml:space="preserve"> people including those who are at most risk to be left behind </w:t>
      </w:r>
      <w:r w:rsidR="008D6028" w:rsidRPr="00634967">
        <w:rPr>
          <w:rFonts w:eastAsiaTheme="minorEastAsia" w:cstheme="minorHAnsi"/>
          <w:color w:val="000000" w:themeColor="text1"/>
          <w:kern w:val="24"/>
          <w:lang w:val="en-GB"/>
        </w:rPr>
        <w:t>to</w:t>
      </w:r>
      <w:r w:rsidR="00945D8D" w:rsidRPr="00634967">
        <w:rPr>
          <w:rFonts w:eastAsiaTheme="minorEastAsia" w:cstheme="minorHAnsi"/>
          <w:color w:val="000000" w:themeColor="text1"/>
          <w:kern w:val="24"/>
          <w:lang w:val="en-GB"/>
        </w:rPr>
        <w:t xml:space="preserve"> reach the goals but it also recognizes   </w:t>
      </w:r>
      <w:r w:rsidR="00945D8D" w:rsidRPr="00634967">
        <w:rPr>
          <w:rFonts w:cstheme="minorHAnsi"/>
        </w:rPr>
        <w:t xml:space="preserve">empowerment  of  people by giving them voice and agency to be active participants in </w:t>
      </w:r>
      <w:r w:rsidR="00925027" w:rsidRPr="00634967">
        <w:rPr>
          <w:rFonts w:cstheme="minorHAnsi"/>
        </w:rPr>
        <w:t xml:space="preserve">making decisions that concern their lives and </w:t>
      </w:r>
      <w:r w:rsidR="004122B9" w:rsidRPr="00CE66B2">
        <w:rPr>
          <w:rFonts w:cstheme="minorHAnsi"/>
        </w:rPr>
        <w:t xml:space="preserve">those </w:t>
      </w:r>
      <w:r w:rsidR="00925027" w:rsidRPr="00CE66B2">
        <w:rPr>
          <w:rFonts w:cstheme="minorHAnsi"/>
        </w:rPr>
        <w:t>of future generation</w:t>
      </w:r>
      <w:r w:rsidR="008D6028" w:rsidRPr="00CE66B2">
        <w:rPr>
          <w:rFonts w:cstheme="minorHAnsi"/>
        </w:rPr>
        <w:t>s</w:t>
      </w:r>
      <w:r w:rsidR="00925027" w:rsidRPr="00CE66B2">
        <w:rPr>
          <w:rFonts w:cstheme="minorHAnsi"/>
        </w:rPr>
        <w:t xml:space="preserve"> and </w:t>
      </w:r>
      <w:r w:rsidR="00945D8D" w:rsidRPr="00CE66B2">
        <w:rPr>
          <w:rFonts w:cstheme="minorHAnsi"/>
        </w:rPr>
        <w:t xml:space="preserve"> </w:t>
      </w:r>
      <w:r w:rsidR="00925027" w:rsidRPr="00725050">
        <w:rPr>
          <w:rFonts w:cstheme="minorHAnsi"/>
        </w:rPr>
        <w:t>in shaping</w:t>
      </w:r>
      <w:r w:rsidR="00945D8D" w:rsidRPr="00725050">
        <w:rPr>
          <w:rFonts w:cstheme="minorHAnsi"/>
        </w:rPr>
        <w:t xml:space="preserve"> </w:t>
      </w:r>
      <w:r w:rsidR="004122B9" w:rsidRPr="00725050">
        <w:rPr>
          <w:rFonts w:cstheme="minorHAnsi"/>
        </w:rPr>
        <w:t xml:space="preserve">a </w:t>
      </w:r>
      <w:r w:rsidR="00925027" w:rsidRPr="00725050">
        <w:rPr>
          <w:rFonts w:cstheme="minorHAnsi"/>
        </w:rPr>
        <w:t xml:space="preserve">sustainable </w:t>
      </w:r>
      <w:r w:rsidR="00945D8D" w:rsidRPr="00725050">
        <w:rPr>
          <w:rFonts w:cstheme="minorHAnsi"/>
        </w:rPr>
        <w:t>development policy</w:t>
      </w:r>
      <w:r w:rsidR="00925027" w:rsidRPr="00725050">
        <w:rPr>
          <w:rFonts w:cstheme="minorHAnsi"/>
        </w:rPr>
        <w:t xml:space="preserve"> of the country</w:t>
      </w:r>
      <w:r w:rsidR="00945D8D" w:rsidRPr="00725050">
        <w:rPr>
          <w:rFonts w:cstheme="minorHAnsi"/>
        </w:rPr>
        <w:t xml:space="preserve">. </w:t>
      </w:r>
      <w:r w:rsidR="00E50AA2" w:rsidRPr="00725050">
        <w:rPr>
          <w:rFonts w:cstheme="minorHAnsi"/>
        </w:rPr>
        <w:t xml:space="preserve">In this regard, the role of women as a driving force for sustainable development of the country is promoted through all result areas of the Cooperation Framework in order to receive recognition and stronger emphasis in the current policy agenda of Kazakhstan. </w:t>
      </w:r>
    </w:p>
    <w:p w14:paraId="0C71D8FD" w14:textId="3B9E6296" w:rsidR="00E50AA2" w:rsidRPr="00725050" w:rsidRDefault="00E50AA2" w:rsidP="00634967">
      <w:pPr>
        <w:pStyle w:val="CommentText"/>
        <w:jc w:val="both"/>
        <w:rPr>
          <w:rFonts w:cstheme="minorHAnsi"/>
          <w:sz w:val="22"/>
          <w:szCs w:val="22"/>
        </w:rPr>
      </w:pPr>
      <w:r w:rsidRPr="00725050">
        <w:rPr>
          <w:rFonts w:cstheme="minorHAnsi"/>
          <w:sz w:val="22"/>
          <w:szCs w:val="22"/>
        </w:rPr>
        <w:t xml:space="preserve"> </w:t>
      </w:r>
    </w:p>
    <w:p w14:paraId="406C5862" w14:textId="77777777" w:rsidR="00E402B2" w:rsidRPr="00834B4C" w:rsidRDefault="00E402B2" w:rsidP="00E402B2">
      <w:pPr>
        <w:autoSpaceDE w:val="0"/>
        <w:autoSpaceDN w:val="0"/>
        <w:adjustRightInd w:val="0"/>
        <w:spacing w:after="0" w:line="240" w:lineRule="auto"/>
        <w:jc w:val="both"/>
        <w:rPr>
          <w:rFonts w:cstheme="minorHAnsi"/>
        </w:rPr>
      </w:pPr>
      <w:r w:rsidRPr="00834B4C">
        <w:rPr>
          <w:rFonts w:cstheme="minorHAnsi"/>
        </w:rPr>
        <w:t xml:space="preserve">Interventions under the Cooperation Framework target achievement of full enjoyment of human rights and empowerment of all people in Kazakhstan including those who were identified by the Common Country Analysis as most at risk to be left behind:  </w:t>
      </w:r>
      <w:r w:rsidRPr="00634967">
        <w:rPr>
          <w:rFonts w:cstheme="minorHAnsi"/>
          <w:bCs/>
        </w:rPr>
        <w:t xml:space="preserve">people with disabilities including </w:t>
      </w:r>
      <w:r w:rsidRPr="00634967">
        <w:rPr>
          <w:rFonts w:cstheme="minorHAnsi"/>
        </w:rPr>
        <w:t>children with disabilities;</w:t>
      </w:r>
      <w:r w:rsidRPr="00634967">
        <w:rPr>
          <w:rFonts w:cstheme="minorHAnsi"/>
          <w:bCs/>
        </w:rPr>
        <w:t xml:space="preserve"> </w:t>
      </w:r>
      <w:r w:rsidRPr="00634967">
        <w:rPr>
          <w:rFonts w:cstheme="minorHAnsi"/>
        </w:rPr>
        <w:t xml:space="preserve">people who use drugs, people who inject drugs, people living with HIV; men having sex with men, transgender, sex workers; people in detention; </w:t>
      </w:r>
      <w:r>
        <w:rPr>
          <w:rFonts w:cstheme="minorHAnsi"/>
        </w:rPr>
        <w:t xml:space="preserve">refugees; stateless persons; </w:t>
      </w:r>
      <w:r w:rsidRPr="00634967">
        <w:rPr>
          <w:rFonts w:cstheme="minorHAnsi"/>
        </w:rPr>
        <w:t>migrants; victims of trafficking; women and children victims of gender-based violence; children in institutions or living separately from their parents; adolescents with chronic diseases; women, children, adolescents living in rural and remote and/or economically disadvantaged areas.</w:t>
      </w:r>
    </w:p>
    <w:p w14:paraId="6F467D44" w14:textId="77777777" w:rsidR="00945D8D" w:rsidRPr="00E402B2" w:rsidRDefault="00945D8D" w:rsidP="00634967">
      <w:pPr>
        <w:spacing w:after="0" w:line="240" w:lineRule="auto"/>
        <w:jc w:val="center"/>
        <w:rPr>
          <w:rFonts w:eastAsiaTheme="minorEastAsia" w:cstheme="minorHAnsi"/>
          <w:color w:val="000000" w:themeColor="text1"/>
          <w:kern w:val="24"/>
          <w:highlight w:val="lightGray"/>
        </w:rPr>
      </w:pPr>
    </w:p>
    <w:p w14:paraId="665990CC" w14:textId="511CD16F" w:rsidR="00945D8D" w:rsidRPr="001A5CB2" w:rsidRDefault="004122B9" w:rsidP="00634967">
      <w:pPr>
        <w:spacing w:after="0" w:line="240" w:lineRule="auto"/>
        <w:jc w:val="both"/>
        <w:rPr>
          <w:rFonts w:eastAsiaTheme="minorEastAsia" w:cstheme="minorHAnsi"/>
          <w:i/>
          <w:iCs/>
          <w:color w:val="000000" w:themeColor="text1"/>
          <w:kern w:val="24"/>
          <w:lang w:val="en-GB"/>
        </w:rPr>
      </w:pPr>
      <w:r w:rsidRPr="00634967">
        <w:rPr>
          <w:rFonts w:eastAsiaTheme="minorEastAsia" w:cstheme="minorHAnsi"/>
          <w:color w:val="000000" w:themeColor="text1"/>
          <w:kern w:val="24"/>
          <w:lang w:val="en-GB"/>
        </w:rPr>
        <w:t>T</w:t>
      </w:r>
      <w:r w:rsidR="00945D8D" w:rsidRPr="00634967">
        <w:rPr>
          <w:rFonts w:eastAsiaTheme="minorEastAsia" w:cstheme="minorHAnsi"/>
          <w:color w:val="000000" w:themeColor="text1"/>
          <w:kern w:val="24"/>
          <w:lang w:val="en-GB"/>
        </w:rPr>
        <w:t xml:space="preserve">he Theory of Change for the Cooperation Framework emphasises that </w:t>
      </w:r>
      <w:r w:rsidR="00945D8D" w:rsidRPr="00634967">
        <w:rPr>
          <w:rFonts w:eastAsiaTheme="minorEastAsia" w:cstheme="minorHAnsi"/>
          <w:i/>
          <w:iCs/>
          <w:color w:val="000000" w:themeColor="text1"/>
          <w:kern w:val="24"/>
          <w:lang w:val="en-GB"/>
        </w:rPr>
        <w:t>achieving inclusive economic growth and environmental sustainability</w:t>
      </w:r>
      <w:r w:rsidR="00945D8D" w:rsidRPr="00634967">
        <w:rPr>
          <w:rFonts w:eastAsiaTheme="minorEastAsia" w:cstheme="minorHAnsi"/>
          <w:color w:val="000000" w:themeColor="text1"/>
          <w:kern w:val="24"/>
          <w:lang w:val="en-GB"/>
        </w:rPr>
        <w:t xml:space="preserve"> requires </w:t>
      </w:r>
      <w:r w:rsidR="00945D8D" w:rsidRPr="00634967">
        <w:rPr>
          <w:rFonts w:eastAsiaTheme="minorEastAsia" w:cstheme="minorHAnsi"/>
          <w:i/>
          <w:iCs/>
          <w:color w:val="000000" w:themeColor="text1"/>
          <w:kern w:val="24"/>
          <w:lang w:val="en-GB"/>
        </w:rPr>
        <w:t xml:space="preserve">participation of </w:t>
      </w:r>
      <w:r w:rsidR="00945D8D" w:rsidRPr="00634967">
        <w:rPr>
          <w:rFonts w:eastAsiaTheme="minorEastAsia" w:cstheme="minorHAnsi"/>
          <w:i/>
          <w:iCs/>
          <w:color w:val="000000" w:themeColor="text1"/>
          <w:kern w:val="24"/>
          <w:u w:val="single"/>
          <w:lang w:val="en-GB"/>
        </w:rPr>
        <w:t>all people</w:t>
      </w:r>
      <w:r w:rsidR="00945D8D" w:rsidRPr="00634967">
        <w:rPr>
          <w:rFonts w:eastAsiaTheme="minorEastAsia" w:cstheme="minorHAnsi"/>
          <w:i/>
          <w:iCs/>
          <w:color w:val="000000" w:themeColor="text1"/>
          <w:kern w:val="24"/>
          <w:lang w:val="en-GB"/>
        </w:rPr>
        <w:t xml:space="preserve"> in Kazakhstan – women, men, youth, elderly, disabled and others, </w:t>
      </w:r>
      <w:r w:rsidR="00945D8D" w:rsidRPr="001A5CB2">
        <w:rPr>
          <w:rFonts w:eastAsiaTheme="minorEastAsia" w:cstheme="minorHAnsi"/>
          <w:i/>
          <w:iCs/>
          <w:color w:val="000000" w:themeColor="text1"/>
          <w:kern w:val="24"/>
          <w:lang w:val="en-GB"/>
        </w:rPr>
        <w:t xml:space="preserve">including </w:t>
      </w:r>
      <w:r w:rsidR="007A0642" w:rsidRPr="001A5CB2">
        <w:rPr>
          <w:rFonts w:eastAsiaTheme="minorEastAsia" w:cstheme="minorHAnsi"/>
          <w:i/>
          <w:iCs/>
          <w:color w:val="000000" w:themeColor="text1"/>
          <w:kern w:val="24"/>
          <w:lang w:val="en-GB"/>
        </w:rPr>
        <w:t xml:space="preserve">those </w:t>
      </w:r>
      <w:r w:rsidR="00945D8D" w:rsidRPr="001A5CB2">
        <w:rPr>
          <w:rFonts w:eastAsiaTheme="minorEastAsia" w:cstheme="minorHAnsi"/>
          <w:i/>
          <w:iCs/>
          <w:color w:val="000000" w:themeColor="text1"/>
          <w:kern w:val="24"/>
          <w:lang w:val="en-GB"/>
        </w:rPr>
        <w:t>from vulnerable groups, in economic, political and social modernization of the society</w:t>
      </w:r>
      <w:r w:rsidR="00945D8D" w:rsidRPr="001A5CB2">
        <w:rPr>
          <w:rFonts w:eastAsiaTheme="minorEastAsia" w:cstheme="minorHAnsi"/>
          <w:color w:val="000000" w:themeColor="text1"/>
          <w:kern w:val="24"/>
          <w:lang w:val="en-GB"/>
        </w:rPr>
        <w:t xml:space="preserve">. To develop </w:t>
      </w:r>
      <w:r w:rsidR="00945D8D" w:rsidRPr="001A5CB2">
        <w:rPr>
          <w:rFonts w:eastAsiaTheme="minorEastAsia" w:cstheme="minorHAnsi"/>
          <w:i/>
          <w:iCs/>
          <w:color w:val="000000" w:themeColor="text1"/>
          <w:kern w:val="24"/>
          <w:lang w:val="en-GB"/>
        </w:rPr>
        <w:t>a human capital empowered with knowledge and skills</w:t>
      </w:r>
      <w:r w:rsidR="00945D8D" w:rsidRPr="001A5CB2">
        <w:rPr>
          <w:rFonts w:eastAsiaTheme="minorEastAsia" w:cstheme="minorHAnsi"/>
          <w:color w:val="000000" w:themeColor="text1"/>
          <w:kern w:val="24"/>
          <w:lang w:val="en-GB"/>
        </w:rPr>
        <w:t xml:space="preserve"> to contribute to inclusive </w:t>
      </w:r>
      <w:r w:rsidR="00C471D7" w:rsidRPr="001A5CB2">
        <w:rPr>
          <w:rFonts w:eastAsiaTheme="minorEastAsia" w:cstheme="minorHAnsi"/>
          <w:i/>
          <w:iCs/>
          <w:color w:val="000000" w:themeColor="text1"/>
          <w:kern w:val="24"/>
          <w:lang w:val="en-GB"/>
        </w:rPr>
        <w:t>economic growth</w:t>
      </w:r>
      <w:r w:rsidR="00945D8D" w:rsidRPr="001A5CB2">
        <w:rPr>
          <w:rFonts w:eastAsiaTheme="minorEastAsia" w:cstheme="minorHAnsi"/>
          <w:color w:val="000000" w:themeColor="text1"/>
          <w:kern w:val="24"/>
          <w:lang w:val="en-GB"/>
        </w:rPr>
        <w:t xml:space="preserve"> that is based on sustainable use of resources requires removing barriers to human development and equal participation through </w:t>
      </w:r>
      <w:r w:rsidR="00945D8D" w:rsidRPr="001A5CB2">
        <w:rPr>
          <w:rFonts w:eastAsiaTheme="minorEastAsia" w:cstheme="minorHAnsi"/>
          <w:i/>
          <w:iCs/>
          <w:color w:val="000000" w:themeColor="text1"/>
          <w:kern w:val="24"/>
          <w:lang w:val="en-GB"/>
        </w:rPr>
        <w:t>inclusive access to quality social services (education and health) , protection of human rights, achievement of gender equally and women’s empowerment, improved access to livelihoods and employment and clean environment</w:t>
      </w:r>
      <w:r w:rsidR="00945D8D" w:rsidRPr="001A5CB2">
        <w:rPr>
          <w:rFonts w:eastAsiaTheme="minorEastAsia" w:cstheme="minorHAnsi"/>
          <w:color w:val="000000" w:themeColor="text1"/>
          <w:kern w:val="24"/>
          <w:lang w:val="en-GB"/>
        </w:rPr>
        <w:t xml:space="preserve">.   For that, </w:t>
      </w:r>
      <w:r w:rsidR="00945D8D" w:rsidRPr="001A5CB2">
        <w:rPr>
          <w:rFonts w:eastAsiaTheme="minorEastAsia" w:cstheme="minorHAnsi"/>
          <w:i/>
          <w:iCs/>
          <w:color w:val="000000" w:themeColor="text1"/>
          <w:kern w:val="24"/>
          <w:lang w:val="en-GB"/>
        </w:rPr>
        <w:t>achieving good governance with effective and inclusive institutions</w:t>
      </w:r>
      <w:r w:rsidR="00945D8D" w:rsidRPr="001A5CB2">
        <w:rPr>
          <w:rFonts w:eastAsiaTheme="minorEastAsia" w:cstheme="minorHAnsi"/>
          <w:color w:val="000000" w:themeColor="text1"/>
          <w:kern w:val="24"/>
          <w:lang w:val="en-GB"/>
        </w:rPr>
        <w:t xml:space="preserve"> is a fundamental pre-requisite to </w:t>
      </w:r>
      <w:r w:rsidR="00945D8D" w:rsidRPr="001A5CB2">
        <w:rPr>
          <w:rFonts w:eastAsiaTheme="minorEastAsia" w:cstheme="minorHAnsi"/>
          <w:i/>
          <w:iCs/>
          <w:color w:val="000000" w:themeColor="text1"/>
          <w:kern w:val="24"/>
          <w:lang w:val="en-GB"/>
        </w:rPr>
        <w:t>create enabling environment</w:t>
      </w:r>
      <w:r w:rsidR="00945D8D" w:rsidRPr="001A5CB2">
        <w:rPr>
          <w:rFonts w:eastAsiaTheme="minorEastAsia" w:cstheme="minorHAnsi"/>
          <w:color w:val="000000" w:themeColor="text1"/>
          <w:kern w:val="24"/>
          <w:lang w:val="en-GB"/>
        </w:rPr>
        <w:t xml:space="preserve"> that </w:t>
      </w:r>
      <w:r w:rsidR="00945D8D" w:rsidRPr="001A5CB2">
        <w:rPr>
          <w:rFonts w:eastAsiaTheme="minorEastAsia" w:cstheme="minorHAnsi"/>
          <w:i/>
          <w:iCs/>
          <w:color w:val="000000" w:themeColor="text1"/>
          <w:kern w:val="24"/>
          <w:lang w:val="en-GB"/>
        </w:rPr>
        <w:t>promotes human development, economic productivity and environmental sustainability</w:t>
      </w:r>
      <w:r w:rsidR="00945D8D" w:rsidRPr="001A5CB2">
        <w:rPr>
          <w:rFonts w:eastAsiaTheme="minorEastAsia" w:cstheme="minorHAnsi"/>
          <w:color w:val="000000" w:themeColor="text1"/>
          <w:kern w:val="24"/>
          <w:lang w:val="en-GB"/>
        </w:rPr>
        <w:t xml:space="preserve"> by ensuring protection</w:t>
      </w:r>
      <w:r w:rsidR="00945D8D" w:rsidRPr="001A5CB2">
        <w:rPr>
          <w:rFonts w:eastAsiaTheme="minorEastAsia" w:cstheme="minorHAnsi"/>
          <w:i/>
          <w:iCs/>
          <w:color w:val="000000" w:themeColor="text1"/>
          <w:kern w:val="24"/>
          <w:lang w:val="en-GB"/>
        </w:rPr>
        <w:t xml:space="preserve"> of human rights, rule of law and participatory decision making. </w:t>
      </w:r>
    </w:p>
    <w:p w14:paraId="0D61EA4E" w14:textId="0F7202B8" w:rsidR="000F2BE6" w:rsidRPr="001A5CB2" w:rsidRDefault="000F2BE6" w:rsidP="00634967">
      <w:pPr>
        <w:spacing w:after="0" w:line="240" w:lineRule="auto"/>
        <w:jc w:val="both"/>
        <w:rPr>
          <w:rFonts w:eastAsiaTheme="minorEastAsia" w:cstheme="minorHAnsi"/>
          <w:i/>
          <w:iCs/>
          <w:color w:val="000000" w:themeColor="text1"/>
          <w:kern w:val="24"/>
          <w:lang w:val="en-GB"/>
        </w:rPr>
      </w:pPr>
    </w:p>
    <w:p w14:paraId="0F8B4741" w14:textId="62000BE3" w:rsidR="000F2BE6" w:rsidRPr="001A5CB2" w:rsidRDefault="006C668D" w:rsidP="00634967">
      <w:pPr>
        <w:autoSpaceDE w:val="0"/>
        <w:autoSpaceDN w:val="0"/>
        <w:adjustRightInd w:val="0"/>
        <w:spacing w:after="0" w:line="240" w:lineRule="auto"/>
        <w:jc w:val="both"/>
        <w:rPr>
          <w:rFonts w:eastAsiaTheme="minorEastAsia" w:cstheme="minorHAnsi"/>
          <w:color w:val="000000" w:themeColor="text1"/>
          <w:kern w:val="24"/>
        </w:rPr>
      </w:pPr>
      <w:r w:rsidRPr="001A5CB2">
        <w:rPr>
          <w:rFonts w:eastAsiaTheme="minorEastAsia" w:cstheme="minorHAnsi"/>
          <w:color w:val="000000" w:themeColor="text1"/>
          <w:kern w:val="24"/>
        </w:rPr>
        <w:t>Under the</w:t>
      </w:r>
      <w:r w:rsidR="000F2BE6" w:rsidRPr="001A5CB2">
        <w:rPr>
          <w:rFonts w:eastAsiaTheme="minorEastAsia" w:cstheme="minorHAnsi"/>
          <w:color w:val="000000" w:themeColor="text1"/>
          <w:kern w:val="24"/>
        </w:rPr>
        <w:t xml:space="preserve"> Cooperation Framework</w:t>
      </w:r>
      <w:r w:rsidRPr="001A5CB2">
        <w:rPr>
          <w:rFonts w:eastAsiaTheme="minorEastAsia" w:cstheme="minorHAnsi"/>
          <w:color w:val="000000" w:themeColor="text1"/>
          <w:kern w:val="24"/>
        </w:rPr>
        <w:t xml:space="preserve">, United Nations in Kazakhstan and the Government intend </w:t>
      </w:r>
      <w:r w:rsidR="000F2BE6" w:rsidRPr="001A5CB2">
        <w:rPr>
          <w:rFonts w:eastAsiaTheme="minorEastAsia" w:cstheme="minorHAnsi"/>
          <w:color w:val="000000" w:themeColor="text1"/>
          <w:kern w:val="24"/>
        </w:rPr>
        <w:t xml:space="preserve">to make </w:t>
      </w:r>
      <w:r w:rsidR="007A0642" w:rsidRPr="001A5CB2">
        <w:rPr>
          <w:rFonts w:eastAsiaTheme="minorEastAsia" w:cstheme="minorHAnsi"/>
          <w:color w:val="000000" w:themeColor="text1"/>
          <w:kern w:val="24"/>
        </w:rPr>
        <w:t xml:space="preserve">a </w:t>
      </w:r>
      <w:r w:rsidR="000F2BE6" w:rsidRPr="001A5CB2">
        <w:rPr>
          <w:rFonts w:eastAsiaTheme="minorEastAsia" w:cstheme="minorHAnsi"/>
          <w:color w:val="000000" w:themeColor="text1"/>
          <w:kern w:val="24"/>
        </w:rPr>
        <w:t xml:space="preserve">substantial contribution to improvement of  policy coherence for reduction of inequalities, achievement of gender equality  and </w:t>
      </w:r>
      <w:r w:rsidR="00C471D7" w:rsidRPr="001A5CB2">
        <w:rPr>
          <w:rFonts w:eastAsiaTheme="minorEastAsia" w:cstheme="minorHAnsi"/>
          <w:color w:val="000000" w:themeColor="text1"/>
          <w:kern w:val="24"/>
        </w:rPr>
        <w:t xml:space="preserve">women’s empowerment, </w:t>
      </w:r>
      <w:r w:rsidR="000F2BE6" w:rsidRPr="001A5CB2">
        <w:rPr>
          <w:rFonts w:eastAsiaTheme="minorEastAsia" w:cstheme="minorHAnsi"/>
          <w:color w:val="000000" w:themeColor="text1"/>
          <w:kern w:val="24"/>
        </w:rPr>
        <w:t xml:space="preserve"> building effective, inclusive and transparent  governance, strengthening the  rule of law and protection of human rights and environmental resilience that should help  build a more cohesive society.</w:t>
      </w:r>
      <w:r w:rsidR="000F2BE6" w:rsidRPr="00634967">
        <w:rPr>
          <w:rFonts w:eastAsiaTheme="minorEastAsia" w:cstheme="minorHAnsi"/>
          <w:color w:val="000000" w:themeColor="text1"/>
          <w:kern w:val="24"/>
        </w:rPr>
        <w:t xml:space="preserve"> </w:t>
      </w:r>
      <w:r w:rsidR="000F2BE6" w:rsidRPr="00634967">
        <w:rPr>
          <w:rFonts w:cstheme="minorHAnsi"/>
        </w:rPr>
        <w:t>Therefore,</w:t>
      </w:r>
      <w:r w:rsidR="000F2BE6" w:rsidRPr="00634967">
        <w:rPr>
          <w:rFonts w:cstheme="minorHAnsi"/>
          <w:i/>
          <w:iCs/>
        </w:rPr>
        <w:t xml:space="preserve"> reduction of inequalities</w:t>
      </w:r>
      <w:r w:rsidR="000F2BE6" w:rsidRPr="00634967">
        <w:rPr>
          <w:rFonts w:cstheme="minorHAnsi"/>
        </w:rPr>
        <w:t xml:space="preserve"> (</w:t>
      </w:r>
      <w:r w:rsidR="000F2BE6" w:rsidRPr="00725050">
        <w:rPr>
          <w:rFonts w:cstheme="minorHAnsi"/>
          <w:b/>
          <w:bCs/>
        </w:rPr>
        <w:t>SDG 10</w:t>
      </w:r>
      <w:r w:rsidR="000F2BE6" w:rsidRPr="00634967">
        <w:rPr>
          <w:rFonts w:cstheme="minorHAnsi"/>
        </w:rPr>
        <w:t xml:space="preserve">), </w:t>
      </w:r>
      <w:r w:rsidR="000F2BE6" w:rsidRPr="00634967">
        <w:rPr>
          <w:rFonts w:cstheme="minorHAnsi"/>
          <w:i/>
          <w:iCs/>
        </w:rPr>
        <w:t>achievement of gender equality</w:t>
      </w:r>
      <w:r w:rsidR="000F2BE6" w:rsidRPr="00634967">
        <w:rPr>
          <w:rFonts w:cstheme="minorHAnsi"/>
        </w:rPr>
        <w:t xml:space="preserve"> </w:t>
      </w:r>
      <w:r w:rsidR="00725050">
        <w:rPr>
          <w:rFonts w:cstheme="minorHAnsi"/>
        </w:rPr>
        <w:t xml:space="preserve">and </w:t>
      </w:r>
      <w:r w:rsidR="00725050" w:rsidRPr="007A0642">
        <w:rPr>
          <w:rFonts w:cstheme="minorHAnsi"/>
          <w:i/>
          <w:iCs/>
        </w:rPr>
        <w:t>women’s empowerment</w:t>
      </w:r>
      <w:r w:rsidR="00725050">
        <w:rPr>
          <w:rFonts w:cstheme="minorHAnsi"/>
        </w:rPr>
        <w:t xml:space="preserve"> </w:t>
      </w:r>
      <w:r w:rsidR="000F2BE6" w:rsidRPr="00634967">
        <w:rPr>
          <w:rFonts w:cstheme="minorHAnsi"/>
        </w:rPr>
        <w:t>(</w:t>
      </w:r>
      <w:r w:rsidR="000F2BE6" w:rsidRPr="00725050">
        <w:rPr>
          <w:rFonts w:cstheme="minorHAnsi"/>
          <w:b/>
          <w:bCs/>
        </w:rPr>
        <w:t>SDG 5</w:t>
      </w:r>
      <w:r w:rsidR="000F2BE6" w:rsidRPr="00634967">
        <w:rPr>
          <w:rFonts w:cstheme="minorHAnsi"/>
        </w:rPr>
        <w:t xml:space="preserve">) and </w:t>
      </w:r>
      <w:r w:rsidR="000F2BE6" w:rsidRPr="007A0642">
        <w:rPr>
          <w:rFonts w:cstheme="minorHAnsi"/>
          <w:i/>
          <w:iCs/>
        </w:rPr>
        <w:t>climate resilience</w:t>
      </w:r>
      <w:r w:rsidR="000F2BE6" w:rsidRPr="00634967">
        <w:rPr>
          <w:rFonts w:cstheme="minorHAnsi"/>
        </w:rPr>
        <w:t xml:space="preserve"> (</w:t>
      </w:r>
      <w:r w:rsidR="000F2BE6" w:rsidRPr="00725050">
        <w:rPr>
          <w:rFonts w:cstheme="minorHAnsi"/>
          <w:b/>
          <w:bCs/>
        </w:rPr>
        <w:t>SDG 13</w:t>
      </w:r>
      <w:r w:rsidR="000F2BE6" w:rsidRPr="00634967">
        <w:rPr>
          <w:rFonts w:cstheme="minorHAnsi"/>
        </w:rPr>
        <w:t>),</w:t>
      </w:r>
      <w:r w:rsidR="000F2BE6" w:rsidRPr="00CE66B2">
        <w:rPr>
          <w:rFonts w:cstheme="minorHAnsi"/>
        </w:rPr>
        <w:t xml:space="preserve"> </w:t>
      </w:r>
      <w:r w:rsidR="000F2BE6" w:rsidRPr="00CE66B2">
        <w:rPr>
          <w:rFonts w:cstheme="minorHAnsi"/>
          <w:i/>
          <w:iCs/>
        </w:rPr>
        <w:t>strengthening effective institutions</w:t>
      </w:r>
      <w:r w:rsidR="000F2BE6" w:rsidRPr="00CE66B2">
        <w:rPr>
          <w:rFonts w:cstheme="minorHAnsi"/>
        </w:rPr>
        <w:t xml:space="preserve"> that ensure security and democratic space for participation (</w:t>
      </w:r>
      <w:r w:rsidR="000F2BE6" w:rsidRPr="00725050">
        <w:rPr>
          <w:rFonts w:cstheme="minorHAnsi"/>
          <w:b/>
          <w:bCs/>
        </w:rPr>
        <w:t>SDG 16</w:t>
      </w:r>
      <w:r w:rsidR="000F2BE6" w:rsidRPr="00CE66B2">
        <w:rPr>
          <w:rFonts w:cstheme="minorHAnsi"/>
        </w:rPr>
        <w:t xml:space="preserve">), and </w:t>
      </w:r>
      <w:r w:rsidR="000F2BE6" w:rsidRPr="00725050">
        <w:rPr>
          <w:rFonts w:cstheme="minorHAnsi"/>
          <w:i/>
          <w:iCs/>
        </w:rPr>
        <w:t xml:space="preserve">building effective partnerships for the </w:t>
      </w:r>
      <w:r w:rsidR="007A0642">
        <w:rPr>
          <w:rFonts w:cstheme="minorHAnsi"/>
          <w:i/>
          <w:iCs/>
        </w:rPr>
        <w:t>G</w:t>
      </w:r>
      <w:r w:rsidR="000F2BE6" w:rsidRPr="00725050">
        <w:rPr>
          <w:rFonts w:cstheme="minorHAnsi"/>
          <w:i/>
          <w:iCs/>
        </w:rPr>
        <w:t>oals</w:t>
      </w:r>
      <w:r w:rsidR="000F2BE6" w:rsidRPr="00725050">
        <w:rPr>
          <w:rFonts w:cstheme="minorHAnsi"/>
        </w:rPr>
        <w:t xml:space="preserve"> (</w:t>
      </w:r>
      <w:r w:rsidR="000F2BE6" w:rsidRPr="00725050">
        <w:rPr>
          <w:rFonts w:cstheme="minorHAnsi"/>
          <w:b/>
          <w:bCs/>
        </w:rPr>
        <w:t>SDG 17</w:t>
      </w:r>
      <w:r w:rsidR="000F2BE6" w:rsidRPr="00725050">
        <w:rPr>
          <w:rFonts w:cstheme="minorHAnsi"/>
        </w:rPr>
        <w:t xml:space="preserve">) are seen as enablers to achieve intended results in all thematic areas. By mainstreaming these strategic priorities as </w:t>
      </w:r>
      <w:r w:rsidR="000F2BE6" w:rsidRPr="00725050">
        <w:rPr>
          <w:rFonts w:cstheme="minorHAnsi"/>
          <w:b/>
          <w:bCs/>
        </w:rPr>
        <w:t>crosscutting issues,</w:t>
      </w:r>
      <w:r w:rsidR="000F2BE6" w:rsidRPr="00725050">
        <w:rPr>
          <w:rFonts w:cstheme="minorHAnsi"/>
        </w:rPr>
        <w:t xml:space="preserve"> we intend to </w:t>
      </w:r>
      <w:r w:rsidR="000F2BE6" w:rsidRPr="001A5CB2">
        <w:rPr>
          <w:rFonts w:cstheme="minorHAnsi"/>
        </w:rPr>
        <w:lastRenderedPageBreak/>
        <w:t xml:space="preserve">consolidate support of people of Kazakhstan, including most disadvantaged and marginalized, and ensure effective engagement </w:t>
      </w:r>
      <w:r w:rsidR="007A0642" w:rsidRPr="001A5CB2">
        <w:rPr>
          <w:rFonts w:cstheme="minorHAnsi"/>
        </w:rPr>
        <w:t xml:space="preserve">of </w:t>
      </w:r>
      <w:r w:rsidR="000F2BE6" w:rsidRPr="001A5CB2">
        <w:rPr>
          <w:rFonts w:cstheme="minorHAnsi"/>
        </w:rPr>
        <w:t xml:space="preserve">a wide range of stakeholders in order to work together to achieve greater prosperity for the people and the country. </w:t>
      </w:r>
    </w:p>
    <w:p w14:paraId="6D394108" w14:textId="77777777" w:rsidR="000F2BE6" w:rsidRPr="001A5CB2" w:rsidRDefault="000F2BE6" w:rsidP="00CE66B2">
      <w:pPr>
        <w:spacing w:after="0" w:line="240" w:lineRule="auto"/>
        <w:jc w:val="both"/>
        <w:rPr>
          <w:rFonts w:cstheme="minorHAnsi"/>
        </w:rPr>
      </w:pPr>
    </w:p>
    <w:p w14:paraId="4DC592DE" w14:textId="77777777" w:rsidR="007A0642" w:rsidRPr="001A5CB2" w:rsidRDefault="007A0642" w:rsidP="007A0642">
      <w:pPr>
        <w:autoSpaceDE w:val="0"/>
        <w:autoSpaceDN w:val="0"/>
        <w:adjustRightInd w:val="0"/>
        <w:spacing w:after="0" w:line="240" w:lineRule="auto"/>
        <w:jc w:val="both"/>
        <w:rPr>
          <w:rFonts w:cstheme="minorHAnsi"/>
        </w:rPr>
      </w:pPr>
      <w:r w:rsidRPr="001A5CB2">
        <w:rPr>
          <w:rFonts w:eastAsiaTheme="minorEastAsia" w:cstheme="minorHAnsi"/>
          <w:color w:val="000000" w:themeColor="text1"/>
          <w:kern w:val="24"/>
        </w:rPr>
        <w:t xml:space="preserve">The </w:t>
      </w:r>
      <w:r w:rsidR="005C2F81" w:rsidRPr="001A5CB2">
        <w:rPr>
          <w:rFonts w:eastAsiaTheme="minorEastAsia" w:cstheme="minorHAnsi"/>
          <w:color w:val="000000" w:themeColor="text1"/>
          <w:kern w:val="24"/>
        </w:rPr>
        <w:t xml:space="preserve">Cooperation Framework is most sensitive to </w:t>
      </w:r>
      <w:r w:rsidR="005C2F81" w:rsidRPr="001A5CB2">
        <w:rPr>
          <w:rFonts w:cstheme="minorHAnsi"/>
        </w:rPr>
        <w:t xml:space="preserve">the long-term development priorities of Kazakhstan that target a gradual transition from an overreliance on extractive industries toward more diversified economy that is characterized by a robust small and medium-sized enterprise (SME) sector, integration of research and innovation, use of renewable energy and increase of regional  trade and transit  that allows the country becoming a hub of regional economic corridors. </w:t>
      </w:r>
    </w:p>
    <w:p w14:paraId="2D2A2180" w14:textId="77777777" w:rsidR="007A0642" w:rsidRPr="001A5CB2" w:rsidRDefault="007A0642" w:rsidP="007A0642">
      <w:pPr>
        <w:autoSpaceDE w:val="0"/>
        <w:autoSpaceDN w:val="0"/>
        <w:adjustRightInd w:val="0"/>
        <w:spacing w:after="0" w:line="240" w:lineRule="auto"/>
        <w:jc w:val="both"/>
        <w:rPr>
          <w:rFonts w:cstheme="minorHAnsi"/>
        </w:rPr>
      </w:pPr>
    </w:p>
    <w:p w14:paraId="48EA3F58" w14:textId="651BEDA5" w:rsidR="005C2F81" w:rsidRDefault="005C2F81" w:rsidP="007A0642">
      <w:pPr>
        <w:autoSpaceDE w:val="0"/>
        <w:autoSpaceDN w:val="0"/>
        <w:adjustRightInd w:val="0"/>
        <w:spacing w:after="0" w:line="240" w:lineRule="auto"/>
        <w:jc w:val="both"/>
        <w:rPr>
          <w:rFonts w:eastAsiaTheme="minorEastAsia" w:cstheme="minorHAnsi"/>
          <w:color w:val="000000" w:themeColor="text1"/>
          <w:kern w:val="24"/>
        </w:rPr>
      </w:pPr>
      <w:r w:rsidRPr="001A5CB2">
        <w:rPr>
          <w:rFonts w:eastAsiaTheme="minorEastAsia" w:cstheme="minorHAnsi"/>
          <w:color w:val="000000" w:themeColor="text1"/>
          <w:kern w:val="24"/>
        </w:rPr>
        <w:t xml:space="preserve">Within three thematic areas - </w:t>
      </w:r>
      <w:r w:rsidRPr="001A5CB2">
        <w:rPr>
          <w:rFonts w:eastAsiaTheme="minorEastAsia" w:cstheme="minorHAnsi"/>
          <w:b/>
          <w:bCs/>
          <w:color w:val="000000" w:themeColor="text1"/>
          <w:kern w:val="24"/>
        </w:rPr>
        <w:t>Human Development and Equal Participation, Effective Institutions, Human Rights and Gender Equality, and Inclusive Economic Growth and Environmental Sustainability</w:t>
      </w:r>
      <w:r w:rsidRPr="001A5CB2">
        <w:rPr>
          <w:rFonts w:eastAsiaTheme="minorEastAsia" w:cstheme="minorHAnsi"/>
          <w:color w:val="000000" w:themeColor="text1"/>
          <w:kern w:val="24"/>
        </w:rPr>
        <w:t xml:space="preserve">, joint interventions of strategic partners will be implemented under six outcomes that focus on social, economic and environmental dimensions of sustainable development. </w:t>
      </w:r>
      <w:r w:rsidR="009771AA" w:rsidRPr="001A5CB2">
        <w:rPr>
          <w:rFonts w:cstheme="minorHAnsi"/>
        </w:rPr>
        <w:t xml:space="preserve">As determined by the UN </w:t>
      </w:r>
      <w:r w:rsidR="00D95922" w:rsidRPr="001A5CB2">
        <w:rPr>
          <w:rFonts w:cstheme="minorHAnsi"/>
        </w:rPr>
        <w:t xml:space="preserve">Common </w:t>
      </w:r>
      <w:r w:rsidR="009B5C7C" w:rsidRPr="001A5CB2">
        <w:rPr>
          <w:rFonts w:cstheme="minorHAnsi"/>
        </w:rPr>
        <w:t xml:space="preserve">Country </w:t>
      </w:r>
      <w:r w:rsidR="007A0642" w:rsidRPr="001A5CB2">
        <w:rPr>
          <w:rFonts w:cstheme="minorHAnsi"/>
        </w:rPr>
        <w:t xml:space="preserve">Analysis </w:t>
      </w:r>
      <w:r w:rsidR="009B5C7C" w:rsidRPr="001A5CB2">
        <w:rPr>
          <w:rFonts w:cstheme="minorHAnsi"/>
        </w:rPr>
        <w:t>and</w:t>
      </w:r>
      <w:r w:rsidR="009771AA" w:rsidRPr="001A5CB2">
        <w:rPr>
          <w:rFonts w:cstheme="minorHAnsi"/>
        </w:rPr>
        <w:t xml:space="preserve"> multi-stakeholder consultations</w:t>
      </w:r>
      <w:r w:rsidR="009771AA" w:rsidRPr="001A5CB2">
        <w:rPr>
          <w:rFonts w:eastAsia="Arial Unicode MS" w:cstheme="minorHAnsi"/>
          <w:kern w:val="1"/>
          <w:lang w:eastAsia="ar-SA"/>
        </w:rPr>
        <w:t xml:space="preserve">, we intend to focus under the Cooperation Framework on several SDGs and targets within the national priorities set in the visionary Strategy Kazakhstan -2050 that are interlinked and may reinforce achievement of other goals. </w:t>
      </w:r>
      <w:r w:rsidRPr="001A5CB2">
        <w:rPr>
          <w:rFonts w:eastAsiaTheme="minorEastAsia" w:cstheme="minorHAnsi"/>
          <w:color w:val="000000" w:themeColor="text1"/>
          <w:kern w:val="24"/>
        </w:rPr>
        <w:t>Under Thematic Area 1 Human Development and Equal Participation, these are SDG 3</w:t>
      </w:r>
      <w:r w:rsidR="007A0642" w:rsidRPr="001A5CB2">
        <w:rPr>
          <w:rFonts w:eastAsiaTheme="minorEastAsia" w:cstheme="minorHAnsi"/>
          <w:color w:val="000000" w:themeColor="text1"/>
          <w:kern w:val="24"/>
        </w:rPr>
        <w:t>,</w:t>
      </w:r>
      <w:r w:rsidRPr="001A5CB2">
        <w:rPr>
          <w:rFonts w:eastAsiaTheme="minorEastAsia" w:cstheme="minorHAnsi"/>
          <w:color w:val="000000" w:themeColor="text1"/>
          <w:kern w:val="24"/>
        </w:rPr>
        <w:t xml:space="preserve"> SDG 4</w:t>
      </w:r>
      <w:r w:rsidR="007A0642" w:rsidRPr="001A5CB2">
        <w:rPr>
          <w:rFonts w:eastAsiaTheme="minorEastAsia" w:cstheme="minorHAnsi"/>
          <w:color w:val="000000" w:themeColor="text1"/>
          <w:kern w:val="24"/>
        </w:rPr>
        <w:t xml:space="preserve"> and SDG 2</w:t>
      </w:r>
      <w:r w:rsidRPr="001A5CB2">
        <w:rPr>
          <w:rFonts w:eastAsiaTheme="minorEastAsia" w:cstheme="minorHAnsi"/>
          <w:color w:val="000000" w:themeColor="text1"/>
          <w:kern w:val="24"/>
        </w:rPr>
        <w:t>; under Thematic Area 2 – SDG 5, SDG 16 and SDG 17; and under Thematic Area 3- SDG 8, SDG 9, SDG 7, SDG 11, SDG 6,  SDG 14</w:t>
      </w:r>
      <w:r w:rsidR="007A0642" w:rsidRPr="001A5CB2">
        <w:rPr>
          <w:rFonts w:eastAsiaTheme="minorEastAsia" w:cstheme="minorHAnsi"/>
          <w:color w:val="000000" w:themeColor="text1"/>
          <w:kern w:val="24"/>
        </w:rPr>
        <w:t xml:space="preserve"> and 15</w:t>
      </w:r>
      <w:r w:rsidRPr="001A5CB2">
        <w:rPr>
          <w:rFonts w:eastAsiaTheme="minorEastAsia" w:cstheme="minorHAnsi"/>
          <w:color w:val="000000" w:themeColor="text1"/>
          <w:kern w:val="24"/>
        </w:rPr>
        <w:t>.</w:t>
      </w:r>
      <w:r w:rsidRPr="00634967">
        <w:rPr>
          <w:rFonts w:eastAsiaTheme="minorEastAsia" w:cstheme="minorHAnsi"/>
          <w:color w:val="000000" w:themeColor="text1"/>
          <w:kern w:val="24"/>
        </w:rPr>
        <w:t xml:space="preserve">  </w:t>
      </w:r>
    </w:p>
    <w:p w14:paraId="6F922D42" w14:textId="77777777" w:rsidR="007A0642" w:rsidRPr="00634967" w:rsidRDefault="007A0642" w:rsidP="007A0642">
      <w:pPr>
        <w:autoSpaceDE w:val="0"/>
        <w:autoSpaceDN w:val="0"/>
        <w:adjustRightInd w:val="0"/>
        <w:spacing w:after="0" w:line="240" w:lineRule="auto"/>
        <w:jc w:val="both"/>
        <w:rPr>
          <w:rFonts w:eastAsiaTheme="minorEastAsia" w:cstheme="minorHAnsi"/>
          <w:color w:val="000000" w:themeColor="text1"/>
          <w:kern w:val="24"/>
        </w:rPr>
      </w:pPr>
    </w:p>
    <w:p w14:paraId="36802EDC" w14:textId="47D00E05" w:rsidR="005C2F81" w:rsidRPr="00634967" w:rsidRDefault="005C2F81" w:rsidP="00634967">
      <w:pPr>
        <w:autoSpaceDE w:val="0"/>
        <w:autoSpaceDN w:val="0"/>
        <w:adjustRightInd w:val="0"/>
        <w:spacing w:after="0" w:line="240" w:lineRule="auto"/>
        <w:jc w:val="both"/>
        <w:rPr>
          <w:rFonts w:cstheme="minorHAnsi"/>
          <w:color w:val="222222"/>
          <w:shd w:val="clear" w:color="auto" w:fill="FFFFFF"/>
        </w:rPr>
      </w:pPr>
      <w:r w:rsidRPr="00634967">
        <w:rPr>
          <w:rFonts w:eastAsiaTheme="minorEastAsia" w:cstheme="minorHAnsi"/>
          <w:color w:val="000000" w:themeColor="text1"/>
          <w:kern w:val="24"/>
          <w:lang w:val="en-GB"/>
        </w:rPr>
        <w:t>The Cooperation Framework’s strategic priorities and outcomes are framed within the broader Central Asia context and closely linked to common development challenges identified in the countries of the sub-region, which are mainly related to their landlocked status. Support to participation of Kazakhstan in sub regional cooperation</w:t>
      </w:r>
      <w:r w:rsidRPr="00634967">
        <w:rPr>
          <w:rStyle w:val="FootnoteReference"/>
          <w:rFonts w:eastAsiaTheme="minorEastAsia" w:cstheme="minorHAnsi"/>
          <w:color w:val="000000" w:themeColor="text1"/>
          <w:kern w:val="24"/>
          <w:lang w:val="en-GB"/>
        </w:rPr>
        <w:footnoteReference w:id="5"/>
      </w:r>
      <w:r w:rsidRPr="00634967">
        <w:rPr>
          <w:rFonts w:eastAsiaTheme="minorEastAsia" w:cstheme="minorHAnsi"/>
          <w:color w:val="000000" w:themeColor="text1"/>
          <w:kern w:val="24"/>
          <w:lang w:val="en-GB"/>
        </w:rPr>
        <w:t xml:space="preserve"> is expected to ameliorate achievement of results in several areas such as water, energy, environment, sustainable transport, transit and connectivity, trade, statistics, knowledge-based development and gender and should facilitate achievement of national priorities and its integration into the world economy. </w:t>
      </w:r>
    </w:p>
    <w:p w14:paraId="13B6B880" w14:textId="77777777" w:rsidR="00343F7C" w:rsidRPr="00634967" w:rsidRDefault="00343F7C" w:rsidP="00634967">
      <w:pPr>
        <w:autoSpaceDE w:val="0"/>
        <w:autoSpaceDN w:val="0"/>
        <w:adjustRightInd w:val="0"/>
        <w:spacing w:after="0" w:line="240" w:lineRule="auto"/>
        <w:jc w:val="both"/>
        <w:rPr>
          <w:rFonts w:cstheme="minorHAnsi"/>
          <w:color w:val="222222"/>
          <w:shd w:val="clear" w:color="auto" w:fill="FFFFFF"/>
        </w:rPr>
      </w:pPr>
    </w:p>
    <w:p w14:paraId="415937CE" w14:textId="6B175FF8" w:rsidR="000F2BE6" w:rsidRPr="00634967" w:rsidRDefault="005C2F81" w:rsidP="00634967">
      <w:pPr>
        <w:autoSpaceDE w:val="0"/>
        <w:autoSpaceDN w:val="0"/>
        <w:adjustRightInd w:val="0"/>
        <w:spacing w:after="0" w:line="240" w:lineRule="auto"/>
        <w:jc w:val="both"/>
        <w:rPr>
          <w:rFonts w:cstheme="minorHAnsi"/>
        </w:rPr>
      </w:pPr>
      <w:r w:rsidRPr="00634967">
        <w:rPr>
          <w:rFonts w:cstheme="minorHAnsi"/>
        </w:rPr>
        <w:t xml:space="preserve">In the same way as the SDGs are interlinked at the level of targets, six outcomes </w:t>
      </w:r>
      <w:r w:rsidR="006C668D" w:rsidRPr="00634967">
        <w:rPr>
          <w:rFonts w:cstheme="minorHAnsi"/>
        </w:rPr>
        <w:t xml:space="preserve">in the Cooperation Framework </w:t>
      </w:r>
      <w:r w:rsidRPr="00634967">
        <w:rPr>
          <w:rFonts w:cstheme="minorHAnsi"/>
        </w:rPr>
        <w:t xml:space="preserve">are also interconnected. </w:t>
      </w:r>
      <w:r w:rsidRPr="00634967">
        <w:rPr>
          <w:rFonts w:eastAsiaTheme="minorEastAsia" w:cstheme="minorHAnsi"/>
          <w:color w:val="000000" w:themeColor="text1"/>
          <w:kern w:val="24"/>
          <w:lang w:val="en-GB"/>
        </w:rPr>
        <w:t xml:space="preserve">The synergies between outcomes </w:t>
      </w:r>
      <w:r w:rsidR="001C10E2">
        <w:rPr>
          <w:rFonts w:eastAsiaTheme="minorEastAsia" w:cstheme="minorHAnsi"/>
          <w:color w:val="000000" w:themeColor="text1"/>
          <w:kern w:val="24"/>
          <w:lang w:val="en-GB"/>
        </w:rPr>
        <w:t>will be</w:t>
      </w:r>
      <w:r w:rsidRPr="00634967">
        <w:rPr>
          <w:rFonts w:eastAsiaTheme="minorEastAsia" w:cstheme="minorHAnsi"/>
          <w:color w:val="000000" w:themeColor="text1"/>
          <w:kern w:val="24"/>
          <w:lang w:val="en-GB"/>
        </w:rPr>
        <w:t xml:space="preserve"> reinforced by strategic partnerships </w:t>
      </w:r>
      <w:r w:rsidR="00C471D7" w:rsidRPr="00634967">
        <w:rPr>
          <w:rFonts w:eastAsiaTheme="minorEastAsia" w:cstheme="minorHAnsi"/>
          <w:color w:val="000000" w:themeColor="text1"/>
          <w:kern w:val="24"/>
          <w:lang w:val="en-GB"/>
        </w:rPr>
        <w:t>– internal and ex</w:t>
      </w:r>
      <w:r w:rsidR="005E55BA" w:rsidRPr="00634967">
        <w:rPr>
          <w:rFonts w:eastAsiaTheme="minorEastAsia" w:cstheme="minorHAnsi"/>
          <w:color w:val="000000" w:themeColor="text1"/>
          <w:kern w:val="24"/>
          <w:lang w:val="en-GB"/>
        </w:rPr>
        <w:t xml:space="preserve">ternal - </w:t>
      </w:r>
      <w:r w:rsidR="00343F7C" w:rsidRPr="00634967">
        <w:rPr>
          <w:rFonts w:eastAsiaTheme="minorEastAsia" w:cstheme="minorHAnsi"/>
          <w:color w:val="000000" w:themeColor="text1"/>
          <w:kern w:val="24"/>
          <w:lang w:val="en-GB"/>
        </w:rPr>
        <w:t>which will</w:t>
      </w:r>
      <w:r w:rsidRPr="00634967">
        <w:rPr>
          <w:rFonts w:eastAsiaTheme="minorEastAsia" w:cstheme="minorHAnsi"/>
          <w:color w:val="000000" w:themeColor="text1"/>
          <w:kern w:val="24"/>
          <w:lang w:val="en-GB"/>
        </w:rPr>
        <w:t xml:space="preserve"> be built around clusters of interlinked SDGs targets. </w:t>
      </w:r>
      <w:r w:rsidR="005E55BA" w:rsidRPr="00634967">
        <w:rPr>
          <w:rFonts w:cstheme="minorHAnsi"/>
          <w:lang w:val="en-GB"/>
        </w:rPr>
        <w:t>B</w:t>
      </w:r>
      <w:r w:rsidR="000F2BE6" w:rsidRPr="00634967">
        <w:rPr>
          <w:rFonts w:cstheme="minorHAnsi"/>
        </w:rPr>
        <w:t xml:space="preserve">y </w:t>
      </w:r>
      <w:r w:rsidR="000F2BE6" w:rsidRPr="00634967">
        <w:rPr>
          <w:rFonts w:cstheme="minorHAnsi"/>
          <w:color w:val="222222"/>
          <w:shd w:val="clear" w:color="auto" w:fill="FFFFFF"/>
        </w:rPr>
        <w:t>consolidating resources of strategic partners as the UN agencies, the Government ministries, representatives of civil society and the private sector</w:t>
      </w:r>
      <w:r w:rsidR="005E55BA" w:rsidRPr="00CE66B2">
        <w:rPr>
          <w:rFonts w:cstheme="minorHAnsi"/>
          <w:color w:val="222222"/>
          <w:shd w:val="clear" w:color="auto" w:fill="FFFFFF"/>
        </w:rPr>
        <w:t xml:space="preserve">, we intend </w:t>
      </w:r>
      <w:r w:rsidR="000F2BE6" w:rsidRPr="00CE66B2">
        <w:rPr>
          <w:rFonts w:cstheme="minorHAnsi"/>
          <w:color w:val="222222"/>
          <w:shd w:val="clear" w:color="auto" w:fill="FFFFFF"/>
        </w:rPr>
        <w:t xml:space="preserve"> </w:t>
      </w:r>
      <w:r w:rsidR="006C668D" w:rsidRPr="00725050">
        <w:rPr>
          <w:rFonts w:cstheme="minorHAnsi"/>
          <w:color w:val="222222"/>
          <w:shd w:val="clear" w:color="auto" w:fill="FFFFFF"/>
        </w:rPr>
        <w:t xml:space="preserve">to </w:t>
      </w:r>
      <w:r w:rsidR="000F2BE6" w:rsidRPr="00725050">
        <w:rPr>
          <w:rFonts w:cstheme="minorHAnsi"/>
          <w:color w:val="222222"/>
          <w:shd w:val="clear" w:color="auto" w:fill="FFFFFF"/>
        </w:rPr>
        <w:t>address</w:t>
      </w:r>
      <w:r w:rsidR="00343F7C" w:rsidRPr="00725050">
        <w:rPr>
          <w:rFonts w:cstheme="minorHAnsi"/>
        </w:rPr>
        <w:t xml:space="preserve"> </w:t>
      </w:r>
      <w:r w:rsidR="006C668D" w:rsidRPr="00725050">
        <w:rPr>
          <w:rFonts w:cstheme="minorHAnsi"/>
          <w:color w:val="222222"/>
          <w:shd w:val="clear" w:color="auto" w:fill="FFFFFF"/>
        </w:rPr>
        <w:t xml:space="preserve">more effectively </w:t>
      </w:r>
      <w:r w:rsidR="00343F7C" w:rsidRPr="00725050">
        <w:rPr>
          <w:rFonts w:cstheme="minorHAnsi"/>
        </w:rPr>
        <w:t>several cross-cutting issues</w:t>
      </w:r>
      <w:r w:rsidR="00343F7C" w:rsidRPr="00634967">
        <w:rPr>
          <w:rFonts w:cstheme="minorHAnsi"/>
        </w:rPr>
        <w:t xml:space="preserve"> that should facilitate reaching the goals such as  enhanced policy coherence including funding for sustainable development, robust data systems and  monitoring and evaluation</w:t>
      </w:r>
      <w:r w:rsidR="006C668D" w:rsidRPr="00634967">
        <w:rPr>
          <w:rFonts w:cstheme="minorHAnsi"/>
        </w:rPr>
        <w:t xml:space="preserve"> based on disaggregated data</w:t>
      </w:r>
      <w:r w:rsidR="00343F7C" w:rsidRPr="00634967">
        <w:rPr>
          <w:rFonts w:cstheme="minorHAnsi"/>
        </w:rPr>
        <w:t>, effective capacity building at all levels, better stakeholder engagement, particular from civil society and the private sector</w:t>
      </w:r>
      <w:r w:rsidR="006C668D" w:rsidRPr="00634967">
        <w:rPr>
          <w:rFonts w:cstheme="minorHAnsi"/>
        </w:rPr>
        <w:t>;</w:t>
      </w:r>
      <w:r w:rsidR="00343F7C" w:rsidRPr="00634967">
        <w:rPr>
          <w:rFonts w:cstheme="minorHAnsi"/>
        </w:rPr>
        <w:t xml:space="preserve"> and continued sub-regional, regional and international cooperation. </w:t>
      </w:r>
    </w:p>
    <w:p w14:paraId="21E7D3CF" w14:textId="77777777" w:rsidR="00343F7C" w:rsidRPr="00634967" w:rsidRDefault="00343F7C" w:rsidP="00CE66B2">
      <w:pPr>
        <w:autoSpaceDE w:val="0"/>
        <w:autoSpaceDN w:val="0"/>
        <w:adjustRightInd w:val="0"/>
        <w:spacing w:after="0" w:line="240" w:lineRule="auto"/>
        <w:jc w:val="both"/>
        <w:rPr>
          <w:rFonts w:cstheme="minorHAnsi"/>
        </w:rPr>
      </w:pPr>
    </w:p>
    <w:p w14:paraId="31CECA7F" w14:textId="62C85725" w:rsidR="00343F7C" w:rsidRPr="00634967" w:rsidRDefault="00343F7C" w:rsidP="00634967">
      <w:pPr>
        <w:autoSpaceDE w:val="0"/>
        <w:autoSpaceDN w:val="0"/>
        <w:adjustRightInd w:val="0"/>
        <w:spacing w:after="0" w:line="240" w:lineRule="auto"/>
        <w:jc w:val="both"/>
        <w:rPr>
          <w:rFonts w:cstheme="minorHAnsi"/>
          <w:color w:val="222222"/>
          <w:shd w:val="clear" w:color="auto" w:fill="FFFFFF"/>
        </w:rPr>
      </w:pPr>
      <w:r w:rsidRPr="001A5CB2">
        <w:rPr>
          <w:rFonts w:eastAsiaTheme="minorEastAsia" w:cstheme="minorHAnsi"/>
          <w:color w:val="000000" w:themeColor="text1"/>
          <w:kern w:val="24"/>
          <w:lang w:val="en-GB"/>
        </w:rPr>
        <w:t xml:space="preserve">Synergies resulting from cross-boundary, sub-regional and regional programmes and actions that target the Central Asia region will be actively pursued to </w:t>
      </w:r>
      <w:r w:rsidR="00E57EF2" w:rsidRPr="001A5CB2">
        <w:rPr>
          <w:rFonts w:eastAsiaTheme="minorEastAsia" w:cstheme="minorHAnsi"/>
          <w:color w:val="000000" w:themeColor="text1"/>
          <w:kern w:val="24"/>
          <w:lang w:val="en-GB"/>
        </w:rPr>
        <w:t xml:space="preserve">enhance achievement of results under the Cooperation Framework, </w:t>
      </w:r>
      <w:r w:rsidRPr="001A5CB2">
        <w:rPr>
          <w:rFonts w:eastAsiaTheme="minorEastAsia" w:cstheme="minorHAnsi"/>
          <w:color w:val="000000" w:themeColor="text1"/>
          <w:kern w:val="24"/>
          <w:lang w:val="en-GB"/>
        </w:rPr>
        <w:t>increase coordination between UN agencies, build partnerships with non-UN actors and mobilize resources necessary for achievement of SDGs including through strengthened cooperation with International Financial Institutions (IFIs).</w:t>
      </w:r>
      <w:r w:rsidRPr="00634967">
        <w:rPr>
          <w:rFonts w:eastAsiaTheme="minorEastAsia" w:cstheme="minorHAnsi"/>
          <w:color w:val="000000" w:themeColor="text1"/>
          <w:kern w:val="24"/>
          <w:lang w:val="en-GB"/>
        </w:rPr>
        <w:t xml:space="preserve"> </w:t>
      </w:r>
    </w:p>
    <w:p w14:paraId="5AC04EE1" w14:textId="77777777" w:rsidR="00343F7C" w:rsidRPr="00634967" w:rsidRDefault="00343F7C" w:rsidP="00634967">
      <w:pPr>
        <w:spacing w:line="240" w:lineRule="auto"/>
        <w:jc w:val="both"/>
        <w:rPr>
          <w:rFonts w:eastAsia="Times New Roman" w:cstheme="minorHAnsi"/>
        </w:rPr>
      </w:pPr>
    </w:p>
    <w:p w14:paraId="18046F01" w14:textId="4F06532A" w:rsidR="004122B9" w:rsidRPr="001A5CB2" w:rsidRDefault="00343F7C" w:rsidP="00634967">
      <w:pPr>
        <w:spacing w:line="240" w:lineRule="auto"/>
        <w:jc w:val="both"/>
        <w:rPr>
          <w:rFonts w:eastAsia="Times New Roman" w:cstheme="minorHAnsi"/>
          <w:lang w:val="en-GB"/>
        </w:rPr>
      </w:pPr>
      <w:r w:rsidRPr="00634967">
        <w:rPr>
          <w:rFonts w:eastAsiaTheme="minorEastAsia" w:cstheme="minorHAnsi"/>
          <w:color w:val="000000" w:themeColor="text1"/>
          <w:kern w:val="24"/>
          <w:lang w:val="en-GB"/>
        </w:rPr>
        <w:t>The Governance structure for the UNSDCF</w:t>
      </w:r>
      <w:r w:rsidR="005E55BA" w:rsidRPr="00634967">
        <w:rPr>
          <w:rFonts w:eastAsiaTheme="minorEastAsia" w:cstheme="minorHAnsi"/>
          <w:color w:val="000000" w:themeColor="text1"/>
          <w:kern w:val="24"/>
          <w:lang w:val="en-GB"/>
        </w:rPr>
        <w:t xml:space="preserve"> 2021-2025 that</w:t>
      </w:r>
      <w:r w:rsidRPr="00634967">
        <w:rPr>
          <w:rFonts w:eastAsiaTheme="minorEastAsia" w:cstheme="minorHAnsi"/>
          <w:color w:val="000000" w:themeColor="text1"/>
          <w:kern w:val="24"/>
          <w:lang w:val="en-GB"/>
        </w:rPr>
        <w:t xml:space="preserve"> includes a </w:t>
      </w:r>
      <w:r w:rsidR="005E55BA" w:rsidRPr="00634967">
        <w:rPr>
          <w:rFonts w:eastAsiaTheme="minorEastAsia" w:cstheme="minorHAnsi"/>
          <w:color w:val="000000" w:themeColor="text1"/>
          <w:kern w:val="24"/>
          <w:lang w:val="en-GB"/>
        </w:rPr>
        <w:t>high-level</w:t>
      </w:r>
      <w:r w:rsidRPr="00634967">
        <w:rPr>
          <w:rFonts w:eastAsiaTheme="minorEastAsia" w:cstheme="minorHAnsi"/>
          <w:color w:val="000000" w:themeColor="text1"/>
          <w:kern w:val="24"/>
          <w:lang w:val="en-GB"/>
        </w:rPr>
        <w:t xml:space="preserve"> Steering Committee and </w:t>
      </w:r>
      <w:r w:rsidRPr="001A5CB2">
        <w:rPr>
          <w:rFonts w:eastAsiaTheme="minorEastAsia" w:cstheme="minorHAnsi"/>
          <w:color w:val="000000" w:themeColor="text1"/>
          <w:kern w:val="24"/>
          <w:lang w:val="en-GB"/>
        </w:rPr>
        <w:t xml:space="preserve">four Result Groups </w:t>
      </w:r>
      <w:bookmarkEnd w:id="2"/>
      <w:r w:rsidR="002C1CE9" w:rsidRPr="001A5CB2">
        <w:rPr>
          <w:rFonts w:cstheme="minorHAnsi"/>
        </w:rPr>
        <w:t xml:space="preserve">has been developed to make greater coherence with </w:t>
      </w:r>
      <w:r w:rsidR="008D6028" w:rsidRPr="001A5CB2">
        <w:rPr>
          <w:rFonts w:cstheme="minorHAnsi"/>
        </w:rPr>
        <w:t xml:space="preserve">the </w:t>
      </w:r>
      <w:r w:rsidR="002C1CE9" w:rsidRPr="001A5CB2">
        <w:rPr>
          <w:rFonts w:cstheme="minorHAnsi"/>
        </w:rPr>
        <w:t>national SDG</w:t>
      </w:r>
      <w:r w:rsidR="008D6028" w:rsidRPr="001A5CB2">
        <w:rPr>
          <w:rFonts w:cstheme="minorHAnsi"/>
        </w:rPr>
        <w:t>s</w:t>
      </w:r>
      <w:r w:rsidR="002C1CE9" w:rsidRPr="001A5CB2">
        <w:rPr>
          <w:rFonts w:cstheme="minorHAnsi"/>
        </w:rPr>
        <w:t xml:space="preserve"> </w:t>
      </w:r>
      <w:r w:rsidR="008D6028" w:rsidRPr="001A5CB2">
        <w:rPr>
          <w:rFonts w:cstheme="minorHAnsi"/>
        </w:rPr>
        <w:t xml:space="preserve">implementation </w:t>
      </w:r>
      <w:r w:rsidR="0011022C" w:rsidRPr="001A5CB2">
        <w:rPr>
          <w:rFonts w:cstheme="minorHAnsi"/>
        </w:rPr>
        <w:t>c</w:t>
      </w:r>
      <w:r w:rsidR="002C1CE9" w:rsidRPr="001A5CB2">
        <w:rPr>
          <w:rFonts w:cstheme="minorHAnsi"/>
        </w:rPr>
        <w:t xml:space="preserve">oordination </w:t>
      </w:r>
      <w:r w:rsidR="0011022C" w:rsidRPr="001A5CB2">
        <w:rPr>
          <w:rFonts w:cstheme="minorHAnsi"/>
        </w:rPr>
        <w:t>m</w:t>
      </w:r>
      <w:r w:rsidR="002C1CE9" w:rsidRPr="001A5CB2">
        <w:rPr>
          <w:rFonts w:cstheme="minorHAnsi"/>
        </w:rPr>
        <w:t>echanisms to promote effective strategic alliances between UN agencies and with their partners</w:t>
      </w:r>
      <w:r w:rsidR="008D6028" w:rsidRPr="001A5CB2">
        <w:rPr>
          <w:rFonts w:cstheme="minorHAnsi"/>
        </w:rPr>
        <w:t xml:space="preserve"> and enhance joint monitoring and accountability for achievement of the SDGs targets. </w:t>
      </w:r>
    </w:p>
    <w:p w14:paraId="57418EAF" w14:textId="1398B9C8" w:rsidR="00087F67" w:rsidRPr="001A5CB2" w:rsidRDefault="00FF19C0" w:rsidP="00634967">
      <w:pPr>
        <w:spacing w:after="0" w:line="240" w:lineRule="auto"/>
        <w:jc w:val="both"/>
        <w:rPr>
          <w:rFonts w:cstheme="minorHAnsi"/>
          <w:lang w:val="en-GB"/>
        </w:rPr>
      </w:pPr>
      <w:r w:rsidRPr="001A5CB2">
        <w:rPr>
          <w:rFonts w:cstheme="minorHAnsi"/>
        </w:rPr>
        <w:t>To improve accountability under the new Cooperation Framework</w:t>
      </w:r>
      <w:r w:rsidR="005E55BA" w:rsidRPr="001A5CB2">
        <w:rPr>
          <w:rFonts w:cstheme="minorHAnsi"/>
        </w:rPr>
        <w:t xml:space="preserve"> in the spirit of the UN reform, the</w:t>
      </w:r>
      <w:r w:rsidRPr="001A5CB2">
        <w:rPr>
          <w:rFonts w:cstheme="minorHAnsi"/>
        </w:rPr>
        <w:t xml:space="preserve"> </w:t>
      </w:r>
      <w:r w:rsidR="005E55BA" w:rsidRPr="001A5CB2">
        <w:rPr>
          <w:rFonts w:cstheme="minorHAnsi"/>
        </w:rPr>
        <w:t>United Nations Country Team will</w:t>
      </w:r>
      <w:r w:rsidRPr="001A5CB2">
        <w:rPr>
          <w:rFonts w:cstheme="minorHAnsi"/>
        </w:rPr>
        <w:t xml:space="preserve"> develop a costed communication and advocacy plan that will be aligned with a monitoring and evaluation plan with outputs for joint communication.  This plan is regarded as an important tool for advocacy and outreach </w:t>
      </w:r>
      <w:r w:rsidR="0011022C" w:rsidRPr="001A5CB2">
        <w:rPr>
          <w:rFonts w:cstheme="minorHAnsi"/>
        </w:rPr>
        <w:t>that will help</w:t>
      </w:r>
      <w:r w:rsidRPr="001A5CB2">
        <w:rPr>
          <w:rFonts w:cstheme="minorHAnsi"/>
        </w:rPr>
        <w:t xml:space="preserve"> mobilize national resources</w:t>
      </w:r>
      <w:r w:rsidR="0011022C" w:rsidRPr="001A5CB2">
        <w:rPr>
          <w:rFonts w:cstheme="minorHAnsi"/>
        </w:rPr>
        <w:t xml:space="preserve">, </w:t>
      </w:r>
      <w:r w:rsidRPr="001A5CB2">
        <w:rPr>
          <w:rFonts w:cstheme="minorHAnsi"/>
        </w:rPr>
        <w:t xml:space="preserve">as well as </w:t>
      </w:r>
      <w:r w:rsidR="0011022C" w:rsidRPr="001A5CB2">
        <w:rPr>
          <w:rFonts w:cstheme="minorHAnsi"/>
        </w:rPr>
        <w:t xml:space="preserve">resources that may become available </w:t>
      </w:r>
      <w:r w:rsidR="00B0101A" w:rsidRPr="001A5CB2">
        <w:rPr>
          <w:rFonts w:cstheme="minorHAnsi"/>
        </w:rPr>
        <w:t xml:space="preserve">through regional and </w:t>
      </w:r>
      <w:r w:rsidRPr="001A5CB2">
        <w:rPr>
          <w:rFonts w:cstheme="minorHAnsi"/>
        </w:rPr>
        <w:t>international partnership for achieving the 2030 Agenda</w:t>
      </w:r>
      <w:r w:rsidR="00B0101A" w:rsidRPr="001A5CB2">
        <w:rPr>
          <w:rFonts w:cstheme="minorHAnsi"/>
        </w:rPr>
        <w:t xml:space="preserve">. </w:t>
      </w:r>
      <w:r w:rsidR="00453788" w:rsidRPr="001A5CB2">
        <w:rPr>
          <w:rFonts w:cstheme="minorHAnsi"/>
        </w:rPr>
        <w:t xml:space="preserve"> </w:t>
      </w:r>
    </w:p>
    <w:p w14:paraId="2018B18D" w14:textId="6E603AA6" w:rsidR="00087F67" w:rsidRPr="001A5CB2" w:rsidRDefault="00087F67" w:rsidP="00634967">
      <w:pPr>
        <w:pStyle w:val="Default"/>
        <w:jc w:val="both"/>
        <w:rPr>
          <w:rFonts w:asciiTheme="minorHAnsi" w:hAnsiTheme="minorHAnsi" w:cstheme="minorHAnsi"/>
          <w:sz w:val="20"/>
          <w:szCs w:val="20"/>
        </w:rPr>
      </w:pPr>
    </w:p>
    <w:p w14:paraId="2E9E4C27" w14:textId="3BA78A47" w:rsidR="005E55BA" w:rsidRPr="00834B4C" w:rsidRDefault="005E55BA" w:rsidP="00CE66B2">
      <w:pPr>
        <w:autoSpaceDE w:val="0"/>
        <w:autoSpaceDN w:val="0"/>
        <w:adjustRightInd w:val="0"/>
        <w:spacing w:after="0" w:line="240" w:lineRule="auto"/>
        <w:jc w:val="both"/>
        <w:rPr>
          <w:rFonts w:cstheme="minorHAnsi"/>
        </w:rPr>
      </w:pPr>
      <w:r w:rsidRPr="001A5CB2">
        <w:rPr>
          <w:rFonts w:cstheme="minorHAnsi"/>
        </w:rPr>
        <w:t>The UN system in Kazakhstan stands firmly in supporting the country</w:t>
      </w:r>
      <w:r w:rsidR="008E48F0" w:rsidRPr="001A5CB2">
        <w:rPr>
          <w:rFonts w:cstheme="minorHAnsi"/>
        </w:rPr>
        <w:t>’s</w:t>
      </w:r>
      <w:r w:rsidRPr="001A5CB2">
        <w:rPr>
          <w:rFonts w:cstheme="minorHAnsi"/>
        </w:rPr>
        <w:t xml:space="preserve"> commitment to achiev</w:t>
      </w:r>
      <w:r w:rsidR="008E48F0" w:rsidRPr="001A5CB2">
        <w:rPr>
          <w:rFonts w:cstheme="minorHAnsi"/>
        </w:rPr>
        <w:t>e</w:t>
      </w:r>
      <w:r w:rsidRPr="001A5CB2">
        <w:rPr>
          <w:rFonts w:cstheme="minorHAnsi"/>
        </w:rPr>
        <w:t xml:space="preserve"> the Sustainable Development Goals. </w:t>
      </w:r>
      <w:r w:rsidR="008E48F0" w:rsidRPr="001A5CB2">
        <w:rPr>
          <w:rFonts w:cstheme="minorHAnsi"/>
        </w:rPr>
        <w:t>Strengthening  c</w:t>
      </w:r>
      <w:r w:rsidRPr="001A5CB2">
        <w:rPr>
          <w:rFonts w:cstheme="minorHAnsi"/>
        </w:rPr>
        <w:t xml:space="preserve">ooperation with the Government, civil society, private sector, academia, media outlets,  and other partners to </w:t>
      </w:r>
      <w:r w:rsidR="008E48F0" w:rsidRPr="001A5CB2">
        <w:rPr>
          <w:rFonts w:cstheme="minorHAnsi"/>
        </w:rPr>
        <w:t xml:space="preserve">work jointly under </w:t>
      </w:r>
      <w:r w:rsidRPr="001A5CB2">
        <w:rPr>
          <w:rFonts w:cstheme="minorHAnsi"/>
        </w:rPr>
        <w:t xml:space="preserve">the Cooperation framework </w:t>
      </w:r>
      <w:r w:rsidR="00AA6389" w:rsidRPr="001A5CB2">
        <w:rPr>
          <w:rFonts w:cstheme="minorHAnsi"/>
        </w:rPr>
        <w:t xml:space="preserve">will be guided by </w:t>
      </w:r>
      <w:r w:rsidRPr="001A5CB2">
        <w:rPr>
          <w:rFonts w:cstheme="minorHAnsi"/>
        </w:rPr>
        <w:t xml:space="preserve">the UN </w:t>
      </w:r>
      <w:r w:rsidR="006C668D" w:rsidRPr="001A5CB2">
        <w:rPr>
          <w:rFonts w:cstheme="minorHAnsi"/>
        </w:rPr>
        <w:t xml:space="preserve">Country Team </w:t>
      </w:r>
      <w:r w:rsidRPr="001A5CB2">
        <w:rPr>
          <w:rFonts w:cstheme="minorHAnsi"/>
        </w:rPr>
        <w:t xml:space="preserve">mission to help achieve a future </w:t>
      </w:r>
      <w:r w:rsidR="006C668D" w:rsidRPr="001A5CB2">
        <w:rPr>
          <w:rFonts w:cstheme="minorHAnsi"/>
        </w:rPr>
        <w:t xml:space="preserve">in Kazakhstan </w:t>
      </w:r>
      <w:r w:rsidRPr="001A5CB2">
        <w:rPr>
          <w:rFonts w:cstheme="minorHAnsi"/>
        </w:rPr>
        <w:t xml:space="preserve">with a </w:t>
      </w:r>
      <w:r w:rsidRPr="001A5CB2">
        <w:rPr>
          <w:rFonts w:cstheme="minorHAnsi"/>
          <w:i/>
          <w:iCs/>
        </w:rPr>
        <w:t>healthy</w:t>
      </w:r>
      <w:r w:rsidRPr="001A5CB2">
        <w:rPr>
          <w:rFonts w:cstheme="minorHAnsi"/>
        </w:rPr>
        <w:t xml:space="preserve"> and </w:t>
      </w:r>
      <w:r w:rsidRPr="001A5CB2">
        <w:rPr>
          <w:rFonts w:cstheme="minorHAnsi"/>
          <w:i/>
          <w:iCs/>
        </w:rPr>
        <w:t>educated population</w:t>
      </w:r>
      <w:r w:rsidRPr="001A5CB2">
        <w:rPr>
          <w:rFonts w:cstheme="minorHAnsi"/>
        </w:rPr>
        <w:t xml:space="preserve">, </w:t>
      </w:r>
      <w:r w:rsidRPr="001A5CB2">
        <w:rPr>
          <w:rFonts w:cstheme="minorHAnsi"/>
          <w:i/>
          <w:iCs/>
        </w:rPr>
        <w:t>green economy</w:t>
      </w:r>
      <w:r w:rsidRPr="001A5CB2">
        <w:rPr>
          <w:rFonts w:cstheme="minorHAnsi"/>
        </w:rPr>
        <w:t xml:space="preserve"> and </w:t>
      </w:r>
      <w:r w:rsidRPr="001A5CB2">
        <w:rPr>
          <w:rFonts w:cstheme="minorHAnsi"/>
          <w:i/>
          <w:iCs/>
        </w:rPr>
        <w:t>sustainable agriculture</w:t>
      </w:r>
      <w:r w:rsidRPr="001A5CB2">
        <w:rPr>
          <w:rFonts w:cstheme="minorHAnsi"/>
        </w:rPr>
        <w:t xml:space="preserve">, </w:t>
      </w:r>
      <w:r w:rsidRPr="001A5CB2">
        <w:rPr>
          <w:rFonts w:cstheme="minorHAnsi"/>
          <w:i/>
          <w:iCs/>
        </w:rPr>
        <w:t>thriving businesses</w:t>
      </w:r>
      <w:r w:rsidRPr="001A5CB2">
        <w:rPr>
          <w:rFonts w:cstheme="minorHAnsi"/>
        </w:rPr>
        <w:t xml:space="preserve"> and </w:t>
      </w:r>
      <w:r w:rsidRPr="001A5CB2">
        <w:rPr>
          <w:rFonts w:cstheme="minorHAnsi"/>
          <w:i/>
          <w:iCs/>
        </w:rPr>
        <w:t>guaranteed human rights for all</w:t>
      </w:r>
      <w:r w:rsidRPr="001A5CB2">
        <w:rPr>
          <w:rFonts w:cstheme="minorHAnsi"/>
        </w:rPr>
        <w:t xml:space="preserve"> through </w:t>
      </w:r>
      <w:r w:rsidRPr="001A5CB2">
        <w:rPr>
          <w:rFonts w:cstheme="minorHAnsi"/>
          <w:i/>
          <w:iCs/>
        </w:rPr>
        <w:t>economic, social and political modernization</w:t>
      </w:r>
      <w:r w:rsidRPr="001A5CB2">
        <w:rPr>
          <w:rFonts w:cstheme="minorHAnsi"/>
        </w:rPr>
        <w:t xml:space="preserve"> </w:t>
      </w:r>
      <w:r w:rsidRPr="001A5CB2">
        <w:rPr>
          <w:rFonts w:cstheme="minorHAnsi"/>
          <w:i/>
          <w:iCs/>
        </w:rPr>
        <w:t>based on human rights and inclusive national dialogue, gender equality, empowerment of all people focused on leaving no one behind, and enhanced regional partnership.</w:t>
      </w:r>
    </w:p>
    <w:p w14:paraId="5FBE4188" w14:textId="77777777" w:rsidR="005E55BA" w:rsidRPr="00634967" w:rsidRDefault="005E55BA" w:rsidP="00634967">
      <w:pPr>
        <w:spacing w:line="240" w:lineRule="auto"/>
        <w:rPr>
          <w:rFonts w:cstheme="minorHAnsi"/>
          <w:sz w:val="20"/>
          <w:szCs w:val="20"/>
        </w:rPr>
      </w:pPr>
    </w:p>
    <w:p w14:paraId="7CB6D6A1" w14:textId="09DC33DC" w:rsidR="00087F67" w:rsidRPr="00634967" w:rsidRDefault="00087F67" w:rsidP="00634967">
      <w:pPr>
        <w:spacing w:line="240" w:lineRule="auto"/>
        <w:rPr>
          <w:rFonts w:cstheme="minorHAnsi"/>
          <w:color w:val="000000"/>
          <w:sz w:val="20"/>
          <w:szCs w:val="20"/>
        </w:rPr>
      </w:pPr>
      <w:r w:rsidRPr="00634967">
        <w:rPr>
          <w:rFonts w:cstheme="minorHAnsi"/>
          <w:sz w:val="20"/>
          <w:szCs w:val="20"/>
        </w:rPr>
        <w:br w:type="page"/>
      </w:r>
    </w:p>
    <w:p w14:paraId="6127E233" w14:textId="6F1BC881" w:rsidR="00087F67" w:rsidRPr="00634967" w:rsidRDefault="00087F67" w:rsidP="00634967">
      <w:pPr>
        <w:pStyle w:val="Heading1"/>
        <w:spacing w:line="240" w:lineRule="auto"/>
        <w:rPr>
          <w:rFonts w:asciiTheme="minorHAnsi" w:hAnsiTheme="minorHAnsi" w:cstheme="minorHAnsi"/>
        </w:rPr>
      </w:pPr>
      <w:bookmarkStart w:id="3" w:name="_Toc36571172"/>
      <w:r w:rsidRPr="00634967">
        <w:rPr>
          <w:rFonts w:asciiTheme="minorHAnsi" w:hAnsiTheme="minorHAnsi" w:cstheme="minorHAnsi"/>
        </w:rPr>
        <w:lastRenderedPageBreak/>
        <w:t xml:space="preserve">CHAPTER 1: COUNTRY PROGRESS TOWARDS </w:t>
      </w:r>
      <w:r w:rsidR="00293C56" w:rsidRPr="00634967">
        <w:rPr>
          <w:rFonts w:asciiTheme="minorHAnsi" w:hAnsiTheme="minorHAnsi" w:cstheme="minorHAnsi"/>
        </w:rPr>
        <w:t>THE</w:t>
      </w:r>
      <w:r w:rsidRPr="00634967">
        <w:rPr>
          <w:rFonts w:asciiTheme="minorHAnsi" w:hAnsiTheme="minorHAnsi" w:cstheme="minorHAnsi"/>
        </w:rPr>
        <w:t xml:space="preserve"> 2030 AGENDA</w:t>
      </w:r>
      <w:bookmarkEnd w:id="3"/>
      <w:r w:rsidRPr="00634967">
        <w:rPr>
          <w:rFonts w:asciiTheme="minorHAnsi" w:hAnsiTheme="minorHAnsi" w:cstheme="minorHAnsi"/>
        </w:rPr>
        <w:t xml:space="preserve"> </w:t>
      </w:r>
    </w:p>
    <w:p w14:paraId="3CC9BF52" w14:textId="77777777" w:rsidR="00293C56" w:rsidRPr="00634967" w:rsidRDefault="00293C56" w:rsidP="00634967">
      <w:pPr>
        <w:autoSpaceDE w:val="0"/>
        <w:autoSpaceDN w:val="0"/>
        <w:adjustRightInd w:val="0"/>
        <w:spacing w:after="0" w:line="240" w:lineRule="auto"/>
        <w:rPr>
          <w:rFonts w:cstheme="minorHAnsi"/>
          <w:i/>
          <w:iCs/>
          <w:color w:val="000000"/>
          <w:highlight w:val="green"/>
        </w:rPr>
      </w:pPr>
    </w:p>
    <w:p w14:paraId="354428BE" w14:textId="34508603" w:rsidR="00087F67" w:rsidRPr="00634967" w:rsidRDefault="00087F67" w:rsidP="00634967">
      <w:pPr>
        <w:autoSpaceDE w:val="0"/>
        <w:autoSpaceDN w:val="0"/>
        <w:adjustRightInd w:val="0"/>
        <w:spacing w:after="0" w:line="240" w:lineRule="auto"/>
        <w:rPr>
          <w:rFonts w:cstheme="minorHAnsi"/>
          <w:color w:val="000000"/>
          <w:sz w:val="18"/>
          <w:szCs w:val="18"/>
          <w:highlight w:val="green"/>
        </w:rPr>
      </w:pPr>
    </w:p>
    <w:p w14:paraId="59FB0644" w14:textId="06970267" w:rsidR="00B85E1E" w:rsidRPr="00634967" w:rsidRDefault="00087F67" w:rsidP="00E03C5B">
      <w:pPr>
        <w:pStyle w:val="Heading2"/>
        <w:numPr>
          <w:ilvl w:val="1"/>
          <w:numId w:val="1"/>
        </w:numPr>
        <w:spacing w:line="240" w:lineRule="auto"/>
        <w:rPr>
          <w:rFonts w:asciiTheme="minorHAnsi" w:hAnsiTheme="minorHAnsi" w:cstheme="minorHAnsi"/>
        </w:rPr>
      </w:pPr>
      <w:bookmarkStart w:id="4" w:name="_Toc36571173"/>
      <w:r w:rsidRPr="00634967">
        <w:rPr>
          <w:rFonts w:asciiTheme="minorHAnsi" w:hAnsiTheme="minorHAnsi" w:cstheme="minorHAnsi"/>
        </w:rPr>
        <w:t>Country context</w:t>
      </w:r>
      <w:bookmarkEnd w:id="4"/>
    </w:p>
    <w:p w14:paraId="36AE4542" w14:textId="77777777" w:rsidR="00020EC9" w:rsidRPr="00634967" w:rsidRDefault="00020EC9" w:rsidP="00634967">
      <w:pPr>
        <w:spacing w:line="240" w:lineRule="auto"/>
        <w:rPr>
          <w:rFonts w:cstheme="minorHAnsi"/>
        </w:rPr>
      </w:pPr>
    </w:p>
    <w:p w14:paraId="6CCC2076" w14:textId="7A2FCE9D" w:rsidR="0070769A" w:rsidRPr="001A5CB2" w:rsidRDefault="0070769A" w:rsidP="00634967">
      <w:pPr>
        <w:spacing w:line="240" w:lineRule="auto"/>
        <w:jc w:val="both"/>
        <w:rPr>
          <w:rFonts w:cstheme="minorHAnsi"/>
          <w:color w:val="000000" w:themeColor="text1"/>
        </w:rPr>
      </w:pPr>
      <w:r w:rsidRPr="00634967">
        <w:rPr>
          <w:rFonts w:cstheme="minorHAnsi"/>
          <w:color w:val="000000" w:themeColor="text1"/>
        </w:rPr>
        <w:t xml:space="preserve">In 2019, economy of Kazakhstan grew at a modest rate of 4 percent real GDP. </w:t>
      </w:r>
      <w:r w:rsidRPr="00634967">
        <w:rPr>
          <w:rFonts w:cstheme="minorHAnsi"/>
          <w:color w:val="000000" w:themeColor="text1"/>
          <w:shd w:val="clear" w:color="auto" w:fill="FFFFFF"/>
        </w:rPr>
        <w:t xml:space="preserve">Greater social spending to 5 percent of GDP in 2019 (as compared to 4.4 percent in 2018) boosted household incomes and, with government support to relieve the debt burden of low-income households, sustained real consumption growth. </w:t>
      </w:r>
      <w:r w:rsidRPr="001A5CB2">
        <w:rPr>
          <w:rFonts w:cstheme="minorHAnsi"/>
          <w:color w:val="000000" w:themeColor="text1"/>
          <w:shd w:val="clear" w:color="auto" w:fill="FFFFFF"/>
        </w:rPr>
        <w:t>Nevertheless,</w:t>
      </w:r>
      <w:r w:rsidR="000D42EB" w:rsidRPr="001A5CB2">
        <w:rPr>
          <w:rFonts w:cstheme="minorHAnsi"/>
          <w:color w:val="000000" w:themeColor="text1"/>
          <w:shd w:val="clear" w:color="auto" w:fill="FFFFFF"/>
        </w:rPr>
        <w:t xml:space="preserve"> </w:t>
      </w:r>
      <w:r w:rsidRPr="001A5CB2">
        <w:rPr>
          <w:rFonts w:cstheme="minorHAnsi"/>
          <w:color w:val="000000" w:themeColor="text1"/>
          <w:shd w:val="clear" w:color="auto" w:fill="FFFFFF"/>
        </w:rPr>
        <w:t xml:space="preserve">growth in the real </w:t>
      </w:r>
      <w:r w:rsidR="000D42EB" w:rsidRPr="001A5CB2">
        <w:rPr>
          <w:rFonts w:cstheme="minorHAnsi"/>
          <w:color w:val="000000" w:themeColor="text1"/>
          <w:shd w:val="clear" w:color="auto" w:fill="FFFFFF"/>
        </w:rPr>
        <w:t xml:space="preserve">economy </w:t>
      </w:r>
      <w:r w:rsidRPr="001A5CB2">
        <w:rPr>
          <w:rFonts w:cstheme="minorHAnsi"/>
          <w:color w:val="000000" w:themeColor="text1"/>
          <w:shd w:val="clear" w:color="auto" w:fill="FFFFFF"/>
        </w:rPr>
        <w:t xml:space="preserve">is largely limited to non-tradeable services including construction, trade, and transport services, while lower prices and output weakened the performance of the oil sector. </w:t>
      </w:r>
    </w:p>
    <w:p w14:paraId="2616949B" w14:textId="30AEEAA8" w:rsidR="00D661D3" w:rsidRPr="001A5CB2" w:rsidRDefault="00020EC9" w:rsidP="00634967">
      <w:pPr>
        <w:spacing w:line="240" w:lineRule="auto"/>
        <w:jc w:val="both"/>
        <w:rPr>
          <w:rFonts w:cstheme="minorHAnsi"/>
          <w:color w:val="000000" w:themeColor="text1"/>
        </w:rPr>
      </w:pPr>
      <w:r w:rsidRPr="001A5CB2">
        <w:rPr>
          <w:rFonts w:cstheme="minorHAnsi"/>
        </w:rPr>
        <w:t>2019 was marked by a political transit</w:t>
      </w:r>
      <w:r w:rsidR="0070769A" w:rsidRPr="001A5CB2">
        <w:rPr>
          <w:rFonts w:cstheme="minorHAnsi"/>
        </w:rPr>
        <w:t>ion</w:t>
      </w:r>
      <w:r w:rsidRPr="001A5CB2">
        <w:rPr>
          <w:rFonts w:cstheme="minorHAnsi"/>
        </w:rPr>
        <w:t xml:space="preserve"> that resulted in an increased focus of the Government on the rising economic and social disparities among people. </w:t>
      </w:r>
      <w:r w:rsidR="0070769A" w:rsidRPr="001A5CB2">
        <w:rPr>
          <w:rFonts w:cstheme="minorHAnsi"/>
          <w:color w:val="000000" w:themeColor="text1"/>
          <w:shd w:val="clear" w:color="auto" w:fill="FFFFFF"/>
        </w:rPr>
        <w:t>According to the Work Bank economic forecast, the growth is likely remain within 4 percent in 2020-2022 and</w:t>
      </w:r>
      <w:r w:rsidR="0070769A" w:rsidRPr="001A5CB2">
        <w:rPr>
          <w:rFonts w:cstheme="minorHAnsi"/>
        </w:rPr>
        <w:t xml:space="preserve"> </w:t>
      </w:r>
      <w:r w:rsidR="00190DA3" w:rsidRPr="001A5CB2">
        <w:rPr>
          <w:rFonts w:cstheme="minorHAnsi"/>
          <w:color w:val="000000" w:themeColor="text1"/>
          <w:shd w:val="clear" w:color="auto" w:fill="FFFFFF"/>
        </w:rPr>
        <w:t xml:space="preserve">to achieve its </w:t>
      </w:r>
      <w:r w:rsidR="00190DA3" w:rsidRPr="001A5CB2">
        <w:rPr>
          <w:rFonts w:cstheme="minorHAnsi"/>
          <w:color w:val="000000" w:themeColor="text1"/>
        </w:rPr>
        <w:t xml:space="preserve">ambitious targets for strong, green and inclusive growth </w:t>
      </w:r>
      <w:r w:rsidR="008B50AA" w:rsidRPr="001A5CB2">
        <w:rPr>
          <w:rFonts w:cstheme="minorHAnsi"/>
          <w:color w:val="000000" w:themeColor="text1"/>
        </w:rPr>
        <w:t>the country needs</w:t>
      </w:r>
      <w:r w:rsidR="008B50AA" w:rsidRPr="001A5CB2">
        <w:rPr>
          <w:rFonts w:cstheme="minorHAnsi"/>
        </w:rPr>
        <w:t xml:space="preserve"> an</w:t>
      </w:r>
      <w:r w:rsidR="0070769A" w:rsidRPr="001A5CB2">
        <w:rPr>
          <w:rFonts w:cstheme="minorHAnsi"/>
        </w:rPr>
        <w:t xml:space="preserve"> urgent transition to a new growth model</w:t>
      </w:r>
      <w:r w:rsidR="00190DA3" w:rsidRPr="001A5CB2">
        <w:rPr>
          <w:rFonts w:cstheme="minorHAnsi"/>
        </w:rPr>
        <w:t xml:space="preserve"> underpinned by profound structural reforms and comprehensive fiscal policies</w:t>
      </w:r>
      <w:r w:rsidR="00081C2F" w:rsidRPr="001A5CB2">
        <w:rPr>
          <w:rStyle w:val="FootnoteReference"/>
          <w:rFonts w:cstheme="minorHAnsi"/>
        </w:rPr>
        <w:footnoteReference w:id="6"/>
      </w:r>
      <w:r w:rsidR="00190DA3" w:rsidRPr="001A5CB2">
        <w:rPr>
          <w:rFonts w:cstheme="minorHAnsi"/>
        </w:rPr>
        <w:t xml:space="preserve">. </w:t>
      </w:r>
    </w:p>
    <w:p w14:paraId="6EFBC8F9" w14:textId="3313E3CD" w:rsidR="00B85E1E" w:rsidRPr="001A5CB2" w:rsidRDefault="00087F67" w:rsidP="00E03C5B">
      <w:pPr>
        <w:pStyle w:val="Heading2"/>
        <w:numPr>
          <w:ilvl w:val="1"/>
          <w:numId w:val="1"/>
        </w:numPr>
        <w:spacing w:line="240" w:lineRule="auto"/>
        <w:rPr>
          <w:rFonts w:asciiTheme="minorHAnsi" w:hAnsiTheme="minorHAnsi" w:cstheme="minorHAnsi"/>
        </w:rPr>
      </w:pPr>
      <w:bookmarkStart w:id="5" w:name="_Toc36571174"/>
      <w:r w:rsidRPr="001A5CB2">
        <w:rPr>
          <w:rFonts w:asciiTheme="minorHAnsi" w:hAnsiTheme="minorHAnsi" w:cstheme="minorHAnsi"/>
        </w:rPr>
        <w:t>National vision for sustainable development</w:t>
      </w:r>
      <w:bookmarkEnd w:id="5"/>
      <w:r w:rsidRPr="001A5CB2">
        <w:rPr>
          <w:rFonts w:asciiTheme="minorHAnsi" w:hAnsiTheme="minorHAnsi" w:cstheme="minorHAnsi"/>
        </w:rPr>
        <w:t xml:space="preserve"> </w:t>
      </w:r>
    </w:p>
    <w:p w14:paraId="040C48B2" w14:textId="77777777" w:rsidR="00933DCD" w:rsidRPr="001A5CB2" w:rsidRDefault="00933DCD" w:rsidP="00634967">
      <w:pPr>
        <w:autoSpaceDE w:val="0"/>
        <w:autoSpaceDN w:val="0"/>
        <w:adjustRightInd w:val="0"/>
        <w:spacing w:after="0" w:line="240" w:lineRule="auto"/>
        <w:rPr>
          <w:rFonts w:cstheme="minorHAnsi"/>
        </w:rPr>
      </w:pPr>
    </w:p>
    <w:p w14:paraId="77364AA1" w14:textId="4CB87090" w:rsidR="00742D00" w:rsidRPr="00634967" w:rsidRDefault="00AD5372" w:rsidP="00634967">
      <w:pPr>
        <w:autoSpaceDE w:val="0"/>
        <w:autoSpaceDN w:val="0"/>
        <w:adjustRightInd w:val="0"/>
        <w:spacing w:after="0" w:line="240" w:lineRule="auto"/>
        <w:jc w:val="both"/>
        <w:rPr>
          <w:rFonts w:cstheme="minorHAnsi"/>
        </w:rPr>
      </w:pPr>
      <w:r w:rsidRPr="001A5CB2">
        <w:rPr>
          <w:rFonts w:cstheme="minorHAnsi"/>
        </w:rPr>
        <w:t xml:space="preserve">Kazakhstan has set ambitious targets </w:t>
      </w:r>
      <w:r w:rsidR="008B50AA" w:rsidRPr="001A5CB2">
        <w:rPr>
          <w:rFonts w:cstheme="minorHAnsi"/>
        </w:rPr>
        <w:t>to become</w:t>
      </w:r>
      <w:r w:rsidRPr="001A5CB2">
        <w:rPr>
          <w:rFonts w:cstheme="minorHAnsi"/>
        </w:rPr>
        <w:t xml:space="preserve"> </w:t>
      </w:r>
      <w:r w:rsidR="00BB2A3D" w:rsidRPr="001A5CB2">
        <w:rPr>
          <w:rFonts w:cstheme="minorHAnsi"/>
        </w:rPr>
        <w:t xml:space="preserve">one of </w:t>
      </w:r>
      <w:r w:rsidRPr="001A5CB2">
        <w:rPr>
          <w:rFonts w:cstheme="minorHAnsi"/>
        </w:rPr>
        <w:t>the top 30 most advanced countries in</w:t>
      </w:r>
      <w:r w:rsidRPr="00634967">
        <w:rPr>
          <w:rFonts w:cstheme="minorHAnsi"/>
        </w:rPr>
        <w:t xml:space="preserve"> the world by 2030 in terms of economic outputs and, most critically, in terms of </w:t>
      </w:r>
      <w:r w:rsidR="00DA6BE3" w:rsidRPr="00634967">
        <w:rPr>
          <w:rFonts w:cstheme="minorHAnsi"/>
        </w:rPr>
        <w:t xml:space="preserve">living standards for </w:t>
      </w:r>
      <w:r w:rsidR="00566FD4" w:rsidRPr="00634967">
        <w:rPr>
          <w:rFonts w:cstheme="minorHAnsi"/>
        </w:rPr>
        <w:t>its citizens</w:t>
      </w:r>
      <w:r w:rsidRPr="00634967">
        <w:rPr>
          <w:rFonts w:cstheme="minorHAnsi"/>
        </w:rPr>
        <w:t xml:space="preserve">. The </w:t>
      </w:r>
      <w:r w:rsidR="00742D00" w:rsidRPr="00634967">
        <w:rPr>
          <w:rFonts w:cstheme="minorHAnsi"/>
        </w:rPr>
        <w:t xml:space="preserve">long-term development trajectory of Kazakhstan </w:t>
      </w:r>
      <w:r w:rsidRPr="00634967">
        <w:rPr>
          <w:rFonts w:cstheme="minorHAnsi"/>
        </w:rPr>
        <w:t>is characterized</w:t>
      </w:r>
      <w:r w:rsidR="00742D00" w:rsidRPr="00634967">
        <w:rPr>
          <w:rFonts w:cstheme="minorHAnsi"/>
        </w:rPr>
        <w:t xml:space="preserve"> </w:t>
      </w:r>
      <w:r w:rsidRPr="00634967">
        <w:rPr>
          <w:rFonts w:cstheme="minorHAnsi"/>
        </w:rPr>
        <w:t xml:space="preserve">by a gradual transition from an overreliance on extractive industries toward more diversified economy that is characterized by a robust small and medium-sized enterprise (SME) sector, </w:t>
      </w:r>
      <w:r w:rsidR="00A71358" w:rsidRPr="00634967">
        <w:rPr>
          <w:rFonts w:cstheme="minorHAnsi"/>
        </w:rPr>
        <w:t>integration</w:t>
      </w:r>
      <w:r w:rsidRPr="00634967">
        <w:rPr>
          <w:rFonts w:cstheme="minorHAnsi"/>
        </w:rPr>
        <w:t xml:space="preserve"> of research and innovation, </w:t>
      </w:r>
      <w:r w:rsidR="00A71358" w:rsidRPr="00634967">
        <w:rPr>
          <w:rFonts w:cstheme="minorHAnsi"/>
        </w:rPr>
        <w:t>use of</w:t>
      </w:r>
      <w:r w:rsidRPr="00634967">
        <w:rPr>
          <w:rFonts w:cstheme="minorHAnsi"/>
        </w:rPr>
        <w:t xml:space="preserve"> renewable energy and </w:t>
      </w:r>
      <w:r w:rsidR="00A71358" w:rsidRPr="00634967">
        <w:rPr>
          <w:rFonts w:cstheme="minorHAnsi"/>
        </w:rPr>
        <w:t xml:space="preserve">increase of </w:t>
      </w:r>
      <w:r w:rsidR="00B560B7" w:rsidRPr="00634967">
        <w:rPr>
          <w:rFonts w:cstheme="minorHAnsi"/>
        </w:rPr>
        <w:t xml:space="preserve">regional </w:t>
      </w:r>
      <w:r w:rsidR="00A71358" w:rsidRPr="00634967">
        <w:rPr>
          <w:rFonts w:cstheme="minorHAnsi"/>
        </w:rPr>
        <w:t xml:space="preserve"> trade and </w:t>
      </w:r>
      <w:r w:rsidR="00B560B7" w:rsidRPr="00634967">
        <w:rPr>
          <w:rFonts w:cstheme="minorHAnsi"/>
        </w:rPr>
        <w:t xml:space="preserve">transit </w:t>
      </w:r>
      <w:r w:rsidR="00A71358" w:rsidRPr="00634967">
        <w:rPr>
          <w:rFonts w:cstheme="minorHAnsi"/>
        </w:rPr>
        <w:t xml:space="preserve"> that allows the country </w:t>
      </w:r>
      <w:r w:rsidRPr="00634967">
        <w:rPr>
          <w:rFonts w:cstheme="minorHAnsi"/>
        </w:rPr>
        <w:t xml:space="preserve">becoming a hub of regional economic corridors. </w:t>
      </w:r>
    </w:p>
    <w:p w14:paraId="48584B21" w14:textId="7E470282" w:rsidR="00344D3F" w:rsidRPr="00634967" w:rsidRDefault="00344D3F" w:rsidP="00CE66B2">
      <w:pPr>
        <w:autoSpaceDE w:val="0"/>
        <w:autoSpaceDN w:val="0"/>
        <w:adjustRightInd w:val="0"/>
        <w:spacing w:after="0" w:line="240" w:lineRule="auto"/>
        <w:jc w:val="both"/>
        <w:rPr>
          <w:rFonts w:cstheme="minorHAnsi"/>
        </w:rPr>
      </w:pPr>
    </w:p>
    <w:p w14:paraId="36EDB679" w14:textId="4BE89140" w:rsidR="00A43589" w:rsidRPr="00634967" w:rsidRDefault="00344D3F" w:rsidP="00634967">
      <w:pPr>
        <w:spacing w:after="0" w:line="240" w:lineRule="auto"/>
        <w:jc w:val="both"/>
        <w:rPr>
          <w:rFonts w:cstheme="minorHAnsi"/>
        </w:rPr>
      </w:pPr>
      <w:r w:rsidRPr="00634967">
        <w:rPr>
          <w:rFonts w:cstheme="minorHAnsi"/>
        </w:rPr>
        <w:t xml:space="preserve">The Government’s vision and priorities are outlined in several strategic documents including the Kazakhstan 2050 Strategy, the “100 Concrete Steps” </w:t>
      </w:r>
      <w:r w:rsidR="00DA6BE3" w:rsidRPr="00634967">
        <w:rPr>
          <w:rFonts w:cstheme="minorHAnsi"/>
        </w:rPr>
        <w:t xml:space="preserve">plan </w:t>
      </w:r>
      <w:r w:rsidRPr="00634967">
        <w:rPr>
          <w:rFonts w:cstheme="minorHAnsi"/>
        </w:rPr>
        <w:t>to achieve the five institutional reforms and the State Nurly Zhol Programme (</w:t>
      </w:r>
      <w:r w:rsidR="008F1163" w:rsidRPr="00634967">
        <w:rPr>
          <w:rFonts w:cstheme="minorHAnsi"/>
        </w:rPr>
        <w:t>2020-2025</w:t>
      </w:r>
      <w:r w:rsidRPr="00634967">
        <w:rPr>
          <w:rFonts w:cstheme="minorHAnsi"/>
        </w:rPr>
        <w:t>). The five institutional reforms initiated in March 2015 and supported by the national reform plan “100 Concrete Steps” include: 1) formation of a modern, professional and independent state apparatus, focusing on a professional civil service ensuring quality implementation of economic program</w:t>
      </w:r>
      <w:r w:rsidR="00FA4B3C" w:rsidRPr="00634967">
        <w:rPr>
          <w:rFonts w:cstheme="minorHAnsi"/>
        </w:rPr>
        <w:t>mes</w:t>
      </w:r>
      <w:r w:rsidRPr="00634967">
        <w:rPr>
          <w:rFonts w:cstheme="minorHAnsi"/>
        </w:rPr>
        <w:t xml:space="preserve"> and the provision of public services; 2)  rule of law that guarantees access to justice for all, far-reaching judicial</w:t>
      </w:r>
      <w:r w:rsidRPr="00CE66B2">
        <w:rPr>
          <w:rFonts w:cstheme="minorHAnsi"/>
        </w:rPr>
        <w:t xml:space="preserve"> reform and enforceable ownership rights that create the conditions for entrepreneurship; 3) industrialization and sustained economic growth based on diversification; 4) forging a nation with a common future; and 5) transparent and accountable government</w:t>
      </w:r>
      <w:r w:rsidRPr="00634967">
        <w:rPr>
          <w:rFonts w:cstheme="minorHAnsi"/>
        </w:rPr>
        <w:t xml:space="preserve"> with independent local government budgets, empowering citizens to be engaged in decision-making.</w:t>
      </w:r>
      <w:r w:rsidR="00A43589" w:rsidRPr="00634967">
        <w:rPr>
          <w:rFonts w:cstheme="minorHAnsi"/>
        </w:rPr>
        <w:t xml:space="preserve"> </w:t>
      </w:r>
    </w:p>
    <w:p w14:paraId="775A682B" w14:textId="77777777" w:rsidR="00A43589" w:rsidRPr="00634967" w:rsidRDefault="00A43589" w:rsidP="00CE66B2">
      <w:pPr>
        <w:spacing w:after="0" w:line="240" w:lineRule="auto"/>
        <w:jc w:val="both"/>
        <w:rPr>
          <w:rFonts w:cstheme="minorHAnsi"/>
        </w:rPr>
      </w:pPr>
    </w:p>
    <w:p w14:paraId="07990ABA" w14:textId="0522F29C" w:rsidR="00A43589" w:rsidRPr="00634967" w:rsidRDefault="00A43589">
      <w:pPr>
        <w:spacing w:after="0" w:line="240" w:lineRule="auto"/>
        <w:jc w:val="both"/>
        <w:rPr>
          <w:rFonts w:cstheme="minorHAnsi"/>
        </w:rPr>
      </w:pPr>
      <w:r w:rsidRPr="00634967">
        <w:rPr>
          <w:rFonts w:cstheme="minorHAnsi"/>
        </w:rPr>
        <w:t xml:space="preserve">The implementation of the new Nurly Zhol State Program (2020-2025) for development of the transport and logistics industry should create 551 thousand jobs, increase labor productivity by 20% from the level of 2019 (from 8.7 to 10, 4 million tenge per </w:t>
      </w:r>
      <w:r w:rsidRPr="001A5CB2">
        <w:rPr>
          <w:rFonts w:cstheme="minorHAnsi"/>
        </w:rPr>
        <w:t>person)</w:t>
      </w:r>
      <w:r w:rsidR="008B50AA" w:rsidRPr="001A5CB2">
        <w:rPr>
          <w:rFonts w:cstheme="minorHAnsi"/>
        </w:rPr>
        <w:t xml:space="preserve"> </w:t>
      </w:r>
      <w:r w:rsidR="00F123EB" w:rsidRPr="001A5CB2">
        <w:rPr>
          <w:rFonts w:cstheme="minorHAnsi"/>
        </w:rPr>
        <w:t>and increase</w:t>
      </w:r>
      <w:r w:rsidRPr="00634967">
        <w:rPr>
          <w:rFonts w:cstheme="minorHAnsi"/>
        </w:rPr>
        <w:t xml:space="preserve"> the income from transit from 2.4 to $4.2 billion per year. </w:t>
      </w:r>
    </w:p>
    <w:p w14:paraId="435514BE" w14:textId="77777777" w:rsidR="007333CB" w:rsidRPr="00634967" w:rsidRDefault="007333CB">
      <w:pPr>
        <w:spacing w:after="0" w:line="240" w:lineRule="auto"/>
        <w:jc w:val="both"/>
        <w:rPr>
          <w:rFonts w:cstheme="minorHAnsi"/>
        </w:rPr>
      </w:pPr>
    </w:p>
    <w:p w14:paraId="5F75D49B" w14:textId="404350E4" w:rsidR="00A43589" w:rsidRPr="00634967" w:rsidRDefault="00A43589">
      <w:pPr>
        <w:spacing w:after="0" w:line="240" w:lineRule="auto"/>
        <w:jc w:val="both"/>
        <w:rPr>
          <w:rFonts w:cstheme="minorHAnsi"/>
        </w:rPr>
      </w:pPr>
      <w:r w:rsidRPr="00634967">
        <w:rPr>
          <w:rFonts w:cstheme="minorHAnsi"/>
        </w:rPr>
        <w:lastRenderedPageBreak/>
        <w:t xml:space="preserve">The Strategic Plan 2025 aims at modernizing economy, institutions and </w:t>
      </w:r>
      <w:r w:rsidR="008B50AA">
        <w:rPr>
          <w:rFonts w:cstheme="minorHAnsi"/>
        </w:rPr>
        <w:t xml:space="preserve">the </w:t>
      </w:r>
      <w:r w:rsidRPr="00634967">
        <w:rPr>
          <w:rFonts w:cstheme="minorHAnsi"/>
        </w:rPr>
        <w:t xml:space="preserve">society and includes specific indicators of achievement for 2021, 2025 and 2050. The plan also contains important gender initiative to be implemented through gender-sensitive programming. The government is keenly promoting several flagship policy areas, notably increasing renewable energy supply, improving water efficiency and reducing greenhouse gas emissions. </w:t>
      </w:r>
    </w:p>
    <w:p w14:paraId="00B879B6" w14:textId="153D4648" w:rsidR="00344D3F" w:rsidRPr="00634967" w:rsidRDefault="00344D3F">
      <w:pPr>
        <w:spacing w:after="0" w:line="240" w:lineRule="auto"/>
        <w:jc w:val="both"/>
        <w:rPr>
          <w:rFonts w:cstheme="minorHAnsi"/>
        </w:rPr>
      </w:pPr>
    </w:p>
    <w:p w14:paraId="0B590349" w14:textId="388309A8" w:rsidR="00DA6BE3" w:rsidRPr="001A5CB2" w:rsidRDefault="00344D3F">
      <w:pPr>
        <w:autoSpaceDE w:val="0"/>
        <w:autoSpaceDN w:val="0"/>
        <w:adjustRightInd w:val="0"/>
        <w:spacing w:after="0" w:line="240" w:lineRule="auto"/>
        <w:jc w:val="both"/>
        <w:rPr>
          <w:rFonts w:cstheme="minorHAnsi"/>
        </w:rPr>
      </w:pPr>
      <w:r w:rsidRPr="00634967">
        <w:rPr>
          <w:rFonts w:cstheme="minorHAnsi"/>
        </w:rPr>
        <w:t xml:space="preserve">Private sector and particularly SMEs development in Kazakhstan is a crucial factor for economic </w:t>
      </w:r>
      <w:r w:rsidRPr="001A5CB2">
        <w:rPr>
          <w:rFonts w:cstheme="minorHAnsi"/>
        </w:rPr>
        <w:t xml:space="preserve">diversification and employment creation. The Kazakhstan 2050 Strategy explicitly identifies the support </w:t>
      </w:r>
      <w:r w:rsidR="008B50AA" w:rsidRPr="001A5CB2">
        <w:rPr>
          <w:rFonts w:cstheme="minorHAnsi"/>
        </w:rPr>
        <w:t xml:space="preserve">to </w:t>
      </w:r>
      <w:r w:rsidRPr="001A5CB2">
        <w:rPr>
          <w:rFonts w:cstheme="minorHAnsi"/>
        </w:rPr>
        <w:t xml:space="preserve">SMEs and entrepreneurship (Pillar III) as </w:t>
      </w:r>
      <w:r w:rsidR="008B50AA" w:rsidRPr="001A5CB2">
        <w:rPr>
          <w:rFonts w:cstheme="minorHAnsi"/>
        </w:rPr>
        <w:t xml:space="preserve">a </w:t>
      </w:r>
      <w:r w:rsidRPr="001A5CB2">
        <w:rPr>
          <w:rFonts w:cstheme="minorHAnsi"/>
        </w:rPr>
        <w:t>major   driver of economic growth. Despite the fact that SMEs have experienced substantial growth in terms of their contribution to GDP and employment, it remains low as compared to OECD countries and many CIS countries (25% in 2017)</w:t>
      </w:r>
      <w:r w:rsidR="008D6028" w:rsidRPr="001A5CB2">
        <w:rPr>
          <w:rStyle w:val="FootnoteReference"/>
          <w:rFonts w:cstheme="minorHAnsi"/>
        </w:rPr>
        <w:footnoteReference w:id="7"/>
      </w:r>
      <w:r w:rsidRPr="001A5CB2">
        <w:rPr>
          <w:rFonts w:cstheme="minorHAnsi"/>
        </w:rPr>
        <w:t xml:space="preserve">. Kazakhstan has made series of efforts to promote the development of SMEs and foster their competitiveness, often with support from their development partners. </w:t>
      </w:r>
      <w:r w:rsidR="00F45D24" w:rsidRPr="001A5CB2">
        <w:rPr>
          <w:rFonts w:cstheme="minorHAnsi"/>
        </w:rPr>
        <w:t>Expenditures</w:t>
      </w:r>
      <w:r w:rsidR="00DA6BE3" w:rsidRPr="001A5CB2">
        <w:rPr>
          <w:rFonts w:cstheme="minorHAnsi"/>
        </w:rPr>
        <w:t xml:space="preserve"> on </w:t>
      </w:r>
      <w:r w:rsidR="00F45D24" w:rsidRPr="001A5CB2">
        <w:rPr>
          <w:rFonts w:cstheme="minorHAnsi"/>
        </w:rPr>
        <w:t>research and development have yet been below the</w:t>
      </w:r>
      <w:r w:rsidR="00DA6BE3" w:rsidRPr="001A5CB2">
        <w:rPr>
          <w:rFonts w:cstheme="minorHAnsi"/>
        </w:rPr>
        <w:t xml:space="preserve"> government’s 2% target and below the OECD average of 2.4%</w:t>
      </w:r>
      <w:r w:rsidR="00F45D24" w:rsidRPr="001A5CB2">
        <w:rPr>
          <w:rFonts w:cstheme="minorHAnsi"/>
        </w:rPr>
        <w:t xml:space="preserve"> (</w:t>
      </w:r>
      <w:r w:rsidR="00DA6BE3" w:rsidRPr="001A5CB2">
        <w:rPr>
          <w:rFonts w:cstheme="minorHAnsi"/>
        </w:rPr>
        <w:t>in 2015</w:t>
      </w:r>
      <w:r w:rsidR="00F45D24" w:rsidRPr="001A5CB2">
        <w:rPr>
          <w:rFonts w:cstheme="minorHAnsi"/>
        </w:rPr>
        <w:t>)</w:t>
      </w:r>
      <w:r w:rsidR="00DA6BE3" w:rsidRPr="001A5CB2">
        <w:rPr>
          <w:rFonts w:cstheme="minorHAnsi"/>
        </w:rPr>
        <w:t>.</w:t>
      </w:r>
    </w:p>
    <w:p w14:paraId="6EB760C7" w14:textId="77777777" w:rsidR="00A43589" w:rsidRPr="001A5CB2" w:rsidRDefault="00A43589">
      <w:pPr>
        <w:spacing w:after="0" w:line="240" w:lineRule="auto"/>
        <w:jc w:val="both"/>
        <w:rPr>
          <w:rFonts w:cstheme="minorHAnsi"/>
        </w:rPr>
      </w:pPr>
    </w:p>
    <w:p w14:paraId="0D9977E7" w14:textId="5BDD70F9" w:rsidR="00DC0738" w:rsidRPr="00634967" w:rsidRDefault="00344D3F" w:rsidP="00634967">
      <w:pPr>
        <w:autoSpaceDE w:val="0"/>
        <w:autoSpaceDN w:val="0"/>
        <w:adjustRightInd w:val="0"/>
        <w:spacing w:line="240" w:lineRule="auto"/>
        <w:jc w:val="both"/>
        <w:rPr>
          <w:rFonts w:cstheme="minorHAnsi"/>
        </w:rPr>
      </w:pPr>
      <w:r w:rsidRPr="001A5CB2">
        <w:rPr>
          <w:rFonts w:cstheme="minorHAnsi"/>
        </w:rPr>
        <w:t>The green economy agenda is reflected in the Green Economy Concept until 2050 (adopted in 2013)</w:t>
      </w:r>
      <w:r w:rsidR="00566FD4" w:rsidRPr="001A5CB2">
        <w:rPr>
          <w:rFonts w:cstheme="minorHAnsi"/>
        </w:rPr>
        <w:t xml:space="preserve">. </w:t>
      </w:r>
      <w:r w:rsidR="00F123EB" w:rsidRPr="001A5CB2">
        <w:rPr>
          <w:rFonts w:cstheme="minorHAnsi"/>
        </w:rPr>
        <w:t>Kazakhstan joined Partnership for Action on Green Economy (PAGE) in 2018 with the overall objective of achieving targets set out in “Kazakhstan 2050”</w:t>
      </w:r>
      <w:r w:rsidR="00F123EB" w:rsidRPr="001A5CB2">
        <w:rPr>
          <w:rStyle w:val="FootnoteReference"/>
          <w:rFonts w:cstheme="minorHAnsi"/>
        </w:rPr>
        <w:footnoteReference w:id="8"/>
      </w:r>
      <w:r w:rsidR="00F123EB" w:rsidRPr="001A5CB2">
        <w:rPr>
          <w:rFonts w:cstheme="minorHAnsi"/>
        </w:rPr>
        <w:t xml:space="preserve"> and the  Concept</w:t>
      </w:r>
      <w:r w:rsidR="00F123EB" w:rsidRPr="001A5CB2">
        <w:rPr>
          <w:rStyle w:val="FootnoteReference"/>
          <w:rFonts w:cstheme="minorHAnsi"/>
        </w:rPr>
        <w:footnoteReference w:id="9"/>
      </w:r>
      <w:r w:rsidR="00F123EB" w:rsidRPr="001A5CB2">
        <w:rPr>
          <w:rFonts w:cstheme="minorHAnsi"/>
        </w:rPr>
        <w:t xml:space="preserve"> which serves as an Inclusive Green Economy roadmap for the country and includes several ambitious targets, such as sourcing 30% of energy from renewables by 2030 and as much as 50% by 2050.</w:t>
      </w:r>
      <w:r w:rsidRPr="001A5CB2">
        <w:rPr>
          <w:rFonts w:cstheme="minorHAnsi"/>
          <w:shd w:val="clear" w:color="auto" w:fill="FFFFFF"/>
        </w:rPr>
        <w:t>The Concept aims to increase efficiency in resources utilization, proposes measures for modernization of existing infrastructure</w:t>
      </w:r>
      <w:r w:rsidR="00F123EB" w:rsidRPr="001A5CB2">
        <w:rPr>
          <w:rFonts w:cstheme="minorHAnsi"/>
          <w:shd w:val="clear" w:color="auto" w:fill="FFFFFF"/>
        </w:rPr>
        <w:t xml:space="preserve"> and</w:t>
      </w:r>
      <w:r w:rsidRPr="001A5CB2">
        <w:rPr>
          <w:rFonts w:cstheme="minorHAnsi"/>
          <w:shd w:val="clear" w:color="auto" w:fill="FFFFFF"/>
        </w:rPr>
        <w:t xml:space="preserve"> protection of the environment</w:t>
      </w:r>
      <w:r w:rsidR="00F123EB" w:rsidRPr="001A5CB2">
        <w:rPr>
          <w:rFonts w:cstheme="minorHAnsi"/>
          <w:shd w:val="clear" w:color="auto" w:fill="FFFFFF"/>
        </w:rPr>
        <w:t>,</w:t>
      </w:r>
      <w:r w:rsidRPr="001A5CB2">
        <w:rPr>
          <w:rFonts w:cstheme="minorHAnsi"/>
          <w:shd w:val="clear" w:color="auto" w:fill="FFFFFF"/>
        </w:rPr>
        <w:t xml:space="preserve"> in a broader term, for enhancing the energy security of </w:t>
      </w:r>
      <w:r w:rsidR="00F123EB" w:rsidRPr="001A5CB2">
        <w:rPr>
          <w:rFonts w:cstheme="minorHAnsi"/>
          <w:shd w:val="clear" w:color="auto" w:fill="FFFFFF"/>
        </w:rPr>
        <w:t>the country</w:t>
      </w:r>
      <w:r w:rsidRPr="001A5CB2">
        <w:rPr>
          <w:rFonts w:cstheme="minorHAnsi"/>
          <w:shd w:val="clear" w:color="auto" w:fill="FFFFFF"/>
        </w:rPr>
        <w:t>.</w:t>
      </w:r>
      <w:r w:rsidRPr="00634967">
        <w:rPr>
          <w:rFonts w:cstheme="minorHAnsi"/>
          <w:shd w:val="clear" w:color="auto" w:fill="FFFFFF"/>
        </w:rPr>
        <w:t> </w:t>
      </w:r>
    </w:p>
    <w:p w14:paraId="68CD0EAD" w14:textId="0398B0A9" w:rsidR="00DC0738" w:rsidRPr="00634967" w:rsidRDefault="00DC0738" w:rsidP="00634967">
      <w:pPr>
        <w:autoSpaceDE w:val="0"/>
        <w:autoSpaceDN w:val="0"/>
        <w:adjustRightInd w:val="0"/>
        <w:spacing w:after="0" w:line="240" w:lineRule="auto"/>
        <w:jc w:val="both"/>
        <w:rPr>
          <w:rFonts w:cstheme="minorHAnsi"/>
          <w:color w:val="191919"/>
        </w:rPr>
      </w:pPr>
      <w:r w:rsidRPr="00634967">
        <w:rPr>
          <w:rFonts w:cstheme="minorHAnsi"/>
        </w:rPr>
        <w:t>In relation to the social dimension of sustainable development, Kazakhstan is pursuing important reforms such as improvement of quality of life through increasi</w:t>
      </w:r>
      <w:r w:rsidRPr="00CE66B2">
        <w:rPr>
          <w:rFonts w:cstheme="minorHAnsi"/>
        </w:rPr>
        <w:t>ng expenditures and improving the quality of education and health</w:t>
      </w:r>
      <w:r w:rsidRPr="00634967">
        <w:rPr>
          <w:rFonts w:cstheme="minorHAnsi"/>
        </w:rPr>
        <w:t xml:space="preserve"> care; creating comfortable living environment through affordable housing and better territorial development.  The social priorities underly the need for the growth of incomes through increase of salaries, but also through support to business environment, export-oriented industries, labor productivity and modern technologies for agriculture, and innovations. </w:t>
      </w:r>
    </w:p>
    <w:p w14:paraId="6C30EFBD" w14:textId="77777777" w:rsidR="00A43589" w:rsidRPr="00634967" w:rsidRDefault="00A43589" w:rsidP="00634967">
      <w:pPr>
        <w:tabs>
          <w:tab w:val="left" w:pos="2070"/>
        </w:tabs>
        <w:autoSpaceDE w:val="0"/>
        <w:autoSpaceDN w:val="0"/>
        <w:adjustRightInd w:val="0"/>
        <w:spacing w:after="0" w:line="240" w:lineRule="auto"/>
        <w:rPr>
          <w:rFonts w:cstheme="minorHAnsi"/>
        </w:rPr>
      </w:pPr>
    </w:p>
    <w:p w14:paraId="0372153C" w14:textId="4431E8E4" w:rsidR="00A43589" w:rsidRPr="00634967" w:rsidRDefault="00A43589" w:rsidP="00CE66B2">
      <w:pPr>
        <w:spacing w:after="0" w:line="240" w:lineRule="auto"/>
        <w:jc w:val="both"/>
        <w:rPr>
          <w:rFonts w:cstheme="minorHAnsi"/>
        </w:rPr>
      </w:pPr>
      <w:r w:rsidRPr="00634967">
        <w:rPr>
          <w:rFonts w:cstheme="minorHAnsi"/>
        </w:rPr>
        <w:t xml:space="preserve">After elections of 2019, </w:t>
      </w:r>
      <w:r w:rsidR="00BB2A3D" w:rsidRPr="00634967">
        <w:rPr>
          <w:rFonts w:cstheme="minorHAnsi"/>
        </w:rPr>
        <w:tab/>
      </w:r>
      <w:r w:rsidRPr="00634967">
        <w:rPr>
          <w:rFonts w:cstheme="minorHAnsi"/>
        </w:rPr>
        <w:t xml:space="preserve">the new President of Kazakhstan confirmed </w:t>
      </w:r>
      <w:r w:rsidR="00DC0738" w:rsidRPr="00634967">
        <w:rPr>
          <w:rFonts w:cstheme="minorHAnsi"/>
        </w:rPr>
        <w:t>adherence</w:t>
      </w:r>
      <w:r w:rsidRPr="00634967">
        <w:rPr>
          <w:rFonts w:cstheme="minorHAnsi"/>
        </w:rPr>
        <w:t xml:space="preserve"> of the Government to strategic priorities outlined in the Kazakhstan 2050 Strategy</w:t>
      </w:r>
      <w:r w:rsidR="00DC0738" w:rsidRPr="00634967">
        <w:rPr>
          <w:rFonts w:cstheme="minorHAnsi"/>
        </w:rPr>
        <w:t xml:space="preserve">. </w:t>
      </w:r>
      <w:r w:rsidRPr="00634967">
        <w:rPr>
          <w:rFonts w:cstheme="minorHAnsi"/>
        </w:rPr>
        <w:t xml:space="preserve">In his </w:t>
      </w:r>
      <w:r w:rsidR="00DC0738" w:rsidRPr="00634967">
        <w:rPr>
          <w:rFonts w:cstheme="minorHAnsi"/>
        </w:rPr>
        <w:t>a</w:t>
      </w:r>
      <w:r w:rsidRPr="00634967">
        <w:rPr>
          <w:rFonts w:cstheme="minorHAnsi"/>
        </w:rPr>
        <w:t>ddress to the Nation on 2 September 2019 and his subsequent statement at the UN General Assembly, the President stressed continuity, justice and progress</w:t>
      </w:r>
      <w:r w:rsidR="00DC0738" w:rsidRPr="00634967">
        <w:rPr>
          <w:rFonts w:cstheme="minorHAnsi"/>
        </w:rPr>
        <w:t xml:space="preserve"> and committed to</w:t>
      </w:r>
      <w:r w:rsidRPr="00634967">
        <w:rPr>
          <w:rFonts w:cstheme="minorHAnsi"/>
        </w:rPr>
        <w:t xml:space="preserve"> building a modern welfare state in which everyone enjoys inclusive society and robust economy accompanied by profound</w:t>
      </w:r>
      <w:r w:rsidR="008C04AC" w:rsidRPr="00634967">
        <w:rPr>
          <w:rFonts w:cstheme="minorHAnsi"/>
        </w:rPr>
        <w:t xml:space="preserve"> (</w:t>
      </w:r>
      <w:r w:rsidRPr="00634967">
        <w:rPr>
          <w:rFonts w:cstheme="minorHAnsi"/>
        </w:rPr>
        <w:t>but gradual</w:t>
      </w:r>
      <w:r w:rsidR="008C04AC" w:rsidRPr="00634967">
        <w:rPr>
          <w:rFonts w:cstheme="minorHAnsi"/>
        </w:rPr>
        <w:t xml:space="preserve">) </w:t>
      </w:r>
      <w:r w:rsidRPr="00634967">
        <w:rPr>
          <w:rFonts w:cstheme="minorHAnsi"/>
        </w:rPr>
        <w:t>political transformation.</w:t>
      </w:r>
      <w:r w:rsidR="00FA21BB" w:rsidRPr="00634967">
        <w:rPr>
          <w:rFonts w:cstheme="minorHAnsi"/>
        </w:rPr>
        <w:t xml:space="preserve"> </w:t>
      </w:r>
      <w:r w:rsidR="00016919" w:rsidRPr="00834B4C">
        <w:rPr>
          <w:rFonts w:cstheme="minorHAnsi"/>
        </w:rPr>
        <w:t>Some of the priorities outline</w:t>
      </w:r>
      <w:r w:rsidR="00602374" w:rsidRPr="00834B4C">
        <w:rPr>
          <w:rFonts w:cstheme="minorHAnsi"/>
        </w:rPr>
        <w:t>d</w:t>
      </w:r>
      <w:r w:rsidR="00016919" w:rsidRPr="00834B4C">
        <w:rPr>
          <w:rFonts w:cstheme="minorHAnsi"/>
        </w:rPr>
        <w:t xml:space="preserve"> by the President include increased productivity of agricultural output, together with creation of jobs; enterprise development; stable macro-economic environment that would encourage </w:t>
      </w:r>
      <w:r w:rsidR="008D6028" w:rsidRPr="00834B4C">
        <w:rPr>
          <w:rFonts w:cstheme="minorHAnsi"/>
        </w:rPr>
        <w:t>foreign direct investment (</w:t>
      </w:r>
      <w:r w:rsidR="00016919" w:rsidRPr="00834B4C">
        <w:rPr>
          <w:rFonts w:cstheme="minorHAnsi"/>
        </w:rPr>
        <w:t>FDI</w:t>
      </w:r>
      <w:r w:rsidR="008D6028" w:rsidRPr="00834B4C">
        <w:rPr>
          <w:rFonts w:cstheme="minorHAnsi"/>
        </w:rPr>
        <w:t>)</w:t>
      </w:r>
      <w:r w:rsidR="00016919" w:rsidRPr="00834B4C">
        <w:rPr>
          <w:rFonts w:cstheme="minorHAnsi"/>
        </w:rPr>
        <w:t>; improved quality of governance and of use of budget allocations; strengthening education and healthcare; improved territorial development</w:t>
      </w:r>
      <w:r w:rsidR="00016919" w:rsidRPr="00634967">
        <w:rPr>
          <w:rStyle w:val="FootnoteReference"/>
          <w:rFonts w:cstheme="minorHAnsi"/>
        </w:rPr>
        <w:footnoteReference w:id="10"/>
      </w:r>
      <w:r w:rsidR="00F123EB">
        <w:rPr>
          <w:rFonts w:cstheme="minorHAnsi"/>
        </w:rPr>
        <w:t>.</w:t>
      </w:r>
    </w:p>
    <w:p w14:paraId="027F305A" w14:textId="77777777" w:rsidR="008C04AC" w:rsidRPr="00634967" w:rsidRDefault="008C04AC" w:rsidP="00634967">
      <w:pPr>
        <w:autoSpaceDE w:val="0"/>
        <w:autoSpaceDN w:val="0"/>
        <w:adjustRightInd w:val="0"/>
        <w:spacing w:after="0" w:line="240" w:lineRule="auto"/>
        <w:jc w:val="both"/>
        <w:rPr>
          <w:rFonts w:cstheme="minorHAnsi"/>
          <w:sz w:val="24"/>
          <w:szCs w:val="24"/>
        </w:rPr>
      </w:pPr>
    </w:p>
    <w:p w14:paraId="422B4D1E" w14:textId="64417B9A" w:rsidR="00717E1D" w:rsidRPr="00CE66B2" w:rsidRDefault="008C04AC" w:rsidP="00634967">
      <w:pPr>
        <w:autoSpaceDE w:val="0"/>
        <w:autoSpaceDN w:val="0"/>
        <w:adjustRightInd w:val="0"/>
        <w:spacing w:after="0" w:line="240" w:lineRule="auto"/>
        <w:jc w:val="both"/>
        <w:rPr>
          <w:rFonts w:cstheme="minorHAnsi"/>
          <w:color w:val="191919"/>
        </w:rPr>
      </w:pPr>
      <w:r w:rsidRPr="00634967">
        <w:rPr>
          <w:rFonts w:cstheme="minorHAnsi"/>
        </w:rPr>
        <w:t xml:space="preserve">On its growth trajectory, Kazakhstan oriented its economic policies to an </w:t>
      </w:r>
      <w:r w:rsidRPr="00634967">
        <w:rPr>
          <w:rFonts w:cstheme="minorHAnsi"/>
          <w:b/>
          <w:bCs/>
        </w:rPr>
        <w:t>inclusive</w:t>
      </w:r>
      <w:r w:rsidRPr="00634967">
        <w:rPr>
          <w:rFonts w:cstheme="minorHAnsi"/>
        </w:rPr>
        <w:t xml:space="preserve"> economy, including allocating resources to poverty reduction and social protection. Before 2015, Kazakhstan achieved most of its Millennium Development Goals (MDGs), including those related to poverty reduction, access to primary education, and improvemen</w:t>
      </w:r>
      <w:r w:rsidRPr="00CE66B2">
        <w:rPr>
          <w:rFonts w:cstheme="minorHAnsi"/>
        </w:rPr>
        <w:t>t in children’s and maternal health</w:t>
      </w:r>
      <w:r w:rsidR="00E41B35" w:rsidRPr="00634967">
        <w:rPr>
          <w:rStyle w:val="FootnoteReference"/>
          <w:rFonts w:cstheme="minorHAnsi"/>
        </w:rPr>
        <w:footnoteReference w:id="11"/>
      </w:r>
      <w:r w:rsidRPr="00634967">
        <w:rPr>
          <w:rFonts w:cstheme="minorHAnsi"/>
        </w:rPr>
        <w:t xml:space="preserve">. Due to rapid economic development, the nationally defined poverty rate fell from almost half at the turn of the century to 2.7% in 2015. </w:t>
      </w:r>
      <w:r w:rsidR="00717E1D" w:rsidRPr="00634967">
        <w:rPr>
          <w:rFonts w:cstheme="minorHAnsi"/>
          <w:color w:val="191919"/>
        </w:rPr>
        <w:t>To reduce inequality, Kazakhstan aims to raise the income levels of the bottom 40% of the population, from 22.8% to 27% of the total income of the population, by 2025.</w:t>
      </w:r>
    </w:p>
    <w:p w14:paraId="69D0EE2D" w14:textId="0F4E28A4" w:rsidR="00DC0738" w:rsidRPr="00CE66B2" w:rsidRDefault="00DC0738" w:rsidP="00CE66B2">
      <w:pPr>
        <w:spacing w:after="0" w:line="240" w:lineRule="auto"/>
        <w:jc w:val="both"/>
        <w:rPr>
          <w:rFonts w:cstheme="minorHAnsi"/>
        </w:rPr>
      </w:pPr>
    </w:p>
    <w:p w14:paraId="61CF95E1" w14:textId="3F74D42D" w:rsidR="008C04AC" w:rsidRPr="00634967" w:rsidRDefault="008C04AC">
      <w:pPr>
        <w:autoSpaceDE w:val="0"/>
        <w:autoSpaceDN w:val="0"/>
        <w:adjustRightInd w:val="0"/>
        <w:spacing w:after="0" w:line="240" w:lineRule="auto"/>
        <w:jc w:val="both"/>
        <w:rPr>
          <w:rFonts w:cstheme="minorHAnsi"/>
        </w:rPr>
      </w:pPr>
      <w:r w:rsidRPr="00634967">
        <w:rPr>
          <w:rFonts w:cstheme="minorHAnsi"/>
          <w:bCs/>
        </w:rPr>
        <w:t>Kazakhstan employs a comprehensive set of social protection policies which includes both</w:t>
      </w:r>
      <w:r w:rsidRPr="00634967">
        <w:rPr>
          <w:rFonts w:cstheme="minorHAnsi"/>
        </w:rPr>
        <w:t xml:space="preserve"> social insurance program</w:t>
      </w:r>
      <w:r w:rsidR="00FA4B3C" w:rsidRPr="00634967">
        <w:rPr>
          <w:rFonts w:cstheme="minorHAnsi"/>
        </w:rPr>
        <w:t>me</w:t>
      </w:r>
      <w:r w:rsidRPr="00634967">
        <w:rPr>
          <w:rFonts w:cstheme="minorHAnsi"/>
        </w:rPr>
        <w:t>s, such as pensions and unemployment benefits, and social assistance. In 2018, targeted social assistance system was improved to provide better benefits for low-income families, families with four or more children, children under 18, and targeted assistance for families with incomes below 50 % of the subsistence minimum (previously 40 %).</w:t>
      </w:r>
      <w:r w:rsidR="00AC49F5" w:rsidRPr="00634967">
        <w:rPr>
          <w:rFonts w:cstheme="minorHAnsi"/>
        </w:rPr>
        <w:t xml:space="preserve"> </w:t>
      </w:r>
      <w:r w:rsidR="00AC49F5" w:rsidRPr="00834B4C">
        <w:rPr>
          <w:rFonts w:cstheme="minorHAnsi"/>
        </w:rPr>
        <w:t>The Government of Kazakhstan has approved the National Programme for Health Development of the Republic of Kazakhstan for 2020 – 2025</w:t>
      </w:r>
      <w:r w:rsidR="00AC49F5" w:rsidRPr="00634967">
        <w:rPr>
          <w:rStyle w:val="FootnoteReference"/>
          <w:rFonts w:cstheme="minorHAnsi"/>
        </w:rPr>
        <w:footnoteReference w:id="12"/>
      </w:r>
      <w:r w:rsidR="00AC49F5" w:rsidRPr="00634967">
        <w:rPr>
          <w:rFonts w:cstheme="minorHAnsi"/>
        </w:rPr>
        <w:t xml:space="preserve"> that sets out the national vision of the long-term development trajectory for health services in Kazakhstan including for HIV/AIDS. </w:t>
      </w:r>
    </w:p>
    <w:p w14:paraId="64612E2C" w14:textId="7F354232" w:rsidR="007333CB" w:rsidRPr="00CE66B2" w:rsidRDefault="007333CB">
      <w:pPr>
        <w:autoSpaceDE w:val="0"/>
        <w:autoSpaceDN w:val="0"/>
        <w:adjustRightInd w:val="0"/>
        <w:spacing w:after="0" w:line="240" w:lineRule="auto"/>
        <w:jc w:val="both"/>
        <w:rPr>
          <w:rFonts w:cstheme="minorHAnsi"/>
        </w:rPr>
      </w:pPr>
    </w:p>
    <w:p w14:paraId="39396DCD" w14:textId="54688B8B" w:rsidR="007333CB" w:rsidRPr="00634967" w:rsidRDefault="007333CB">
      <w:pPr>
        <w:autoSpaceDE w:val="0"/>
        <w:autoSpaceDN w:val="0"/>
        <w:adjustRightInd w:val="0"/>
        <w:spacing w:after="0" w:line="240" w:lineRule="auto"/>
        <w:jc w:val="both"/>
        <w:rPr>
          <w:rFonts w:cstheme="minorHAnsi"/>
        </w:rPr>
      </w:pPr>
      <w:r w:rsidRPr="00634967">
        <w:rPr>
          <w:rFonts w:cstheme="minorHAnsi"/>
        </w:rPr>
        <w:t xml:space="preserve">While access to social services may have improved in quantitative terms, their quality in terms of gender sensitivity and inclusiveness requires more attention in future, as </w:t>
      </w:r>
      <w:r w:rsidRPr="001A5CB2">
        <w:rPr>
          <w:rFonts w:cstheme="minorHAnsi"/>
        </w:rPr>
        <w:t>well as remov</w:t>
      </w:r>
      <w:r w:rsidR="009C4F2C" w:rsidRPr="001A5CB2">
        <w:rPr>
          <w:rFonts w:cstheme="minorHAnsi"/>
        </w:rPr>
        <w:t>al</w:t>
      </w:r>
      <w:r w:rsidRPr="001A5CB2">
        <w:rPr>
          <w:rFonts w:cstheme="minorHAnsi"/>
        </w:rPr>
        <w:t xml:space="preserve"> of</w:t>
      </w:r>
      <w:r w:rsidRPr="00634967">
        <w:rPr>
          <w:rFonts w:cstheme="minorHAnsi"/>
        </w:rPr>
        <w:t xml:space="preserve"> structural barriers. As an example, gender inequality, sexual and gender-based violence, lack of access to services and commodities due to cultural norms and homophobia represent serious obstacles to achieving the targets set out in the SDGs and the UNAIDS 2016–2021 Strategy. Limited coverage of key structural interventions, including quality comprehensive sexuality education, age of consent for medical services, gender-based violence prevention and responses are part of the bigger picture.</w:t>
      </w:r>
    </w:p>
    <w:p w14:paraId="54EE130D" w14:textId="4C5DB31D" w:rsidR="00915CE9" w:rsidRPr="00634967" w:rsidRDefault="00915CE9">
      <w:pPr>
        <w:spacing w:after="0" w:line="240" w:lineRule="auto"/>
        <w:jc w:val="both"/>
        <w:rPr>
          <w:rFonts w:cstheme="minorHAnsi"/>
        </w:rPr>
      </w:pPr>
    </w:p>
    <w:p w14:paraId="6AA09742" w14:textId="68559BBE" w:rsidR="008E7705" w:rsidRPr="00634967" w:rsidRDefault="00F13345" w:rsidP="00634967">
      <w:pPr>
        <w:spacing w:after="0" w:line="240" w:lineRule="auto"/>
        <w:jc w:val="both"/>
        <w:rPr>
          <w:rFonts w:cstheme="minorHAnsi"/>
        </w:rPr>
      </w:pPr>
      <w:r w:rsidRPr="00834B4C">
        <w:rPr>
          <w:rFonts w:cstheme="minorHAnsi"/>
        </w:rPr>
        <w:t>The multifaceted agenda of SDGs is well-suited for the challenges of Kazakhstan and is likely to assist the country to reach its development goals</w:t>
      </w:r>
      <w:r w:rsidRPr="00634967">
        <w:rPr>
          <w:rFonts w:cstheme="minorHAnsi"/>
          <w:sz w:val="24"/>
          <w:szCs w:val="24"/>
        </w:rPr>
        <w:t xml:space="preserve">.  </w:t>
      </w:r>
      <w:r w:rsidR="00915CE9" w:rsidRPr="00634967">
        <w:rPr>
          <w:rFonts w:cstheme="minorHAnsi"/>
        </w:rPr>
        <w:t>The national development priorities are targeting improvement</w:t>
      </w:r>
      <w:r w:rsidR="00005909" w:rsidRPr="00634967">
        <w:rPr>
          <w:rFonts w:cstheme="minorHAnsi"/>
        </w:rPr>
        <w:t>s</w:t>
      </w:r>
      <w:r w:rsidR="00915CE9" w:rsidRPr="00634967">
        <w:rPr>
          <w:rFonts w:cstheme="minorHAnsi"/>
        </w:rPr>
        <w:t xml:space="preserve"> </w:t>
      </w:r>
      <w:r w:rsidR="00F974CC" w:rsidRPr="00CE66B2">
        <w:rPr>
          <w:rFonts w:cstheme="minorHAnsi"/>
        </w:rPr>
        <w:t xml:space="preserve">in </w:t>
      </w:r>
      <w:r w:rsidR="00915CE9" w:rsidRPr="00CE66B2">
        <w:rPr>
          <w:rFonts w:cstheme="minorHAnsi"/>
        </w:rPr>
        <w:t xml:space="preserve">all three dimension of sustainable development- </w:t>
      </w:r>
      <w:r w:rsidR="00915CE9" w:rsidRPr="00634967">
        <w:rPr>
          <w:rFonts w:cstheme="minorHAnsi"/>
          <w:i/>
          <w:iCs/>
        </w:rPr>
        <w:t>social, economic and environmental</w:t>
      </w:r>
      <w:r w:rsidR="009B2493" w:rsidRPr="00634967">
        <w:rPr>
          <w:rFonts w:cstheme="minorHAnsi"/>
        </w:rPr>
        <w:t xml:space="preserve">- which </w:t>
      </w:r>
      <w:r w:rsidR="00D83BEF" w:rsidRPr="00634967">
        <w:rPr>
          <w:rFonts w:cstheme="minorHAnsi"/>
        </w:rPr>
        <w:t xml:space="preserve">facilitates their </w:t>
      </w:r>
      <w:r w:rsidR="009B2493" w:rsidRPr="00634967">
        <w:rPr>
          <w:rFonts w:cstheme="minorHAnsi"/>
        </w:rPr>
        <w:t>align</w:t>
      </w:r>
      <w:r w:rsidR="00D83BEF" w:rsidRPr="00634967">
        <w:rPr>
          <w:rFonts w:cstheme="minorHAnsi"/>
        </w:rPr>
        <w:t>ment</w:t>
      </w:r>
      <w:r w:rsidR="009B2493" w:rsidRPr="00634967">
        <w:rPr>
          <w:rFonts w:cstheme="minorHAnsi"/>
        </w:rPr>
        <w:t xml:space="preserve"> with Sustainable Development Goals. </w:t>
      </w:r>
      <w:r w:rsidR="00915CE9" w:rsidRPr="00634967">
        <w:rPr>
          <w:rFonts w:cstheme="minorHAnsi"/>
        </w:rPr>
        <w:t>According to the findings of the Rapid Integrated Assessment (RIA) exercise, conducted in 2017, 61% of SDG targets</w:t>
      </w:r>
      <w:r w:rsidR="009B2493" w:rsidRPr="00634967">
        <w:rPr>
          <w:rFonts w:cstheme="minorHAnsi"/>
        </w:rPr>
        <w:t xml:space="preserve"> were already integrated into national strategies and planning documents; and in 2019, the assessment carried by Economic </w:t>
      </w:r>
      <w:r w:rsidR="00D83BEF" w:rsidRPr="00634967">
        <w:rPr>
          <w:rFonts w:cstheme="minorHAnsi"/>
        </w:rPr>
        <w:t xml:space="preserve">Research </w:t>
      </w:r>
      <w:r w:rsidR="009B2493" w:rsidRPr="00634967">
        <w:rPr>
          <w:rFonts w:cstheme="minorHAnsi"/>
        </w:rPr>
        <w:t xml:space="preserve">Institute </w:t>
      </w:r>
      <w:r w:rsidR="00D83BEF" w:rsidRPr="00634967">
        <w:rPr>
          <w:rFonts w:cstheme="minorHAnsi"/>
        </w:rPr>
        <w:t xml:space="preserve">under the Ministry of Economy </w:t>
      </w:r>
      <w:r w:rsidR="009B2493" w:rsidRPr="00634967">
        <w:rPr>
          <w:rFonts w:cstheme="minorHAnsi"/>
        </w:rPr>
        <w:t>found the degree to which Kazakhstan’s development plans and program</w:t>
      </w:r>
      <w:r w:rsidR="00FA4B3C" w:rsidRPr="00634967">
        <w:rPr>
          <w:rFonts w:cstheme="minorHAnsi"/>
        </w:rPr>
        <w:t>me</w:t>
      </w:r>
      <w:r w:rsidR="009B2493" w:rsidRPr="00634967">
        <w:rPr>
          <w:rFonts w:cstheme="minorHAnsi"/>
        </w:rPr>
        <w:t xml:space="preserve">s reflect the objectives of the Sustainable Development Goals (SDGs) up to 79,9%. </w:t>
      </w:r>
    </w:p>
    <w:p w14:paraId="648E7926" w14:textId="4523F199" w:rsidR="002B0EDB" w:rsidRPr="00634967" w:rsidRDefault="002B0EDB" w:rsidP="00634967">
      <w:pPr>
        <w:spacing w:after="0" w:line="240" w:lineRule="auto"/>
        <w:jc w:val="both"/>
        <w:rPr>
          <w:rFonts w:cstheme="minorHAnsi"/>
          <w:sz w:val="24"/>
          <w:szCs w:val="24"/>
        </w:rPr>
      </w:pPr>
    </w:p>
    <w:p w14:paraId="7A29E399" w14:textId="77777777" w:rsidR="00602374" w:rsidRPr="00634967" w:rsidRDefault="00005909" w:rsidP="00634967">
      <w:pPr>
        <w:spacing w:after="0" w:line="240" w:lineRule="auto"/>
        <w:jc w:val="both"/>
        <w:rPr>
          <w:rFonts w:cstheme="minorHAnsi"/>
          <w:sz w:val="24"/>
          <w:szCs w:val="24"/>
          <w:shd w:val="clear" w:color="auto" w:fill="FFFFFF"/>
        </w:rPr>
      </w:pPr>
      <w:r w:rsidRPr="00634967">
        <w:rPr>
          <w:rFonts w:cstheme="minorHAnsi"/>
        </w:rPr>
        <w:t xml:space="preserve">Kazakhstan has a strong potential </w:t>
      </w:r>
      <w:bookmarkStart w:id="6" w:name="_Hlk10912229"/>
      <w:r w:rsidRPr="00634967">
        <w:rPr>
          <w:rFonts w:cstheme="minorHAnsi"/>
        </w:rPr>
        <w:t>to be</w:t>
      </w:r>
      <w:r w:rsidR="00081C2F" w:rsidRPr="00634967">
        <w:rPr>
          <w:rFonts w:cstheme="minorHAnsi"/>
        </w:rPr>
        <w:t>come</w:t>
      </w:r>
      <w:r w:rsidRPr="00634967">
        <w:rPr>
          <w:rFonts w:cstheme="minorHAnsi"/>
        </w:rPr>
        <w:t xml:space="preserve"> the regional leader on mainstreaming and accelerating SDG attainment in Central Asia </w:t>
      </w:r>
      <w:bookmarkEnd w:id="6"/>
      <w:r w:rsidRPr="00634967">
        <w:rPr>
          <w:rFonts w:cstheme="minorHAnsi"/>
        </w:rPr>
        <w:t>an</w:t>
      </w:r>
      <w:r w:rsidRPr="00CE66B2">
        <w:rPr>
          <w:rFonts w:cstheme="minorHAnsi"/>
        </w:rPr>
        <w:t>d beyond. It has already established several regional and global hubs on issues related to sustainable development. In</w:t>
      </w:r>
      <w:r w:rsidR="00B560B7" w:rsidRPr="00634967">
        <w:rPr>
          <w:rFonts w:cstheme="minorHAnsi"/>
        </w:rPr>
        <w:t xml:space="preserve"> 2013, Kazakhstan founded the Astana Regional Civil Service Hub, the participating countries for which grew to 40. The mission of the Hub is to assist in promoting civil service effectiveness by supporting the efforts of governments of countries of the region and beyond in building institutional and human capacity</w:t>
      </w:r>
      <w:r w:rsidR="00602374" w:rsidRPr="00634967">
        <w:rPr>
          <w:rStyle w:val="FootnoteReference"/>
          <w:rFonts w:cstheme="minorHAnsi"/>
        </w:rPr>
        <w:footnoteReference w:id="13"/>
      </w:r>
      <w:r w:rsidR="00B560B7" w:rsidRPr="00634967">
        <w:rPr>
          <w:rFonts w:cstheme="minorHAnsi"/>
        </w:rPr>
        <w:t>. The Hub is viewed by participating countries as an effective platform to create triangular and South-South Partnerships and it can play an effective role to assist member states in reaching their SDG commitments.</w:t>
      </w:r>
      <w:r w:rsidR="00602374" w:rsidRPr="00634967">
        <w:rPr>
          <w:rFonts w:cstheme="minorHAnsi"/>
          <w:sz w:val="24"/>
          <w:szCs w:val="24"/>
          <w:shd w:val="clear" w:color="auto" w:fill="FFFFFF"/>
        </w:rPr>
        <w:t xml:space="preserve"> </w:t>
      </w:r>
    </w:p>
    <w:p w14:paraId="7F425763" w14:textId="77777777" w:rsidR="00602374" w:rsidRPr="00634967" w:rsidRDefault="00602374" w:rsidP="00634967">
      <w:pPr>
        <w:spacing w:after="0" w:line="240" w:lineRule="auto"/>
        <w:jc w:val="both"/>
        <w:rPr>
          <w:rFonts w:cstheme="minorHAnsi"/>
          <w:sz w:val="24"/>
          <w:szCs w:val="24"/>
          <w:shd w:val="clear" w:color="auto" w:fill="FFFFFF"/>
        </w:rPr>
      </w:pPr>
    </w:p>
    <w:p w14:paraId="6E68704C" w14:textId="5AA1D103" w:rsidR="006E1245" w:rsidRPr="00634967" w:rsidRDefault="00602374" w:rsidP="00634967">
      <w:pPr>
        <w:spacing w:after="0" w:line="240" w:lineRule="auto"/>
        <w:jc w:val="both"/>
        <w:rPr>
          <w:rFonts w:cstheme="minorHAnsi"/>
        </w:rPr>
      </w:pPr>
      <w:r w:rsidRPr="00634967">
        <w:rPr>
          <w:rFonts w:cstheme="minorHAnsi"/>
          <w:shd w:val="clear" w:color="auto" w:fill="FFFFFF"/>
        </w:rPr>
        <w:t xml:space="preserve">Kazakhstan </w:t>
      </w:r>
      <w:r w:rsidRPr="00634967">
        <w:rPr>
          <w:rFonts w:cstheme="minorHAnsi"/>
        </w:rPr>
        <w:t xml:space="preserve">is a member of many international and regional economic and political organizations and </w:t>
      </w:r>
      <w:r w:rsidRPr="00634967">
        <w:rPr>
          <w:rFonts w:cstheme="minorHAnsi"/>
          <w:shd w:val="clear" w:color="auto" w:fill="FFFFFF"/>
        </w:rPr>
        <w:t xml:space="preserve">has been most proactive in its international engagement; the Government demonstrates strong commitment to play a constructive role in international affairs </w:t>
      </w:r>
      <w:r w:rsidRPr="00CE66B2">
        <w:rPr>
          <w:rFonts w:cstheme="minorHAnsi"/>
        </w:rPr>
        <w:t xml:space="preserve">as a convener and as an emerging donor for bilateral, as well as South-South and Triangular Cooperation. </w:t>
      </w:r>
      <w:r w:rsidRPr="00634967">
        <w:rPr>
          <w:rFonts w:cstheme="minorHAnsi"/>
          <w:iCs/>
        </w:rPr>
        <w:t>It supported t</w:t>
      </w:r>
      <w:r w:rsidRPr="00634967">
        <w:rPr>
          <w:rFonts w:cstheme="minorHAnsi"/>
          <w:color w:val="000000"/>
          <w:shd w:val="clear" w:color="auto" w:fill="FFFFFF"/>
        </w:rPr>
        <w:t xml:space="preserve">he Almaty Process on Refugee Protection and International migration, which promotes sustained dialogue and exchange of information on </w:t>
      </w:r>
      <w:r w:rsidRPr="001A5CB2">
        <w:rPr>
          <w:rFonts w:cstheme="minorHAnsi"/>
          <w:color w:val="000000"/>
          <w:shd w:val="clear" w:color="auto" w:fill="FFFFFF"/>
        </w:rPr>
        <w:t>migration issues and on refugee protection challenges in Central Asia and the wider region.</w:t>
      </w:r>
      <w:r w:rsidRPr="001A5CB2">
        <w:rPr>
          <w:rStyle w:val="FootnoteReference"/>
          <w:rFonts w:cstheme="minorHAnsi"/>
          <w:color w:val="000000"/>
          <w:shd w:val="clear" w:color="auto" w:fill="FFFFFF"/>
        </w:rPr>
        <w:footnoteReference w:id="14"/>
      </w:r>
      <w:r w:rsidRPr="001A5CB2">
        <w:rPr>
          <w:rFonts w:cstheme="minorHAnsi"/>
          <w:color w:val="000000"/>
          <w:shd w:val="clear" w:color="auto" w:fill="FFFFFF"/>
        </w:rPr>
        <w:t xml:space="preserve"> Another initiative, implemented together with Kyrgyzstan and Afghanistan, is the establishment of the Center for Emergency Situations and Disaster Risk Reduction</w:t>
      </w:r>
      <w:r w:rsidRPr="001A5CB2">
        <w:rPr>
          <w:rStyle w:val="FootnoteReference"/>
          <w:rFonts w:cstheme="minorHAnsi"/>
          <w:color w:val="000000"/>
          <w:shd w:val="clear" w:color="auto" w:fill="FFFFFF"/>
        </w:rPr>
        <w:footnoteReference w:id="15"/>
      </w:r>
      <w:r w:rsidR="009C4F2C" w:rsidRPr="001A5CB2">
        <w:rPr>
          <w:rFonts w:cstheme="minorHAnsi"/>
          <w:color w:val="000000"/>
          <w:shd w:val="clear" w:color="auto" w:fill="FFFFFF"/>
        </w:rPr>
        <w:t xml:space="preserve">. </w:t>
      </w:r>
      <w:r w:rsidRPr="001A5CB2">
        <w:rPr>
          <w:rFonts w:cstheme="minorHAnsi"/>
          <w:color w:val="000000"/>
          <w:shd w:val="clear" w:color="auto" w:fill="FFFFFF"/>
        </w:rPr>
        <w:t xml:space="preserve">Kazakhstan </w:t>
      </w:r>
      <w:r w:rsidRPr="001A5CB2">
        <w:rPr>
          <w:rFonts w:cstheme="minorHAnsi"/>
          <w:shd w:val="clear" w:color="auto" w:fill="FFFFFF"/>
        </w:rPr>
        <w:t>is also an active member of the Vienna Programme of Action</w:t>
      </w:r>
      <w:r w:rsidR="009C4F2C" w:rsidRPr="001A5CB2">
        <w:rPr>
          <w:rFonts w:cstheme="minorHAnsi"/>
          <w:shd w:val="clear" w:color="auto" w:fill="F8F8F8"/>
        </w:rPr>
        <w:t xml:space="preserve"> that is</w:t>
      </w:r>
      <w:r w:rsidRPr="001A5CB2">
        <w:rPr>
          <w:rFonts w:cstheme="minorHAnsi"/>
          <w:shd w:val="clear" w:color="auto" w:fill="F8F8F8"/>
        </w:rPr>
        <w:t xml:space="preserve"> centered upon addressing the challenges faced by landlocked countries</w:t>
      </w:r>
      <w:r w:rsidR="009C4F2C" w:rsidRPr="001A5CB2">
        <w:rPr>
          <w:rFonts w:cstheme="minorHAnsi"/>
          <w:shd w:val="clear" w:color="auto" w:fill="F8F8F8"/>
        </w:rPr>
        <w:t xml:space="preserve"> and</w:t>
      </w:r>
      <w:r w:rsidRPr="001A5CB2">
        <w:rPr>
          <w:rFonts w:cstheme="minorHAnsi"/>
          <w:shd w:val="clear" w:color="auto" w:fill="F8F8F8"/>
        </w:rPr>
        <w:t xml:space="preserve"> aims to contribute to the eradication of poverty stemming from their </w:t>
      </w:r>
      <w:proofErr w:type="spellStart"/>
      <w:r w:rsidRPr="001A5CB2">
        <w:rPr>
          <w:rFonts w:cstheme="minorHAnsi"/>
          <w:shd w:val="clear" w:color="auto" w:fill="F8F8F8"/>
        </w:rPr>
        <w:t>landlockedness</w:t>
      </w:r>
      <w:proofErr w:type="spellEnd"/>
      <w:r w:rsidRPr="001A5CB2">
        <w:rPr>
          <w:rStyle w:val="FootnoteReference"/>
          <w:rFonts w:cstheme="minorHAnsi"/>
          <w:shd w:val="clear" w:color="auto" w:fill="F8F8F8"/>
        </w:rPr>
        <w:footnoteReference w:id="16"/>
      </w:r>
      <w:r w:rsidRPr="001A5CB2">
        <w:rPr>
          <w:rFonts w:cstheme="minorHAnsi"/>
          <w:shd w:val="clear" w:color="auto" w:fill="F8F8F8"/>
        </w:rPr>
        <w:t>.</w:t>
      </w:r>
      <w:r w:rsidR="00634967" w:rsidRPr="001A5CB2">
        <w:rPr>
          <w:rFonts w:cstheme="minorHAnsi"/>
        </w:rPr>
        <w:t xml:space="preserve"> </w:t>
      </w:r>
      <w:r w:rsidRPr="001A5CB2">
        <w:rPr>
          <w:rFonts w:cstheme="minorHAnsi"/>
        </w:rPr>
        <w:t xml:space="preserve">The country ratified an Official Development Assistance (ODA) Law in 2014 </w:t>
      </w:r>
      <w:r w:rsidR="0099286F" w:rsidRPr="001A5CB2">
        <w:rPr>
          <w:rFonts w:cstheme="minorHAnsi"/>
        </w:rPr>
        <w:t xml:space="preserve">and </w:t>
      </w:r>
      <w:r w:rsidRPr="001A5CB2">
        <w:rPr>
          <w:rFonts w:cstheme="minorHAnsi"/>
        </w:rPr>
        <w:t>the Government of Kazakhstan has aligned its aid policies with its intended mid- to longer term regional and global development facilitator role.</w:t>
      </w:r>
      <w:r w:rsidRPr="00634967">
        <w:rPr>
          <w:rFonts w:cstheme="minorHAnsi"/>
        </w:rPr>
        <w:t xml:space="preserve"> </w:t>
      </w:r>
    </w:p>
    <w:p w14:paraId="3803359C" w14:textId="6E2C6614" w:rsidR="00B560B7" w:rsidRPr="00CE66B2" w:rsidRDefault="00B560B7" w:rsidP="00CE66B2">
      <w:pPr>
        <w:spacing w:after="0" w:line="240" w:lineRule="auto"/>
        <w:jc w:val="both"/>
        <w:rPr>
          <w:rFonts w:cstheme="minorHAnsi"/>
          <w:color w:val="000000"/>
          <w:shd w:val="clear" w:color="auto" w:fill="FFFFFF"/>
        </w:rPr>
      </w:pPr>
    </w:p>
    <w:p w14:paraId="657E4CC0" w14:textId="5A31F8EA" w:rsidR="00190DA3" w:rsidRPr="00634967" w:rsidRDefault="00D83BEF">
      <w:pPr>
        <w:spacing w:after="0" w:line="240" w:lineRule="auto"/>
        <w:jc w:val="both"/>
        <w:rPr>
          <w:rFonts w:cstheme="minorHAnsi"/>
        </w:rPr>
      </w:pPr>
      <w:r w:rsidRPr="00634967">
        <w:rPr>
          <w:rFonts w:cstheme="minorHAnsi"/>
        </w:rPr>
        <w:t xml:space="preserve">Kazakhstan participates in most international human rights conventions, convents and protocols. </w:t>
      </w:r>
      <w:r w:rsidR="00E45374" w:rsidRPr="00834B4C">
        <w:rPr>
          <w:rFonts w:cstheme="minorHAnsi"/>
        </w:rPr>
        <w:t xml:space="preserve">Kazakhstan’s new country leadership has declared </w:t>
      </w:r>
      <w:r w:rsidR="00081C2F" w:rsidRPr="00834B4C">
        <w:rPr>
          <w:rFonts w:cstheme="minorHAnsi"/>
        </w:rPr>
        <w:t>some</w:t>
      </w:r>
      <w:r w:rsidR="00E45374" w:rsidRPr="00834B4C">
        <w:rPr>
          <w:rFonts w:cstheme="minorHAnsi"/>
        </w:rPr>
        <w:t xml:space="preserve"> initiatives that in several ways respond to recommendations made by the UN human rights mechanisms.  This includes establishing a National Council of Public Trust, two meetings of which took place in September and December 2019, introduction of a concept of a so-called hearing state, </w:t>
      </w:r>
      <w:r w:rsidR="00E45374" w:rsidRPr="00834B4C">
        <w:rPr>
          <w:rFonts w:cstheme="minorHAnsi"/>
          <w:lang w:val="en-GB"/>
        </w:rPr>
        <w:t xml:space="preserve">formulation of a concept of civil society development, </w:t>
      </w:r>
      <w:r w:rsidR="00E45374" w:rsidRPr="00834B4C">
        <w:rPr>
          <w:rFonts w:cstheme="minorHAnsi"/>
        </w:rPr>
        <w:t xml:space="preserve">change of the legislation regulating peaceful assembly, </w:t>
      </w:r>
      <w:r w:rsidR="00FA21BB" w:rsidRPr="00834B4C">
        <w:rPr>
          <w:rFonts w:cstheme="minorHAnsi"/>
        </w:rPr>
        <w:t xml:space="preserve">sexual violence,  </w:t>
      </w:r>
      <w:r w:rsidR="00E45374" w:rsidRPr="00834B4C">
        <w:rPr>
          <w:rFonts w:cstheme="minorHAnsi"/>
        </w:rPr>
        <w:t xml:space="preserve">simpler registration procedure for political parties and non-commercial </w:t>
      </w:r>
      <w:proofErr w:type="spellStart"/>
      <w:r w:rsidR="00E45374" w:rsidRPr="00834B4C">
        <w:rPr>
          <w:rFonts w:cstheme="minorHAnsi"/>
        </w:rPr>
        <w:t>organisations</w:t>
      </w:r>
      <w:proofErr w:type="spellEnd"/>
      <w:r w:rsidR="00E45374" w:rsidRPr="00834B4C">
        <w:rPr>
          <w:rFonts w:cstheme="minorHAnsi"/>
        </w:rPr>
        <w:t>, de-</w:t>
      </w:r>
      <w:proofErr w:type="spellStart"/>
      <w:r w:rsidR="00E45374" w:rsidRPr="00834B4C">
        <w:rPr>
          <w:rFonts w:cstheme="minorHAnsi"/>
        </w:rPr>
        <w:t>criminalisation</w:t>
      </w:r>
      <w:proofErr w:type="spellEnd"/>
      <w:r w:rsidR="00E45374" w:rsidRPr="00834B4C">
        <w:rPr>
          <w:rFonts w:cstheme="minorHAnsi"/>
        </w:rPr>
        <w:t xml:space="preserve"> of defamation, accession to the 2nd Optional Protocol to the International Covenant on Civil and Political Rights (aiming at the abolishment of the death penalty), as well as economic incentives (tax relief for small businesses in place since 1 Jan 2020, etc.).  </w:t>
      </w:r>
    </w:p>
    <w:p w14:paraId="37282094" w14:textId="77777777" w:rsidR="007333CB" w:rsidRPr="00834B4C" w:rsidRDefault="007333CB">
      <w:pPr>
        <w:autoSpaceDE w:val="0"/>
        <w:autoSpaceDN w:val="0"/>
        <w:adjustRightInd w:val="0"/>
        <w:spacing w:after="0" w:line="240" w:lineRule="auto"/>
        <w:jc w:val="both"/>
        <w:rPr>
          <w:rFonts w:cstheme="minorHAnsi"/>
        </w:rPr>
      </w:pPr>
    </w:p>
    <w:p w14:paraId="252DB07D" w14:textId="5E8F95F6" w:rsidR="00433953" w:rsidRPr="00634967" w:rsidRDefault="00602374">
      <w:pPr>
        <w:autoSpaceDE w:val="0"/>
        <w:autoSpaceDN w:val="0"/>
        <w:adjustRightInd w:val="0"/>
        <w:spacing w:after="0" w:line="240" w:lineRule="auto"/>
        <w:jc w:val="both"/>
        <w:rPr>
          <w:rFonts w:cstheme="minorHAnsi"/>
          <w:color w:val="000000"/>
        </w:rPr>
      </w:pPr>
      <w:r w:rsidRPr="00634967">
        <w:rPr>
          <w:rFonts w:cstheme="minorHAnsi"/>
          <w:color w:val="000000"/>
        </w:rPr>
        <w:t xml:space="preserve">There has been active engagement </w:t>
      </w:r>
      <w:r w:rsidR="00433953" w:rsidRPr="00634967">
        <w:rPr>
          <w:rFonts w:cstheme="minorHAnsi"/>
          <w:color w:val="000000"/>
        </w:rPr>
        <w:t xml:space="preserve">with UN human rights mechanisms. </w:t>
      </w:r>
      <w:r w:rsidR="007333CB" w:rsidRPr="00634967">
        <w:rPr>
          <w:rFonts w:cstheme="minorHAnsi"/>
        </w:rPr>
        <w:t xml:space="preserve">The Government adopted a National Human Rights Action Plan (2017-2020) and other policy documents with special focus on protection of rights of   most vulnerable groups as people with disabilities, people living with HIV, migrants and other. </w:t>
      </w:r>
      <w:r w:rsidR="00433953" w:rsidRPr="00634967">
        <w:rPr>
          <w:rFonts w:cstheme="minorHAnsi"/>
          <w:color w:val="000000"/>
        </w:rPr>
        <w:t xml:space="preserve"> In 2019</w:t>
      </w:r>
      <w:r w:rsidR="009C4F2C">
        <w:rPr>
          <w:rFonts w:cstheme="minorHAnsi"/>
          <w:color w:val="000000"/>
        </w:rPr>
        <w:t>,</w:t>
      </w:r>
      <w:r w:rsidR="00433953" w:rsidRPr="00634967">
        <w:rPr>
          <w:rFonts w:cstheme="minorHAnsi"/>
          <w:color w:val="000000"/>
        </w:rPr>
        <w:t xml:space="preserve"> Kazakhstan went through reviews by the Committee on Economic, Social and Cultural Rights, 5</w:t>
      </w:r>
      <w:r w:rsidR="00433953" w:rsidRPr="00634967">
        <w:rPr>
          <w:rFonts w:cstheme="minorHAnsi"/>
          <w:color w:val="000000"/>
          <w:vertAlign w:val="superscript"/>
        </w:rPr>
        <w:t>th</w:t>
      </w:r>
      <w:r w:rsidR="00433953" w:rsidRPr="00634967">
        <w:rPr>
          <w:rFonts w:cstheme="minorHAnsi"/>
          <w:color w:val="000000"/>
        </w:rPr>
        <w:t xml:space="preserve"> periodic review of Committee on Elimination of Discrimination against Women and the 3rd cycle of the Universal Periodic Review (UPR), National and Regional Reviews of progress in implementation of Beijing Declaration and Platform for Action in a framework of its 25</w:t>
      </w:r>
      <w:r w:rsidR="00433953" w:rsidRPr="00634967">
        <w:rPr>
          <w:rFonts w:cstheme="minorHAnsi"/>
          <w:color w:val="000000"/>
          <w:vertAlign w:val="superscript"/>
        </w:rPr>
        <w:t>th</w:t>
      </w:r>
      <w:r w:rsidR="00433953" w:rsidRPr="00634967">
        <w:rPr>
          <w:rFonts w:cstheme="minorHAnsi"/>
          <w:color w:val="000000"/>
        </w:rPr>
        <w:t xml:space="preserve"> anniversary.  In 2019, Kazakhstan hosted a visit of the Special Rapporteur on the promotion and protection of human rights and fundamental freedoms while countering terrorism.  Kazakhstan issued a standing invitation to Special Procedure mandate holders in 2009 and accepted the competence of the Human Rights Committee, Committee against Torture, Committee on Elimination of Racial Discrimination and Committee on Elimination of Discrimination against Women to receive individual communications from individuals under the Kazakhstan’s jurisdiction.  The Government has undertaken significant steps that resulted in implementation of several recommendations (prevention of torture, criminal justice, etc.).  At the same time, more needs to be done with regard to remaining recommendations</w:t>
      </w:r>
      <w:r w:rsidR="00D77060">
        <w:rPr>
          <w:rFonts w:cstheme="minorHAnsi"/>
          <w:color w:val="000000"/>
        </w:rPr>
        <w:t>,</w:t>
      </w:r>
      <w:r w:rsidR="00433953" w:rsidRPr="00634967">
        <w:rPr>
          <w:rFonts w:cstheme="minorHAnsi"/>
          <w:color w:val="000000"/>
        </w:rPr>
        <w:t xml:space="preserve"> including but not limited to action on views adopted by the UN Treaty Bodies on individual communications.         </w:t>
      </w:r>
    </w:p>
    <w:p w14:paraId="35CD6F25" w14:textId="77777777" w:rsidR="00433953" w:rsidRPr="00634967" w:rsidRDefault="00433953" w:rsidP="00634967">
      <w:pPr>
        <w:autoSpaceDE w:val="0"/>
        <w:autoSpaceDN w:val="0"/>
        <w:adjustRightInd w:val="0"/>
        <w:spacing w:after="0" w:line="240" w:lineRule="auto"/>
        <w:jc w:val="both"/>
        <w:rPr>
          <w:rFonts w:cstheme="minorHAnsi"/>
          <w:color w:val="404040"/>
          <w:sz w:val="18"/>
          <w:szCs w:val="18"/>
        </w:rPr>
      </w:pPr>
    </w:p>
    <w:p w14:paraId="619221D8" w14:textId="77777777" w:rsidR="00230905" w:rsidRPr="00634967" w:rsidRDefault="00230905" w:rsidP="00634967">
      <w:pPr>
        <w:autoSpaceDE w:val="0"/>
        <w:autoSpaceDN w:val="0"/>
        <w:adjustRightInd w:val="0"/>
        <w:spacing w:after="0" w:line="240" w:lineRule="auto"/>
        <w:rPr>
          <w:rFonts w:cstheme="minorHAnsi"/>
        </w:rPr>
      </w:pPr>
    </w:p>
    <w:p w14:paraId="6201872D" w14:textId="10F43075" w:rsidR="00293C56" w:rsidRPr="00634967" w:rsidRDefault="00087F67" w:rsidP="00E03C5B">
      <w:pPr>
        <w:pStyle w:val="Heading2"/>
        <w:numPr>
          <w:ilvl w:val="1"/>
          <w:numId w:val="1"/>
        </w:numPr>
        <w:spacing w:line="240" w:lineRule="auto"/>
        <w:rPr>
          <w:rFonts w:asciiTheme="minorHAnsi" w:hAnsiTheme="minorHAnsi" w:cstheme="minorHAnsi"/>
        </w:rPr>
      </w:pPr>
      <w:bookmarkStart w:id="7" w:name="_Toc36571175"/>
      <w:r w:rsidRPr="00634967">
        <w:rPr>
          <w:rFonts w:asciiTheme="minorHAnsi" w:hAnsiTheme="minorHAnsi" w:cstheme="minorHAnsi"/>
        </w:rPr>
        <w:t>Progress towards the SDGs</w:t>
      </w:r>
      <w:bookmarkEnd w:id="7"/>
    </w:p>
    <w:p w14:paraId="3CF07F01" w14:textId="77777777" w:rsidR="00B93A4B" w:rsidRPr="00634967" w:rsidRDefault="00B93A4B" w:rsidP="00634967">
      <w:pPr>
        <w:autoSpaceDE w:val="0"/>
        <w:autoSpaceDN w:val="0"/>
        <w:adjustRightInd w:val="0"/>
        <w:spacing w:after="0" w:line="240" w:lineRule="auto"/>
        <w:rPr>
          <w:rFonts w:cstheme="minorHAnsi"/>
          <w:b/>
          <w:bCs/>
          <w:color w:val="FF0000"/>
          <w:lang w:val="ru-RU"/>
        </w:rPr>
      </w:pPr>
    </w:p>
    <w:p w14:paraId="64BFC67D" w14:textId="4578D5CF" w:rsidR="00CB05B4" w:rsidRPr="00634967" w:rsidRDefault="00D03DB9" w:rsidP="00634967">
      <w:pPr>
        <w:tabs>
          <w:tab w:val="left" w:pos="481"/>
        </w:tabs>
        <w:spacing w:line="240" w:lineRule="auto"/>
        <w:ind w:right="166"/>
        <w:jc w:val="both"/>
        <w:rPr>
          <w:rFonts w:cstheme="minorHAnsi"/>
          <w:iCs/>
        </w:rPr>
      </w:pPr>
      <w:r w:rsidRPr="00634967">
        <w:rPr>
          <w:rFonts w:cstheme="minorHAnsi"/>
          <w:iCs/>
        </w:rPr>
        <w:t>The Government of Kazakhstan has created a high-level institutional mechanism to oversee the implementation of the SDGs. A Coordination Council on Sustainable Development Goals was established, chaired by the Deputy Prime Minister, with five inter-sectoral working groups dedicated for the “5 Ps” of SDGs - People, Prosperity, Planet, Peace and Partnership, each enjoying participation of civil society, private sector and other stakeholders</w:t>
      </w:r>
      <w:r w:rsidRPr="00CE66B2">
        <w:rPr>
          <w:rFonts w:cstheme="minorHAnsi"/>
          <w:iCs/>
        </w:rPr>
        <w:t xml:space="preserve"> and chaired by the relevant Ministers. The Ministry of National Economy is the coordinating body of the Council, supported by the JSC Economic Research Institute, which provides expert and analytical support, serving as the Secretariat</w:t>
      </w:r>
      <w:r w:rsidR="00383231" w:rsidRPr="00634967">
        <w:rPr>
          <w:rFonts w:cstheme="minorHAnsi"/>
          <w:iCs/>
        </w:rPr>
        <w:t>.</w:t>
      </w:r>
    </w:p>
    <w:p w14:paraId="2AEAB985" w14:textId="29B2BA76" w:rsidR="00055D82" w:rsidRPr="00634967" w:rsidRDefault="001A2D3E" w:rsidP="00634967">
      <w:pPr>
        <w:pStyle w:val="NormalWeb"/>
        <w:shd w:val="clear" w:color="auto" w:fill="FFFFFF"/>
        <w:jc w:val="both"/>
        <w:rPr>
          <w:rFonts w:asciiTheme="minorHAnsi" w:hAnsiTheme="minorHAnsi" w:cstheme="minorHAnsi"/>
          <w:sz w:val="22"/>
          <w:szCs w:val="22"/>
        </w:rPr>
      </w:pPr>
      <w:r w:rsidRPr="00634967">
        <w:rPr>
          <w:rFonts w:asciiTheme="minorHAnsi" w:hAnsiTheme="minorHAnsi" w:cstheme="minorHAnsi"/>
          <w:sz w:val="22"/>
          <w:szCs w:val="22"/>
        </w:rPr>
        <w:t>The process of nationalizing SDG indicators is already under way. A total of 297 indicators were included for monitoring - 163 global indicators adopted without change; 58 global indicators included with small changes; 41 alternative/proxy indicators were approved, and 35 national indicators were added</w:t>
      </w:r>
      <w:r w:rsidRPr="00634967">
        <w:rPr>
          <w:rStyle w:val="FootnoteReference"/>
          <w:rFonts w:asciiTheme="minorHAnsi" w:eastAsiaTheme="majorEastAsia" w:hAnsiTheme="minorHAnsi" w:cstheme="minorHAnsi"/>
          <w:sz w:val="22"/>
          <w:szCs w:val="22"/>
        </w:rPr>
        <w:footnoteReference w:id="17"/>
      </w:r>
      <w:r w:rsidRPr="00634967">
        <w:rPr>
          <w:rFonts w:asciiTheme="minorHAnsi" w:hAnsiTheme="minorHAnsi" w:cstheme="minorHAnsi"/>
          <w:sz w:val="22"/>
          <w:szCs w:val="22"/>
        </w:rPr>
        <w:t xml:space="preserve">. </w:t>
      </w:r>
      <w:r w:rsidR="00FA21BB" w:rsidRPr="00634967">
        <w:rPr>
          <w:rFonts w:asciiTheme="minorHAnsi" w:hAnsiTheme="minorHAnsi" w:cstheme="minorHAnsi"/>
          <w:sz w:val="22"/>
          <w:szCs w:val="22"/>
        </w:rPr>
        <w:t>However, Kazakhstan should work further on increasing the availability of high-quality, timely and reliable data disaggregated by gender, age, race, ethnicity, income, migratory status, disability, geographic location and ot</w:t>
      </w:r>
      <w:r w:rsidR="00FA21BB" w:rsidRPr="00CE66B2">
        <w:rPr>
          <w:rFonts w:asciiTheme="minorHAnsi" w:hAnsiTheme="minorHAnsi" w:cstheme="minorHAnsi"/>
          <w:sz w:val="22"/>
          <w:szCs w:val="22"/>
        </w:rPr>
        <w:t xml:space="preserve">her characteristics relevant in </w:t>
      </w:r>
      <w:r w:rsidR="00D77060">
        <w:rPr>
          <w:rFonts w:asciiTheme="minorHAnsi" w:hAnsiTheme="minorHAnsi" w:cstheme="minorHAnsi"/>
          <w:sz w:val="22"/>
          <w:szCs w:val="22"/>
        </w:rPr>
        <w:t xml:space="preserve">the </w:t>
      </w:r>
      <w:r w:rsidR="00FA21BB" w:rsidRPr="00CE66B2">
        <w:rPr>
          <w:rFonts w:asciiTheme="minorHAnsi" w:hAnsiTheme="minorHAnsi" w:cstheme="minorHAnsi"/>
          <w:sz w:val="22"/>
          <w:szCs w:val="22"/>
        </w:rPr>
        <w:t xml:space="preserve">national context. </w:t>
      </w:r>
      <w:r w:rsidRPr="00634967">
        <w:rPr>
          <w:rFonts w:asciiTheme="minorHAnsi" w:hAnsiTheme="minorHAnsi" w:cstheme="minorHAnsi"/>
          <w:sz w:val="22"/>
          <w:szCs w:val="22"/>
        </w:rPr>
        <w:t>Meanwhile</w:t>
      </w:r>
      <w:r w:rsidR="00D77060">
        <w:rPr>
          <w:rFonts w:asciiTheme="minorHAnsi" w:hAnsiTheme="minorHAnsi" w:cstheme="minorHAnsi"/>
          <w:sz w:val="22"/>
          <w:szCs w:val="22"/>
        </w:rPr>
        <w:t>,</w:t>
      </w:r>
      <w:r w:rsidRPr="00634967">
        <w:rPr>
          <w:rFonts w:asciiTheme="minorHAnsi" w:hAnsiTheme="minorHAnsi" w:cstheme="minorHAnsi"/>
          <w:sz w:val="22"/>
          <w:szCs w:val="22"/>
        </w:rPr>
        <w:t xml:space="preserve"> the process of nationalizing SDG targets remains to be completed, requiring further inclusive consultations and political decisions.  </w:t>
      </w:r>
      <w:r w:rsidR="00D03DB9" w:rsidRPr="00634967">
        <w:rPr>
          <w:rFonts w:asciiTheme="minorHAnsi" w:hAnsiTheme="minorHAnsi" w:cstheme="minorHAnsi"/>
          <w:sz w:val="22"/>
          <w:szCs w:val="22"/>
        </w:rPr>
        <w:t>Kazakhstan’s Voluntary National Review</w:t>
      </w:r>
      <w:r w:rsidRPr="00634967">
        <w:rPr>
          <w:rFonts w:asciiTheme="minorHAnsi" w:hAnsiTheme="minorHAnsi" w:cstheme="minorHAnsi"/>
          <w:sz w:val="22"/>
          <w:szCs w:val="22"/>
        </w:rPr>
        <w:t>,</w:t>
      </w:r>
      <w:r w:rsidR="00D03DB9" w:rsidRPr="00634967">
        <w:rPr>
          <w:rFonts w:asciiTheme="minorHAnsi" w:hAnsiTheme="minorHAnsi" w:cstheme="minorHAnsi"/>
          <w:sz w:val="22"/>
          <w:szCs w:val="22"/>
        </w:rPr>
        <w:t xml:space="preserve"> presented to the UN’s High-level Political Forum (HLPF) in July 2019</w:t>
      </w:r>
      <w:r w:rsidRPr="00634967">
        <w:rPr>
          <w:rFonts w:asciiTheme="minorHAnsi" w:hAnsiTheme="minorHAnsi" w:cstheme="minorHAnsi"/>
          <w:sz w:val="22"/>
          <w:szCs w:val="22"/>
        </w:rPr>
        <w:t xml:space="preserve">, </w:t>
      </w:r>
      <w:r w:rsidR="00D03DB9" w:rsidRPr="00634967">
        <w:rPr>
          <w:rFonts w:asciiTheme="minorHAnsi" w:hAnsiTheme="minorHAnsi" w:cstheme="minorHAnsi"/>
          <w:sz w:val="22"/>
          <w:szCs w:val="22"/>
        </w:rPr>
        <w:t xml:space="preserve"> contains the analysis of all the 17 SDGs and discusses the next steps the government of Kazakhstan intends to take for the implementation of the goals</w:t>
      </w:r>
      <w:r w:rsidR="00CB05B4" w:rsidRPr="00634967">
        <w:rPr>
          <w:rFonts w:asciiTheme="minorHAnsi" w:hAnsiTheme="minorHAnsi" w:cstheme="minorHAnsi"/>
          <w:sz w:val="22"/>
          <w:szCs w:val="22"/>
        </w:rPr>
        <w:t xml:space="preserve">: </w:t>
      </w:r>
      <w:r w:rsidR="00D03DB9" w:rsidRPr="00634967">
        <w:rPr>
          <w:rFonts w:asciiTheme="minorHAnsi" w:hAnsiTheme="minorHAnsi" w:cstheme="minorHAnsi"/>
          <w:sz w:val="22"/>
          <w:szCs w:val="22"/>
        </w:rPr>
        <w:t>among them</w:t>
      </w:r>
      <w:r w:rsidR="00CB05B4" w:rsidRPr="00634967">
        <w:rPr>
          <w:rFonts w:asciiTheme="minorHAnsi" w:hAnsiTheme="minorHAnsi" w:cstheme="minorHAnsi"/>
          <w:sz w:val="22"/>
          <w:szCs w:val="22"/>
        </w:rPr>
        <w:t>,</w:t>
      </w:r>
      <w:r w:rsidR="00D03DB9" w:rsidRPr="00634967">
        <w:rPr>
          <w:rFonts w:asciiTheme="minorHAnsi" w:hAnsiTheme="minorHAnsi" w:cstheme="minorHAnsi"/>
          <w:sz w:val="22"/>
          <w:szCs w:val="22"/>
        </w:rPr>
        <w:t xml:space="preserve"> deﬁning both baseline and forecast SDG indicators up to 2030; creation of a monitoring and reporting system for SDG indicators; completion of the process of nationalizing SDG </w:t>
      </w:r>
      <w:r w:rsidR="00CB05B4" w:rsidRPr="00634967">
        <w:rPr>
          <w:rFonts w:asciiTheme="minorHAnsi" w:hAnsiTheme="minorHAnsi" w:cstheme="minorHAnsi"/>
          <w:sz w:val="22"/>
          <w:szCs w:val="22"/>
        </w:rPr>
        <w:t>t</w:t>
      </w:r>
      <w:r w:rsidR="00D03DB9" w:rsidRPr="00634967">
        <w:rPr>
          <w:rFonts w:asciiTheme="minorHAnsi" w:hAnsiTheme="minorHAnsi" w:cstheme="minorHAnsi"/>
          <w:sz w:val="22"/>
          <w:szCs w:val="22"/>
        </w:rPr>
        <w:t xml:space="preserve">argets and </w:t>
      </w:r>
      <w:r w:rsidR="00CB05B4" w:rsidRPr="00634967">
        <w:rPr>
          <w:rFonts w:asciiTheme="minorHAnsi" w:hAnsiTheme="minorHAnsi" w:cstheme="minorHAnsi"/>
          <w:sz w:val="22"/>
          <w:szCs w:val="22"/>
        </w:rPr>
        <w:t>i</w:t>
      </w:r>
      <w:r w:rsidR="00D03DB9" w:rsidRPr="00634967">
        <w:rPr>
          <w:rFonts w:asciiTheme="minorHAnsi" w:hAnsiTheme="minorHAnsi" w:cstheme="minorHAnsi"/>
          <w:sz w:val="22"/>
          <w:szCs w:val="22"/>
        </w:rPr>
        <w:t>ndicators taking into account the national priorities and the ‘‘leaving no one behind’’ principle; harmonizing budget planning with the SDG objectives and indicators</w:t>
      </w:r>
      <w:r w:rsidR="00D03DB9" w:rsidRPr="00634967">
        <w:rPr>
          <w:rStyle w:val="FootnoteReference"/>
          <w:rFonts w:asciiTheme="minorHAnsi" w:eastAsiaTheme="majorEastAsia" w:hAnsiTheme="minorHAnsi" w:cstheme="minorHAnsi"/>
          <w:sz w:val="22"/>
          <w:szCs w:val="22"/>
        </w:rPr>
        <w:footnoteReference w:id="18"/>
      </w:r>
      <w:bookmarkStart w:id="8" w:name="_Hlk30947418"/>
      <w:r w:rsidR="0083298A">
        <w:rPr>
          <w:rFonts w:asciiTheme="minorHAnsi" w:hAnsiTheme="minorHAnsi" w:cstheme="minorHAnsi"/>
          <w:sz w:val="22"/>
          <w:szCs w:val="22"/>
        </w:rPr>
        <w:t>.</w:t>
      </w:r>
      <w:bookmarkEnd w:id="8"/>
    </w:p>
    <w:p w14:paraId="0863FDFC" w14:textId="513C307A" w:rsidR="00B62AC9" w:rsidRPr="00634967" w:rsidRDefault="006B6F45" w:rsidP="00634967">
      <w:pPr>
        <w:pStyle w:val="NormalWeb"/>
        <w:shd w:val="clear" w:color="auto" w:fill="FFFFFF"/>
        <w:jc w:val="both"/>
        <w:rPr>
          <w:rFonts w:asciiTheme="minorHAnsi" w:hAnsiTheme="minorHAnsi" w:cstheme="minorHAnsi"/>
          <w:sz w:val="22"/>
          <w:szCs w:val="22"/>
        </w:rPr>
      </w:pPr>
      <w:r w:rsidRPr="00634967">
        <w:rPr>
          <w:rFonts w:asciiTheme="minorHAnsi" w:hAnsiTheme="minorHAnsi" w:cstheme="minorHAnsi"/>
          <w:sz w:val="22"/>
          <w:szCs w:val="22"/>
        </w:rPr>
        <w:t>According to the 2019 Sustainable Development Report</w:t>
      </w:r>
      <w:r w:rsidR="0083298A">
        <w:rPr>
          <w:rStyle w:val="FootnoteReference"/>
          <w:rFonts w:asciiTheme="minorHAnsi" w:hAnsiTheme="minorHAnsi" w:cstheme="minorHAnsi"/>
          <w:sz w:val="22"/>
          <w:szCs w:val="22"/>
        </w:rPr>
        <w:footnoteReference w:id="19"/>
      </w:r>
      <w:r w:rsidRPr="00634967">
        <w:rPr>
          <w:rFonts w:asciiTheme="minorHAnsi" w:hAnsiTheme="minorHAnsi" w:cstheme="minorHAnsi"/>
          <w:sz w:val="22"/>
          <w:szCs w:val="22"/>
        </w:rPr>
        <w:t>, Kazakhstan is ranked 77</w:t>
      </w:r>
      <w:r w:rsidRPr="00634967">
        <w:rPr>
          <w:rFonts w:asciiTheme="minorHAnsi" w:hAnsiTheme="minorHAnsi" w:cstheme="minorHAnsi"/>
          <w:sz w:val="22"/>
          <w:szCs w:val="22"/>
          <w:vertAlign w:val="superscript"/>
        </w:rPr>
        <w:t>th</w:t>
      </w:r>
      <w:r w:rsidRPr="00634967">
        <w:rPr>
          <w:rFonts w:asciiTheme="minorHAnsi" w:hAnsiTheme="minorHAnsi" w:cstheme="minorHAnsi"/>
          <w:sz w:val="22"/>
          <w:szCs w:val="22"/>
        </w:rPr>
        <w:t xml:space="preserve"> out of the assessed 162 countries in the 2019 SDG Index</w:t>
      </w:r>
      <w:r w:rsidR="00055D82" w:rsidRPr="00CE66B2">
        <w:rPr>
          <w:rFonts w:asciiTheme="minorHAnsi" w:hAnsiTheme="minorHAnsi" w:cstheme="minorHAnsi"/>
          <w:sz w:val="22"/>
          <w:szCs w:val="22"/>
        </w:rPr>
        <w:t>, which locates it right before OECD member countries Tur</w:t>
      </w:r>
      <w:r w:rsidR="00055D82" w:rsidRPr="00634967">
        <w:rPr>
          <w:rFonts w:asciiTheme="minorHAnsi" w:hAnsiTheme="minorHAnsi" w:cstheme="minorHAnsi"/>
          <w:sz w:val="22"/>
          <w:szCs w:val="22"/>
        </w:rPr>
        <w:t>key and Mexico. Kazakhstan’s global</w:t>
      </w:r>
      <w:r w:rsidR="00B62AC9" w:rsidRPr="00634967">
        <w:rPr>
          <w:rFonts w:asciiTheme="minorHAnsi" w:hAnsiTheme="minorHAnsi" w:cstheme="minorHAnsi"/>
          <w:sz w:val="22"/>
          <w:szCs w:val="22"/>
        </w:rPr>
        <w:t xml:space="preserve"> index score </w:t>
      </w:r>
      <w:r w:rsidR="00055D82" w:rsidRPr="00634967">
        <w:rPr>
          <w:rFonts w:asciiTheme="minorHAnsi" w:hAnsiTheme="minorHAnsi" w:cstheme="minorHAnsi"/>
          <w:sz w:val="22"/>
          <w:szCs w:val="22"/>
        </w:rPr>
        <w:t xml:space="preserve">is </w:t>
      </w:r>
      <w:r w:rsidR="00B62AC9" w:rsidRPr="00634967">
        <w:rPr>
          <w:rFonts w:asciiTheme="minorHAnsi" w:hAnsiTheme="minorHAnsi" w:cstheme="minorHAnsi"/>
          <w:sz w:val="22"/>
          <w:szCs w:val="22"/>
        </w:rPr>
        <w:t>of 68.7%</w:t>
      </w:r>
      <w:r w:rsidR="00055D82" w:rsidRPr="00634967">
        <w:rPr>
          <w:rFonts w:asciiTheme="minorHAnsi" w:hAnsiTheme="minorHAnsi" w:cstheme="minorHAnsi"/>
          <w:sz w:val="22"/>
          <w:szCs w:val="22"/>
        </w:rPr>
        <w:t>, which is</w:t>
      </w:r>
      <w:r w:rsidR="00B62AC9" w:rsidRPr="00634967">
        <w:rPr>
          <w:rFonts w:asciiTheme="minorHAnsi" w:hAnsiTheme="minorHAnsi" w:cstheme="minorHAnsi"/>
          <w:sz w:val="22"/>
          <w:szCs w:val="22"/>
        </w:rPr>
        <w:t xml:space="preserve"> 2.4% below the regional average score of 70.4% (Eastern Europe and Central Asia)</w:t>
      </w:r>
      <w:r w:rsidR="00055D82" w:rsidRPr="00634967">
        <w:rPr>
          <w:rStyle w:val="FootnoteReference"/>
          <w:rFonts w:asciiTheme="minorHAnsi" w:hAnsiTheme="minorHAnsi" w:cstheme="minorHAnsi"/>
          <w:sz w:val="22"/>
          <w:szCs w:val="22"/>
        </w:rPr>
        <w:footnoteReference w:id="20"/>
      </w:r>
      <w:r w:rsidR="00B62AC9" w:rsidRPr="00634967">
        <w:rPr>
          <w:rFonts w:asciiTheme="minorHAnsi" w:hAnsiTheme="minorHAnsi" w:cstheme="minorHAnsi"/>
          <w:sz w:val="22"/>
          <w:szCs w:val="22"/>
        </w:rPr>
        <w:t xml:space="preserve">. </w:t>
      </w:r>
      <w:r w:rsidR="00FA21BB" w:rsidRPr="00634967">
        <w:rPr>
          <w:rFonts w:asciiTheme="minorHAnsi" w:hAnsiTheme="minorHAnsi" w:cstheme="minorHAnsi"/>
          <w:sz w:val="22"/>
          <w:szCs w:val="22"/>
        </w:rPr>
        <w:t>Global Gender Gap Index 2020 places Kazakhstan at 72</w:t>
      </w:r>
      <w:r w:rsidR="00FA21BB" w:rsidRPr="00634967">
        <w:rPr>
          <w:rFonts w:asciiTheme="minorHAnsi" w:hAnsiTheme="minorHAnsi" w:cstheme="minorHAnsi"/>
          <w:sz w:val="22"/>
          <w:szCs w:val="22"/>
          <w:vertAlign w:val="superscript"/>
        </w:rPr>
        <w:t>nd</w:t>
      </w:r>
      <w:r w:rsidR="00FA21BB" w:rsidRPr="00634967">
        <w:rPr>
          <w:rFonts w:asciiTheme="minorHAnsi" w:hAnsiTheme="minorHAnsi" w:cstheme="minorHAnsi"/>
          <w:sz w:val="22"/>
          <w:szCs w:val="22"/>
        </w:rPr>
        <w:t xml:space="preserve"> position out of 153 countries indicating low ranking </w:t>
      </w:r>
      <w:r w:rsidR="00FA21BB" w:rsidRPr="00CE66B2">
        <w:rPr>
          <w:rFonts w:asciiTheme="minorHAnsi" w:hAnsiTheme="minorHAnsi" w:cstheme="minorHAnsi"/>
          <w:sz w:val="22"/>
          <w:szCs w:val="22"/>
        </w:rPr>
        <w:t>in sub-indexes of Political empowerment (106) and Health and survival (75). Since 2019</w:t>
      </w:r>
      <w:r w:rsidR="00D77060">
        <w:rPr>
          <w:rFonts w:asciiTheme="minorHAnsi" w:hAnsiTheme="minorHAnsi" w:cstheme="minorHAnsi"/>
          <w:sz w:val="22"/>
          <w:szCs w:val="22"/>
        </w:rPr>
        <w:t>,</w:t>
      </w:r>
      <w:r w:rsidR="00FA21BB" w:rsidRPr="00CE66B2">
        <w:rPr>
          <w:rFonts w:asciiTheme="minorHAnsi" w:hAnsiTheme="minorHAnsi" w:cstheme="minorHAnsi"/>
          <w:sz w:val="22"/>
          <w:szCs w:val="22"/>
        </w:rPr>
        <w:t xml:space="preserve"> Kazakhstan has descended from 60</w:t>
      </w:r>
      <w:r w:rsidR="00FA21BB" w:rsidRPr="00634967">
        <w:rPr>
          <w:rFonts w:asciiTheme="minorHAnsi" w:hAnsiTheme="minorHAnsi" w:cstheme="minorHAnsi"/>
          <w:sz w:val="22"/>
          <w:szCs w:val="22"/>
          <w:vertAlign w:val="superscript"/>
        </w:rPr>
        <w:t>th</w:t>
      </w:r>
      <w:r w:rsidR="00FA21BB" w:rsidRPr="00634967">
        <w:rPr>
          <w:rFonts w:asciiTheme="minorHAnsi" w:hAnsiTheme="minorHAnsi" w:cstheme="minorHAnsi"/>
          <w:sz w:val="22"/>
          <w:szCs w:val="22"/>
        </w:rPr>
        <w:t xml:space="preserve"> position losing 12 points</w:t>
      </w:r>
      <w:r w:rsidR="00FA21BB" w:rsidRPr="00634967">
        <w:rPr>
          <w:rStyle w:val="FootnoteReference"/>
          <w:rFonts w:asciiTheme="minorHAnsi" w:hAnsiTheme="minorHAnsi" w:cstheme="minorHAnsi"/>
          <w:sz w:val="22"/>
          <w:szCs w:val="22"/>
        </w:rPr>
        <w:footnoteReference w:id="21"/>
      </w:r>
      <w:r w:rsidR="0083298A">
        <w:rPr>
          <w:rFonts w:asciiTheme="minorHAnsi" w:hAnsiTheme="minorHAnsi" w:cstheme="minorHAnsi"/>
          <w:sz w:val="22"/>
          <w:szCs w:val="22"/>
        </w:rPr>
        <w:t>.</w:t>
      </w:r>
    </w:p>
    <w:p w14:paraId="23098638" w14:textId="5B781F08" w:rsidR="008E51F2" w:rsidRPr="00634967" w:rsidRDefault="008E51F2" w:rsidP="00634967">
      <w:pPr>
        <w:autoSpaceDE w:val="0"/>
        <w:autoSpaceDN w:val="0"/>
        <w:adjustRightInd w:val="0"/>
        <w:spacing w:after="0" w:line="240" w:lineRule="auto"/>
        <w:jc w:val="both"/>
        <w:rPr>
          <w:rFonts w:cstheme="minorHAnsi"/>
          <w:color w:val="000000"/>
        </w:rPr>
      </w:pPr>
      <w:r w:rsidRPr="00634967">
        <w:rPr>
          <w:rFonts w:cstheme="minorHAnsi"/>
        </w:rPr>
        <w:t xml:space="preserve">Large regional differences pose critical challenges to addressing inequalities </w:t>
      </w:r>
      <w:r w:rsidR="00383231" w:rsidRPr="00634967">
        <w:rPr>
          <w:rFonts w:cstheme="minorHAnsi"/>
        </w:rPr>
        <w:t>that should foster achieve</w:t>
      </w:r>
      <w:r w:rsidR="00383231" w:rsidRPr="00CE66B2">
        <w:rPr>
          <w:rFonts w:cstheme="minorHAnsi"/>
        </w:rPr>
        <w:t>ment of several SDGs</w:t>
      </w:r>
      <w:r w:rsidRPr="00CE66B2">
        <w:rPr>
          <w:rFonts w:cstheme="minorHAnsi"/>
        </w:rPr>
        <w:t xml:space="preserve">.  </w:t>
      </w:r>
      <w:r w:rsidRPr="00634967">
        <w:rPr>
          <w:rFonts w:cstheme="minorHAnsi"/>
          <w:color w:val="000000"/>
        </w:rPr>
        <w:t>According to the National Human Development Report</w:t>
      </w:r>
      <w:r w:rsidR="00383231" w:rsidRPr="00634967">
        <w:rPr>
          <w:rFonts w:cstheme="minorHAnsi"/>
          <w:color w:val="000000"/>
        </w:rPr>
        <w:t xml:space="preserve"> 2016, </w:t>
      </w:r>
      <w:r w:rsidRPr="00634967">
        <w:rPr>
          <w:rFonts w:cstheme="minorHAnsi"/>
          <w:color w:val="000000"/>
        </w:rPr>
        <w:t xml:space="preserve"> </w:t>
      </w:r>
      <w:r w:rsidR="004E1FAB">
        <w:rPr>
          <w:rFonts w:cstheme="minorHAnsi"/>
          <w:color w:val="000000"/>
        </w:rPr>
        <w:t xml:space="preserve">Kazakhstan </w:t>
      </w:r>
      <w:r w:rsidRPr="00634967">
        <w:rPr>
          <w:rFonts w:cstheme="minorHAnsi"/>
          <w:color w:val="000000"/>
        </w:rPr>
        <w:t xml:space="preserve">faces six main sustainable development challenges: </w:t>
      </w:r>
      <w:r w:rsidR="00383231" w:rsidRPr="00634967">
        <w:rPr>
          <w:rFonts w:cstheme="minorHAnsi"/>
          <w:color w:val="000000"/>
        </w:rPr>
        <w:t>1)</w:t>
      </w:r>
      <w:r w:rsidRPr="00634967">
        <w:rPr>
          <w:rFonts w:cstheme="minorHAnsi"/>
          <w:color w:val="000000"/>
        </w:rPr>
        <w:t xml:space="preserve"> </w:t>
      </w:r>
      <w:r w:rsidR="00383231" w:rsidRPr="00634967">
        <w:rPr>
          <w:rFonts w:cstheme="minorHAnsi"/>
          <w:color w:val="000000"/>
        </w:rPr>
        <w:t>h</w:t>
      </w:r>
      <w:r w:rsidRPr="00634967">
        <w:rPr>
          <w:rFonts w:cstheme="minorHAnsi"/>
          <w:color w:val="000000"/>
        </w:rPr>
        <w:t xml:space="preserve">igh levels of inequality between regions (SDG 10); </w:t>
      </w:r>
      <w:r w:rsidR="00383231" w:rsidRPr="00634967">
        <w:rPr>
          <w:rFonts w:cstheme="minorHAnsi"/>
          <w:color w:val="000000"/>
        </w:rPr>
        <w:t>2)</w:t>
      </w:r>
      <w:r w:rsidRPr="00634967">
        <w:rPr>
          <w:rFonts w:cstheme="minorHAnsi"/>
          <w:color w:val="000000"/>
        </w:rPr>
        <w:t xml:space="preserve"> </w:t>
      </w:r>
      <w:r w:rsidR="00383231" w:rsidRPr="00634967">
        <w:rPr>
          <w:rFonts w:cstheme="minorHAnsi"/>
          <w:color w:val="000000"/>
        </w:rPr>
        <w:t>u</w:t>
      </w:r>
      <w:r w:rsidRPr="00634967">
        <w:rPr>
          <w:rFonts w:cstheme="minorHAnsi"/>
          <w:color w:val="000000"/>
        </w:rPr>
        <w:t xml:space="preserve">neven development of innovation and infrastructure (SDG 9); </w:t>
      </w:r>
      <w:r w:rsidR="00383231" w:rsidRPr="00634967">
        <w:rPr>
          <w:rFonts w:cstheme="minorHAnsi"/>
          <w:color w:val="000000"/>
        </w:rPr>
        <w:t xml:space="preserve">3) </w:t>
      </w:r>
      <w:r w:rsidRPr="00634967">
        <w:rPr>
          <w:rFonts w:cstheme="minorHAnsi"/>
          <w:color w:val="000000"/>
        </w:rPr>
        <w:t xml:space="preserve"> </w:t>
      </w:r>
      <w:r w:rsidR="00383231" w:rsidRPr="00634967">
        <w:rPr>
          <w:rFonts w:cstheme="minorHAnsi"/>
          <w:color w:val="000000"/>
        </w:rPr>
        <w:t>u</w:t>
      </w:r>
      <w:r w:rsidRPr="00634967">
        <w:rPr>
          <w:rFonts w:cstheme="minorHAnsi"/>
          <w:color w:val="000000"/>
        </w:rPr>
        <w:t xml:space="preserve">neven levels of growth, productivity and employment (SDG 8); </w:t>
      </w:r>
      <w:r w:rsidR="00383231" w:rsidRPr="00634967">
        <w:rPr>
          <w:rFonts w:cstheme="minorHAnsi"/>
          <w:color w:val="000000"/>
        </w:rPr>
        <w:t>4)</w:t>
      </w:r>
      <w:r w:rsidRPr="00634967">
        <w:rPr>
          <w:rFonts w:cstheme="minorHAnsi"/>
          <w:color w:val="000000"/>
        </w:rPr>
        <w:t xml:space="preserve"> </w:t>
      </w:r>
      <w:r w:rsidR="00383231" w:rsidRPr="00634967">
        <w:rPr>
          <w:rFonts w:cstheme="minorHAnsi"/>
          <w:color w:val="000000"/>
        </w:rPr>
        <w:t>r</w:t>
      </w:r>
      <w:r w:rsidRPr="00634967">
        <w:rPr>
          <w:rFonts w:cstheme="minorHAnsi"/>
          <w:color w:val="000000"/>
        </w:rPr>
        <w:t xml:space="preserve">egional disparities in terms of health and access to healthcare (SDG 3); </w:t>
      </w:r>
      <w:r w:rsidR="00383231" w:rsidRPr="00634967">
        <w:rPr>
          <w:rFonts w:cstheme="minorHAnsi"/>
          <w:color w:val="000000"/>
        </w:rPr>
        <w:t>5)</w:t>
      </w:r>
      <w:r w:rsidRPr="00634967">
        <w:rPr>
          <w:rFonts w:cstheme="minorHAnsi"/>
          <w:color w:val="000000"/>
        </w:rPr>
        <w:t xml:space="preserve"> </w:t>
      </w:r>
      <w:r w:rsidR="00055D82" w:rsidRPr="00634967">
        <w:rPr>
          <w:rFonts w:cstheme="minorHAnsi"/>
          <w:color w:val="000000"/>
        </w:rPr>
        <w:t>d</w:t>
      </w:r>
      <w:r w:rsidRPr="00634967">
        <w:rPr>
          <w:rFonts w:cstheme="minorHAnsi"/>
          <w:color w:val="000000"/>
        </w:rPr>
        <w:t xml:space="preserve">isparities in education levels (SDG 4); </w:t>
      </w:r>
      <w:r w:rsidR="00383231" w:rsidRPr="00634967">
        <w:rPr>
          <w:rFonts w:cstheme="minorHAnsi"/>
          <w:color w:val="000000"/>
        </w:rPr>
        <w:t>6) g</w:t>
      </w:r>
      <w:r w:rsidRPr="00634967">
        <w:rPr>
          <w:rFonts w:cstheme="minorHAnsi"/>
          <w:color w:val="000000"/>
        </w:rPr>
        <w:t xml:space="preserve">ender inequality (SDG 5). </w:t>
      </w:r>
    </w:p>
    <w:p w14:paraId="23A1C899" w14:textId="64B9C8EE" w:rsidR="00A61F40" w:rsidRPr="00634967" w:rsidRDefault="00A61F40" w:rsidP="00CE66B2">
      <w:pPr>
        <w:autoSpaceDE w:val="0"/>
        <w:autoSpaceDN w:val="0"/>
        <w:adjustRightInd w:val="0"/>
        <w:spacing w:after="0" w:line="240" w:lineRule="auto"/>
        <w:jc w:val="both"/>
        <w:rPr>
          <w:rFonts w:cstheme="minorHAnsi"/>
          <w:color w:val="000000"/>
        </w:rPr>
      </w:pPr>
    </w:p>
    <w:p w14:paraId="0308C30E" w14:textId="287B2A53" w:rsidR="00CB7B01" w:rsidRPr="00634967" w:rsidRDefault="00A61F40">
      <w:pPr>
        <w:tabs>
          <w:tab w:val="left" w:pos="480"/>
          <w:tab w:val="left" w:pos="481"/>
        </w:tabs>
        <w:spacing w:line="240" w:lineRule="auto"/>
        <w:ind w:right="173"/>
        <w:jc w:val="both"/>
        <w:rPr>
          <w:rFonts w:cstheme="minorHAnsi"/>
        </w:rPr>
      </w:pPr>
      <w:r w:rsidRPr="00634967">
        <w:rPr>
          <w:rFonts w:cstheme="minorHAnsi"/>
          <w:iCs/>
        </w:rPr>
        <w:t xml:space="preserve">While in Kazakhstan the proportion of people living below the poverty line has remained relatively stable, </w:t>
      </w:r>
      <w:r w:rsidRPr="00634967">
        <w:rPr>
          <w:rFonts w:cstheme="minorHAnsi"/>
        </w:rPr>
        <w:t>the gap between the poverty levels in urban and rural areas remains, with the poverty level in rural areas being 2.7 times higher than that in urban areas</w:t>
      </w:r>
      <w:r w:rsidR="001E7EB0" w:rsidRPr="00634967">
        <w:rPr>
          <w:rStyle w:val="FootnoteReference"/>
          <w:rFonts w:cstheme="minorHAnsi"/>
        </w:rPr>
        <w:footnoteReference w:id="22"/>
      </w:r>
      <w:r w:rsidRPr="00634967">
        <w:rPr>
          <w:rFonts w:cstheme="minorHAnsi"/>
        </w:rPr>
        <w:t>.</w:t>
      </w:r>
      <w:r w:rsidRPr="00634967">
        <w:rPr>
          <w:rFonts w:cstheme="minorHAnsi"/>
          <w:iCs/>
        </w:rPr>
        <w:t xml:space="preserve"> Other determinants of vulnerability </w:t>
      </w:r>
      <w:r w:rsidR="00CE38CD" w:rsidRPr="00634967">
        <w:rPr>
          <w:rFonts w:cstheme="minorHAnsi"/>
          <w:iCs/>
        </w:rPr>
        <w:t>include l</w:t>
      </w:r>
      <w:r w:rsidR="00CE38CD" w:rsidRPr="00634967">
        <w:rPr>
          <w:rFonts w:cstheme="minorHAnsi"/>
          <w:i/>
        </w:rPr>
        <w:t xml:space="preserve">ocation </w:t>
      </w:r>
      <w:r w:rsidR="00CE38CD" w:rsidRPr="00634967">
        <w:rPr>
          <w:rFonts w:cstheme="minorHAnsi"/>
          <w:iCs/>
        </w:rPr>
        <w:t>(region)</w:t>
      </w:r>
      <w:r w:rsidR="00CE38CD" w:rsidRPr="00634967">
        <w:rPr>
          <w:rStyle w:val="FootnoteReference"/>
          <w:rFonts w:cstheme="minorHAnsi"/>
          <w:iCs/>
        </w:rPr>
        <w:footnoteReference w:id="23"/>
      </w:r>
      <w:r w:rsidR="00CE38CD" w:rsidRPr="00634967">
        <w:rPr>
          <w:rFonts w:cstheme="minorHAnsi"/>
          <w:iCs/>
        </w:rPr>
        <w:t xml:space="preserve"> and </w:t>
      </w:r>
      <w:r w:rsidR="00CE38CD" w:rsidRPr="00634967">
        <w:rPr>
          <w:rFonts w:cstheme="minorHAnsi"/>
          <w:i/>
        </w:rPr>
        <w:t>access to services</w:t>
      </w:r>
      <w:r w:rsidR="00CE38CD" w:rsidRPr="00634967">
        <w:rPr>
          <w:rFonts w:cstheme="minorHAnsi"/>
          <w:iCs/>
        </w:rPr>
        <w:t xml:space="preserve"> (energy, water, healthcare etc.</w:t>
      </w:r>
      <w:r w:rsidR="00077935" w:rsidRPr="00634967">
        <w:rPr>
          <w:rFonts w:cstheme="minorHAnsi"/>
          <w:iCs/>
        </w:rPr>
        <w:t>),</w:t>
      </w:r>
      <w:r w:rsidR="00CE38CD" w:rsidRPr="00634967">
        <w:rPr>
          <w:rFonts w:cstheme="minorHAnsi"/>
          <w:iCs/>
        </w:rPr>
        <w:t xml:space="preserve"> </w:t>
      </w:r>
      <w:r w:rsidR="00CE38CD" w:rsidRPr="00634967">
        <w:rPr>
          <w:rFonts w:cstheme="minorHAnsi"/>
          <w:i/>
        </w:rPr>
        <w:t>gender</w:t>
      </w:r>
      <w:r w:rsidR="00CE38CD" w:rsidRPr="00634967">
        <w:rPr>
          <w:rFonts w:cstheme="minorHAnsi"/>
          <w:iCs/>
        </w:rPr>
        <w:t xml:space="preserve">, </w:t>
      </w:r>
      <w:r w:rsidR="00CE38CD" w:rsidRPr="00634967">
        <w:rPr>
          <w:rFonts w:cstheme="minorHAnsi"/>
          <w:i/>
        </w:rPr>
        <w:t>income/household composition, age, disability, gender identity</w:t>
      </w:r>
      <w:r w:rsidR="00077935" w:rsidRPr="00634967">
        <w:rPr>
          <w:rStyle w:val="FootnoteReference"/>
          <w:rFonts w:cstheme="minorHAnsi"/>
          <w:i/>
        </w:rPr>
        <w:footnoteReference w:id="24"/>
      </w:r>
      <w:r w:rsidR="00077935" w:rsidRPr="00634967">
        <w:rPr>
          <w:rFonts w:cstheme="minorHAnsi"/>
          <w:i/>
        </w:rPr>
        <w:t xml:space="preserve">. </w:t>
      </w:r>
      <w:r w:rsidR="00077935" w:rsidRPr="00634967">
        <w:rPr>
          <w:rFonts w:cstheme="minorHAnsi"/>
        </w:rPr>
        <w:t>Based on that, families with four or more children with inadequate assistance, also single- paren</w:t>
      </w:r>
      <w:r w:rsidR="00077935" w:rsidRPr="00CE66B2">
        <w:rPr>
          <w:rFonts w:cstheme="minorHAnsi"/>
        </w:rPr>
        <w:t xml:space="preserve">t family are vulnerable; despite improvements in mortality figures and education attainment, children, especially those with disabilities, face disadvantages in terms of access to services. Women in rural areas </w:t>
      </w:r>
      <w:r w:rsidR="00077935" w:rsidRPr="00634967">
        <w:rPr>
          <w:rFonts w:cstheme="minorHAnsi"/>
        </w:rPr>
        <w:t>in a relatively poor non-</w:t>
      </w:r>
      <w:r w:rsidR="00D35F6E" w:rsidRPr="00634967">
        <w:rPr>
          <w:rFonts w:cstheme="minorHAnsi"/>
        </w:rPr>
        <w:t>gasified</w:t>
      </w:r>
      <w:r w:rsidR="00077935" w:rsidRPr="00634967">
        <w:rPr>
          <w:rFonts w:cstheme="minorHAnsi"/>
        </w:rPr>
        <w:t xml:space="preserve"> region </w:t>
      </w:r>
      <w:r w:rsidR="00D35F6E" w:rsidRPr="00634967">
        <w:rPr>
          <w:rFonts w:cstheme="minorHAnsi"/>
        </w:rPr>
        <w:t>are</w:t>
      </w:r>
      <w:r w:rsidR="00077935" w:rsidRPr="00634967">
        <w:rPr>
          <w:rFonts w:cstheme="minorHAnsi"/>
        </w:rPr>
        <w:t xml:space="preserve"> at high risk of being left behind. Women with disabilities or HIV, experiencing domestic violence, unemployed are also at most risk. Migrants</w:t>
      </w:r>
      <w:r w:rsidR="004E1FAB">
        <w:rPr>
          <w:rFonts w:cstheme="minorHAnsi"/>
        </w:rPr>
        <w:t>,</w:t>
      </w:r>
      <w:r w:rsidR="00077935" w:rsidRPr="00634967">
        <w:rPr>
          <w:rFonts w:cstheme="minorHAnsi"/>
        </w:rPr>
        <w:t xml:space="preserve"> including families with children</w:t>
      </w:r>
      <w:r w:rsidR="004E1FAB">
        <w:rPr>
          <w:rFonts w:cstheme="minorHAnsi"/>
        </w:rPr>
        <w:t>,</w:t>
      </w:r>
      <w:r w:rsidR="00077935" w:rsidRPr="00634967">
        <w:rPr>
          <w:rFonts w:cstheme="minorHAnsi"/>
        </w:rPr>
        <w:t xml:space="preserve"> </w:t>
      </w:r>
      <w:r w:rsidR="00D35F6E" w:rsidRPr="00634967">
        <w:rPr>
          <w:rFonts w:cstheme="minorHAnsi"/>
        </w:rPr>
        <w:t>are in the risk group due to insufficient access to services and social protection</w:t>
      </w:r>
      <w:r w:rsidR="00995174">
        <w:rPr>
          <w:rStyle w:val="FootnoteReference"/>
          <w:rFonts w:cstheme="minorHAnsi"/>
        </w:rPr>
        <w:footnoteReference w:id="25"/>
      </w:r>
      <w:r w:rsidR="00D35F6E" w:rsidRPr="00634967">
        <w:rPr>
          <w:rFonts w:cstheme="minorHAnsi"/>
        </w:rPr>
        <w:t xml:space="preserve">. </w:t>
      </w:r>
    </w:p>
    <w:p w14:paraId="26CB9A1F" w14:textId="22E298DD" w:rsidR="00F45D24" w:rsidRPr="00634967" w:rsidRDefault="00BB39EF" w:rsidP="00634967">
      <w:pPr>
        <w:shd w:val="clear" w:color="auto" w:fill="FFFFFF"/>
        <w:spacing w:line="240" w:lineRule="auto"/>
        <w:jc w:val="both"/>
        <w:rPr>
          <w:rFonts w:cstheme="minorHAnsi"/>
          <w:color w:val="000000"/>
        </w:rPr>
      </w:pPr>
      <w:r w:rsidRPr="00634967">
        <w:rPr>
          <w:rFonts w:cstheme="minorHAnsi"/>
          <w:color w:val="000000"/>
        </w:rPr>
        <w:t xml:space="preserve">In </w:t>
      </w:r>
      <w:r w:rsidRPr="001A5CB2">
        <w:rPr>
          <w:rFonts w:cstheme="minorHAnsi"/>
          <w:color w:val="000000"/>
        </w:rPr>
        <w:t xml:space="preserve">Kazakhstan, the economic, social and environmental challenges are intrinsically interlinked. </w:t>
      </w:r>
      <w:r w:rsidR="00F45D24" w:rsidRPr="001A5CB2">
        <w:rPr>
          <w:rFonts w:cstheme="minorHAnsi"/>
          <w:color w:val="222222"/>
        </w:rPr>
        <w:t>Kazakhstan is prone to various hazards, in particular floods, earthquakes, extreme temperature and glacier melting, which all leads to disasters resulting in human and economic losses. Extreme temperatures and droughts have already caused significant economic losses, and their impact is likely to increase with the effects of climate change. </w:t>
      </w:r>
      <w:r w:rsidR="00433953" w:rsidRPr="001A5CB2">
        <w:rPr>
          <w:rFonts w:cstheme="minorHAnsi"/>
          <w:color w:val="222222"/>
        </w:rPr>
        <w:t xml:space="preserve">Current national disaster risk reduction management plans remain mostly </w:t>
      </w:r>
      <w:r w:rsidR="009A63A9" w:rsidRPr="001A5CB2">
        <w:rPr>
          <w:rFonts w:cstheme="minorHAnsi"/>
          <w:color w:val="222222"/>
        </w:rPr>
        <w:t>reactive and</w:t>
      </w:r>
      <w:r w:rsidR="00433953" w:rsidRPr="001A5CB2">
        <w:rPr>
          <w:rFonts w:cstheme="minorHAnsi"/>
          <w:color w:val="222222"/>
        </w:rPr>
        <w:t xml:space="preserve"> usually do not enough consider risk reduction, prevention and risk transfer measures.  </w:t>
      </w:r>
      <w:r w:rsidRPr="001A5CB2">
        <w:rPr>
          <w:rFonts w:cstheme="minorHAnsi"/>
          <w:color w:val="000000"/>
        </w:rPr>
        <w:t>Environmental and climate change issues may result in decreasing water availability and quality</w:t>
      </w:r>
      <w:r w:rsidR="004E1FAB" w:rsidRPr="001A5CB2">
        <w:rPr>
          <w:rFonts w:cstheme="minorHAnsi"/>
          <w:color w:val="000000"/>
        </w:rPr>
        <w:t>,</w:t>
      </w:r>
      <w:r w:rsidRPr="001A5CB2">
        <w:rPr>
          <w:rFonts w:cstheme="minorHAnsi"/>
          <w:color w:val="000000"/>
        </w:rPr>
        <w:t xml:space="preserve"> as well as the need to adapt agricultural practices. Given that 42.1% of the of the population resides in the rural areas, the impact of climate change might acquire a social dimension</w:t>
      </w:r>
      <w:r w:rsidR="00995174" w:rsidRPr="001A5CB2">
        <w:rPr>
          <w:rStyle w:val="FootnoteReference"/>
          <w:rFonts w:cstheme="minorHAnsi"/>
          <w:color w:val="000000"/>
        </w:rPr>
        <w:footnoteReference w:id="26"/>
      </w:r>
      <w:r w:rsidRPr="001A5CB2">
        <w:rPr>
          <w:rFonts w:cstheme="minorHAnsi"/>
          <w:color w:val="000000"/>
        </w:rPr>
        <w:t xml:space="preserve">. </w:t>
      </w:r>
      <w:r w:rsidR="00F30F9D" w:rsidRPr="001A5CB2">
        <w:rPr>
          <w:rFonts w:cstheme="minorHAnsi"/>
          <w:color w:val="000000"/>
        </w:rPr>
        <w:t xml:space="preserve">Rural population is being affected by </w:t>
      </w:r>
      <w:r w:rsidR="004E1FAB" w:rsidRPr="001A5CB2">
        <w:rPr>
          <w:rFonts w:cstheme="minorHAnsi"/>
          <w:color w:val="000000"/>
        </w:rPr>
        <w:t xml:space="preserve">the </w:t>
      </w:r>
      <w:r w:rsidR="00F30F9D" w:rsidRPr="001A5CB2">
        <w:rPr>
          <w:rFonts w:cstheme="minorHAnsi"/>
          <w:color w:val="000000"/>
        </w:rPr>
        <w:t>us</w:t>
      </w:r>
      <w:r w:rsidR="004E1FAB" w:rsidRPr="001A5CB2">
        <w:rPr>
          <w:rFonts w:cstheme="minorHAnsi"/>
          <w:color w:val="000000"/>
        </w:rPr>
        <w:t>e</w:t>
      </w:r>
      <w:r w:rsidR="00F30F9D" w:rsidRPr="001A5CB2">
        <w:rPr>
          <w:rFonts w:cstheme="minorHAnsi"/>
          <w:color w:val="000000"/>
        </w:rPr>
        <w:t xml:space="preserve"> </w:t>
      </w:r>
      <w:r w:rsidR="004E1FAB" w:rsidRPr="001A5CB2">
        <w:rPr>
          <w:rFonts w:cstheme="minorHAnsi"/>
          <w:color w:val="000000"/>
        </w:rPr>
        <w:t xml:space="preserve">of </w:t>
      </w:r>
      <w:r w:rsidR="00F30F9D" w:rsidRPr="001A5CB2">
        <w:rPr>
          <w:rFonts w:cstheme="minorHAnsi"/>
          <w:color w:val="000000"/>
        </w:rPr>
        <w:t>solid</w:t>
      </w:r>
      <w:r w:rsidR="00F30F9D" w:rsidRPr="00634967">
        <w:rPr>
          <w:rFonts w:cstheme="minorHAnsi"/>
          <w:color w:val="000000"/>
        </w:rPr>
        <w:t xml:space="preserve"> biomass and co</w:t>
      </w:r>
      <w:r w:rsidR="00805B78" w:rsidRPr="00634967">
        <w:rPr>
          <w:rFonts w:cstheme="minorHAnsi"/>
          <w:color w:val="000000"/>
        </w:rPr>
        <w:t>a</w:t>
      </w:r>
      <w:r w:rsidR="00F30F9D" w:rsidRPr="00634967">
        <w:rPr>
          <w:rFonts w:cstheme="minorHAnsi"/>
          <w:color w:val="000000"/>
        </w:rPr>
        <w:t xml:space="preserve">l for cooking and heating homes. Women </w:t>
      </w:r>
      <w:r w:rsidR="004E1FAB">
        <w:rPr>
          <w:rFonts w:cstheme="minorHAnsi"/>
          <w:color w:val="000000"/>
        </w:rPr>
        <w:t>, in particularly,</w:t>
      </w:r>
      <w:r w:rsidR="00F30F9D" w:rsidRPr="00634967">
        <w:rPr>
          <w:rFonts w:cstheme="minorHAnsi"/>
          <w:color w:val="000000"/>
        </w:rPr>
        <w:t xml:space="preserve"> face significant health and safety risks from household air pollution, from carrying heavy fuel loads, and from the lack of lighting. At the same time, women are largely absent in the industries that produce modern sources of renewable energy. </w:t>
      </w:r>
    </w:p>
    <w:p w14:paraId="7E34DE77" w14:textId="12B5C66D" w:rsidR="005D1FB2" w:rsidRPr="00CE66B2" w:rsidRDefault="00BB39EF" w:rsidP="00634967">
      <w:pPr>
        <w:spacing w:after="0" w:line="240" w:lineRule="auto"/>
        <w:rPr>
          <w:rFonts w:cstheme="minorHAnsi"/>
        </w:rPr>
      </w:pPr>
      <w:r w:rsidRPr="00634967">
        <w:rPr>
          <w:rFonts w:cstheme="minorHAnsi"/>
          <w:color w:val="000000"/>
        </w:rPr>
        <w:t>Given that the economic growth is expected to remain modest and the population is projected to grow, the fiscal space to provide social assistance may be narrower</w:t>
      </w:r>
      <w:r w:rsidR="004E1FAB">
        <w:rPr>
          <w:rFonts w:cstheme="minorHAnsi"/>
          <w:color w:val="000000"/>
        </w:rPr>
        <w:t>,</w:t>
      </w:r>
      <w:r w:rsidRPr="00634967">
        <w:rPr>
          <w:rFonts w:cstheme="minorHAnsi"/>
          <w:color w:val="000000"/>
        </w:rPr>
        <w:t xml:space="preserve"> and the country will need to use a more sophisticated policy mix to ensure that </w:t>
      </w:r>
      <w:r w:rsidR="004E1FAB">
        <w:rPr>
          <w:rFonts w:cstheme="minorHAnsi"/>
          <w:color w:val="000000"/>
        </w:rPr>
        <w:t>“</w:t>
      </w:r>
      <w:r w:rsidRPr="00634967">
        <w:rPr>
          <w:rFonts w:cstheme="minorHAnsi"/>
          <w:color w:val="000000"/>
        </w:rPr>
        <w:t>nobody is left behind</w:t>
      </w:r>
      <w:r w:rsidR="004E1FAB">
        <w:rPr>
          <w:rFonts w:cstheme="minorHAnsi"/>
          <w:color w:val="000000"/>
        </w:rPr>
        <w:t>”</w:t>
      </w:r>
      <w:r w:rsidRPr="00634967">
        <w:rPr>
          <w:rFonts w:cstheme="minorHAnsi"/>
          <w:color w:val="000000"/>
        </w:rPr>
        <w:t>.</w:t>
      </w:r>
      <w:r w:rsidR="005D1FB2" w:rsidRPr="00CE66B2">
        <w:rPr>
          <w:rFonts w:cstheme="minorHAnsi"/>
          <w:i/>
        </w:rPr>
        <w:t xml:space="preserve"> </w:t>
      </w:r>
    </w:p>
    <w:p w14:paraId="75B4793A" w14:textId="77777777" w:rsidR="009B59CA" w:rsidRPr="00634967" w:rsidRDefault="009B59CA" w:rsidP="00634967">
      <w:pPr>
        <w:autoSpaceDE w:val="0"/>
        <w:autoSpaceDN w:val="0"/>
        <w:adjustRightInd w:val="0"/>
        <w:spacing w:after="0" w:line="240" w:lineRule="auto"/>
        <w:jc w:val="both"/>
        <w:rPr>
          <w:rFonts w:cstheme="minorHAnsi"/>
          <w:color w:val="404040"/>
        </w:rPr>
      </w:pPr>
    </w:p>
    <w:p w14:paraId="789F5C94" w14:textId="77777777" w:rsidR="00854AAF" w:rsidRPr="00634967" w:rsidRDefault="00854AAF" w:rsidP="00634967">
      <w:pPr>
        <w:autoSpaceDE w:val="0"/>
        <w:autoSpaceDN w:val="0"/>
        <w:adjustRightInd w:val="0"/>
        <w:spacing w:after="0" w:line="240" w:lineRule="auto"/>
        <w:rPr>
          <w:rFonts w:cstheme="minorHAnsi"/>
          <w:color w:val="404040"/>
          <w:sz w:val="18"/>
          <w:szCs w:val="18"/>
        </w:rPr>
      </w:pPr>
    </w:p>
    <w:p w14:paraId="736CC703" w14:textId="3A9D1304" w:rsidR="00B85E1E" w:rsidRPr="00634967" w:rsidRDefault="00087F67" w:rsidP="00E03C5B">
      <w:pPr>
        <w:pStyle w:val="Heading2"/>
        <w:numPr>
          <w:ilvl w:val="1"/>
          <w:numId w:val="1"/>
        </w:numPr>
        <w:spacing w:line="240" w:lineRule="auto"/>
        <w:rPr>
          <w:rFonts w:asciiTheme="minorHAnsi" w:hAnsiTheme="minorHAnsi" w:cstheme="minorHAnsi"/>
        </w:rPr>
      </w:pPr>
      <w:bookmarkStart w:id="9" w:name="_Toc36571176"/>
      <w:r w:rsidRPr="00634967">
        <w:rPr>
          <w:rFonts w:asciiTheme="minorHAnsi" w:hAnsiTheme="minorHAnsi" w:cstheme="minorHAnsi"/>
        </w:rPr>
        <w:t>Gap</w:t>
      </w:r>
      <w:r w:rsidR="00A12BCC" w:rsidRPr="00634967">
        <w:rPr>
          <w:rFonts w:asciiTheme="minorHAnsi" w:hAnsiTheme="minorHAnsi" w:cstheme="minorHAnsi"/>
        </w:rPr>
        <w:t>s</w:t>
      </w:r>
      <w:r w:rsidRPr="00634967">
        <w:rPr>
          <w:rFonts w:asciiTheme="minorHAnsi" w:hAnsiTheme="minorHAnsi" w:cstheme="minorHAnsi"/>
        </w:rPr>
        <w:t xml:space="preserve"> and challe</w:t>
      </w:r>
      <w:r w:rsidR="00B85E1E" w:rsidRPr="00634967">
        <w:rPr>
          <w:rFonts w:asciiTheme="minorHAnsi" w:hAnsiTheme="minorHAnsi" w:cstheme="minorHAnsi"/>
        </w:rPr>
        <w:t>n</w:t>
      </w:r>
      <w:r w:rsidRPr="00634967">
        <w:rPr>
          <w:rFonts w:asciiTheme="minorHAnsi" w:hAnsiTheme="minorHAnsi" w:cstheme="minorHAnsi"/>
        </w:rPr>
        <w:t>ges</w:t>
      </w:r>
      <w:bookmarkEnd w:id="9"/>
    </w:p>
    <w:p w14:paraId="29C730B4" w14:textId="4782CC16" w:rsidR="00A0497D" w:rsidRPr="00634967" w:rsidRDefault="00A0497D" w:rsidP="00634967">
      <w:pPr>
        <w:pStyle w:val="ListParagraph"/>
        <w:autoSpaceDE w:val="0"/>
        <w:autoSpaceDN w:val="0"/>
        <w:adjustRightInd w:val="0"/>
        <w:spacing w:after="0" w:line="240" w:lineRule="auto"/>
        <w:ind w:left="0"/>
        <w:rPr>
          <w:rFonts w:cstheme="minorHAnsi"/>
          <w:i/>
          <w:iCs/>
        </w:rPr>
      </w:pPr>
    </w:p>
    <w:p w14:paraId="6A87D46F" w14:textId="6289EFF4" w:rsidR="00D35C33" w:rsidRPr="00634967" w:rsidRDefault="00D35C33" w:rsidP="00634967">
      <w:pPr>
        <w:spacing w:after="0" w:line="240" w:lineRule="auto"/>
        <w:jc w:val="both"/>
        <w:rPr>
          <w:rFonts w:cstheme="minorHAnsi"/>
          <w:bCs/>
          <w:lang w:val="en-GB"/>
        </w:rPr>
      </w:pPr>
      <w:r w:rsidRPr="00634967">
        <w:rPr>
          <w:rFonts w:cstheme="minorHAnsi"/>
          <w:bCs/>
          <w:lang w:val="en-GB"/>
        </w:rPr>
        <w:t xml:space="preserve">In the recent years, Kazakhstan has achieved notable gains </w:t>
      </w:r>
      <w:r w:rsidRPr="00634967">
        <w:rPr>
          <w:rFonts w:cstheme="minorHAnsi"/>
          <w:bCs/>
        </w:rPr>
        <w:t>across all sectors and development areas</w:t>
      </w:r>
      <w:r w:rsidRPr="00634967">
        <w:rPr>
          <w:rFonts w:cstheme="minorHAnsi"/>
          <w:bCs/>
          <w:lang w:val="en-GB"/>
        </w:rPr>
        <w:t xml:space="preserve"> and the Government has been restructuring its economy, reforming governance and reinforcing complex reforms at unprecedented speed</w:t>
      </w:r>
      <w:r w:rsidR="0029541E" w:rsidRPr="00CE66B2">
        <w:rPr>
          <w:rFonts w:cstheme="minorHAnsi"/>
          <w:bCs/>
          <w:lang w:val="en-GB"/>
        </w:rPr>
        <w:t>. How</w:t>
      </w:r>
      <w:r w:rsidR="0029541E" w:rsidRPr="00634967">
        <w:rPr>
          <w:rFonts w:cstheme="minorHAnsi"/>
          <w:bCs/>
          <w:lang w:val="en-GB"/>
        </w:rPr>
        <w:t>ever, implementation of the ambitious national agenda</w:t>
      </w:r>
      <w:r w:rsidR="009A17AD" w:rsidRPr="00634967">
        <w:rPr>
          <w:rFonts w:cstheme="minorHAnsi"/>
          <w:bCs/>
          <w:lang w:val="en-GB"/>
        </w:rPr>
        <w:t xml:space="preserve"> that is aligned with achievement of SDGs </w:t>
      </w:r>
      <w:r w:rsidR="0029541E" w:rsidRPr="00634967">
        <w:rPr>
          <w:rFonts w:cstheme="minorHAnsi"/>
          <w:bCs/>
          <w:lang w:val="en-GB"/>
        </w:rPr>
        <w:t xml:space="preserve"> </w:t>
      </w:r>
      <w:r w:rsidR="0083572E" w:rsidRPr="00634967">
        <w:rPr>
          <w:rFonts w:cstheme="minorHAnsi"/>
          <w:bCs/>
          <w:lang w:val="en-GB"/>
        </w:rPr>
        <w:t>is</w:t>
      </w:r>
      <w:r w:rsidR="009A17AD" w:rsidRPr="00634967">
        <w:rPr>
          <w:rFonts w:cstheme="minorHAnsi"/>
          <w:bCs/>
          <w:lang w:val="en-GB"/>
        </w:rPr>
        <w:t xml:space="preserve"> an</w:t>
      </w:r>
      <w:r w:rsidR="0029541E" w:rsidRPr="00634967">
        <w:rPr>
          <w:rFonts w:cstheme="minorHAnsi"/>
          <w:bCs/>
          <w:lang w:val="en-GB"/>
        </w:rPr>
        <w:t xml:space="preserve"> overall challenge</w:t>
      </w:r>
      <w:r w:rsidR="004E1FAB">
        <w:rPr>
          <w:rFonts w:cstheme="minorHAnsi"/>
          <w:bCs/>
          <w:lang w:val="en-GB"/>
        </w:rPr>
        <w:t>,</w:t>
      </w:r>
      <w:r w:rsidR="0029541E" w:rsidRPr="00634967">
        <w:rPr>
          <w:rFonts w:cstheme="minorHAnsi"/>
          <w:bCs/>
          <w:lang w:val="en-GB"/>
        </w:rPr>
        <w:t xml:space="preserve"> </w:t>
      </w:r>
      <w:r w:rsidR="009A17AD" w:rsidRPr="00634967">
        <w:rPr>
          <w:rFonts w:cstheme="minorHAnsi"/>
          <w:bCs/>
          <w:lang w:val="en-GB"/>
        </w:rPr>
        <w:t xml:space="preserve">and </w:t>
      </w:r>
      <w:r w:rsidR="0083572E" w:rsidRPr="00634967">
        <w:rPr>
          <w:rFonts w:cstheme="minorHAnsi"/>
          <w:bCs/>
          <w:lang w:val="en-GB"/>
        </w:rPr>
        <w:t>it</w:t>
      </w:r>
      <w:r w:rsidRPr="00634967">
        <w:rPr>
          <w:rFonts w:cstheme="minorHAnsi"/>
          <w:bCs/>
          <w:lang w:val="en-GB"/>
        </w:rPr>
        <w:t xml:space="preserve"> largely depends on ability </w:t>
      </w:r>
      <w:r w:rsidR="0083572E" w:rsidRPr="00634967">
        <w:rPr>
          <w:rFonts w:cstheme="minorHAnsi"/>
          <w:bCs/>
          <w:lang w:val="en-GB"/>
        </w:rPr>
        <w:t xml:space="preserve">of the Government of Kazakhstan </w:t>
      </w:r>
      <w:r w:rsidRPr="00634967">
        <w:rPr>
          <w:rFonts w:cstheme="minorHAnsi"/>
          <w:bCs/>
          <w:lang w:val="en-GB"/>
        </w:rPr>
        <w:t xml:space="preserve">to address </w:t>
      </w:r>
      <w:r w:rsidR="000961C9" w:rsidRPr="00634967">
        <w:rPr>
          <w:rFonts w:cstheme="minorHAnsi"/>
          <w:bCs/>
          <w:lang w:val="en-GB"/>
        </w:rPr>
        <w:t>several cross</w:t>
      </w:r>
      <w:r w:rsidRPr="00634967">
        <w:rPr>
          <w:rFonts w:cstheme="minorHAnsi"/>
          <w:bCs/>
          <w:lang w:val="en-GB"/>
        </w:rPr>
        <w:t>-cutting issues</w:t>
      </w:r>
      <w:r w:rsidRPr="00634967">
        <w:rPr>
          <w:rFonts w:cstheme="minorHAnsi"/>
          <w:bCs/>
        </w:rPr>
        <w:t xml:space="preserve">: </w:t>
      </w:r>
      <w:r w:rsidRPr="00634967">
        <w:rPr>
          <w:rFonts w:cstheme="minorHAnsi"/>
          <w:bCs/>
          <w:i/>
          <w:iCs/>
        </w:rPr>
        <w:t>policy coherence</w:t>
      </w:r>
      <w:r w:rsidR="00C33B38" w:rsidRPr="00634967">
        <w:rPr>
          <w:rFonts w:cstheme="minorHAnsi"/>
          <w:bCs/>
          <w:i/>
          <w:iCs/>
        </w:rPr>
        <w:t xml:space="preserve"> including funding for </w:t>
      </w:r>
      <w:r w:rsidR="00DA6BE3" w:rsidRPr="00634967">
        <w:rPr>
          <w:rFonts w:cstheme="minorHAnsi"/>
          <w:bCs/>
          <w:i/>
          <w:iCs/>
        </w:rPr>
        <w:t xml:space="preserve">sustainable </w:t>
      </w:r>
      <w:r w:rsidR="003C539F" w:rsidRPr="00634967">
        <w:rPr>
          <w:rFonts w:cstheme="minorHAnsi"/>
          <w:bCs/>
          <w:i/>
          <w:iCs/>
        </w:rPr>
        <w:t xml:space="preserve">development </w:t>
      </w:r>
      <w:r w:rsidR="00C33B38" w:rsidRPr="00634967">
        <w:rPr>
          <w:rFonts w:cstheme="minorHAnsi"/>
          <w:bCs/>
          <w:i/>
          <w:iCs/>
        </w:rPr>
        <w:t>,</w:t>
      </w:r>
      <w:r w:rsidRPr="00634967">
        <w:rPr>
          <w:rFonts w:cstheme="minorHAnsi"/>
          <w:bCs/>
          <w:i/>
          <w:iCs/>
        </w:rPr>
        <w:t xml:space="preserve"> robust data systems</w:t>
      </w:r>
      <w:r w:rsidR="00C33B38" w:rsidRPr="00634967">
        <w:rPr>
          <w:rFonts w:cstheme="minorHAnsi"/>
          <w:bCs/>
          <w:i/>
          <w:iCs/>
        </w:rPr>
        <w:t xml:space="preserve"> and  monitoring and evaluation</w:t>
      </w:r>
      <w:r w:rsidRPr="00634967">
        <w:rPr>
          <w:rFonts w:cstheme="minorHAnsi"/>
          <w:bCs/>
          <w:i/>
          <w:iCs/>
        </w:rPr>
        <w:t>, effective capacity building</w:t>
      </w:r>
      <w:r w:rsidR="000961C9" w:rsidRPr="00634967">
        <w:rPr>
          <w:rFonts w:cstheme="minorHAnsi"/>
          <w:bCs/>
          <w:i/>
          <w:iCs/>
        </w:rPr>
        <w:t xml:space="preserve"> at all levels</w:t>
      </w:r>
      <w:r w:rsidRPr="00634967">
        <w:rPr>
          <w:rFonts w:cstheme="minorHAnsi"/>
          <w:bCs/>
          <w:i/>
          <w:iCs/>
        </w:rPr>
        <w:t>, better stakeholder engagement</w:t>
      </w:r>
      <w:r w:rsidR="00C33B38" w:rsidRPr="00634967">
        <w:rPr>
          <w:rFonts w:cstheme="minorHAnsi"/>
          <w:bCs/>
          <w:i/>
          <w:iCs/>
        </w:rPr>
        <w:t xml:space="preserve"> and</w:t>
      </w:r>
      <w:r w:rsidRPr="00634967">
        <w:rPr>
          <w:rFonts w:cstheme="minorHAnsi"/>
          <w:bCs/>
          <w:i/>
          <w:iCs/>
        </w:rPr>
        <w:t xml:space="preserve"> continued international cooperation.</w:t>
      </w:r>
      <w:r w:rsidR="00CC44EB" w:rsidRPr="00634967">
        <w:rPr>
          <w:rStyle w:val="FootnoteReference"/>
          <w:rFonts w:cstheme="minorHAnsi"/>
          <w:bCs/>
          <w:i/>
          <w:iCs/>
        </w:rPr>
        <w:footnoteReference w:id="27"/>
      </w:r>
    </w:p>
    <w:p w14:paraId="7F489348" w14:textId="5259B1EA" w:rsidR="000961C9" w:rsidRPr="00634967" w:rsidRDefault="000961C9" w:rsidP="00634967">
      <w:pPr>
        <w:spacing w:after="0" w:line="240" w:lineRule="auto"/>
        <w:jc w:val="both"/>
        <w:rPr>
          <w:rFonts w:cstheme="minorHAnsi"/>
          <w:bCs/>
          <w:i/>
          <w:iCs/>
          <w:sz w:val="24"/>
          <w:szCs w:val="24"/>
          <w:lang w:val="en-GB"/>
        </w:rPr>
      </w:pPr>
    </w:p>
    <w:p w14:paraId="04559DC9" w14:textId="680FC224" w:rsidR="00867158" w:rsidRPr="00634967" w:rsidRDefault="0029541E" w:rsidP="00634967">
      <w:pPr>
        <w:autoSpaceDE w:val="0"/>
        <w:autoSpaceDN w:val="0"/>
        <w:adjustRightInd w:val="0"/>
        <w:spacing w:after="0" w:line="240" w:lineRule="auto"/>
        <w:jc w:val="both"/>
        <w:rPr>
          <w:rFonts w:cstheme="minorHAnsi"/>
        </w:rPr>
      </w:pPr>
      <w:r w:rsidRPr="001A5CB2">
        <w:rPr>
          <w:rFonts w:cstheme="minorHAnsi"/>
        </w:rPr>
        <w:t xml:space="preserve">Improvement of </w:t>
      </w:r>
      <w:r w:rsidRPr="001A5CB2">
        <w:rPr>
          <w:rFonts w:cstheme="minorHAnsi"/>
          <w:i/>
          <w:iCs/>
        </w:rPr>
        <w:t xml:space="preserve">policy </w:t>
      </w:r>
      <w:r w:rsidR="0083572E" w:rsidRPr="001A5CB2">
        <w:rPr>
          <w:rFonts w:cstheme="minorHAnsi"/>
          <w:i/>
          <w:iCs/>
        </w:rPr>
        <w:t>coherence</w:t>
      </w:r>
      <w:r w:rsidR="0083572E" w:rsidRPr="001A5CB2">
        <w:rPr>
          <w:rFonts w:cstheme="minorHAnsi"/>
        </w:rPr>
        <w:t xml:space="preserve"> </w:t>
      </w:r>
      <w:r w:rsidR="0014759B" w:rsidRPr="001A5CB2">
        <w:rPr>
          <w:rFonts w:cstheme="minorHAnsi"/>
        </w:rPr>
        <w:t>that addresses</w:t>
      </w:r>
      <w:r w:rsidR="0083572E" w:rsidRPr="001A5CB2">
        <w:rPr>
          <w:rFonts w:cstheme="minorHAnsi"/>
        </w:rPr>
        <w:t xml:space="preserve"> the need to balance the social, economic and environmental dimensions </w:t>
      </w:r>
      <w:r w:rsidRPr="001A5CB2">
        <w:rPr>
          <w:rFonts w:cstheme="minorHAnsi"/>
        </w:rPr>
        <w:t xml:space="preserve">is essential </w:t>
      </w:r>
      <w:r w:rsidR="0083572E" w:rsidRPr="001A5CB2">
        <w:rPr>
          <w:rFonts w:cstheme="minorHAnsi"/>
        </w:rPr>
        <w:t>to achieve positive progress</w:t>
      </w:r>
      <w:r w:rsidR="00677D9C" w:rsidRPr="001A5CB2">
        <w:rPr>
          <w:rFonts w:cstheme="minorHAnsi"/>
        </w:rPr>
        <w:t xml:space="preserve"> in sustainable development of the country</w:t>
      </w:r>
      <w:r w:rsidR="009A17AD" w:rsidRPr="001A5CB2">
        <w:rPr>
          <w:rFonts w:cstheme="minorHAnsi"/>
        </w:rPr>
        <w:t xml:space="preserve">. In this regard, </w:t>
      </w:r>
      <w:r w:rsidR="00677D9C" w:rsidRPr="001A5CB2">
        <w:rPr>
          <w:rFonts w:cstheme="minorHAnsi"/>
        </w:rPr>
        <w:t>all</w:t>
      </w:r>
      <w:r w:rsidR="009A17AD" w:rsidRPr="001A5CB2">
        <w:rPr>
          <w:rFonts w:cstheme="minorHAnsi"/>
        </w:rPr>
        <w:t xml:space="preserve"> three dimensions must be integrated and balanced within national policies.</w:t>
      </w:r>
      <w:r w:rsidR="0083572E" w:rsidRPr="001A5CB2">
        <w:rPr>
          <w:rFonts w:cstheme="minorHAnsi"/>
        </w:rPr>
        <w:t xml:space="preserve"> </w:t>
      </w:r>
      <w:r w:rsidR="009A17AD" w:rsidRPr="001A5CB2">
        <w:rPr>
          <w:rFonts w:cstheme="minorHAnsi"/>
        </w:rPr>
        <w:t xml:space="preserve"> </w:t>
      </w:r>
      <w:r w:rsidR="00867158" w:rsidRPr="001A5CB2">
        <w:rPr>
          <w:rFonts w:cstheme="minorHAnsi"/>
        </w:rPr>
        <w:t xml:space="preserve"> </w:t>
      </w:r>
      <w:r w:rsidR="009A17AD" w:rsidRPr="001A5CB2">
        <w:rPr>
          <w:rFonts w:cstheme="minorHAnsi"/>
        </w:rPr>
        <w:t xml:space="preserve"> </w:t>
      </w:r>
      <w:r w:rsidR="00230881" w:rsidRPr="001A5CB2">
        <w:rPr>
          <w:rFonts w:cstheme="minorHAnsi"/>
        </w:rPr>
        <w:t>Currently</w:t>
      </w:r>
      <w:r w:rsidR="009A17AD" w:rsidRPr="001A5CB2">
        <w:rPr>
          <w:rFonts w:cstheme="minorHAnsi"/>
        </w:rPr>
        <w:t xml:space="preserve">, </w:t>
      </w:r>
      <w:r w:rsidR="00044BD4" w:rsidRPr="001A5CB2">
        <w:rPr>
          <w:rFonts w:cstheme="minorHAnsi"/>
        </w:rPr>
        <w:t>there are</w:t>
      </w:r>
      <w:r w:rsidR="009A17AD" w:rsidRPr="001A5CB2">
        <w:rPr>
          <w:rFonts w:cstheme="minorHAnsi"/>
        </w:rPr>
        <w:t xml:space="preserve"> major gaps in alignment with the environmental dimension of the SDGs, </w:t>
      </w:r>
      <w:r w:rsidR="00240F75" w:rsidRPr="001A5CB2">
        <w:rPr>
          <w:rFonts w:cstheme="minorHAnsi"/>
        </w:rPr>
        <w:t>in particularly, low</w:t>
      </w:r>
      <w:r w:rsidR="009A17AD" w:rsidRPr="001A5CB2">
        <w:rPr>
          <w:rFonts w:cstheme="minorHAnsi"/>
        </w:rPr>
        <w:t xml:space="preserve"> level of coverage </w:t>
      </w:r>
      <w:r w:rsidR="00240F75" w:rsidRPr="001A5CB2">
        <w:rPr>
          <w:rFonts w:cstheme="minorHAnsi"/>
        </w:rPr>
        <w:t xml:space="preserve">was found </w:t>
      </w:r>
      <w:r w:rsidR="009A17AD" w:rsidRPr="001A5CB2">
        <w:rPr>
          <w:rFonts w:cstheme="minorHAnsi"/>
        </w:rPr>
        <w:t xml:space="preserve">of </w:t>
      </w:r>
      <w:r w:rsidR="00867158" w:rsidRPr="001A5CB2">
        <w:rPr>
          <w:rFonts w:cstheme="minorHAnsi"/>
        </w:rPr>
        <w:t>SDG</w:t>
      </w:r>
      <w:r w:rsidR="00677D9C" w:rsidRPr="001A5CB2">
        <w:rPr>
          <w:rFonts w:cstheme="minorHAnsi"/>
        </w:rPr>
        <w:t xml:space="preserve"> </w:t>
      </w:r>
      <w:r w:rsidR="009A17AD" w:rsidRPr="001A5CB2">
        <w:rPr>
          <w:rFonts w:cstheme="minorHAnsi"/>
        </w:rPr>
        <w:t xml:space="preserve">12 </w:t>
      </w:r>
      <w:r w:rsidR="00867158" w:rsidRPr="001A5CB2">
        <w:rPr>
          <w:rFonts w:cstheme="minorHAnsi"/>
        </w:rPr>
        <w:t>Responsible Consumption and Production</w:t>
      </w:r>
      <w:r w:rsidR="009A17AD" w:rsidRPr="001A5CB2">
        <w:rPr>
          <w:rFonts w:cstheme="minorHAnsi"/>
        </w:rPr>
        <w:t xml:space="preserve">, </w:t>
      </w:r>
      <w:r w:rsidR="00867158" w:rsidRPr="001A5CB2">
        <w:rPr>
          <w:rFonts w:cstheme="minorHAnsi"/>
        </w:rPr>
        <w:t xml:space="preserve">SDG </w:t>
      </w:r>
      <w:r w:rsidR="009A17AD" w:rsidRPr="001A5CB2">
        <w:rPr>
          <w:rFonts w:cstheme="minorHAnsi"/>
        </w:rPr>
        <w:t xml:space="preserve">13 Climate </w:t>
      </w:r>
      <w:r w:rsidR="00867158" w:rsidRPr="001A5CB2">
        <w:rPr>
          <w:rFonts w:cstheme="minorHAnsi"/>
        </w:rPr>
        <w:t>A</w:t>
      </w:r>
      <w:r w:rsidR="009A17AD" w:rsidRPr="001A5CB2">
        <w:rPr>
          <w:rFonts w:cstheme="minorHAnsi"/>
        </w:rPr>
        <w:t xml:space="preserve">ction, </w:t>
      </w:r>
      <w:r w:rsidR="00867158" w:rsidRPr="001A5CB2">
        <w:rPr>
          <w:rFonts w:cstheme="minorHAnsi"/>
        </w:rPr>
        <w:t xml:space="preserve">SDG </w:t>
      </w:r>
      <w:r w:rsidR="009A17AD" w:rsidRPr="001A5CB2">
        <w:rPr>
          <w:rFonts w:cstheme="minorHAnsi"/>
        </w:rPr>
        <w:t xml:space="preserve">14 </w:t>
      </w:r>
      <w:r w:rsidR="00410324" w:rsidRPr="001A5CB2">
        <w:rPr>
          <w:rFonts w:cstheme="minorHAnsi"/>
        </w:rPr>
        <w:t xml:space="preserve">Life below </w:t>
      </w:r>
      <w:r w:rsidR="00867158" w:rsidRPr="001A5CB2">
        <w:rPr>
          <w:rFonts w:cstheme="minorHAnsi"/>
        </w:rPr>
        <w:t>Water and</w:t>
      </w:r>
      <w:r w:rsidR="009A17AD" w:rsidRPr="001A5CB2">
        <w:rPr>
          <w:rFonts w:cstheme="minorHAnsi"/>
        </w:rPr>
        <w:t xml:space="preserve"> </w:t>
      </w:r>
      <w:r w:rsidR="00867158" w:rsidRPr="001A5CB2">
        <w:rPr>
          <w:rFonts w:cstheme="minorHAnsi"/>
        </w:rPr>
        <w:t xml:space="preserve">SDG </w:t>
      </w:r>
      <w:r w:rsidR="009A17AD" w:rsidRPr="001A5CB2">
        <w:rPr>
          <w:rFonts w:cstheme="minorHAnsi"/>
        </w:rPr>
        <w:t xml:space="preserve">15 </w:t>
      </w:r>
      <w:r w:rsidR="00410324" w:rsidRPr="001A5CB2">
        <w:rPr>
          <w:rFonts w:cstheme="minorHAnsi"/>
        </w:rPr>
        <w:t>Life on Land</w:t>
      </w:r>
      <w:r w:rsidR="00530954" w:rsidRPr="001A5CB2">
        <w:rPr>
          <w:rFonts w:cstheme="minorHAnsi"/>
        </w:rPr>
        <w:t xml:space="preserve"> </w:t>
      </w:r>
      <w:r w:rsidR="00230881" w:rsidRPr="001A5CB2">
        <w:rPr>
          <w:rStyle w:val="FootnoteReference"/>
          <w:rFonts w:cstheme="minorHAnsi"/>
        </w:rPr>
        <w:footnoteReference w:id="28"/>
      </w:r>
      <w:r w:rsidR="00410324" w:rsidRPr="001A5CB2">
        <w:rPr>
          <w:rFonts w:cstheme="minorHAnsi"/>
        </w:rPr>
        <w:t>.</w:t>
      </w:r>
      <w:r w:rsidR="00410324" w:rsidRPr="00634967">
        <w:rPr>
          <w:rFonts w:cstheme="minorHAnsi"/>
        </w:rPr>
        <w:t xml:space="preserve">  </w:t>
      </w:r>
    </w:p>
    <w:p w14:paraId="7C2928BB" w14:textId="77777777" w:rsidR="001841F1" w:rsidRPr="00634967" w:rsidRDefault="001841F1" w:rsidP="00634967">
      <w:pPr>
        <w:autoSpaceDE w:val="0"/>
        <w:autoSpaceDN w:val="0"/>
        <w:adjustRightInd w:val="0"/>
        <w:spacing w:after="0" w:line="240" w:lineRule="auto"/>
        <w:jc w:val="both"/>
        <w:rPr>
          <w:rFonts w:cstheme="minorHAnsi"/>
        </w:rPr>
      </w:pPr>
    </w:p>
    <w:p w14:paraId="43228D48" w14:textId="7AD506C4" w:rsidR="00677D9C" w:rsidRDefault="00A61F40" w:rsidP="00677D9C">
      <w:pPr>
        <w:spacing w:after="0" w:line="240" w:lineRule="auto"/>
        <w:jc w:val="both"/>
        <w:rPr>
          <w:rFonts w:cstheme="minorHAnsi"/>
          <w:i/>
        </w:rPr>
      </w:pPr>
      <w:r w:rsidRPr="00CE66B2">
        <w:rPr>
          <w:rFonts w:cstheme="minorHAnsi"/>
          <w:i/>
          <w:iCs/>
        </w:rPr>
        <w:t>Fi</w:t>
      </w:r>
      <w:r w:rsidRPr="00834B4C">
        <w:rPr>
          <w:rFonts w:cstheme="minorHAnsi"/>
          <w:i/>
          <w:iCs/>
        </w:rPr>
        <w:t>nancing</w:t>
      </w:r>
      <w:r w:rsidR="003C539F" w:rsidRPr="00834B4C">
        <w:rPr>
          <w:rFonts w:cstheme="minorHAnsi"/>
          <w:i/>
          <w:iCs/>
        </w:rPr>
        <w:t xml:space="preserve"> of sustainable development </w:t>
      </w:r>
      <w:r w:rsidR="003C539F" w:rsidRPr="00834B4C">
        <w:rPr>
          <w:rFonts w:cstheme="minorHAnsi"/>
        </w:rPr>
        <w:t xml:space="preserve">is another </w:t>
      </w:r>
      <w:r w:rsidR="005367F8" w:rsidRPr="00834B4C">
        <w:rPr>
          <w:rFonts w:cstheme="minorHAnsi"/>
        </w:rPr>
        <w:t xml:space="preserve">challenge to achieve SDGs. </w:t>
      </w:r>
      <w:r w:rsidR="00D83516" w:rsidRPr="00834B4C">
        <w:rPr>
          <w:rFonts w:cstheme="minorHAnsi"/>
          <w:i/>
        </w:rPr>
        <w:t xml:space="preserve"> </w:t>
      </w:r>
      <w:r w:rsidR="00801716" w:rsidRPr="00834B4C">
        <w:rPr>
          <w:rFonts w:cstheme="minorHAnsi"/>
        </w:rPr>
        <w:t>Total available development finance has decreased significantly as a share of GDP, from 64% in 2010 to 39% in 2018</w:t>
      </w:r>
      <w:r w:rsidR="00CC44EB" w:rsidRPr="00634967">
        <w:rPr>
          <w:rStyle w:val="FootnoteReference"/>
          <w:rFonts w:cstheme="minorHAnsi"/>
        </w:rPr>
        <w:footnoteReference w:id="29"/>
      </w:r>
      <w:r w:rsidR="00801716" w:rsidRPr="00634967">
        <w:rPr>
          <w:rFonts w:cstheme="minorHAnsi"/>
        </w:rPr>
        <w:t xml:space="preserve">. The composition of total development finance also evolved away from a reliance on international capital inflows towards an increasing reliance on domestic public revenue, mostly taxes. Kazakhstan needs a clear long-terms vision on resources needs and their strategies allocation </w:t>
      </w:r>
      <w:r w:rsidR="00A017DA" w:rsidRPr="00CE66B2">
        <w:rPr>
          <w:rFonts w:cstheme="minorHAnsi"/>
        </w:rPr>
        <w:t>for achievement of Kazakhsta</w:t>
      </w:r>
      <w:r w:rsidR="00A017DA" w:rsidRPr="00834B4C">
        <w:rPr>
          <w:rFonts w:cstheme="minorHAnsi"/>
        </w:rPr>
        <w:t xml:space="preserve">n 2050 Strategy and SDGs </w:t>
      </w:r>
      <w:r w:rsidR="00801716" w:rsidRPr="00834B4C">
        <w:rPr>
          <w:rFonts w:cstheme="minorHAnsi"/>
        </w:rPr>
        <w:t xml:space="preserve">that a holistic financing strategy with established financing targets for both public and private funds </w:t>
      </w:r>
      <w:r w:rsidR="00A017DA" w:rsidRPr="00834B4C">
        <w:rPr>
          <w:rFonts w:cstheme="minorHAnsi"/>
        </w:rPr>
        <w:t>may provide.</w:t>
      </w:r>
      <w:r w:rsidR="00CC44EB" w:rsidRPr="00834B4C">
        <w:rPr>
          <w:rFonts w:cstheme="minorHAnsi"/>
        </w:rPr>
        <w:t xml:space="preserve"> </w:t>
      </w:r>
      <w:r w:rsidR="00A017DA" w:rsidRPr="00834B4C">
        <w:rPr>
          <w:rFonts w:cstheme="minorHAnsi"/>
        </w:rPr>
        <w:t xml:space="preserve"> </w:t>
      </w:r>
      <w:r w:rsidR="000C68E8" w:rsidRPr="00834B4C">
        <w:rPr>
          <w:rFonts w:cstheme="minorHAnsi"/>
        </w:rPr>
        <w:t xml:space="preserve">Better reflection in the national budget of several SDGs in </w:t>
      </w:r>
      <w:r w:rsidR="00D83516" w:rsidRPr="00834B4C">
        <w:rPr>
          <w:rFonts w:cstheme="minorHAnsi"/>
          <w:iCs/>
        </w:rPr>
        <w:t>the Planet group (SDG 7, 12, 13,</w:t>
      </w:r>
      <w:r w:rsidR="000C68E8" w:rsidRPr="00834B4C">
        <w:rPr>
          <w:rFonts w:cstheme="minorHAnsi"/>
          <w:iCs/>
        </w:rPr>
        <w:t xml:space="preserve"> </w:t>
      </w:r>
      <w:r w:rsidR="00D83516" w:rsidRPr="00834B4C">
        <w:rPr>
          <w:rFonts w:cstheme="minorHAnsi"/>
          <w:iCs/>
        </w:rPr>
        <w:t>14</w:t>
      </w:r>
      <w:r w:rsidR="00677D9C">
        <w:rPr>
          <w:rFonts w:cstheme="minorHAnsi"/>
          <w:iCs/>
        </w:rPr>
        <w:t>,</w:t>
      </w:r>
      <w:r w:rsidR="00D83516" w:rsidRPr="00834B4C">
        <w:rPr>
          <w:rFonts w:cstheme="minorHAnsi"/>
          <w:iCs/>
        </w:rPr>
        <w:t xml:space="preserve"> 15), </w:t>
      </w:r>
      <w:r w:rsidR="000C68E8" w:rsidRPr="00834B4C">
        <w:rPr>
          <w:rFonts w:cstheme="minorHAnsi"/>
          <w:iCs/>
        </w:rPr>
        <w:t xml:space="preserve">as well as </w:t>
      </w:r>
      <w:r w:rsidR="00D83516" w:rsidRPr="00834B4C">
        <w:rPr>
          <w:rFonts w:cstheme="minorHAnsi"/>
        </w:rPr>
        <w:t xml:space="preserve">SDG 5 Gender Equality and SDG 10 Inequalities </w:t>
      </w:r>
      <w:r w:rsidR="000C68E8" w:rsidRPr="00834B4C">
        <w:rPr>
          <w:rFonts w:cstheme="minorHAnsi"/>
        </w:rPr>
        <w:t>Reduction</w:t>
      </w:r>
      <w:r w:rsidR="00677D9C">
        <w:rPr>
          <w:rFonts w:cstheme="minorHAnsi"/>
        </w:rPr>
        <w:t>,</w:t>
      </w:r>
      <w:r w:rsidR="000C68E8" w:rsidRPr="00834B4C">
        <w:rPr>
          <w:rFonts w:cstheme="minorHAnsi"/>
        </w:rPr>
        <w:t xml:space="preserve"> would allow for more targeted </w:t>
      </w:r>
      <w:r w:rsidR="001E706C" w:rsidRPr="00834B4C">
        <w:rPr>
          <w:rFonts w:cstheme="minorHAnsi"/>
        </w:rPr>
        <w:t>interventions that</w:t>
      </w:r>
      <w:r w:rsidR="000C68E8" w:rsidRPr="00834B4C">
        <w:rPr>
          <w:rFonts w:cstheme="minorHAnsi"/>
        </w:rPr>
        <w:t xml:space="preserve"> </w:t>
      </w:r>
      <w:r w:rsidR="008F1163" w:rsidRPr="00834B4C">
        <w:rPr>
          <w:rFonts w:cstheme="minorHAnsi"/>
        </w:rPr>
        <w:t xml:space="preserve">may accelerate </w:t>
      </w:r>
      <w:r w:rsidR="001E706C" w:rsidRPr="00834B4C">
        <w:rPr>
          <w:rFonts w:cstheme="minorHAnsi"/>
        </w:rPr>
        <w:t xml:space="preserve">achievement of national priorities and </w:t>
      </w:r>
      <w:r w:rsidR="00677D9C">
        <w:rPr>
          <w:rFonts w:cstheme="minorHAnsi"/>
        </w:rPr>
        <w:t xml:space="preserve">all of the Goals </w:t>
      </w:r>
      <w:r w:rsidR="00163B99" w:rsidRPr="00634967">
        <w:rPr>
          <w:rStyle w:val="FootnoteReference"/>
          <w:rFonts w:cstheme="minorHAnsi"/>
        </w:rPr>
        <w:footnoteReference w:id="30"/>
      </w:r>
      <w:r w:rsidR="008F1163" w:rsidRPr="00634967">
        <w:rPr>
          <w:rFonts w:cstheme="minorHAnsi"/>
        </w:rPr>
        <w:t xml:space="preserve">. </w:t>
      </w:r>
      <w:r w:rsidR="005367F8" w:rsidRPr="00634967">
        <w:rPr>
          <w:rFonts w:cstheme="minorHAnsi"/>
        </w:rPr>
        <w:t xml:space="preserve">Harmonizing budget planning with the SDG objectives and </w:t>
      </w:r>
      <w:r w:rsidR="00F30F9D" w:rsidRPr="00634967">
        <w:rPr>
          <w:rFonts w:cstheme="minorHAnsi"/>
        </w:rPr>
        <w:t xml:space="preserve">indicators, using gender </w:t>
      </w:r>
      <w:r w:rsidR="005D1FB2" w:rsidRPr="00634967">
        <w:rPr>
          <w:rFonts w:cstheme="minorHAnsi"/>
        </w:rPr>
        <w:t>lenses, is</w:t>
      </w:r>
      <w:r w:rsidR="005367F8" w:rsidRPr="00634967">
        <w:rPr>
          <w:rFonts w:cstheme="minorHAnsi"/>
        </w:rPr>
        <w:t xml:space="preserve"> one of the priorities in the process of nationalization of SDGs</w:t>
      </w:r>
      <w:r w:rsidR="00EC7CC9" w:rsidRPr="00CE66B2">
        <w:rPr>
          <w:rFonts w:cstheme="minorHAnsi"/>
        </w:rPr>
        <w:t xml:space="preserve">, </w:t>
      </w:r>
      <w:r w:rsidR="00D83516" w:rsidRPr="00CE66B2">
        <w:rPr>
          <w:rFonts w:cstheme="minorHAnsi"/>
        </w:rPr>
        <w:t>therefore</w:t>
      </w:r>
      <w:r w:rsidR="00EC7CC9" w:rsidRPr="00634967">
        <w:rPr>
          <w:rFonts w:cstheme="minorHAnsi"/>
        </w:rPr>
        <w:t xml:space="preserve">, to be able to meet its commitments by 2030 </w:t>
      </w:r>
      <w:r w:rsidR="00EC7CC9" w:rsidRPr="00834B4C">
        <w:rPr>
          <w:rFonts w:cstheme="minorHAnsi"/>
        </w:rPr>
        <w:t>the Government needs to accelerate integration of the nationalized SDG indicators across</w:t>
      </w:r>
      <w:r w:rsidR="00677D9C">
        <w:rPr>
          <w:rFonts w:cstheme="minorHAnsi"/>
        </w:rPr>
        <w:t xml:space="preserve"> the</w:t>
      </w:r>
      <w:r w:rsidR="00EC7CC9" w:rsidRPr="00834B4C">
        <w:rPr>
          <w:rFonts w:cstheme="minorHAnsi"/>
        </w:rPr>
        <w:t xml:space="preserve"> state planning system and the budget processes.</w:t>
      </w:r>
      <w:r w:rsidR="00D83516" w:rsidRPr="00834B4C">
        <w:rPr>
          <w:rFonts w:cstheme="minorHAnsi"/>
        </w:rPr>
        <w:t xml:space="preserve"> </w:t>
      </w:r>
    </w:p>
    <w:p w14:paraId="60DE8CAD" w14:textId="77777777" w:rsidR="00677D9C" w:rsidRDefault="00677D9C" w:rsidP="00677D9C">
      <w:pPr>
        <w:spacing w:after="0" w:line="240" w:lineRule="auto"/>
        <w:jc w:val="both"/>
        <w:rPr>
          <w:rFonts w:cstheme="minorHAnsi"/>
          <w:i/>
        </w:rPr>
      </w:pPr>
    </w:p>
    <w:p w14:paraId="14019FC6" w14:textId="0D76408C" w:rsidR="009E0BD8" w:rsidRDefault="00DD4438" w:rsidP="00677D9C">
      <w:pPr>
        <w:spacing w:after="0" w:line="240" w:lineRule="auto"/>
        <w:jc w:val="both"/>
        <w:rPr>
          <w:rFonts w:cstheme="minorHAnsi"/>
        </w:rPr>
      </w:pPr>
      <w:r w:rsidRPr="00634967">
        <w:rPr>
          <w:rFonts w:cstheme="minorHAnsi"/>
          <w:i/>
          <w:iCs/>
        </w:rPr>
        <w:t>Access to disaggregated data</w:t>
      </w:r>
      <w:r w:rsidRPr="00634967">
        <w:rPr>
          <w:rFonts w:cstheme="minorHAnsi"/>
        </w:rPr>
        <w:t xml:space="preserve"> remains </w:t>
      </w:r>
      <w:r w:rsidR="00F7414D" w:rsidRPr="00634967">
        <w:rPr>
          <w:rFonts w:cstheme="minorHAnsi"/>
        </w:rPr>
        <w:t>the main</w:t>
      </w:r>
      <w:r w:rsidR="00485122" w:rsidRPr="00634967">
        <w:rPr>
          <w:rFonts w:cstheme="minorHAnsi"/>
        </w:rPr>
        <w:t xml:space="preserve"> barrier</w:t>
      </w:r>
      <w:r w:rsidRPr="00634967">
        <w:rPr>
          <w:rFonts w:cstheme="minorHAnsi"/>
        </w:rPr>
        <w:t xml:space="preserve"> </w:t>
      </w:r>
      <w:r w:rsidR="00677D9C">
        <w:rPr>
          <w:rFonts w:cstheme="minorHAnsi"/>
        </w:rPr>
        <w:t>for improvement of</w:t>
      </w:r>
      <w:r w:rsidRPr="00634967">
        <w:rPr>
          <w:rFonts w:cstheme="minorHAnsi"/>
        </w:rPr>
        <w:t xml:space="preserve"> </w:t>
      </w:r>
      <w:r w:rsidR="00485122" w:rsidRPr="00634967">
        <w:rPr>
          <w:rFonts w:cstheme="minorHAnsi"/>
        </w:rPr>
        <w:t xml:space="preserve">inclusive </w:t>
      </w:r>
      <w:r w:rsidRPr="00634967">
        <w:rPr>
          <w:rFonts w:cstheme="minorHAnsi"/>
        </w:rPr>
        <w:t xml:space="preserve">policy making </w:t>
      </w:r>
      <w:r w:rsidR="00E47809" w:rsidRPr="00634967">
        <w:rPr>
          <w:rFonts w:cstheme="minorHAnsi"/>
        </w:rPr>
        <w:t>to reduce inequalities in access to human development opportunities,</w:t>
      </w:r>
      <w:r w:rsidR="00D30102" w:rsidRPr="00634967">
        <w:rPr>
          <w:rFonts w:cstheme="minorHAnsi"/>
        </w:rPr>
        <w:t xml:space="preserve"> </w:t>
      </w:r>
      <w:r w:rsidR="00E47809" w:rsidRPr="00634967">
        <w:rPr>
          <w:rFonts w:cstheme="minorHAnsi"/>
        </w:rPr>
        <w:t xml:space="preserve">income and across regions </w:t>
      </w:r>
      <w:r w:rsidR="00677D9C">
        <w:rPr>
          <w:rFonts w:cstheme="minorHAnsi"/>
        </w:rPr>
        <w:t xml:space="preserve">and </w:t>
      </w:r>
      <w:r w:rsidR="00E47809" w:rsidRPr="00634967">
        <w:rPr>
          <w:rFonts w:cstheme="minorHAnsi"/>
        </w:rPr>
        <w:t xml:space="preserve">to </w:t>
      </w:r>
      <w:r w:rsidR="00D75084" w:rsidRPr="00634967">
        <w:rPr>
          <w:rFonts w:cstheme="minorHAnsi"/>
        </w:rPr>
        <w:t xml:space="preserve">achieve gender equality, </w:t>
      </w:r>
      <w:r w:rsidR="00E47809" w:rsidRPr="00634967">
        <w:rPr>
          <w:rFonts w:cstheme="minorHAnsi"/>
        </w:rPr>
        <w:t xml:space="preserve">enhance social mobility and ease social tensions. </w:t>
      </w:r>
      <w:r w:rsidR="00485122" w:rsidRPr="00634967">
        <w:rPr>
          <w:rFonts w:cstheme="minorHAnsi"/>
        </w:rPr>
        <w:t>Lack of methodology for some indicators, the need to strengthen capacity of government officials, as well as to improve coordination and cooperation with governmental bodies which act as data providers</w:t>
      </w:r>
      <w:r w:rsidR="00677D9C">
        <w:rPr>
          <w:rFonts w:cstheme="minorHAnsi"/>
        </w:rPr>
        <w:t>,</w:t>
      </w:r>
      <w:r w:rsidR="00485122" w:rsidRPr="00634967">
        <w:rPr>
          <w:rFonts w:cstheme="minorHAnsi"/>
        </w:rPr>
        <w:t xml:space="preserve"> are some major challenges identified by a gap analysis </w:t>
      </w:r>
      <w:r w:rsidR="00F86655" w:rsidRPr="00634967">
        <w:rPr>
          <w:rFonts w:cstheme="minorHAnsi"/>
        </w:rPr>
        <w:t>c</w:t>
      </w:r>
      <w:r w:rsidR="00485122" w:rsidRPr="00634967">
        <w:rPr>
          <w:rFonts w:cstheme="minorHAnsi"/>
        </w:rPr>
        <w:t>onducted in 2018 by</w:t>
      </w:r>
      <w:r w:rsidRPr="00634967">
        <w:rPr>
          <w:rFonts w:cstheme="minorHAnsi"/>
        </w:rPr>
        <w:t xml:space="preserve"> the Committee on Statistics under the Ministry of National Economy to determine availability of data necessary for integration of the SDG indicators</w:t>
      </w:r>
      <w:r w:rsidR="00F7414D" w:rsidRPr="00634967">
        <w:rPr>
          <w:rFonts w:cstheme="minorHAnsi"/>
        </w:rPr>
        <w:t xml:space="preserve">. </w:t>
      </w:r>
      <w:r w:rsidR="00FD6FE1" w:rsidRPr="00634967">
        <w:rPr>
          <w:rFonts w:cstheme="minorHAnsi"/>
        </w:rPr>
        <w:t xml:space="preserve">Data remains unavailable for SDG 10 Reduction of Inequalities, SDG 12 Responsible Consumption and Production and SDG 14 Life Below Water. </w:t>
      </w:r>
    </w:p>
    <w:p w14:paraId="0C96F6A8" w14:textId="77777777" w:rsidR="00677D9C" w:rsidRPr="00677D9C" w:rsidRDefault="00677D9C" w:rsidP="00677D9C">
      <w:pPr>
        <w:spacing w:after="0" w:line="240" w:lineRule="auto"/>
        <w:jc w:val="both"/>
        <w:rPr>
          <w:rFonts w:cstheme="minorHAnsi"/>
          <w:i/>
        </w:rPr>
      </w:pPr>
    </w:p>
    <w:p w14:paraId="73D33D85" w14:textId="16813C90" w:rsidR="00C02D6D" w:rsidRPr="00634967" w:rsidRDefault="00D30102" w:rsidP="00634967">
      <w:pPr>
        <w:spacing w:line="240" w:lineRule="auto"/>
        <w:jc w:val="both"/>
        <w:rPr>
          <w:rFonts w:cstheme="minorHAnsi"/>
        </w:rPr>
      </w:pPr>
      <w:r w:rsidRPr="00634967">
        <w:rPr>
          <w:rFonts w:cstheme="minorHAnsi"/>
        </w:rPr>
        <w:t>Despite being the only country in Central Asia to have a specialized division managing gender statistics and indicators, reliable sex-disaggregated data remains insufficient to fully monitor progress on gender equality across all sectors</w:t>
      </w:r>
      <w:r w:rsidR="00677D9C">
        <w:rPr>
          <w:rFonts w:cstheme="minorHAnsi"/>
        </w:rPr>
        <w:t>,</w:t>
      </w:r>
      <w:r w:rsidRPr="00634967">
        <w:rPr>
          <w:rFonts w:cstheme="minorHAnsi"/>
        </w:rPr>
        <w:t xml:space="preserve"> and gender-sensitive information and data are not well coordinated among government agencies</w:t>
      </w:r>
      <w:r w:rsidRPr="00634967">
        <w:rPr>
          <w:rStyle w:val="FootnoteReference"/>
          <w:rFonts w:cstheme="minorHAnsi"/>
        </w:rPr>
        <w:footnoteReference w:id="31"/>
      </w:r>
      <w:r w:rsidRPr="00634967">
        <w:rPr>
          <w:rFonts w:cstheme="minorHAnsi"/>
        </w:rPr>
        <w:t>.</w:t>
      </w:r>
      <w:r w:rsidR="009E0BD8" w:rsidRPr="00634967">
        <w:rPr>
          <w:rFonts w:cstheme="minorHAnsi"/>
        </w:rPr>
        <w:t xml:space="preserve"> </w:t>
      </w:r>
      <w:r w:rsidR="00A017DA" w:rsidRPr="00634967">
        <w:rPr>
          <w:rFonts w:cstheme="minorHAnsi"/>
        </w:rPr>
        <w:t>In addition to lack of disaggregated data</w:t>
      </w:r>
      <w:r w:rsidR="00240F75" w:rsidRPr="00634967">
        <w:rPr>
          <w:rFonts w:cstheme="minorHAnsi"/>
        </w:rPr>
        <w:t xml:space="preserve">, result-orientated </w:t>
      </w:r>
      <w:r w:rsidR="00A017DA" w:rsidRPr="00634967">
        <w:rPr>
          <w:rFonts w:cstheme="minorHAnsi"/>
          <w:i/>
          <w:iCs/>
        </w:rPr>
        <w:t>monitoring of implementation of SDGs</w:t>
      </w:r>
      <w:r w:rsidR="00A017DA" w:rsidRPr="00634967">
        <w:rPr>
          <w:rFonts w:cstheme="minorHAnsi"/>
        </w:rPr>
        <w:t xml:space="preserve"> is largely impended by lack of values set for SDG targets in the national development agenda and their integration into the national planning system. </w:t>
      </w:r>
    </w:p>
    <w:p w14:paraId="4A26565E" w14:textId="79D28AC7" w:rsidR="009655D6" w:rsidRPr="00634967" w:rsidRDefault="00230905" w:rsidP="00634967">
      <w:pPr>
        <w:spacing w:line="240" w:lineRule="auto"/>
        <w:jc w:val="both"/>
        <w:rPr>
          <w:rFonts w:cstheme="minorHAnsi"/>
        </w:rPr>
      </w:pPr>
      <w:r w:rsidRPr="001A5CB2">
        <w:rPr>
          <w:rFonts w:cstheme="minorHAnsi"/>
        </w:rPr>
        <w:t>Building</w:t>
      </w:r>
      <w:r w:rsidR="00EC7CC9" w:rsidRPr="001A5CB2">
        <w:rPr>
          <w:rFonts w:cstheme="minorHAnsi"/>
        </w:rPr>
        <w:t xml:space="preserve"> capacity to implement coherent and mutually supportive</w:t>
      </w:r>
      <w:r w:rsidR="00F30F9D" w:rsidRPr="001A5CB2">
        <w:rPr>
          <w:rFonts w:cstheme="minorHAnsi"/>
        </w:rPr>
        <w:t>,</w:t>
      </w:r>
      <w:r w:rsidR="00EC7CC9" w:rsidRPr="001A5CB2">
        <w:rPr>
          <w:rFonts w:cstheme="minorHAnsi"/>
        </w:rPr>
        <w:t xml:space="preserve"> </w:t>
      </w:r>
      <w:r w:rsidR="00F30F9D" w:rsidRPr="001A5CB2">
        <w:rPr>
          <w:rFonts w:cstheme="minorHAnsi"/>
        </w:rPr>
        <w:t xml:space="preserve">gender-sensitive </w:t>
      </w:r>
      <w:r w:rsidR="00EC7CC9" w:rsidRPr="001A5CB2">
        <w:rPr>
          <w:rFonts w:cstheme="minorHAnsi"/>
        </w:rPr>
        <w:t>policies</w:t>
      </w:r>
      <w:r w:rsidR="00677D9C" w:rsidRPr="001A5CB2">
        <w:rPr>
          <w:rFonts w:cstheme="minorHAnsi"/>
        </w:rPr>
        <w:t>, which should ensure</w:t>
      </w:r>
      <w:r w:rsidR="00EC7CC9" w:rsidRPr="001A5CB2">
        <w:rPr>
          <w:rFonts w:cstheme="minorHAnsi"/>
        </w:rPr>
        <w:t xml:space="preserve"> inclusive growth and achieve</w:t>
      </w:r>
      <w:r w:rsidR="00677D9C" w:rsidRPr="001A5CB2">
        <w:rPr>
          <w:rFonts w:cstheme="minorHAnsi"/>
        </w:rPr>
        <w:t>ment</w:t>
      </w:r>
      <w:r w:rsidR="00EC7CC9" w:rsidRPr="001A5CB2">
        <w:rPr>
          <w:rFonts w:cstheme="minorHAnsi"/>
        </w:rPr>
        <w:t xml:space="preserve"> the SDGs in time</w:t>
      </w:r>
      <w:r w:rsidR="00677D9C" w:rsidRPr="001A5CB2">
        <w:rPr>
          <w:rFonts w:cstheme="minorHAnsi"/>
        </w:rPr>
        <w:t>,</w:t>
      </w:r>
      <w:r w:rsidR="00EC7CC9" w:rsidRPr="00634967">
        <w:rPr>
          <w:rFonts w:cstheme="minorHAnsi"/>
        </w:rPr>
        <w:t xml:space="preserve"> requires allocation of sufficient resources and improving </w:t>
      </w:r>
      <w:r w:rsidR="00EC7CC9" w:rsidRPr="00634967">
        <w:rPr>
          <w:rFonts w:cstheme="minorHAnsi"/>
          <w:i/>
          <w:iCs/>
        </w:rPr>
        <w:t>effectiveness of public governance</w:t>
      </w:r>
      <w:r w:rsidR="00EC7CC9" w:rsidRPr="00634967">
        <w:rPr>
          <w:rFonts w:cstheme="minorHAnsi"/>
        </w:rPr>
        <w:t xml:space="preserve">.  Insufficient level of decentralization of decision making hinders the capacity </w:t>
      </w:r>
      <w:r w:rsidR="006244BF" w:rsidRPr="00634967">
        <w:rPr>
          <w:rFonts w:cstheme="minorHAnsi"/>
        </w:rPr>
        <w:t xml:space="preserve">of </w:t>
      </w:r>
      <w:r w:rsidR="00EC7CC9" w:rsidRPr="00634967">
        <w:rPr>
          <w:rFonts w:cstheme="minorHAnsi"/>
        </w:rPr>
        <w:t xml:space="preserve">regional and local authorities to respond quickly and effectively to local </w:t>
      </w:r>
      <w:r w:rsidR="009E0BD8" w:rsidRPr="00634967">
        <w:rPr>
          <w:rFonts w:cstheme="minorHAnsi"/>
        </w:rPr>
        <w:t>needs. Related</w:t>
      </w:r>
      <w:r w:rsidR="003D4D9B" w:rsidRPr="00634967">
        <w:rPr>
          <w:rFonts w:cstheme="minorHAnsi"/>
        </w:rPr>
        <w:t xml:space="preserve"> with that </w:t>
      </w:r>
      <w:r w:rsidR="009E0BD8" w:rsidRPr="00634967">
        <w:rPr>
          <w:rFonts w:cstheme="minorHAnsi"/>
        </w:rPr>
        <w:t>low accountability</w:t>
      </w:r>
      <w:r w:rsidR="003D4D9B" w:rsidRPr="00634967">
        <w:rPr>
          <w:rFonts w:cstheme="minorHAnsi"/>
        </w:rPr>
        <w:t xml:space="preserve"> at the regional and local </w:t>
      </w:r>
      <w:r w:rsidR="009E0BD8" w:rsidRPr="00634967">
        <w:rPr>
          <w:rFonts w:cstheme="minorHAnsi"/>
        </w:rPr>
        <w:t xml:space="preserve">governance </w:t>
      </w:r>
      <w:r w:rsidR="003D4D9B" w:rsidRPr="00634967">
        <w:rPr>
          <w:rFonts w:cstheme="minorHAnsi"/>
        </w:rPr>
        <w:t xml:space="preserve">level </w:t>
      </w:r>
      <w:r w:rsidR="00EC7CC9" w:rsidRPr="00634967">
        <w:rPr>
          <w:rFonts w:cstheme="minorHAnsi"/>
        </w:rPr>
        <w:t xml:space="preserve">makes it difficult to change long-established inefficient practices and governance. Addressing issues of corruption and </w:t>
      </w:r>
      <w:r w:rsidR="009E0BD8" w:rsidRPr="00634967">
        <w:rPr>
          <w:rFonts w:cstheme="minorHAnsi"/>
        </w:rPr>
        <w:t>transparency</w:t>
      </w:r>
      <w:r w:rsidR="00511FF5">
        <w:rPr>
          <w:rFonts w:cstheme="minorHAnsi"/>
        </w:rPr>
        <w:t>,</w:t>
      </w:r>
      <w:r w:rsidR="009E0BD8" w:rsidRPr="00634967">
        <w:rPr>
          <w:rFonts w:cstheme="minorHAnsi"/>
        </w:rPr>
        <w:t xml:space="preserve"> linked with low accountability</w:t>
      </w:r>
      <w:r w:rsidR="00511FF5">
        <w:rPr>
          <w:rFonts w:cstheme="minorHAnsi"/>
        </w:rPr>
        <w:t>,</w:t>
      </w:r>
      <w:r w:rsidR="009E0BD8" w:rsidRPr="00634967">
        <w:rPr>
          <w:rFonts w:cstheme="minorHAnsi"/>
        </w:rPr>
        <w:t xml:space="preserve"> </w:t>
      </w:r>
      <w:r w:rsidR="00EC7CC9" w:rsidRPr="00634967">
        <w:rPr>
          <w:rFonts w:cstheme="minorHAnsi"/>
        </w:rPr>
        <w:t xml:space="preserve">requires more efforts to achieve the desired effect on social inclusion and economic </w:t>
      </w:r>
      <w:r w:rsidR="00D75084" w:rsidRPr="00634967">
        <w:rPr>
          <w:rFonts w:cstheme="minorHAnsi"/>
        </w:rPr>
        <w:t xml:space="preserve">participation, and on attracting private </w:t>
      </w:r>
      <w:r w:rsidR="00FA40BB" w:rsidRPr="00634967">
        <w:rPr>
          <w:rFonts w:cstheme="minorHAnsi"/>
        </w:rPr>
        <w:t>resources for</w:t>
      </w:r>
      <w:r w:rsidR="00D75084" w:rsidRPr="00634967">
        <w:rPr>
          <w:rFonts w:cstheme="minorHAnsi"/>
        </w:rPr>
        <w:t xml:space="preserve"> achievement of SDGs. </w:t>
      </w:r>
      <w:r w:rsidR="00FA6CE0" w:rsidRPr="00634967">
        <w:rPr>
          <w:rFonts w:cstheme="minorHAnsi"/>
        </w:rPr>
        <w:t xml:space="preserve">Weak horizontal coordination mechanisms prevent from realizing greater efficiency and dissemination of best practices and initiatives among the </w:t>
      </w:r>
      <w:r w:rsidR="009E0BD8" w:rsidRPr="00634967">
        <w:rPr>
          <w:rFonts w:cstheme="minorHAnsi"/>
        </w:rPr>
        <w:t>regions,</w:t>
      </w:r>
      <w:r w:rsidR="00FA6CE0" w:rsidRPr="00634967">
        <w:rPr>
          <w:rFonts w:cstheme="minorHAnsi"/>
        </w:rPr>
        <w:t xml:space="preserve"> which is most </w:t>
      </w:r>
      <w:r w:rsidR="006244BF" w:rsidRPr="00634967">
        <w:rPr>
          <w:rFonts w:cstheme="minorHAnsi"/>
        </w:rPr>
        <w:t>needed</w:t>
      </w:r>
      <w:r w:rsidR="00FA6CE0" w:rsidRPr="00634967">
        <w:rPr>
          <w:rFonts w:cstheme="minorHAnsi"/>
        </w:rPr>
        <w:t xml:space="preserve"> </w:t>
      </w:r>
      <w:r w:rsidR="003D4D9B" w:rsidRPr="00634967">
        <w:rPr>
          <w:rFonts w:cstheme="minorHAnsi"/>
        </w:rPr>
        <w:t xml:space="preserve">for several </w:t>
      </w:r>
      <w:r w:rsidR="009E0BD8" w:rsidRPr="00634967">
        <w:rPr>
          <w:rFonts w:cstheme="minorHAnsi"/>
        </w:rPr>
        <w:t>national reforms such as diversification of economy (</w:t>
      </w:r>
      <w:r w:rsidR="00FA6CE0" w:rsidRPr="00634967">
        <w:rPr>
          <w:rFonts w:cstheme="minorHAnsi"/>
        </w:rPr>
        <w:t>SME</w:t>
      </w:r>
      <w:r w:rsidR="009E0BD8" w:rsidRPr="00634967">
        <w:rPr>
          <w:rFonts w:cstheme="minorHAnsi"/>
        </w:rPr>
        <w:t>), innovation</w:t>
      </w:r>
      <w:r w:rsidR="00FA6CE0" w:rsidRPr="00634967">
        <w:rPr>
          <w:rFonts w:cstheme="minorHAnsi"/>
        </w:rPr>
        <w:t xml:space="preserve"> </w:t>
      </w:r>
      <w:r w:rsidR="009E0BD8" w:rsidRPr="00634967">
        <w:rPr>
          <w:rFonts w:cstheme="minorHAnsi"/>
        </w:rPr>
        <w:t>and research</w:t>
      </w:r>
      <w:r w:rsidR="00FA6CE0" w:rsidRPr="00634967">
        <w:rPr>
          <w:rFonts w:cstheme="minorHAnsi"/>
        </w:rPr>
        <w:t xml:space="preserve">, </w:t>
      </w:r>
      <w:r w:rsidR="009E0BD8" w:rsidRPr="00634967">
        <w:rPr>
          <w:rFonts w:cstheme="minorHAnsi"/>
        </w:rPr>
        <w:t xml:space="preserve">gender </w:t>
      </w:r>
      <w:r w:rsidR="00F30F9D" w:rsidRPr="00634967">
        <w:rPr>
          <w:rFonts w:cstheme="minorHAnsi"/>
        </w:rPr>
        <w:t xml:space="preserve">and family </w:t>
      </w:r>
      <w:r w:rsidR="009E0BD8" w:rsidRPr="00634967">
        <w:rPr>
          <w:rFonts w:cstheme="minorHAnsi"/>
        </w:rPr>
        <w:t xml:space="preserve">policy, renewable energy and </w:t>
      </w:r>
      <w:r w:rsidR="00FA6CE0" w:rsidRPr="00634967">
        <w:rPr>
          <w:rFonts w:cstheme="minorHAnsi"/>
        </w:rPr>
        <w:t>green</w:t>
      </w:r>
      <w:r w:rsidR="009E0BD8" w:rsidRPr="00634967">
        <w:rPr>
          <w:rFonts w:cstheme="minorHAnsi"/>
        </w:rPr>
        <w:t xml:space="preserve"> </w:t>
      </w:r>
      <w:r w:rsidR="00FA6CE0" w:rsidRPr="00634967">
        <w:rPr>
          <w:rFonts w:cstheme="minorHAnsi"/>
        </w:rPr>
        <w:t>growth</w:t>
      </w:r>
      <w:r w:rsidR="009E0BD8" w:rsidRPr="00634967">
        <w:rPr>
          <w:rFonts w:cstheme="minorHAnsi"/>
        </w:rPr>
        <w:t xml:space="preserve">. </w:t>
      </w:r>
    </w:p>
    <w:p w14:paraId="1F416320" w14:textId="77777777" w:rsidR="00EB61B4" w:rsidRPr="00634967" w:rsidRDefault="00EB61B4" w:rsidP="00634967">
      <w:pPr>
        <w:spacing w:line="240" w:lineRule="auto"/>
        <w:jc w:val="both"/>
        <w:rPr>
          <w:rFonts w:cstheme="minorHAnsi"/>
        </w:rPr>
      </w:pPr>
    </w:p>
    <w:p w14:paraId="4333FDA5" w14:textId="18B2C55A" w:rsidR="00087F67" w:rsidRPr="00634967" w:rsidRDefault="00087F67" w:rsidP="00634967">
      <w:pPr>
        <w:pStyle w:val="Heading1"/>
        <w:spacing w:line="240" w:lineRule="auto"/>
        <w:rPr>
          <w:rFonts w:asciiTheme="minorHAnsi" w:hAnsiTheme="minorHAnsi" w:cstheme="minorHAnsi"/>
        </w:rPr>
      </w:pPr>
      <w:bookmarkStart w:id="10" w:name="_Toc36571177"/>
      <w:r w:rsidRPr="00634967">
        <w:rPr>
          <w:rFonts w:asciiTheme="minorHAnsi" w:hAnsiTheme="minorHAnsi" w:cstheme="minorHAnsi"/>
        </w:rPr>
        <w:t>CHAPTER 2: UN DEVELOPMENT SYSTEM SUPPORT TO THE 2030 AGENDA</w:t>
      </w:r>
      <w:bookmarkEnd w:id="10"/>
      <w:r w:rsidRPr="00634967">
        <w:rPr>
          <w:rFonts w:asciiTheme="minorHAnsi" w:hAnsiTheme="minorHAnsi" w:cstheme="minorHAnsi"/>
        </w:rPr>
        <w:t xml:space="preserve"> </w:t>
      </w:r>
    </w:p>
    <w:p w14:paraId="2807AF3C" w14:textId="77777777" w:rsidR="0077107B" w:rsidRPr="00634967" w:rsidRDefault="0077107B" w:rsidP="00634967">
      <w:pPr>
        <w:autoSpaceDE w:val="0"/>
        <w:autoSpaceDN w:val="0"/>
        <w:adjustRightInd w:val="0"/>
        <w:spacing w:after="0" w:line="240" w:lineRule="auto"/>
        <w:rPr>
          <w:rFonts w:cstheme="minorHAnsi"/>
          <w:i/>
          <w:iCs/>
          <w:color w:val="000000"/>
        </w:rPr>
      </w:pPr>
    </w:p>
    <w:p w14:paraId="28AE3E30" w14:textId="53ADB1AC" w:rsidR="00087F67" w:rsidRPr="00634967" w:rsidRDefault="00087F67" w:rsidP="00634967">
      <w:pPr>
        <w:pStyle w:val="Heading2"/>
        <w:spacing w:line="240" w:lineRule="auto"/>
        <w:rPr>
          <w:rFonts w:asciiTheme="minorHAnsi" w:hAnsiTheme="minorHAnsi" w:cstheme="minorHAnsi"/>
        </w:rPr>
      </w:pPr>
      <w:bookmarkStart w:id="11" w:name="_Toc36571178"/>
      <w:r w:rsidRPr="00634967">
        <w:rPr>
          <w:rFonts w:asciiTheme="minorHAnsi" w:hAnsiTheme="minorHAnsi" w:cstheme="minorHAnsi"/>
        </w:rPr>
        <w:t xml:space="preserve">2.1. </w:t>
      </w:r>
      <w:r w:rsidR="00B85E1E" w:rsidRPr="00634967">
        <w:rPr>
          <w:rFonts w:asciiTheme="minorHAnsi" w:hAnsiTheme="minorHAnsi" w:cstheme="minorHAnsi"/>
        </w:rPr>
        <w:t>Theory of Change</w:t>
      </w:r>
      <w:bookmarkEnd w:id="11"/>
      <w:r w:rsidR="00B85E1E" w:rsidRPr="00634967">
        <w:rPr>
          <w:rFonts w:asciiTheme="minorHAnsi" w:hAnsiTheme="minorHAnsi" w:cstheme="minorHAnsi"/>
        </w:rPr>
        <w:t xml:space="preserve"> </w:t>
      </w:r>
      <w:r w:rsidRPr="00634967">
        <w:rPr>
          <w:rFonts w:asciiTheme="minorHAnsi" w:hAnsiTheme="minorHAnsi" w:cstheme="minorHAnsi"/>
        </w:rPr>
        <w:t xml:space="preserve"> </w:t>
      </w:r>
    </w:p>
    <w:p w14:paraId="5BD1A374" w14:textId="07403ED9" w:rsidR="00B85E1E" w:rsidRPr="00634967" w:rsidRDefault="00B85E1E" w:rsidP="00634967">
      <w:pPr>
        <w:autoSpaceDE w:val="0"/>
        <w:autoSpaceDN w:val="0"/>
        <w:adjustRightInd w:val="0"/>
        <w:spacing w:after="0" w:line="240" w:lineRule="auto"/>
        <w:rPr>
          <w:rFonts w:cstheme="minorHAnsi"/>
          <w:i/>
          <w:iCs/>
          <w:color w:val="000000"/>
        </w:rPr>
      </w:pPr>
    </w:p>
    <w:p w14:paraId="643D9AB1" w14:textId="7CEFB675" w:rsidR="00FB7C0B" w:rsidRPr="00834B4C" w:rsidRDefault="007F3A4E" w:rsidP="00634967">
      <w:pPr>
        <w:autoSpaceDE w:val="0"/>
        <w:autoSpaceDN w:val="0"/>
        <w:adjustRightInd w:val="0"/>
        <w:spacing w:after="0" w:line="240" w:lineRule="auto"/>
        <w:jc w:val="both"/>
        <w:rPr>
          <w:rFonts w:cstheme="minorHAnsi"/>
          <w:highlight w:val="yellow"/>
        </w:rPr>
      </w:pPr>
      <w:r w:rsidRPr="00511FF5">
        <w:rPr>
          <w:rFonts w:cstheme="minorHAnsi"/>
          <w:color w:val="000000"/>
          <w:shd w:val="clear" w:color="auto" w:fill="FFFFFF"/>
        </w:rPr>
        <w:t>The 2030 Agenda strives to leave no-one behind, envisaging “</w:t>
      </w:r>
      <w:r w:rsidRPr="00511FF5">
        <w:rPr>
          <w:rStyle w:val="Emphasis"/>
          <w:rFonts w:cstheme="minorHAnsi"/>
          <w:color w:val="000000"/>
          <w:shd w:val="clear" w:color="auto" w:fill="FFFFFF"/>
        </w:rPr>
        <w:t>a world of universal respect for equality and non-discrimination</w:t>
      </w:r>
      <w:r w:rsidRPr="00511FF5">
        <w:rPr>
          <w:rFonts w:cstheme="minorHAnsi"/>
          <w:color w:val="000000"/>
          <w:shd w:val="clear" w:color="auto" w:fill="FFFFFF"/>
        </w:rPr>
        <w:t xml:space="preserve">” between and within countries, including gender equality, </w:t>
      </w:r>
      <w:r w:rsidR="00B97F38" w:rsidRPr="00511FF5">
        <w:rPr>
          <w:rFonts w:cstheme="minorHAnsi"/>
          <w:color w:val="000000"/>
          <w:shd w:val="clear" w:color="auto" w:fill="FFFFFF"/>
        </w:rPr>
        <w:t xml:space="preserve">and </w:t>
      </w:r>
      <w:r w:rsidRPr="00511FF5">
        <w:rPr>
          <w:rFonts w:cstheme="minorHAnsi"/>
          <w:color w:val="000000"/>
          <w:shd w:val="clear" w:color="auto" w:fill="FFFFFF"/>
        </w:rPr>
        <w:t>by reaffirming the responsibilities of the  State as the main duty bearer to “</w:t>
      </w:r>
      <w:r w:rsidRPr="00511FF5">
        <w:rPr>
          <w:rStyle w:val="Emphasis"/>
          <w:rFonts w:cstheme="minorHAnsi"/>
          <w:color w:val="000000"/>
          <w:shd w:val="clear" w:color="auto" w:fill="FFFFFF"/>
        </w:rPr>
        <w:t xml:space="preserve">respect, protect and promote human rights, without distinction of any kind as to race, </w:t>
      </w:r>
      <w:r w:rsidR="00857509" w:rsidRPr="00511FF5">
        <w:rPr>
          <w:rStyle w:val="Emphasis"/>
          <w:rFonts w:cstheme="minorHAnsi"/>
          <w:color w:val="000000"/>
          <w:shd w:val="clear" w:color="auto" w:fill="FFFFFF"/>
        </w:rPr>
        <w:t>color</w:t>
      </w:r>
      <w:r w:rsidRPr="00511FF5">
        <w:rPr>
          <w:rStyle w:val="Emphasis"/>
          <w:rFonts w:cstheme="minorHAnsi"/>
          <w:color w:val="000000"/>
          <w:shd w:val="clear" w:color="auto" w:fill="FFFFFF"/>
        </w:rPr>
        <w:t>, sex, language, religion, political or other opinions, national and social origin, property, birth, disability or other status</w:t>
      </w:r>
      <w:r w:rsidRPr="001A5CB2">
        <w:rPr>
          <w:rFonts w:cstheme="minorHAnsi"/>
          <w:color w:val="000000"/>
          <w:shd w:val="clear" w:color="auto" w:fill="FFFFFF"/>
        </w:rPr>
        <w:t>.”</w:t>
      </w:r>
      <w:r w:rsidR="00B97F38" w:rsidRPr="001A5CB2">
        <w:rPr>
          <w:rFonts w:cstheme="minorHAnsi"/>
          <w:color w:val="000000"/>
          <w:shd w:val="clear" w:color="auto" w:fill="FFFFFF"/>
        </w:rPr>
        <w:t xml:space="preserve"> </w:t>
      </w:r>
      <w:r w:rsidR="00FB7C0B" w:rsidRPr="001A5CB2">
        <w:rPr>
          <w:rFonts w:cstheme="minorHAnsi"/>
          <w:color w:val="000000"/>
          <w:shd w:val="clear" w:color="auto" w:fill="FFFFFF"/>
        </w:rPr>
        <w:t xml:space="preserve">At the same time, </w:t>
      </w:r>
      <w:r w:rsidR="00B97F38" w:rsidRPr="001A5CB2">
        <w:rPr>
          <w:rFonts w:cstheme="minorHAnsi"/>
        </w:rPr>
        <w:t xml:space="preserve">sustainable development must be achieved </w:t>
      </w:r>
      <w:r w:rsidR="00B97F38" w:rsidRPr="001A5CB2">
        <w:rPr>
          <w:rFonts w:cstheme="minorHAnsi"/>
          <w:u w:val="single"/>
        </w:rPr>
        <w:t>with</w:t>
      </w:r>
      <w:r w:rsidR="00B97F38" w:rsidRPr="001A5CB2">
        <w:rPr>
          <w:rFonts w:cstheme="minorHAnsi"/>
        </w:rPr>
        <w:t xml:space="preserve"> </w:t>
      </w:r>
      <w:r w:rsidR="0083298A" w:rsidRPr="001A5CB2">
        <w:rPr>
          <w:rFonts w:cstheme="minorHAnsi"/>
        </w:rPr>
        <w:t>active participation of all people</w:t>
      </w:r>
      <w:r w:rsidR="00511FF5" w:rsidRPr="001A5CB2">
        <w:rPr>
          <w:rFonts w:cstheme="minorHAnsi"/>
        </w:rPr>
        <w:t>,</w:t>
      </w:r>
      <w:r w:rsidR="0083298A" w:rsidRPr="001A5CB2">
        <w:rPr>
          <w:rFonts w:cstheme="minorHAnsi"/>
        </w:rPr>
        <w:t xml:space="preserve"> including most vulnerable ones</w:t>
      </w:r>
      <w:r w:rsidR="00B97F38" w:rsidRPr="001A5CB2">
        <w:rPr>
          <w:rFonts w:cstheme="minorHAnsi"/>
        </w:rPr>
        <w:t xml:space="preserve">. Achieving the </w:t>
      </w:r>
      <w:r w:rsidR="00FB7C0B" w:rsidRPr="001A5CB2">
        <w:rPr>
          <w:rFonts w:cstheme="minorHAnsi"/>
        </w:rPr>
        <w:t>Sustainable Development Goals depends</w:t>
      </w:r>
      <w:r w:rsidR="00B97F38" w:rsidRPr="001A5CB2">
        <w:rPr>
          <w:rFonts w:cstheme="minorHAnsi"/>
        </w:rPr>
        <w:t xml:space="preserve"> on ensuring the </w:t>
      </w:r>
      <w:r w:rsidR="00B97F38" w:rsidRPr="001A5CB2">
        <w:rPr>
          <w:rFonts w:cstheme="minorHAnsi"/>
          <w:u w:val="single"/>
        </w:rPr>
        <w:t>empowerment</w:t>
      </w:r>
      <w:r w:rsidR="00B97F38" w:rsidRPr="001A5CB2">
        <w:rPr>
          <w:rFonts w:cstheme="minorHAnsi"/>
        </w:rPr>
        <w:t xml:space="preserve">, </w:t>
      </w:r>
      <w:r w:rsidR="00B97F38" w:rsidRPr="001A5CB2">
        <w:rPr>
          <w:rFonts w:cstheme="minorHAnsi"/>
          <w:u w:val="single"/>
        </w:rPr>
        <w:t>inclusion</w:t>
      </w:r>
      <w:r w:rsidR="00B97F38" w:rsidRPr="001A5CB2">
        <w:rPr>
          <w:rFonts w:cstheme="minorHAnsi"/>
        </w:rPr>
        <w:t xml:space="preserve"> and </w:t>
      </w:r>
      <w:r w:rsidR="00B97F38" w:rsidRPr="001A5CB2">
        <w:rPr>
          <w:rFonts w:cstheme="minorHAnsi"/>
          <w:u w:val="single"/>
        </w:rPr>
        <w:t xml:space="preserve">equality </w:t>
      </w:r>
      <w:r w:rsidR="00B97F38" w:rsidRPr="001A5CB2">
        <w:rPr>
          <w:rFonts w:cstheme="minorHAnsi"/>
        </w:rPr>
        <w:t xml:space="preserve">of all people, which is </w:t>
      </w:r>
      <w:r w:rsidR="00FB7C0B" w:rsidRPr="001A5CB2">
        <w:rPr>
          <w:rFonts w:cstheme="minorHAnsi"/>
        </w:rPr>
        <w:t>most</w:t>
      </w:r>
      <w:r w:rsidR="00B97F38" w:rsidRPr="001A5CB2">
        <w:rPr>
          <w:rFonts w:cstheme="minorHAnsi"/>
        </w:rPr>
        <w:t xml:space="preserve"> closely interconnected with human rights.</w:t>
      </w:r>
    </w:p>
    <w:p w14:paraId="50DBB5E6" w14:textId="17DE1698" w:rsidR="004C12AB" w:rsidRPr="00834B4C" w:rsidRDefault="004C12AB" w:rsidP="00CE66B2">
      <w:pPr>
        <w:autoSpaceDE w:val="0"/>
        <w:autoSpaceDN w:val="0"/>
        <w:adjustRightInd w:val="0"/>
        <w:spacing w:after="0" w:line="240" w:lineRule="auto"/>
        <w:jc w:val="both"/>
        <w:rPr>
          <w:rFonts w:cstheme="minorHAnsi"/>
          <w:highlight w:val="lightGray"/>
        </w:rPr>
      </w:pPr>
    </w:p>
    <w:p w14:paraId="3E158E20" w14:textId="014FAB04" w:rsidR="004C12AB" w:rsidRPr="00511FF5" w:rsidRDefault="00511FF5">
      <w:pPr>
        <w:autoSpaceDE w:val="0"/>
        <w:autoSpaceDN w:val="0"/>
        <w:adjustRightInd w:val="0"/>
        <w:spacing w:after="0" w:line="240" w:lineRule="auto"/>
        <w:jc w:val="both"/>
        <w:rPr>
          <w:rFonts w:cstheme="minorHAnsi"/>
        </w:rPr>
      </w:pPr>
      <w:r w:rsidRPr="00511FF5">
        <w:rPr>
          <w:rFonts w:cstheme="minorHAnsi"/>
        </w:rPr>
        <w:t xml:space="preserve">The </w:t>
      </w:r>
      <w:r w:rsidR="004C12AB" w:rsidRPr="00511FF5">
        <w:rPr>
          <w:rFonts w:cstheme="minorHAnsi"/>
        </w:rPr>
        <w:t xml:space="preserve">Cooperation Framework integrates human rights and empowerment of all people in Kazakhstan </w:t>
      </w:r>
      <w:r w:rsidRPr="00511FF5">
        <w:rPr>
          <w:rFonts w:cstheme="minorHAnsi"/>
        </w:rPr>
        <w:t xml:space="preserve">, </w:t>
      </w:r>
      <w:r w:rsidR="004C12AB" w:rsidRPr="00511FF5">
        <w:rPr>
          <w:rFonts w:cstheme="minorHAnsi"/>
        </w:rPr>
        <w:t xml:space="preserve">including those who were identified by Common Country Analysis as </w:t>
      </w:r>
      <w:r w:rsidRPr="00511FF5">
        <w:rPr>
          <w:rFonts w:cstheme="minorHAnsi"/>
        </w:rPr>
        <w:t xml:space="preserve">at </w:t>
      </w:r>
      <w:r w:rsidR="004C12AB" w:rsidRPr="00511FF5">
        <w:rPr>
          <w:rFonts w:cstheme="minorHAnsi"/>
        </w:rPr>
        <w:t>most risk to be lef</w:t>
      </w:r>
      <w:r w:rsidR="00A21B3B" w:rsidRPr="00511FF5">
        <w:rPr>
          <w:rFonts w:cstheme="minorHAnsi"/>
        </w:rPr>
        <w:t xml:space="preserve">t </w:t>
      </w:r>
      <w:r w:rsidR="004C12AB" w:rsidRPr="00511FF5">
        <w:rPr>
          <w:rFonts w:cstheme="minorHAnsi"/>
        </w:rPr>
        <w:t xml:space="preserve">behind:  </w:t>
      </w:r>
      <w:r w:rsidR="004C12AB" w:rsidRPr="00511FF5">
        <w:rPr>
          <w:rFonts w:cstheme="minorHAnsi"/>
          <w:bCs/>
        </w:rPr>
        <w:t>people with disabilities (PWDs)</w:t>
      </w:r>
      <w:r w:rsidR="00A21B3B" w:rsidRPr="00511FF5">
        <w:rPr>
          <w:rFonts w:cstheme="minorHAnsi"/>
          <w:bCs/>
        </w:rPr>
        <w:t xml:space="preserve"> including </w:t>
      </w:r>
      <w:r w:rsidR="004C12AB" w:rsidRPr="00511FF5">
        <w:rPr>
          <w:rFonts w:cstheme="minorHAnsi"/>
        </w:rPr>
        <w:t>children with disabilities;</w:t>
      </w:r>
      <w:r w:rsidR="004C12AB" w:rsidRPr="00511FF5">
        <w:rPr>
          <w:rFonts w:cstheme="minorHAnsi"/>
          <w:bCs/>
        </w:rPr>
        <w:t xml:space="preserve"> </w:t>
      </w:r>
      <w:r w:rsidR="004C12AB" w:rsidRPr="00511FF5">
        <w:rPr>
          <w:rFonts w:cstheme="minorHAnsi"/>
        </w:rPr>
        <w:t xml:space="preserve">people who use drugs (PWUD), people who inject drugs (PWID), people living with HIV (PLWH), men having sex with men (MSM), transgender (TG), sex workers (SW); people in detention; migrants; victims of trafficking; </w:t>
      </w:r>
      <w:r w:rsidR="00A21B3B" w:rsidRPr="00511FF5">
        <w:rPr>
          <w:rFonts w:cstheme="minorHAnsi"/>
        </w:rPr>
        <w:t>women and children</w:t>
      </w:r>
      <w:r w:rsidR="00F46393" w:rsidRPr="00511FF5">
        <w:rPr>
          <w:rFonts w:cstheme="minorHAnsi"/>
        </w:rPr>
        <w:t>-</w:t>
      </w:r>
      <w:r w:rsidR="00A21B3B" w:rsidRPr="00511FF5">
        <w:rPr>
          <w:rFonts w:cstheme="minorHAnsi"/>
        </w:rPr>
        <w:t xml:space="preserve"> </w:t>
      </w:r>
      <w:r w:rsidR="004C12AB" w:rsidRPr="00511FF5">
        <w:rPr>
          <w:rFonts w:cstheme="minorHAnsi"/>
        </w:rPr>
        <w:t xml:space="preserve">victims of gender-based violence; children in institutions or living separately from their parents; adolescents with chronic diseases; women, children, adolescents living in rural and remote </w:t>
      </w:r>
      <w:r w:rsidR="00A21B3B" w:rsidRPr="00511FF5">
        <w:rPr>
          <w:rFonts w:cstheme="minorHAnsi"/>
        </w:rPr>
        <w:t xml:space="preserve">and/or economically disadvantaged </w:t>
      </w:r>
      <w:r w:rsidR="004C12AB" w:rsidRPr="00511FF5">
        <w:rPr>
          <w:rFonts w:cstheme="minorHAnsi"/>
        </w:rPr>
        <w:t>areas</w:t>
      </w:r>
      <w:r w:rsidR="0083298A" w:rsidRPr="00511FF5">
        <w:rPr>
          <w:rStyle w:val="FootnoteReference"/>
          <w:rFonts w:cstheme="minorHAnsi"/>
        </w:rPr>
        <w:footnoteReference w:id="32"/>
      </w:r>
      <w:r w:rsidR="00A21B3B" w:rsidRPr="00511FF5">
        <w:rPr>
          <w:rFonts w:cstheme="minorHAnsi"/>
        </w:rPr>
        <w:t>.</w:t>
      </w:r>
    </w:p>
    <w:p w14:paraId="19B87B11" w14:textId="77777777" w:rsidR="00D35F6E" w:rsidRPr="00511FF5" w:rsidRDefault="00D35F6E">
      <w:pPr>
        <w:spacing w:after="0" w:line="240" w:lineRule="auto"/>
        <w:jc w:val="center"/>
        <w:rPr>
          <w:rFonts w:eastAsiaTheme="minorEastAsia" w:cstheme="minorHAnsi"/>
          <w:color w:val="000000" w:themeColor="text1"/>
          <w:kern w:val="24"/>
          <w:lang w:val="en-GB"/>
        </w:rPr>
      </w:pPr>
    </w:p>
    <w:p w14:paraId="0013ED98" w14:textId="1337A775" w:rsidR="00433953" w:rsidRPr="00511FF5" w:rsidRDefault="00BF676A" w:rsidP="00634967">
      <w:pPr>
        <w:spacing w:after="0" w:line="240" w:lineRule="auto"/>
        <w:jc w:val="both"/>
        <w:rPr>
          <w:rFonts w:eastAsiaTheme="minorEastAsia" w:cstheme="minorHAnsi"/>
          <w:color w:val="000000" w:themeColor="text1"/>
          <w:kern w:val="24"/>
          <w:lang w:val="en-GB"/>
        </w:rPr>
      </w:pPr>
      <w:r w:rsidRPr="00511FF5">
        <w:rPr>
          <w:rFonts w:eastAsiaTheme="minorEastAsia" w:cstheme="minorHAnsi"/>
          <w:color w:val="000000" w:themeColor="text1"/>
          <w:kern w:val="24"/>
          <w:lang w:val="en-GB"/>
        </w:rPr>
        <w:t xml:space="preserve">Grounded in human and social capital development theories, the Theory of Change </w:t>
      </w:r>
      <w:r w:rsidR="00B97F38" w:rsidRPr="00511FF5">
        <w:rPr>
          <w:rFonts w:eastAsiaTheme="minorEastAsia" w:cstheme="minorHAnsi"/>
          <w:color w:val="000000" w:themeColor="text1"/>
          <w:kern w:val="24"/>
          <w:lang w:val="en-GB"/>
        </w:rPr>
        <w:t xml:space="preserve">for the </w:t>
      </w:r>
      <w:r w:rsidR="00FB7C0B" w:rsidRPr="00511FF5">
        <w:rPr>
          <w:rFonts w:eastAsiaTheme="minorEastAsia" w:cstheme="minorHAnsi"/>
          <w:color w:val="000000" w:themeColor="text1"/>
          <w:kern w:val="24"/>
          <w:lang w:val="en-GB"/>
        </w:rPr>
        <w:t xml:space="preserve">Cooperation Framework </w:t>
      </w:r>
      <w:r w:rsidR="00800260" w:rsidRPr="00511FF5">
        <w:rPr>
          <w:rFonts w:eastAsiaTheme="minorEastAsia" w:cstheme="minorHAnsi"/>
          <w:color w:val="000000" w:themeColor="text1"/>
          <w:kern w:val="24"/>
          <w:lang w:val="en-GB"/>
        </w:rPr>
        <w:t xml:space="preserve">(Figure 1) </w:t>
      </w:r>
      <w:r w:rsidRPr="00511FF5">
        <w:rPr>
          <w:rFonts w:eastAsiaTheme="minorEastAsia" w:cstheme="minorHAnsi"/>
          <w:color w:val="000000" w:themeColor="text1"/>
          <w:kern w:val="24"/>
          <w:lang w:val="en-GB"/>
        </w:rPr>
        <w:t xml:space="preserve">emphasises that </w:t>
      </w:r>
      <w:r w:rsidRPr="00511FF5">
        <w:rPr>
          <w:rFonts w:eastAsiaTheme="minorEastAsia" w:cstheme="minorHAnsi"/>
          <w:i/>
          <w:iCs/>
          <w:color w:val="000000" w:themeColor="text1"/>
          <w:kern w:val="24"/>
          <w:lang w:val="en-GB"/>
        </w:rPr>
        <w:t>achieving inclusive economic growth and environmental sustainability</w:t>
      </w:r>
      <w:r w:rsidRPr="00511FF5">
        <w:rPr>
          <w:rFonts w:eastAsiaTheme="minorEastAsia" w:cstheme="minorHAnsi"/>
          <w:color w:val="000000" w:themeColor="text1"/>
          <w:kern w:val="24"/>
          <w:lang w:val="en-GB"/>
        </w:rPr>
        <w:t xml:space="preserve"> requires </w:t>
      </w:r>
      <w:r w:rsidRPr="00511FF5">
        <w:rPr>
          <w:rFonts w:eastAsiaTheme="minorEastAsia" w:cstheme="minorHAnsi"/>
          <w:i/>
          <w:iCs/>
          <w:color w:val="000000" w:themeColor="text1"/>
          <w:kern w:val="24"/>
          <w:lang w:val="en-GB"/>
        </w:rPr>
        <w:t xml:space="preserve">participation of </w:t>
      </w:r>
      <w:r w:rsidRPr="00511FF5">
        <w:rPr>
          <w:rFonts w:eastAsiaTheme="minorEastAsia" w:cstheme="minorHAnsi"/>
          <w:i/>
          <w:iCs/>
          <w:color w:val="000000" w:themeColor="text1"/>
          <w:kern w:val="24"/>
          <w:u w:val="single"/>
          <w:lang w:val="en-GB"/>
        </w:rPr>
        <w:t>all people</w:t>
      </w:r>
      <w:r w:rsidRPr="00511FF5">
        <w:rPr>
          <w:rFonts w:eastAsiaTheme="minorEastAsia" w:cstheme="minorHAnsi"/>
          <w:i/>
          <w:iCs/>
          <w:color w:val="000000" w:themeColor="text1"/>
          <w:kern w:val="24"/>
          <w:lang w:val="en-GB"/>
        </w:rPr>
        <w:t xml:space="preserve"> in Kazakhstan</w:t>
      </w:r>
      <w:r w:rsidR="007F3A4E" w:rsidRPr="00511FF5">
        <w:rPr>
          <w:rFonts w:eastAsiaTheme="minorEastAsia" w:cstheme="minorHAnsi"/>
          <w:i/>
          <w:iCs/>
          <w:color w:val="000000" w:themeColor="text1"/>
          <w:kern w:val="24"/>
          <w:lang w:val="en-GB"/>
        </w:rPr>
        <w:t xml:space="preserve"> – women, men, youth, </w:t>
      </w:r>
      <w:r w:rsidR="00FB7C0B" w:rsidRPr="00511FF5">
        <w:rPr>
          <w:rFonts w:eastAsiaTheme="minorEastAsia" w:cstheme="minorHAnsi"/>
          <w:i/>
          <w:iCs/>
          <w:color w:val="000000" w:themeColor="text1"/>
          <w:kern w:val="24"/>
          <w:lang w:val="en-GB"/>
        </w:rPr>
        <w:t>elderly,</w:t>
      </w:r>
      <w:r w:rsidR="00B97F38" w:rsidRPr="00511FF5">
        <w:rPr>
          <w:rFonts w:eastAsiaTheme="minorEastAsia" w:cstheme="minorHAnsi"/>
          <w:i/>
          <w:iCs/>
          <w:color w:val="000000" w:themeColor="text1"/>
          <w:kern w:val="24"/>
          <w:lang w:val="en-GB"/>
        </w:rPr>
        <w:t xml:space="preserve"> </w:t>
      </w:r>
      <w:r w:rsidR="00FB7C0B" w:rsidRPr="00511FF5">
        <w:rPr>
          <w:rFonts w:eastAsiaTheme="minorEastAsia" w:cstheme="minorHAnsi"/>
          <w:i/>
          <w:iCs/>
          <w:color w:val="000000" w:themeColor="text1"/>
          <w:kern w:val="24"/>
          <w:lang w:val="en-GB"/>
        </w:rPr>
        <w:t>disabled and</w:t>
      </w:r>
      <w:r w:rsidR="00B97F38" w:rsidRPr="00511FF5">
        <w:rPr>
          <w:rFonts w:eastAsiaTheme="minorEastAsia" w:cstheme="minorHAnsi"/>
          <w:i/>
          <w:iCs/>
          <w:color w:val="000000" w:themeColor="text1"/>
          <w:kern w:val="24"/>
          <w:lang w:val="en-GB"/>
        </w:rPr>
        <w:t xml:space="preserve"> others</w:t>
      </w:r>
      <w:r w:rsidR="00FB7C0B" w:rsidRPr="00511FF5">
        <w:rPr>
          <w:rFonts w:eastAsiaTheme="minorEastAsia" w:cstheme="minorHAnsi"/>
          <w:i/>
          <w:iCs/>
          <w:color w:val="000000" w:themeColor="text1"/>
          <w:kern w:val="24"/>
          <w:lang w:val="en-GB"/>
        </w:rPr>
        <w:t xml:space="preserve">, </w:t>
      </w:r>
      <w:r w:rsidR="008F4A57" w:rsidRPr="00511FF5">
        <w:rPr>
          <w:rFonts w:eastAsiaTheme="minorEastAsia" w:cstheme="minorHAnsi"/>
          <w:i/>
          <w:iCs/>
          <w:color w:val="000000" w:themeColor="text1"/>
          <w:kern w:val="24"/>
          <w:lang w:val="en-GB"/>
        </w:rPr>
        <w:t>including</w:t>
      </w:r>
      <w:r w:rsidR="00B97F38" w:rsidRPr="00511FF5">
        <w:rPr>
          <w:rFonts w:eastAsiaTheme="minorEastAsia" w:cstheme="minorHAnsi"/>
          <w:i/>
          <w:iCs/>
          <w:color w:val="000000" w:themeColor="text1"/>
          <w:kern w:val="24"/>
          <w:lang w:val="en-GB"/>
        </w:rPr>
        <w:t xml:space="preserve"> from</w:t>
      </w:r>
      <w:r w:rsidRPr="00511FF5">
        <w:rPr>
          <w:rFonts w:eastAsiaTheme="minorEastAsia" w:cstheme="minorHAnsi"/>
          <w:i/>
          <w:iCs/>
          <w:color w:val="000000" w:themeColor="text1"/>
          <w:kern w:val="24"/>
          <w:lang w:val="en-GB"/>
        </w:rPr>
        <w:t xml:space="preserve"> vulnerable </w:t>
      </w:r>
      <w:r w:rsidR="00FB7C0B" w:rsidRPr="00511FF5">
        <w:rPr>
          <w:rFonts w:eastAsiaTheme="minorEastAsia" w:cstheme="minorHAnsi"/>
          <w:i/>
          <w:iCs/>
          <w:color w:val="000000" w:themeColor="text1"/>
          <w:kern w:val="24"/>
          <w:lang w:val="en-GB"/>
        </w:rPr>
        <w:t>groups, in</w:t>
      </w:r>
      <w:r w:rsidRPr="00511FF5">
        <w:rPr>
          <w:rFonts w:eastAsiaTheme="minorEastAsia" w:cstheme="minorHAnsi"/>
          <w:i/>
          <w:iCs/>
          <w:color w:val="000000" w:themeColor="text1"/>
          <w:kern w:val="24"/>
          <w:lang w:val="en-GB"/>
        </w:rPr>
        <w:t xml:space="preserve"> economic</w:t>
      </w:r>
      <w:r w:rsidR="00433953" w:rsidRPr="00511FF5">
        <w:rPr>
          <w:rFonts w:eastAsiaTheme="minorEastAsia" w:cstheme="minorHAnsi"/>
          <w:i/>
          <w:iCs/>
          <w:color w:val="000000" w:themeColor="text1"/>
          <w:kern w:val="24"/>
          <w:lang w:val="en-GB"/>
        </w:rPr>
        <w:t>, political</w:t>
      </w:r>
      <w:r w:rsidRPr="00511FF5">
        <w:rPr>
          <w:rFonts w:eastAsiaTheme="minorEastAsia" w:cstheme="minorHAnsi"/>
          <w:i/>
          <w:iCs/>
          <w:color w:val="000000" w:themeColor="text1"/>
          <w:kern w:val="24"/>
          <w:lang w:val="en-GB"/>
        </w:rPr>
        <w:t xml:space="preserve"> and social modernization of the society</w:t>
      </w:r>
      <w:r w:rsidRPr="00511FF5">
        <w:rPr>
          <w:rFonts w:eastAsiaTheme="minorEastAsia" w:cstheme="minorHAnsi"/>
          <w:color w:val="000000" w:themeColor="text1"/>
          <w:kern w:val="24"/>
          <w:lang w:val="en-GB"/>
        </w:rPr>
        <w:t xml:space="preserve">. </w:t>
      </w:r>
    </w:p>
    <w:p w14:paraId="560C6B15" w14:textId="77777777" w:rsidR="00433953" w:rsidRPr="00634967" w:rsidRDefault="00433953" w:rsidP="00634967">
      <w:pPr>
        <w:spacing w:after="0" w:line="240" w:lineRule="auto"/>
        <w:jc w:val="both"/>
        <w:rPr>
          <w:rFonts w:eastAsiaTheme="minorEastAsia" w:cstheme="minorHAnsi"/>
          <w:color w:val="000000" w:themeColor="text1"/>
          <w:kern w:val="24"/>
          <w:highlight w:val="lightGray"/>
          <w:lang w:val="en-GB"/>
        </w:rPr>
      </w:pPr>
    </w:p>
    <w:p w14:paraId="4F969368" w14:textId="591FFE35" w:rsidR="00433953" w:rsidRPr="00634967" w:rsidRDefault="00433953" w:rsidP="00634967">
      <w:pPr>
        <w:spacing w:after="0" w:line="240" w:lineRule="auto"/>
        <w:jc w:val="both"/>
        <w:rPr>
          <w:rFonts w:eastAsiaTheme="minorEastAsia" w:cstheme="minorHAnsi"/>
          <w:color w:val="000000" w:themeColor="text1"/>
          <w:kern w:val="24"/>
          <w:lang w:val="en-GB"/>
        </w:rPr>
      </w:pPr>
      <w:r w:rsidRPr="00511FF5">
        <w:rPr>
          <w:rFonts w:eastAsiaTheme="minorEastAsia" w:cstheme="minorHAnsi"/>
          <w:color w:val="000000" w:themeColor="text1"/>
          <w:kern w:val="24"/>
          <w:lang w:val="en-GB"/>
        </w:rPr>
        <w:t xml:space="preserve">To develop </w:t>
      </w:r>
      <w:r w:rsidRPr="00511FF5">
        <w:rPr>
          <w:rFonts w:eastAsiaTheme="minorEastAsia" w:cstheme="minorHAnsi"/>
          <w:i/>
          <w:iCs/>
          <w:color w:val="000000" w:themeColor="text1"/>
          <w:kern w:val="24"/>
          <w:lang w:val="en-GB"/>
        </w:rPr>
        <w:t xml:space="preserve">a human capital </w:t>
      </w:r>
      <w:r w:rsidR="00FB7C0B" w:rsidRPr="00511FF5">
        <w:rPr>
          <w:rFonts w:eastAsiaTheme="minorEastAsia" w:cstheme="minorHAnsi"/>
          <w:i/>
          <w:iCs/>
          <w:color w:val="000000" w:themeColor="text1"/>
          <w:kern w:val="24"/>
          <w:lang w:val="en-GB"/>
        </w:rPr>
        <w:t xml:space="preserve">that is empowered </w:t>
      </w:r>
      <w:r w:rsidRPr="00511FF5">
        <w:rPr>
          <w:rFonts w:eastAsiaTheme="minorEastAsia" w:cstheme="minorHAnsi"/>
          <w:i/>
          <w:iCs/>
          <w:color w:val="000000" w:themeColor="text1"/>
          <w:kern w:val="24"/>
          <w:lang w:val="en-GB"/>
        </w:rPr>
        <w:t>with knowledge and skills</w:t>
      </w:r>
      <w:r w:rsidRPr="00511FF5">
        <w:rPr>
          <w:rFonts w:eastAsiaTheme="minorEastAsia" w:cstheme="minorHAnsi"/>
          <w:color w:val="000000" w:themeColor="text1"/>
          <w:kern w:val="24"/>
          <w:lang w:val="en-GB"/>
        </w:rPr>
        <w:t xml:space="preserve"> to contribute to inclusive </w:t>
      </w:r>
      <w:r w:rsidR="000F5D8F" w:rsidRPr="00511FF5">
        <w:rPr>
          <w:rFonts w:eastAsiaTheme="minorEastAsia" w:cstheme="minorHAnsi"/>
          <w:color w:val="000000" w:themeColor="text1"/>
          <w:kern w:val="24"/>
          <w:lang w:val="en-GB"/>
        </w:rPr>
        <w:t>growth</w:t>
      </w:r>
      <w:r w:rsidR="00511FF5" w:rsidRPr="00511FF5">
        <w:rPr>
          <w:rFonts w:eastAsiaTheme="minorEastAsia" w:cstheme="minorHAnsi"/>
          <w:color w:val="000000" w:themeColor="text1"/>
          <w:kern w:val="24"/>
          <w:lang w:val="en-GB"/>
        </w:rPr>
        <w:t>,</w:t>
      </w:r>
      <w:r w:rsidR="000F5D8F" w:rsidRPr="00511FF5">
        <w:rPr>
          <w:rFonts w:eastAsiaTheme="minorEastAsia" w:cstheme="minorHAnsi"/>
          <w:color w:val="000000" w:themeColor="text1"/>
          <w:kern w:val="24"/>
          <w:lang w:val="en-GB"/>
        </w:rPr>
        <w:t xml:space="preserve"> </w:t>
      </w:r>
      <w:r w:rsidR="000F5D8F" w:rsidRPr="001A5CB2">
        <w:rPr>
          <w:rFonts w:eastAsiaTheme="minorEastAsia" w:cstheme="minorHAnsi"/>
          <w:color w:val="000000" w:themeColor="text1"/>
          <w:kern w:val="24"/>
          <w:lang w:val="en-GB"/>
        </w:rPr>
        <w:t>that is</w:t>
      </w:r>
      <w:r w:rsidRPr="001A5CB2">
        <w:rPr>
          <w:rFonts w:eastAsiaTheme="minorEastAsia" w:cstheme="minorHAnsi"/>
          <w:color w:val="000000" w:themeColor="text1"/>
          <w:kern w:val="24"/>
          <w:lang w:val="en-GB"/>
        </w:rPr>
        <w:t xml:space="preserve"> based on sustainable use of resources</w:t>
      </w:r>
      <w:r w:rsidR="00511FF5" w:rsidRPr="001A5CB2">
        <w:rPr>
          <w:rFonts w:eastAsiaTheme="minorEastAsia" w:cstheme="minorHAnsi"/>
          <w:i/>
          <w:iCs/>
          <w:color w:val="000000" w:themeColor="text1"/>
          <w:kern w:val="24"/>
          <w:lang w:val="en-GB"/>
        </w:rPr>
        <w:t>,</w:t>
      </w:r>
      <w:r w:rsidRPr="00511FF5">
        <w:rPr>
          <w:rFonts w:eastAsiaTheme="minorEastAsia" w:cstheme="minorHAnsi"/>
          <w:color w:val="000000" w:themeColor="text1"/>
          <w:kern w:val="24"/>
          <w:lang w:val="en-GB"/>
        </w:rPr>
        <w:t xml:space="preserve"> </w:t>
      </w:r>
      <w:r w:rsidR="00511FF5" w:rsidRPr="00511FF5">
        <w:rPr>
          <w:rFonts w:eastAsiaTheme="minorEastAsia" w:cstheme="minorHAnsi"/>
          <w:color w:val="000000" w:themeColor="text1"/>
          <w:kern w:val="24"/>
          <w:lang w:val="en-GB"/>
        </w:rPr>
        <w:t xml:space="preserve">it </w:t>
      </w:r>
      <w:r w:rsidRPr="00511FF5">
        <w:rPr>
          <w:rFonts w:eastAsiaTheme="minorEastAsia" w:cstheme="minorHAnsi"/>
          <w:color w:val="000000" w:themeColor="text1"/>
          <w:kern w:val="24"/>
          <w:lang w:val="en-GB"/>
        </w:rPr>
        <w:t xml:space="preserve">requires removing barriers to human development and equal participation through </w:t>
      </w:r>
      <w:r w:rsidRPr="00511FF5">
        <w:rPr>
          <w:rFonts w:eastAsiaTheme="minorEastAsia" w:cstheme="minorHAnsi"/>
          <w:i/>
          <w:iCs/>
          <w:color w:val="000000" w:themeColor="text1"/>
          <w:kern w:val="24"/>
          <w:lang w:val="en-GB"/>
        </w:rPr>
        <w:t>inclusive access to quality social services (education and health), protection of human rights, achievement of gender equally and women’s empowerment, improved access to livelihoods and employment and clean environment</w:t>
      </w:r>
      <w:r w:rsidRPr="00511FF5">
        <w:rPr>
          <w:rFonts w:eastAsiaTheme="minorEastAsia" w:cstheme="minorHAnsi"/>
          <w:color w:val="000000" w:themeColor="text1"/>
          <w:kern w:val="24"/>
          <w:lang w:val="en-GB"/>
        </w:rPr>
        <w:t>.</w:t>
      </w:r>
      <w:r w:rsidRPr="00634967">
        <w:rPr>
          <w:rFonts w:eastAsiaTheme="minorEastAsia" w:cstheme="minorHAnsi"/>
          <w:color w:val="000000" w:themeColor="text1"/>
          <w:kern w:val="24"/>
          <w:lang w:val="en-GB"/>
        </w:rPr>
        <w:t xml:space="preserve">   </w:t>
      </w:r>
    </w:p>
    <w:p w14:paraId="626029C5" w14:textId="6DD91F88" w:rsidR="00433953" w:rsidRPr="00634967" w:rsidRDefault="00433953" w:rsidP="00634967">
      <w:pPr>
        <w:tabs>
          <w:tab w:val="left" w:pos="3225"/>
        </w:tabs>
        <w:spacing w:after="0" w:line="240" w:lineRule="auto"/>
        <w:jc w:val="both"/>
        <w:rPr>
          <w:rFonts w:eastAsiaTheme="minorEastAsia" w:cstheme="minorHAnsi"/>
          <w:color w:val="000000" w:themeColor="text1"/>
          <w:kern w:val="24"/>
          <w:lang w:val="en-GB"/>
        </w:rPr>
      </w:pPr>
    </w:p>
    <w:p w14:paraId="1B16AD9A" w14:textId="3B6814C4" w:rsidR="00FB7C0B" w:rsidRDefault="00433953" w:rsidP="00634967">
      <w:pPr>
        <w:spacing w:after="0" w:line="240" w:lineRule="auto"/>
        <w:jc w:val="both"/>
        <w:rPr>
          <w:rFonts w:eastAsiaTheme="minorEastAsia" w:cstheme="minorHAnsi"/>
          <w:i/>
          <w:iCs/>
          <w:color w:val="000000" w:themeColor="text1"/>
          <w:kern w:val="24"/>
          <w:lang w:val="en-GB"/>
        </w:rPr>
      </w:pPr>
      <w:r w:rsidRPr="00634967">
        <w:rPr>
          <w:rFonts w:eastAsiaTheme="minorEastAsia" w:cstheme="minorHAnsi"/>
          <w:color w:val="000000" w:themeColor="text1"/>
          <w:kern w:val="24"/>
          <w:lang w:val="en-GB"/>
        </w:rPr>
        <w:t xml:space="preserve">For that, </w:t>
      </w:r>
      <w:r w:rsidRPr="00634967">
        <w:rPr>
          <w:rFonts w:eastAsiaTheme="minorEastAsia" w:cstheme="minorHAnsi"/>
          <w:i/>
          <w:iCs/>
          <w:color w:val="000000" w:themeColor="text1"/>
          <w:kern w:val="24"/>
          <w:lang w:val="en-GB"/>
        </w:rPr>
        <w:t>achieving good governance with effective and inclusive institutions</w:t>
      </w:r>
      <w:r w:rsidRPr="00634967">
        <w:rPr>
          <w:rFonts w:eastAsiaTheme="minorEastAsia" w:cstheme="minorHAnsi"/>
          <w:color w:val="000000" w:themeColor="text1"/>
          <w:kern w:val="24"/>
          <w:lang w:val="en-GB"/>
        </w:rPr>
        <w:t xml:space="preserve"> is a fundamental pre-requisite to </w:t>
      </w:r>
      <w:r w:rsidRPr="00634967">
        <w:rPr>
          <w:rFonts w:eastAsiaTheme="minorEastAsia" w:cstheme="minorHAnsi"/>
          <w:i/>
          <w:iCs/>
          <w:color w:val="000000" w:themeColor="text1"/>
          <w:kern w:val="24"/>
          <w:lang w:val="en-GB"/>
        </w:rPr>
        <w:t>create enabling environment</w:t>
      </w:r>
      <w:r w:rsidRPr="00634967">
        <w:rPr>
          <w:rFonts w:eastAsiaTheme="minorEastAsia" w:cstheme="minorHAnsi"/>
          <w:color w:val="000000" w:themeColor="text1"/>
          <w:kern w:val="24"/>
          <w:lang w:val="en-GB"/>
        </w:rPr>
        <w:t xml:space="preserve"> that </w:t>
      </w:r>
      <w:r w:rsidRPr="00634967">
        <w:rPr>
          <w:rFonts w:eastAsiaTheme="minorEastAsia" w:cstheme="minorHAnsi"/>
          <w:i/>
          <w:iCs/>
          <w:color w:val="000000" w:themeColor="text1"/>
          <w:kern w:val="24"/>
          <w:lang w:val="en-GB"/>
        </w:rPr>
        <w:t xml:space="preserve">promotes human development, economic </w:t>
      </w:r>
      <w:r w:rsidR="00857509" w:rsidRPr="00634967">
        <w:rPr>
          <w:rFonts w:eastAsiaTheme="minorEastAsia" w:cstheme="minorHAnsi"/>
          <w:i/>
          <w:iCs/>
          <w:color w:val="000000" w:themeColor="text1"/>
          <w:kern w:val="24"/>
          <w:lang w:val="en-GB"/>
        </w:rPr>
        <w:t>productivity,</w:t>
      </w:r>
      <w:r w:rsidRPr="00634967">
        <w:rPr>
          <w:rFonts w:eastAsiaTheme="minorEastAsia" w:cstheme="minorHAnsi"/>
          <w:i/>
          <w:iCs/>
          <w:color w:val="000000" w:themeColor="text1"/>
          <w:kern w:val="24"/>
          <w:lang w:val="en-GB"/>
        </w:rPr>
        <w:t xml:space="preserve"> and environmental sustainability</w:t>
      </w:r>
      <w:r w:rsidRPr="00634967">
        <w:rPr>
          <w:rFonts w:eastAsiaTheme="minorEastAsia" w:cstheme="minorHAnsi"/>
          <w:color w:val="000000" w:themeColor="text1"/>
          <w:kern w:val="24"/>
          <w:lang w:val="en-GB"/>
        </w:rPr>
        <w:t xml:space="preserve"> by </w:t>
      </w:r>
      <w:r w:rsidR="00FB7C0B" w:rsidRPr="00634967">
        <w:rPr>
          <w:rFonts w:eastAsiaTheme="minorEastAsia" w:cstheme="minorHAnsi"/>
          <w:color w:val="000000" w:themeColor="text1"/>
          <w:kern w:val="24"/>
          <w:lang w:val="en-GB"/>
        </w:rPr>
        <w:t>ensuring protection</w:t>
      </w:r>
      <w:r w:rsidRPr="00634967">
        <w:rPr>
          <w:rFonts w:eastAsiaTheme="minorEastAsia" w:cstheme="minorHAnsi"/>
          <w:i/>
          <w:iCs/>
          <w:color w:val="000000" w:themeColor="text1"/>
          <w:kern w:val="24"/>
          <w:lang w:val="en-GB"/>
        </w:rPr>
        <w:t xml:space="preserve"> of human rights, rule of law and participatory decision making. </w:t>
      </w:r>
    </w:p>
    <w:p w14:paraId="3FC2206D" w14:textId="1562C89F" w:rsidR="00394585" w:rsidRDefault="00394585" w:rsidP="00634967">
      <w:pPr>
        <w:spacing w:after="0" w:line="240" w:lineRule="auto"/>
        <w:jc w:val="both"/>
        <w:rPr>
          <w:rFonts w:eastAsiaTheme="minorEastAsia" w:cstheme="minorHAnsi"/>
          <w:i/>
          <w:iCs/>
          <w:color w:val="000000" w:themeColor="text1"/>
          <w:kern w:val="24"/>
          <w:lang w:val="en-GB"/>
        </w:rPr>
      </w:pPr>
    </w:p>
    <w:tbl>
      <w:tblPr>
        <w:tblStyle w:val="TableGrid"/>
        <w:tblW w:w="0" w:type="auto"/>
        <w:shd w:val="clear" w:color="auto" w:fill="BDD6EE" w:themeFill="accent5" w:themeFillTint="66"/>
        <w:tblLook w:val="04A0" w:firstRow="1" w:lastRow="0" w:firstColumn="1" w:lastColumn="0" w:noHBand="0" w:noVBand="1"/>
      </w:tblPr>
      <w:tblGrid>
        <w:gridCol w:w="9350"/>
      </w:tblGrid>
      <w:tr w:rsidR="00394585" w:rsidRPr="00634967" w14:paraId="52F77457" w14:textId="77777777" w:rsidTr="00C83246">
        <w:tc>
          <w:tcPr>
            <w:tcW w:w="9350" w:type="dxa"/>
            <w:shd w:val="clear" w:color="auto" w:fill="BDD6EE" w:themeFill="accent5" w:themeFillTint="66"/>
          </w:tcPr>
          <w:p w14:paraId="5DE0FD92" w14:textId="6494C305" w:rsidR="00394585" w:rsidRPr="00030BF8" w:rsidRDefault="00394585" w:rsidP="00394585">
            <w:pPr>
              <w:autoSpaceDE w:val="0"/>
              <w:autoSpaceDN w:val="0"/>
              <w:adjustRightInd w:val="0"/>
              <w:jc w:val="both"/>
              <w:rPr>
                <w:rFonts w:cstheme="minorHAnsi"/>
                <w:b/>
                <w:bCs/>
              </w:rPr>
            </w:pPr>
            <w:r w:rsidRPr="00030BF8">
              <w:rPr>
                <w:rFonts w:cstheme="minorHAnsi"/>
                <w:b/>
                <w:bCs/>
              </w:rPr>
              <w:t>Theories of changes for gender equality and women’s empowerment</w:t>
            </w:r>
          </w:p>
          <w:p w14:paraId="1B6CB56A" w14:textId="77777777" w:rsidR="00394585" w:rsidRPr="00897CEF" w:rsidRDefault="00394585" w:rsidP="00394585">
            <w:pPr>
              <w:autoSpaceDE w:val="0"/>
              <w:autoSpaceDN w:val="0"/>
              <w:adjustRightInd w:val="0"/>
              <w:jc w:val="both"/>
              <w:rPr>
                <w:rFonts w:cstheme="minorHAnsi"/>
              </w:rPr>
            </w:pPr>
            <w:r w:rsidRPr="00897CEF">
              <w:rPr>
                <w:rFonts w:cstheme="minorHAnsi"/>
                <w:b/>
                <w:bCs/>
              </w:rPr>
              <w:t xml:space="preserve">If </w:t>
            </w:r>
            <w:r w:rsidRPr="00897CEF">
              <w:rPr>
                <w:rFonts w:cstheme="minorHAnsi"/>
              </w:rPr>
              <w:t xml:space="preserve">preventing and ending gender inequality is an explicit aim of the government </w:t>
            </w:r>
            <w:r w:rsidRPr="00897CEF">
              <w:rPr>
                <w:rFonts w:cstheme="minorHAnsi"/>
                <w:u w:val="single"/>
              </w:rPr>
              <w:t xml:space="preserve">and </w:t>
            </w:r>
            <w:r w:rsidRPr="00897CEF">
              <w:rPr>
                <w:rFonts w:cstheme="minorHAnsi"/>
              </w:rPr>
              <w:t xml:space="preserve">effective policies and budgets are in place and monitored </w:t>
            </w:r>
            <w:r w:rsidRPr="00897CEF">
              <w:rPr>
                <w:rFonts w:cstheme="minorHAnsi"/>
                <w:b/>
                <w:bCs/>
              </w:rPr>
              <w:t>then</w:t>
            </w:r>
            <w:r w:rsidRPr="00897CEF">
              <w:rPr>
                <w:rFonts w:cstheme="minorHAnsi"/>
              </w:rPr>
              <w:t xml:space="preserve"> gender equality gradually becomes embedded in programmes and plans and institutional practices at all levels resulting in their better responsiveness to gender specific needs. </w:t>
            </w:r>
          </w:p>
          <w:p w14:paraId="34786226" w14:textId="77777777" w:rsidR="00394585" w:rsidRPr="00897CEF" w:rsidRDefault="00394585" w:rsidP="00394585">
            <w:pPr>
              <w:autoSpaceDE w:val="0"/>
              <w:autoSpaceDN w:val="0"/>
              <w:adjustRightInd w:val="0"/>
              <w:rPr>
                <w:rFonts w:cstheme="minorHAnsi"/>
              </w:rPr>
            </w:pPr>
          </w:p>
          <w:p w14:paraId="095A1FF4" w14:textId="77777777" w:rsidR="00394585" w:rsidRPr="00897CEF" w:rsidRDefault="00394585" w:rsidP="00394585">
            <w:pPr>
              <w:autoSpaceDE w:val="0"/>
              <w:autoSpaceDN w:val="0"/>
              <w:adjustRightInd w:val="0"/>
              <w:jc w:val="both"/>
              <w:rPr>
                <w:rFonts w:cstheme="minorHAnsi"/>
              </w:rPr>
            </w:pPr>
            <w:r w:rsidRPr="00897CEF">
              <w:rPr>
                <w:rFonts w:cstheme="minorHAnsi"/>
                <w:b/>
                <w:bCs/>
              </w:rPr>
              <w:t>If</w:t>
            </w:r>
            <w:r w:rsidRPr="00897CEF">
              <w:rPr>
                <w:rFonts w:cstheme="minorHAnsi"/>
              </w:rPr>
              <w:t xml:space="preserve"> governments (national and local), health and education systems, security and justice sectors are more gender responsive and promote women’s full and equal participation </w:t>
            </w:r>
            <w:r w:rsidRPr="00897CEF">
              <w:rPr>
                <w:rFonts w:cstheme="minorHAnsi"/>
                <w:u w:val="single"/>
              </w:rPr>
              <w:t>and</w:t>
            </w:r>
            <w:r w:rsidRPr="00897CEF">
              <w:rPr>
                <w:rFonts w:cstheme="minorHAnsi"/>
              </w:rPr>
              <w:t xml:space="preserve"> changes in social norms protect  the concept and practice of gender equality, </w:t>
            </w:r>
            <w:r w:rsidRPr="00897CEF">
              <w:rPr>
                <w:rFonts w:cstheme="minorHAnsi"/>
                <w:b/>
                <w:bCs/>
              </w:rPr>
              <w:t>then</w:t>
            </w:r>
            <w:r w:rsidRPr="00897CEF">
              <w:rPr>
                <w:rFonts w:cstheme="minorHAnsi"/>
              </w:rPr>
              <w:t xml:space="preserve">  women and girls live free from violence and discrimination, control if and when to have children and have knowledge and skills to make healthy choices and seek and claim for their rights. </w:t>
            </w:r>
          </w:p>
          <w:p w14:paraId="61888671" w14:textId="77777777" w:rsidR="00394585" w:rsidRPr="00897CEF" w:rsidRDefault="00394585" w:rsidP="00394585">
            <w:pPr>
              <w:autoSpaceDE w:val="0"/>
              <w:autoSpaceDN w:val="0"/>
              <w:adjustRightInd w:val="0"/>
              <w:jc w:val="both"/>
              <w:rPr>
                <w:rFonts w:cstheme="minorHAnsi"/>
              </w:rPr>
            </w:pPr>
          </w:p>
          <w:p w14:paraId="4D9A7CBC" w14:textId="77777777" w:rsidR="00394585" w:rsidRPr="00897CEF" w:rsidRDefault="00394585" w:rsidP="00394585">
            <w:pPr>
              <w:autoSpaceDE w:val="0"/>
              <w:autoSpaceDN w:val="0"/>
              <w:adjustRightInd w:val="0"/>
              <w:jc w:val="both"/>
              <w:rPr>
                <w:rFonts w:cstheme="minorHAnsi"/>
              </w:rPr>
            </w:pPr>
            <w:r w:rsidRPr="00897CEF">
              <w:rPr>
                <w:rFonts w:cstheme="minorHAnsi"/>
                <w:b/>
                <w:bCs/>
              </w:rPr>
              <w:t>If</w:t>
            </w:r>
            <w:r w:rsidRPr="00897CEF">
              <w:rPr>
                <w:rFonts w:cstheme="minorHAnsi"/>
              </w:rPr>
              <w:t xml:space="preserve"> institutions are inclusive and gender sensitive with stronger accountability mechanisms in place, </w:t>
            </w:r>
            <w:r w:rsidRPr="00897CEF">
              <w:rPr>
                <w:rFonts w:cstheme="minorHAnsi"/>
                <w:u w:val="single"/>
              </w:rPr>
              <w:t>and</w:t>
            </w:r>
            <w:r w:rsidRPr="00897CEF">
              <w:rPr>
                <w:rFonts w:cstheme="minorHAnsi"/>
              </w:rPr>
              <w:t xml:space="preserve"> women have more agency and autonomy and full and equal say in the decisions that affect their lives, </w:t>
            </w:r>
            <w:r w:rsidRPr="00897CEF">
              <w:rPr>
                <w:rFonts w:cstheme="minorHAnsi"/>
                <w:b/>
                <w:bCs/>
              </w:rPr>
              <w:t>then</w:t>
            </w:r>
            <w:r w:rsidRPr="00897CEF">
              <w:rPr>
                <w:rFonts w:cstheme="minorHAnsi"/>
              </w:rPr>
              <w:t xml:space="preserve"> women and men are equal in decision making at all levels, from household and across economic, political and social spheres.  </w:t>
            </w:r>
          </w:p>
          <w:p w14:paraId="3AB0106A" w14:textId="77777777" w:rsidR="00394585" w:rsidRPr="00897CEF" w:rsidRDefault="00394585" w:rsidP="00394585">
            <w:pPr>
              <w:autoSpaceDE w:val="0"/>
              <w:autoSpaceDN w:val="0"/>
              <w:adjustRightInd w:val="0"/>
              <w:jc w:val="both"/>
              <w:rPr>
                <w:rFonts w:cstheme="minorHAnsi"/>
              </w:rPr>
            </w:pPr>
          </w:p>
          <w:p w14:paraId="0F727D5D" w14:textId="77777777" w:rsidR="00394585" w:rsidRPr="00897CEF" w:rsidRDefault="00394585" w:rsidP="00394585">
            <w:pPr>
              <w:autoSpaceDE w:val="0"/>
              <w:autoSpaceDN w:val="0"/>
              <w:adjustRightInd w:val="0"/>
              <w:jc w:val="both"/>
              <w:rPr>
                <w:rFonts w:cstheme="minorHAnsi"/>
              </w:rPr>
            </w:pPr>
            <w:r w:rsidRPr="00897CEF">
              <w:rPr>
                <w:rFonts w:cstheme="minorHAnsi"/>
                <w:b/>
                <w:bCs/>
              </w:rPr>
              <w:t xml:space="preserve">If </w:t>
            </w:r>
            <w:r w:rsidRPr="00897CEF">
              <w:rPr>
                <w:rFonts w:cstheme="minorHAnsi"/>
              </w:rPr>
              <w:t xml:space="preserve">women and men are equal in decision making at all levels, </w:t>
            </w:r>
            <w:r w:rsidRPr="00897CEF">
              <w:rPr>
                <w:rFonts w:cstheme="minorHAnsi"/>
                <w:u w:val="single"/>
              </w:rPr>
              <w:t>and</w:t>
            </w:r>
            <w:r w:rsidRPr="00897CEF">
              <w:rPr>
                <w:rFonts w:cstheme="minorHAnsi"/>
              </w:rPr>
              <w:t xml:space="preserve"> women actively claims for their rights, </w:t>
            </w:r>
            <w:r w:rsidRPr="00897CEF">
              <w:rPr>
                <w:rFonts w:cstheme="minorHAnsi"/>
                <w:b/>
                <w:bCs/>
              </w:rPr>
              <w:t>then</w:t>
            </w:r>
            <w:r w:rsidRPr="00897CEF">
              <w:rPr>
                <w:rFonts w:cstheme="minorHAnsi"/>
              </w:rPr>
              <w:t xml:space="preserve"> there are more balanced gender power relations in the society which contributes to improvement in all outcomes for women and girls. </w:t>
            </w:r>
          </w:p>
          <w:p w14:paraId="36401DDF" w14:textId="77777777" w:rsidR="00394585" w:rsidRPr="00897CEF" w:rsidRDefault="00394585" w:rsidP="00394585">
            <w:pPr>
              <w:autoSpaceDE w:val="0"/>
              <w:autoSpaceDN w:val="0"/>
              <w:adjustRightInd w:val="0"/>
              <w:jc w:val="both"/>
              <w:rPr>
                <w:rFonts w:cstheme="minorHAnsi"/>
              </w:rPr>
            </w:pPr>
          </w:p>
          <w:p w14:paraId="0ECC697C" w14:textId="3A0A900D" w:rsidR="00394585" w:rsidRPr="00030BF8" w:rsidRDefault="00394585" w:rsidP="00C83246">
            <w:pPr>
              <w:autoSpaceDE w:val="0"/>
              <w:autoSpaceDN w:val="0"/>
              <w:adjustRightInd w:val="0"/>
              <w:jc w:val="both"/>
              <w:rPr>
                <w:rFonts w:cstheme="minorHAnsi"/>
              </w:rPr>
            </w:pPr>
            <w:r w:rsidRPr="00897CEF">
              <w:rPr>
                <w:rFonts w:cstheme="minorHAnsi"/>
              </w:rPr>
              <w:t xml:space="preserve">At the same time, </w:t>
            </w:r>
            <w:r w:rsidRPr="00897CEF">
              <w:rPr>
                <w:rFonts w:cstheme="minorHAnsi"/>
                <w:b/>
                <w:bCs/>
              </w:rPr>
              <w:t xml:space="preserve">if </w:t>
            </w:r>
            <w:r w:rsidRPr="00897CEF">
              <w:rPr>
                <w:rFonts w:cstheme="minorHAnsi"/>
              </w:rPr>
              <w:t xml:space="preserve">women have equal access to and control of new sources of energy and economic resources </w:t>
            </w:r>
            <w:r w:rsidRPr="00897CEF">
              <w:rPr>
                <w:rFonts w:cstheme="minorHAnsi"/>
                <w:u w:val="single"/>
              </w:rPr>
              <w:t xml:space="preserve">and </w:t>
            </w:r>
            <w:r w:rsidRPr="00897CEF">
              <w:rPr>
                <w:rFonts w:cstheme="minorHAnsi"/>
              </w:rPr>
              <w:t xml:space="preserve">are resilient towards climate change and other shocks and global challenges, </w:t>
            </w:r>
            <w:r w:rsidRPr="00897CEF">
              <w:rPr>
                <w:rFonts w:cstheme="minorHAnsi"/>
                <w:b/>
                <w:bCs/>
              </w:rPr>
              <w:t xml:space="preserve">then </w:t>
            </w:r>
            <w:r w:rsidRPr="00897CEF">
              <w:rPr>
                <w:rFonts w:cstheme="minorHAnsi"/>
              </w:rPr>
              <w:t xml:space="preserve">women can fully realize their equal participation which contributes to inclusive economic growth and achievement of higher living standards for all people in Kazakhstan. </w:t>
            </w:r>
          </w:p>
        </w:tc>
      </w:tr>
    </w:tbl>
    <w:p w14:paraId="0F69C030" w14:textId="77777777" w:rsidR="00A3721B" w:rsidRPr="00634967" w:rsidRDefault="00A3721B" w:rsidP="00634967">
      <w:pPr>
        <w:spacing w:after="0" w:line="240" w:lineRule="auto"/>
        <w:jc w:val="both"/>
        <w:rPr>
          <w:rFonts w:eastAsiaTheme="minorEastAsia" w:cstheme="minorHAnsi"/>
          <w:i/>
          <w:iCs/>
          <w:color w:val="000000" w:themeColor="text1"/>
          <w:kern w:val="24"/>
          <w:lang w:val="en-GB"/>
        </w:rPr>
      </w:pPr>
    </w:p>
    <w:p w14:paraId="2F24F37B" w14:textId="1221060B" w:rsidR="00FB7C0B" w:rsidRPr="00634967" w:rsidRDefault="00FB7C0B" w:rsidP="00634967">
      <w:pPr>
        <w:spacing w:line="240" w:lineRule="auto"/>
        <w:jc w:val="both"/>
        <w:rPr>
          <w:rFonts w:cstheme="minorHAnsi"/>
        </w:rPr>
      </w:pPr>
      <w:r w:rsidRPr="00511FF5">
        <w:rPr>
          <w:rFonts w:eastAsiaTheme="minorEastAsia" w:cstheme="minorHAnsi"/>
          <w:color w:val="000000" w:themeColor="text1"/>
          <w:kern w:val="24"/>
          <w:lang w:val="en-GB"/>
        </w:rPr>
        <w:t xml:space="preserve">The Theory of Change is inclusive of the transformative </w:t>
      </w:r>
      <w:r w:rsidR="00314DBA" w:rsidRPr="00511FF5">
        <w:rPr>
          <w:rFonts w:eastAsiaTheme="minorEastAsia" w:cstheme="minorHAnsi"/>
          <w:color w:val="000000" w:themeColor="text1"/>
          <w:kern w:val="24"/>
          <w:lang w:val="en-GB"/>
        </w:rPr>
        <w:t>nature of the SDG</w:t>
      </w:r>
      <w:r w:rsidR="00511FF5" w:rsidRPr="00511FF5">
        <w:rPr>
          <w:rFonts w:eastAsiaTheme="minorEastAsia" w:cstheme="minorHAnsi"/>
          <w:color w:val="000000" w:themeColor="text1"/>
          <w:kern w:val="24"/>
          <w:lang w:val="en-GB"/>
        </w:rPr>
        <w:t>s</w:t>
      </w:r>
      <w:r w:rsidR="00314DBA" w:rsidRPr="00511FF5">
        <w:rPr>
          <w:rFonts w:eastAsiaTheme="minorEastAsia" w:cstheme="minorHAnsi"/>
          <w:color w:val="000000" w:themeColor="text1"/>
          <w:kern w:val="24"/>
          <w:lang w:val="en-GB"/>
        </w:rPr>
        <w:t xml:space="preserve"> that is not only about improving </w:t>
      </w:r>
      <w:r w:rsidR="00800260" w:rsidRPr="00511FF5">
        <w:rPr>
          <w:rFonts w:eastAsiaTheme="minorEastAsia" w:cstheme="minorHAnsi"/>
          <w:color w:val="000000" w:themeColor="text1"/>
          <w:kern w:val="24"/>
          <w:lang w:val="en-GB"/>
        </w:rPr>
        <w:t xml:space="preserve">economic </w:t>
      </w:r>
      <w:r w:rsidR="00314DBA" w:rsidRPr="00511FF5">
        <w:rPr>
          <w:rFonts w:eastAsiaTheme="minorEastAsia" w:cstheme="minorHAnsi"/>
          <w:color w:val="000000" w:themeColor="text1"/>
          <w:kern w:val="24"/>
          <w:lang w:val="en-GB"/>
        </w:rPr>
        <w:t>conditions</w:t>
      </w:r>
      <w:r w:rsidR="00511FF5" w:rsidRPr="00511FF5">
        <w:rPr>
          <w:rFonts w:eastAsiaTheme="minorEastAsia" w:cstheme="minorHAnsi"/>
          <w:color w:val="000000" w:themeColor="text1"/>
          <w:kern w:val="24"/>
          <w:lang w:val="en-GB"/>
        </w:rPr>
        <w:t>,</w:t>
      </w:r>
      <w:r w:rsidR="00314DBA" w:rsidRPr="00511FF5">
        <w:rPr>
          <w:rFonts w:eastAsiaTheme="minorEastAsia" w:cstheme="minorHAnsi"/>
          <w:color w:val="000000" w:themeColor="text1"/>
          <w:kern w:val="24"/>
          <w:lang w:val="en-GB"/>
        </w:rPr>
        <w:t xml:space="preserve"> so that people including those who are at most risk to be left behind can reach the goals</w:t>
      </w:r>
      <w:r w:rsidR="00511FF5" w:rsidRPr="00511FF5">
        <w:rPr>
          <w:rFonts w:eastAsiaTheme="minorEastAsia" w:cstheme="minorHAnsi"/>
          <w:color w:val="000000" w:themeColor="text1"/>
          <w:kern w:val="24"/>
          <w:lang w:val="en-GB"/>
        </w:rPr>
        <w:t>,</w:t>
      </w:r>
      <w:r w:rsidR="00314DBA" w:rsidRPr="00511FF5">
        <w:rPr>
          <w:rFonts w:eastAsiaTheme="minorEastAsia" w:cstheme="minorHAnsi"/>
          <w:color w:val="000000" w:themeColor="text1"/>
          <w:kern w:val="24"/>
          <w:lang w:val="en-GB"/>
        </w:rPr>
        <w:t xml:space="preserve"> but it also recognizes   </w:t>
      </w:r>
      <w:r w:rsidR="00314DBA" w:rsidRPr="00511FF5">
        <w:rPr>
          <w:rFonts w:cstheme="minorHAnsi"/>
        </w:rPr>
        <w:t xml:space="preserve">empowerment  of </w:t>
      </w:r>
      <w:r w:rsidRPr="00511FF5">
        <w:rPr>
          <w:rFonts w:cstheme="minorHAnsi"/>
        </w:rPr>
        <w:t xml:space="preserve"> people </w:t>
      </w:r>
      <w:r w:rsidR="00314DBA" w:rsidRPr="00511FF5">
        <w:rPr>
          <w:rFonts w:cstheme="minorHAnsi"/>
        </w:rPr>
        <w:t>by giving them</w:t>
      </w:r>
      <w:r w:rsidRPr="00511FF5">
        <w:rPr>
          <w:rFonts w:cstheme="minorHAnsi"/>
        </w:rPr>
        <w:t xml:space="preserve"> voice and agency to be active participants in designing their own solutions and shaping development policy. </w:t>
      </w:r>
      <w:r w:rsidR="00314DBA" w:rsidRPr="00511FF5">
        <w:rPr>
          <w:rFonts w:cstheme="minorHAnsi"/>
        </w:rPr>
        <w:t xml:space="preserve"> </w:t>
      </w:r>
      <w:r w:rsidRPr="00511FF5">
        <w:rPr>
          <w:rFonts w:cstheme="minorHAnsi"/>
        </w:rPr>
        <w:t xml:space="preserve">It </w:t>
      </w:r>
      <w:r w:rsidR="00314DBA" w:rsidRPr="00511FF5">
        <w:rPr>
          <w:rFonts w:cstheme="minorHAnsi"/>
        </w:rPr>
        <w:t xml:space="preserve">also emphasizes the role of the State as the main duty bearer in </w:t>
      </w:r>
      <w:r w:rsidR="004C12AB" w:rsidRPr="00511FF5">
        <w:rPr>
          <w:rFonts w:cstheme="minorHAnsi"/>
        </w:rPr>
        <w:t>achieving effective</w:t>
      </w:r>
      <w:r w:rsidR="00314DBA" w:rsidRPr="00511FF5">
        <w:rPr>
          <w:rFonts w:eastAsiaTheme="minorEastAsia" w:cstheme="minorHAnsi"/>
          <w:color w:val="000000" w:themeColor="text1"/>
          <w:kern w:val="24"/>
          <w:lang w:val="en-GB"/>
        </w:rPr>
        <w:t xml:space="preserve"> and inclusive institutions by </w:t>
      </w:r>
      <w:r w:rsidRPr="00511FF5">
        <w:rPr>
          <w:rFonts w:cstheme="minorHAnsi"/>
        </w:rPr>
        <w:t xml:space="preserve">transforming laws, </w:t>
      </w:r>
      <w:r w:rsidR="00BD254C" w:rsidRPr="00511FF5">
        <w:rPr>
          <w:rFonts w:cstheme="minorHAnsi"/>
        </w:rPr>
        <w:t>policies, practices</w:t>
      </w:r>
      <w:r w:rsidRPr="00511FF5">
        <w:rPr>
          <w:rFonts w:cstheme="minorHAnsi"/>
        </w:rPr>
        <w:t xml:space="preserve">, social norms and power relations </w:t>
      </w:r>
      <w:r w:rsidR="004C12AB" w:rsidRPr="00511FF5">
        <w:rPr>
          <w:rFonts w:cstheme="minorHAnsi"/>
        </w:rPr>
        <w:t xml:space="preserve">that they are more sensitive to human rights and gender equality to ensure </w:t>
      </w:r>
      <w:r w:rsidRPr="00511FF5">
        <w:rPr>
          <w:rFonts w:cstheme="minorHAnsi"/>
        </w:rPr>
        <w:t>that everyone can flourish in equal dignity and freedom.</w:t>
      </w:r>
    </w:p>
    <w:p w14:paraId="13C4B63F" w14:textId="1CCE3DC8" w:rsidR="004C12AB" w:rsidRPr="00030BF8" w:rsidRDefault="004C12AB" w:rsidP="00634967">
      <w:pPr>
        <w:spacing w:line="240" w:lineRule="auto"/>
        <w:jc w:val="both"/>
        <w:rPr>
          <w:rFonts w:eastAsiaTheme="minorEastAsia" w:cstheme="minorHAnsi"/>
          <w:color w:val="000000" w:themeColor="text1"/>
          <w:kern w:val="24"/>
          <w:lang w:val="en-GB"/>
        </w:rPr>
        <w:sectPr w:rsidR="004C12AB" w:rsidRPr="00030BF8">
          <w:footerReference w:type="default" r:id="rId11"/>
          <w:pgSz w:w="12240" w:h="15840"/>
          <w:pgMar w:top="1440" w:right="1440" w:bottom="1440" w:left="1440" w:header="720" w:footer="720" w:gutter="0"/>
          <w:cols w:space="720"/>
          <w:docGrid w:linePitch="360"/>
        </w:sectPr>
      </w:pPr>
    </w:p>
    <w:p w14:paraId="14C2DE4B" w14:textId="0C3E4A8F" w:rsidR="00857509" w:rsidRPr="00030BF8" w:rsidRDefault="00857509" w:rsidP="00030BF8">
      <w:pPr>
        <w:pStyle w:val="Caption"/>
        <w:keepNext/>
        <w:jc w:val="both"/>
        <w:rPr>
          <w:sz w:val="20"/>
          <w:szCs w:val="20"/>
          <w:lang w:val="en-GB"/>
        </w:rPr>
      </w:pPr>
      <w:r w:rsidRPr="00030BF8">
        <w:rPr>
          <w:sz w:val="20"/>
          <w:szCs w:val="20"/>
        </w:rPr>
        <w:t xml:space="preserve">Figure </w:t>
      </w:r>
      <w:r w:rsidRPr="00030BF8">
        <w:rPr>
          <w:sz w:val="20"/>
          <w:szCs w:val="20"/>
        </w:rPr>
        <w:fldChar w:fldCharType="begin"/>
      </w:r>
      <w:r w:rsidRPr="00030BF8">
        <w:rPr>
          <w:sz w:val="20"/>
          <w:szCs w:val="20"/>
        </w:rPr>
        <w:instrText xml:space="preserve"> SEQ Figure \* ARABIC </w:instrText>
      </w:r>
      <w:r w:rsidRPr="00030BF8">
        <w:rPr>
          <w:sz w:val="20"/>
          <w:szCs w:val="20"/>
        </w:rPr>
        <w:fldChar w:fldCharType="separate"/>
      </w:r>
      <w:r w:rsidRPr="00030BF8">
        <w:rPr>
          <w:noProof/>
          <w:sz w:val="20"/>
          <w:szCs w:val="20"/>
        </w:rPr>
        <w:t>1</w:t>
      </w:r>
      <w:r w:rsidRPr="00030BF8">
        <w:rPr>
          <w:sz w:val="20"/>
          <w:szCs w:val="20"/>
        </w:rPr>
        <w:fldChar w:fldCharType="end"/>
      </w:r>
      <w:r w:rsidRPr="00030BF8">
        <w:rPr>
          <w:sz w:val="20"/>
          <w:szCs w:val="20"/>
        </w:rPr>
        <w:t xml:space="preserve"> – Theory of Change for Cooperation Framework</w:t>
      </w:r>
    </w:p>
    <w:p w14:paraId="42FCC160" w14:textId="2625FBFA" w:rsidR="00790037" w:rsidRPr="00634967" w:rsidRDefault="00790037" w:rsidP="00634967">
      <w:pPr>
        <w:spacing w:after="0" w:line="240" w:lineRule="auto"/>
        <w:jc w:val="both"/>
        <w:rPr>
          <w:rFonts w:eastAsiaTheme="minorEastAsia" w:cstheme="minorHAnsi"/>
          <w:color w:val="000000" w:themeColor="text1"/>
          <w:kern w:val="24"/>
          <w:lang w:val="en-GB"/>
        </w:rPr>
      </w:pPr>
      <w:r w:rsidRPr="00634967">
        <w:rPr>
          <w:rFonts w:eastAsiaTheme="minorEastAsia" w:cstheme="minorHAnsi"/>
          <w:noProof/>
          <w:color w:val="000000" w:themeColor="text1"/>
          <w:kern w:val="24"/>
          <w:lang w:val="en-GB"/>
        </w:rPr>
        <w:drawing>
          <wp:inline distT="0" distB="0" distL="0" distR="0" wp14:anchorId="334D1AA6" wp14:editId="6805C2B5">
            <wp:extent cx="7664450" cy="5625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5697" cy="5634197"/>
                    </a:xfrm>
                    <a:prstGeom prst="rect">
                      <a:avLst/>
                    </a:prstGeom>
                    <a:noFill/>
                    <a:ln>
                      <a:noFill/>
                    </a:ln>
                  </pic:spPr>
                </pic:pic>
              </a:graphicData>
            </a:graphic>
          </wp:inline>
        </w:drawing>
      </w:r>
      <w:r w:rsidRPr="00634967">
        <w:rPr>
          <w:rFonts w:cstheme="minorHAnsi"/>
          <w:color w:val="000000"/>
        </w:rPr>
        <w:br w:type="page"/>
      </w:r>
    </w:p>
    <w:p w14:paraId="405AF36F" w14:textId="77777777" w:rsidR="00834B4C" w:rsidRPr="00030BF8" w:rsidRDefault="00834B4C">
      <w:pPr>
        <w:autoSpaceDE w:val="0"/>
        <w:autoSpaceDN w:val="0"/>
        <w:adjustRightInd w:val="0"/>
        <w:spacing w:after="0" w:line="240" w:lineRule="auto"/>
        <w:rPr>
          <w:rFonts w:cstheme="minorHAnsi"/>
          <w:color w:val="000000"/>
        </w:rPr>
        <w:sectPr w:rsidR="00834B4C" w:rsidRPr="00030BF8" w:rsidSect="00790037">
          <w:pgSz w:w="15840" w:h="12240" w:orient="landscape"/>
          <w:pgMar w:top="1440" w:right="1440" w:bottom="1440" w:left="1440" w:header="720" w:footer="720" w:gutter="0"/>
          <w:cols w:space="720"/>
          <w:docGrid w:linePitch="360"/>
        </w:sectPr>
      </w:pPr>
    </w:p>
    <w:p w14:paraId="43C20D4E" w14:textId="06853BFC" w:rsidR="0077107B" w:rsidRPr="00C23036" w:rsidRDefault="0077107B">
      <w:pPr>
        <w:autoSpaceDE w:val="0"/>
        <w:autoSpaceDN w:val="0"/>
        <w:adjustRightInd w:val="0"/>
        <w:spacing w:after="0" w:line="240" w:lineRule="auto"/>
        <w:rPr>
          <w:rFonts w:cstheme="minorHAnsi"/>
          <w:color w:val="000000"/>
        </w:rPr>
      </w:pPr>
    </w:p>
    <w:p w14:paraId="41C42065" w14:textId="0BEE3067" w:rsidR="00087F67" w:rsidRPr="00C23036" w:rsidRDefault="00087F67" w:rsidP="00634967">
      <w:pPr>
        <w:pStyle w:val="Heading2"/>
        <w:spacing w:line="240" w:lineRule="auto"/>
        <w:rPr>
          <w:rFonts w:asciiTheme="minorHAnsi" w:hAnsiTheme="minorHAnsi" w:cstheme="minorHAnsi"/>
        </w:rPr>
      </w:pPr>
      <w:bookmarkStart w:id="12" w:name="_Toc36571179"/>
      <w:r w:rsidRPr="00C23036">
        <w:rPr>
          <w:rFonts w:asciiTheme="minorHAnsi" w:hAnsiTheme="minorHAnsi" w:cstheme="minorHAnsi"/>
        </w:rPr>
        <w:t xml:space="preserve">2.2. </w:t>
      </w:r>
      <w:r w:rsidR="00B85E1E" w:rsidRPr="00C23036">
        <w:rPr>
          <w:rFonts w:asciiTheme="minorHAnsi" w:hAnsiTheme="minorHAnsi" w:cstheme="minorHAnsi"/>
        </w:rPr>
        <w:t xml:space="preserve">Strategic priorities for the </w:t>
      </w:r>
      <w:r w:rsidR="000F5D8F" w:rsidRPr="00C23036">
        <w:rPr>
          <w:rFonts w:asciiTheme="minorHAnsi" w:hAnsiTheme="minorHAnsi" w:cstheme="minorHAnsi"/>
        </w:rPr>
        <w:t>Cooperation Framework</w:t>
      </w:r>
      <w:bookmarkEnd w:id="12"/>
      <w:r w:rsidR="000F5D8F" w:rsidRPr="00C23036">
        <w:rPr>
          <w:rFonts w:asciiTheme="minorHAnsi" w:hAnsiTheme="minorHAnsi" w:cstheme="minorHAnsi"/>
        </w:rPr>
        <w:t xml:space="preserve">  </w:t>
      </w:r>
    </w:p>
    <w:p w14:paraId="44133E4E" w14:textId="314A017E" w:rsidR="00CA3EEC" w:rsidRPr="00C23036" w:rsidRDefault="00CA3EEC" w:rsidP="00634967">
      <w:pPr>
        <w:autoSpaceDE w:val="0"/>
        <w:autoSpaceDN w:val="0"/>
        <w:adjustRightInd w:val="0"/>
        <w:spacing w:after="0" w:line="240" w:lineRule="auto"/>
        <w:rPr>
          <w:rFonts w:cstheme="minorHAnsi"/>
          <w:i/>
          <w:iCs/>
          <w:color w:val="000000"/>
        </w:rPr>
      </w:pPr>
    </w:p>
    <w:p w14:paraId="0E3A3DA2" w14:textId="35E5252B" w:rsidR="003C083D" w:rsidRPr="00634967" w:rsidRDefault="00CB0280" w:rsidP="00634967">
      <w:pPr>
        <w:spacing w:line="240" w:lineRule="auto"/>
        <w:jc w:val="both"/>
        <w:rPr>
          <w:rFonts w:cstheme="minorHAnsi"/>
        </w:rPr>
      </w:pPr>
      <w:r w:rsidRPr="001A5CB2">
        <w:rPr>
          <w:rFonts w:cstheme="minorHAnsi"/>
          <w:noProof/>
        </w:rPr>
        <mc:AlternateContent>
          <mc:Choice Requires="wps">
            <w:drawing>
              <wp:anchor distT="45720" distB="45720" distL="114300" distR="114300" simplePos="0" relativeHeight="251658246" behindDoc="0" locked="0" layoutInCell="1" allowOverlap="1" wp14:anchorId="2A43E4BF" wp14:editId="0B02708E">
                <wp:simplePos x="0" y="0"/>
                <wp:positionH relativeFrom="column">
                  <wp:posOffset>0</wp:posOffset>
                </wp:positionH>
                <wp:positionV relativeFrom="paragraph">
                  <wp:posOffset>53340</wp:posOffset>
                </wp:positionV>
                <wp:extent cx="2360930" cy="1594485"/>
                <wp:effectExtent l="0" t="0" r="2286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94485"/>
                        </a:xfrm>
                        <a:prstGeom prst="rect">
                          <a:avLst/>
                        </a:prstGeom>
                        <a:solidFill>
                          <a:srgbClr val="FFFFFF"/>
                        </a:solidFill>
                        <a:ln w="9525">
                          <a:solidFill>
                            <a:srgbClr val="000000"/>
                          </a:solidFill>
                          <a:miter lim="800000"/>
                          <a:headEnd/>
                          <a:tailEnd/>
                        </a:ln>
                      </wps:spPr>
                      <wps:txbx>
                        <w:txbxContent>
                          <w:p w14:paraId="419D366D" w14:textId="39D04EBC" w:rsidR="00C83246" w:rsidRPr="00040663" w:rsidRDefault="00C83246" w:rsidP="003B7D0E">
                            <w:pPr>
                              <w:shd w:val="clear" w:color="auto" w:fill="00B0F0"/>
                              <w:rPr>
                                <w:rFonts w:cstheme="minorHAnsi"/>
                                <w:i/>
                                <w:iCs/>
                                <w:sz w:val="20"/>
                                <w:szCs w:val="20"/>
                              </w:rPr>
                            </w:pPr>
                            <w:r w:rsidRPr="00040663">
                              <w:rPr>
                                <w:rFonts w:cstheme="minorHAnsi"/>
                                <w:i/>
                                <w:iCs/>
                                <w:sz w:val="20"/>
                                <w:szCs w:val="20"/>
                              </w:rPr>
                              <w:t>The dignity of a person is determined by the way one goes to the goal, and not by whether one will achieve it… (Abay Kunanbayev)</w:t>
                            </w:r>
                          </w:p>
                          <w:p w14:paraId="6AA84BC4" w14:textId="432AC256" w:rsidR="00C83246" w:rsidRPr="00040663" w:rsidRDefault="00C83246" w:rsidP="003B7D0E">
                            <w:pPr>
                              <w:pStyle w:val="Heading4"/>
                              <w:shd w:val="clear" w:color="auto" w:fill="00B0F0"/>
                              <w:spacing w:before="158" w:after="300"/>
                              <w:rPr>
                                <w:rFonts w:asciiTheme="minorHAnsi" w:hAnsiTheme="minorHAnsi" w:cstheme="minorHAnsi"/>
                                <w:color w:val="000000"/>
                                <w:sz w:val="20"/>
                                <w:szCs w:val="20"/>
                                <w:shd w:val="clear" w:color="auto" w:fill="00B0F0"/>
                              </w:rPr>
                            </w:pPr>
                            <w:r w:rsidRPr="003B7D0E">
                              <w:rPr>
                                <w:rFonts w:asciiTheme="minorHAnsi" w:hAnsiTheme="minorHAnsi" w:cstheme="minorHAnsi"/>
                                <w:color w:val="000000"/>
                                <w:sz w:val="20"/>
                                <w:szCs w:val="20"/>
                                <w:shd w:val="clear" w:color="auto" w:fill="00B0F0"/>
                              </w:rPr>
                              <w:t>Our destination is clear, and our way is open</w:t>
                            </w:r>
                            <w:r w:rsidRPr="00040663">
                              <w:rPr>
                                <w:rFonts w:asciiTheme="minorHAnsi" w:hAnsiTheme="minorHAnsi" w:cstheme="minorHAnsi"/>
                                <w:color w:val="000000"/>
                                <w:sz w:val="20"/>
                                <w:szCs w:val="20"/>
                                <w:shd w:val="clear" w:color="auto" w:fill="00B0F0"/>
                              </w:rPr>
                              <w:t>… (from President of Kazakhstan Tokayev’s State of the Nation Address, September 2, 2019</w:t>
                            </w:r>
                            <w:r>
                              <w:rPr>
                                <w:rFonts w:asciiTheme="minorHAnsi" w:hAnsiTheme="minorHAnsi" w:cstheme="minorHAnsi"/>
                                <w:color w:val="000000"/>
                                <w:sz w:val="20"/>
                                <w:szCs w:val="20"/>
                                <w:shd w:val="clear" w:color="auto" w:fill="00B0F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43E4BF" id="_x0000_t202" coordsize="21600,21600" o:spt="202" path="m,l,21600r21600,l21600,xe">
                <v:stroke joinstyle="miter"/>
                <v:path gradientshapeok="t" o:connecttype="rect"/>
              </v:shapetype>
              <v:shape id="Text Box 2" o:spid="_x0000_s1026" type="#_x0000_t202" style="position:absolute;left:0;text-align:left;margin-left:0;margin-top:4.2pt;width:185.9pt;height:125.55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">
                <v:textbox>
                  <w:txbxContent>
                    <w:p w14:paraId="419D366D" w14:textId="39D04EBC" w:rsidR="00C83246" w:rsidRPr="00040663" w:rsidRDefault="00C83246" w:rsidP="003B7D0E">
                      <w:pPr>
                        <w:shd w:val="clear" w:color="auto" w:fill="00B0F0"/>
                        <w:rPr>
                          <w:rFonts w:cstheme="minorHAnsi"/>
                          <w:i/>
                          <w:iCs/>
                          <w:sz w:val="20"/>
                          <w:szCs w:val="20"/>
                        </w:rPr>
                      </w:pPr>
                      <w:r w:rsidRPr="00040663">
                        <w:rPr>
                          <w:rFonts w:cstheme="minorHAnsi"/>
                          <w:i/>
                          <w:iCs/>
                          <w:sz w:val="20"/>
                          <w:szCs w:val="20"/>
                        </w:rPr>
                        <w:t>The dignity of a person is determined by the way one goes to the goal, and not by whether one will achieve it… (Abay Kunanbayev)</w:t>
                      </w:r>
                    </w:p>
                    <w:p w14:paraId="6AA84BC4" w14:textId="432AC256" w:rsidR="00C83246" w:rsidRPr="00040663" w:rsidRDefault="00C83246" w:rsidP="003B7D0E">
                      <w:pPr>
                        <w:pStyle w:val="Heading4"/>
                        <w:shd w:val="clear" w:color="auto" w:fill="00B0F0"/>
                        <w:spacing w:before="158" w:after="300"/>
                        <w:rPr>
                          <w:rFonts w:asciiTheme="minorHAnsi" w:hAnsiTheme="minorHAnsi" w:cstheme="minorHAnsi"/>
                          <w:color w:val="000000"/>
                          <w:sz w:val="20"/>
                          <w:szCs w:val="20"/>
                          <w:shd w:val="clear" w:color="auto" w:fill="00B0F0"/>
                        </w:rPr>
                      </w:pPr>
                      <w:r w:rsidRPr="003B7D0E">
                        <w:rPr>
                          <w:rFonts w:asciiTheme="minorHAnsi" w:hAnsiTheme="minorHAnsi" w:cstheme="minorHAnsi"/>
                          <w:color w:val="000000"/>
                          <w:sz w:val="20"/>
                          <w:szCs w:val="20"/>
                          <w:shd w:val="clear" w:color="auto" w:fill="00B0F0"/>
                        </w:rPr>
                        <w:t>Our destination is clear, and our way is open</w:t>
                      </w:r>
                      <w:r w:rsidRPr="00040663">
                        <w:rPr>
                          <w:rFonts w:asciiTheme="minorHAnsi" w:hAnsiTheme="minorHAnsi" w:cstheme="minorHAnsi"/>
                          <w:color w:val="000000"/>
                          <w:sz w:val="20"/>
                          <w:szCs w:val="20"/>
                          <w:shd w:val="clear" w:color="auto" w:fill="00B0F0"/>
                        </w:rPr>
                        <w:t>… (from President of Kazakhstan Tokayev’s State of the Nation Address, September 2, 2019</w:t>
                      </w:r>
                      <w:r>
                        <w:rPr>
                          <w:rFonts w:asciiTheme="minorHAnsi" w:hAnsiTheme="minorHAnsi" w:cstheme="minorHAnsi"/>
                          <w:color w:val="000000"/>
                          <w:sz w:val="20"/>
                          <w:szCs w:val="20"/>
                          <w:shd w:val="clear" w:color="auto" w:fill="00B0F0"/>
                        </w:rPr>
                        <w:t>)</w:t>
                      </w:r>
                    </w:p>
                  </w:txbxContent>
                </v:textbox>
                <w10:wrap type="square"/>
              </v:shape>
            </w:pict>
          </mc:Fallback>
        </mc:AlternateContent>
      </w:r>
      <w:r w:rsidR="00AA6389" w:rsidRPr="001A5CB2">
        <w:rPr>
          <w:rFonts w:cstheme="minorHAnsi"/>
        </w:rPr>
        <w:t>During the previous partnership framework (PFD 2016-2020</w:t>
      </w:r>
      <w:r w:rsidR="005E47AE" w:rsidRPr="001A5CB2">
        <w:rPr>
          <w:rFonts w:cstheme="minorHAnsi"/>
        </w:rPr>
        <w:t>), UN</w:t>
      </w:r>
      <w:r w:rsidR="00AA6389" w:rsidRPr="001A5CB2">
        <w:rPr>
          <w:rFonts w:cstheme="minorHAnsi"/>
        </w:rPr>
        <w:t xml:space="preserve"> agencies together with partners </w:t>
      </w:r>
      <w:r w:rsidR="00CD6F86" w:rsidRPr="001A5CB2">
        <w:rPr>
          <w:rFonts w:cstheme="minorHAnsi"/>
        </w:rPr>
        <w:t xml:space="preserve">achieved significant results in </w:t>
      </w:r>
      <w:r w:rsidR="005E47AE" w:rsidRPr="001A5CB2">
        <w:rPr>
          <w:rFonts w:cstheme="minorHAnsi"/>
        </w:rPr>
        <w:t>building basic</w:t>
      </w:r>
      <w:r w:rsidR="00D905D5" w:rsidRPr="001A5CB2">
        <w:rPr>
          <w:rFonts w:cstheme="minorHAnsi"/>
        </w:rPr>
        <w:t xml:space="preserve"> capabilities</w:t>
      </w:r>
      <w:r w:rsidR="005E47AE" w:rsidRPr="001A5CB2">
        <w:rPr>
          <w:rFonts w:cstheme="minorHAnsi"/>
        </w:rPr>
        <w:t xml:space="preserve"> for those who may be at risk of being left behind</w:t>
      </w:r>
      <w:r w:rsidR="00386610" w:rsidRPr="001A5CB2">
        <w:rPr>
          <w:rFonts w:cstheme="minorHAnsi"/>
        </w:rPr>
        <w:t>,</w:t>
      </w:r>
      <w:r w:rsidR="005E47AE" w:rsidRPr="001A5CB2">
        <w:rPr>
          <w:rFonts w:cstheme="minorHAnsi"/>
        </w:rPr>
        <w:t xml:space="preserve"> </w:t>
      </w:r>
      <w:r w:rsidR="00D905D5" w:rsidRPr="001A5CB2">
        <w:rPr>
          <w:rFonts w:cstheme="minorHAnsi"/>
        </w:rPr>
        <w:t xml:space="preserve">such as </w:t>
      </w:r>
      <w:r w:rsidR="005E47AE" w:rsidRPr="001A5CB2">
        <w:rPr>
          <w:rFonts w:cstheme="minorHAnsi"/>
        </w:rPr>
        <w:t xml:space="preserve">access to </w:t>
      </w:r>
      <w:r w:rsidR="00D905D5" w:rsidRPr="001A5CB2">
        <w:rPr>
          <w:rFonts w:cstheme="minorHAnsi"/>
        </w:rPr>
        <w:t>neonatal and maternal health</w:t>
      </w:r>
      <w:r w:rsidR="00386610" w:rsidRPr="001A5CB2">
        <w:rPr>
          <w:rFonts w:cstheme="minorHAnsi"/>
        </w:rPr>
        <w:t xml:space="preserve">, </w:t>
      </w:r>
      <w:r w:rsidR="005E47AE" w:rsidRPr="001A5CB2">
        <w:rPr>
          <w:rFonts w:cstheme="minorHAnsi"/>
        </w:rPr>
        <w:t>child and youth-friendly social services</w:t>
      </w:r>
      <w:r w:rsidR="00386610" w:rsidRPr="001A5CB2">
        <w:rPr>
          <w:rFonts w:cstheme="minorHAnsi"/>
        </w:rPr>
        <w:t xml:space="preserve"> and advancement of the social protection system to address extreme poverty</w:t>
      </w:r>
      <w:r w:rsidR="005E47AE" w:rsidRPr="001A5CB2">
        <w:rPr>
          <w:rFonts w:cstheme="minorHAnsi"/>
        </w:rPr>
        <w:t xml:space="preserve">.  </w:t>
      </w:r>
      <w:r w:rsidR="00D905D5" w:rsidRPr="001A5CB2">
        <w:rPr>
          <w:rFonts w:cstheme="minorHAnsi"/>
        </w:rPr>
        <w:t xml:space="preserve"> While there are still those for whom access to basic capabilities remains </w:t>
      </w:r>
      <w:r w:rsidR="003253E2" w:rsidRPr="001A5CB2">
        <w:rPr>
          <w:rFonts w:cstheme="minorHAnsi"/>
        </w:rPr>
        <w:t>un</w:t>
      </w:r>
      <w:r w:rsidR="00D905D5" w:rsidRPr="001A5CB2">
        <w:rPr>
          <w:rFonts w:cstheme="minorHAnsi"/>
        </w:rPr>
        <w:t>equal</w:t>
      </w:r>
      <w:r w:rsidR="005D6A78" w:rsidRPr="001A5CB2">
        <w:rPr>
          <w:rFonts w:cstheme="minorHAnsi"/>
        </w:rPr>
        <w:t xml:space="preserve"> and it is critical to identify those and address their needs</w:t>
      </w:r>
      <w:r w:rsidR="00D905D5" w:rsidRPr="001A5CB2">
        <w:rPr>
          <w:rFonts w:cstheme="minorHAnsi"/>
        </w:rPr>
        <w:t xml:space="preserve">, </w:t>
      </w:r>
      <w:r w:rsidR="000F5D8F" w:rsidRPr="001A5CB2">
        <w:rPr>
          <w:rFonts w:cstheme="minorHAnsi"/>
        </w:rPr>
        <w:t xml:space="preserve">the </w:t>
      </w:r>
      <w:r w:rsidR="005E47AE" w:rsidRPr="001A5CB2">
        <w:rPr>
          <w:rFonts w:cstheme="minorHAnsi"/>
        </w:rPr>
        <w:t xml:space="preserve">new </w:t>
      </w:r>
      <w:r w:rsidR="000F5D8F" w:rsidRPr="001A5CB2">
        <w:rPr>
          <w:rFonts w:cstheme="minorHAnsi"/>
        </w:rPr>
        <w:t>Cooperation Framework should</w:t>
      </w:r>
      <w:r w:rsidR="00D905D5" w:rsidRPr="001A5CB2">
        <w:rPr>
          <w:rFonts w:cstheme="minorHAnsi"/>
        </w:rPr>
        <w:t xml:space="preserve"> be forward looking and recognize new </w:t>
      </w:r>
      <w:r w:rsidR="00D3321D" w:rsidRPr="001A5CB2">
        <w:rPr>
          <w:rFonts w:cstheme="minorHAnsi"/>
        </w:rPr>
        <w:t>inequalities</w:t>
      </w:r>
      <w:r w:rsidR="00D905D5" w:rsidRPr="001A5CB2">
        <w:rPr>
          <w:rFonts w:cstheme="minorHAnsi"/>
        </w:rPr>
        <w:t xml:space="preserve"> </w:t>
      </w:r>
      <w:r w:rsidR="00D3321D" w:rsidRPr="001A5CB2">
        <w:rPr>
          <w:rFonts w:cstheme="minorHAnsi"/>
        </w:rPr>
        <w:t>in 21</w:t>
      </w:r>
      <w:r w:rsidR="00D3321D" w:rsidRPr="001A5CB2">
        <w:rPr>
          <w:rFonts w:cstheme="minorHAnsi"/>
          <w:vertAlign w:val="superscript"/>
        </w:rPr>
        <w:t>st</w:t>
      </w:r>
      <w:r w:rsidR="00D3321D" w:rsidRPr="001A5CB2">
        <w:rPr>
          <w:rFonts w:cstheme="minorHAnsi"/>
        </w:rPr>
        <w:t xml:space="preserve"> century </w:t>
      </w:r>
      <w:r w:rsidR="00D905D5" w:rsidRPr="001A5CB2">
        <w:rPr>
          <w:rFonts w:cstheme="minorHAnsi"/>
        </w:rPr>
        <w:t xml:space="preserve">that </w:t>
      </w:r>
      <w:r w:rsidR="00D3321D" w:rsidRPr="001A5CB2">
        <w:rPr>
          <w:rFonts w:cstheme="minorHAnsi"/>
        </w:rPr>
        <w:t>“go</w:t>
      </w:r>
      <w:r w:rsidR="00D905D5" w:rsidRPr="001A5CB2">
        <w:rPr>
          <w:rFonts w:cstheme="minorHAnsi"/>
        </w:rPr>
        <w:t xml:space="preserve"> beyond income, beyond averages, beyond today</w:t>
      </w:r>
      <w:r w:rsidR="00D3321D" w:rsidRPr="001A5CB2">
        <w:rPr>
          <w:rFonts w:cstheme="minorHAnsi"/>
        </w:rPr>
        <w:t>”</w:t>
      </w:r>
      <w:r w:rsidR="00D3321D" w:rsidRPr="001A5CB2">
        <w:rPr>
          <w:rStyle w:val="FootnoteReference"/>
          <w:rFonts w:cstheme="minorHAnsi"/>
        </w:rPr>
        <w:footnoteReference w:id="33"/>
      </w:r>
      <w:r w:rsidR="00D3321D" w:rsidRPr="001A5CB2">
        <w:rPr>
          <w:rFonts w:cstheme="minorHAnsi"/>
        </w:rPr>
        <w:t xml:space="preserve">. </w:t>
      </w:r>
      <w:r w:rsidR="00D905D5" w:rsidRPr="001A5CB2">
        <w:rPr>
          <w:rFonts w:cstheme="minorHAnsi"/>
        </w:rPr>
        <w:t xml:space="preserve"> </w:t>
      </w:r>
      <w:r w:rsidR="00603D61" w:rsidRPr="001A5CB2">
        <w:rPr>
          <w:rFonts w:cstheme="minorHAnsi"/>
        </w:rPr>
        <w:t xml:space="preserve">We believe </w:t>
      </w:r>
      <w:r w:rsidR="002D16CF" w:rsidRPr="001A5CB2">
        <w:rPr>
          <w:rFonts w:cstheme="minorHAnsi"/>
        </w:rPr>
        <w:t>that achievement of the</w:t>
      </w:r>
      <w:r w:rsidR="0070091F" w:rsidRPr="001A5CB2">
        <w:rPr>
          <w:rFonts w:cstheme="minorHAnsi"/>
        </w:rPr>
        <w:t xml:space="preserve"> ambiti</w:t>
      </w:r>
      <w:r w:rsidR="002D16CF" w:rsidRPr="001A5CB2">
        <w:rPr>
          <w:rFonts w:cstheme="minorHAnsi"/>
        </w:rPr>
        <w:t>ous</w:t>
      </w:r>
      <w:r w:rsidR="0070091F" w:rsidRPr="001A5CB2">
        <w:rPr>
          <w:rFonts w:cstheme="minorHAnsi"/>
        </w:rPr>
        <w:t xml:space="preserve"> agenda of Kazakhstan and </w:t>
      </w:r>
      <w:r w:rsidR="00040663" w:rsidRPr="001A5CB2">
        <w:rPr>
          <w:rFonts w:cstheme="minorHAnsi"/>
        </w:rPr>
        <w:t>national</w:t>
      </w:r>
      <w:r w:rsidR="006F51D4" w:rsidRPr="001A5CB2">
        <w:rPr>
          <w:rFonts w:cstheme="minorHAnsi"/>
        </w:rPr>
        <w:t>ized</w:t>
      </w:r>
      <w:r w:rsidR="00040663" w:rsidRPr="001A5CB2">
        <w:rPr>
          <w:rFonts w:cstheme="minorHAnsi"/>
        </w:rPr>
        <w:t xml:space="preserve"> </w:t>
      </w:r>
      <w:r w:rsidR="00DE6511" w:rsidRPr="001A5CB2">
        <w:rPr>
          <w:rFonts w:cstheme="minorHAnsi"/>
        </w:rPr>
        <w:t>S</w:t>
      </w:r>
      <w:r w:rsidR="0070091F" w:rsidRPr="001A5CB2">
        <w:rPr>
          <w:rFonts w:cstheme="minorHAnsi"/>
        </w:rPr>
        <w:t xml:space="preserve">ustainable </w:t>
      </w:r>
      <w:r w:rsidR="00DE6511" w:rsidRPr="001A5CB2">
        <w:rPr>
          <w:rFonts w:cstheme="minorHAnsi"/>
        </w:rPr>
        <w:t>D</w:t>
      </w:r>
      <w:r w:rsidR="0070091F" w:rsidRPr="001A5CB2">
        <w:rPr>
          <w:rFonts w:cstheme="minorHAnsi"/>
        </w:rPr>
        <w:t xml:space="preserve">evelopment </w:t>
      </w:r>
      <w:r w:rsidR="00DE6511" w:rsidRPr="001A5CB2">
        <w:rPr>
          <w:rFonts w:cstheme="minorHAnsi"/>
        </w:rPr>
        <w:t>G</w:t>
      </w:r>
      <w:r w:rsidR="002D16CF" w:rsidRPr="001A5CB2">
        <w:rPr>
          <w:rFonts w:cstheme="minorHAnsi"/>
        </w:rPr>
        <w:t>oals</w:t>
      </w:r>
      <w:r w:rsidR="0070091F" w:rsidRPr="001A5CB2">
        <w:rPr>
          <w:rFonts w:cstheme="minorHAnsi"/>
        </w:rPr>
        <w:t xml:space="preserve"> </w:t>
      </w:r>
      <w:r w:rsidR="002D16CF" w:rsidRPr="001A5CB2">
        <w:rPr>
          <w:rFonts w:cstheme="minorHAnsi"/>
        </w:rPr>
        <w:t xml:space="preserve">strongly depends on </w:t>
      </w:r>
      <w:r w:rsidR="00C836C2" w:rsidRPr="001A5CB2">
        <w:rPr>
          <w:rFonts w:cstheme="minorHAnsi"/>
        </w:rPr>
        <w:t xml:space="preserve">our joint </w:t>
      </w:r>
      <w:r w:rsidR="003253E2" w:rsidRPr="001A5CB2">
        <w:rPr>
          <w:rFonts w:cstheme="minorHAnsi"/>
        </w:rPr>
        <w:t>success in</w:t>
      </w:r>
      <w:r w:rsidR="002D16CF" w:rsidRPr="001A5CB2">
        <w:rPr>
          <w:rFonts w:cstheme="minorHAnsi"/>
        </w:rPr>
        <w:t xml:space="preserve"> </w:t>
      </w:r>
      <w:r w:rsidR="003253E2" w:rsidRPr="001A5CB2">
        <w:rPr>
          <w:rFonts w:cstheme="minorHAnsi"/>
          <w:i/>
          <w:iCs/>
        </w:rPr>
        <w:t>addressing new</w:t>
      </w:r>
      <w:r w:rsidR="00307B5B" w:rsidRPr="001A5CB2">
        <w:rPr>
          <w:rFonts w:cstheme="minorHAnsi"/>
          <w:i/>
          <w:iCs/>
        </w:rPr>
        <w:t xml:space="preserve"> emerging </w:t>
      </w:r>
      <w:r w:rsidR="00040663" w:rsidRPr="001A5CB2">
        <w:rPr>
          <w:rFonts w:cstheme="minorHAnsi"/>
          <w:i/>
          <w:iCs/>
        </w:rPr>
        <w:t>challenges</w:t>
      </w:r>
      <w:r w:rsidR="00DE6511" w:rsidRPr="001A5CB2">
        <w:rPr>
          <w:rFonts w:cstheme="minorHAnsi"/>
          <w:i/>
          <w:iCs/>
        </w:rPr>
        <w:t>,</w:t>
      </w:r>
      <w:r w:rsidR="003253E2" w:rsidRPr="001A5CB2">
        <w:rPr>
          <w:rFonts w:cstheme="minorHAnsi"/>
          <w:i/>
          <w:iCs/>
        </w:rPr>
        <w:t xml:space="preserve"> such as climate change and technological transformations</w:t>
      </w:r>
      <w:r w:rsidR="00F830FA" w:rsidRPr="001A5CB2">
        <w:rPr>
          <w:rFonts w:cstheme="minorHAnsi"/>
          <w:i/>
          <w:iCs/>
        </w:rPr>
        <w:t xml:space="preserve"> linked with reduction of inequalities, gender equality and women’s empowerment and poverty reduction </w:t>
      </w:r>
      <w:r w:rsidR="002D16CF" w:rsidRPr="001A5CB2">
        <w:rPr>
          <w:rFonts w:cstheme="minorHAnsi"/>
        </w:rPr>
        <w:t>(</w:t>
      </w:r>
      <w:r w:rsidR="002D16CF" w:rsidRPr="001A5CB2">
        <w:rPr>
          <w:rFonts w:cstheme="minorHAnsi"/>
          <w:b/>
          <w:bCs/>
        </w:rPr>
        <w:t xml:space="preserve">SDG </w:t>
      </w:r>
      <w:r w:rsidR="00F830FA" w:rsidRPr="001A5CB2">
        <w:rPr>
          <w:rFonts w:cstheme="minorHAnsi"/>
          <w:b/>
          <w:bCs/>
        </w:rPr>
        <w:t xml:space="preserve">13, SDG </w:t>
      </w:r>
      <w:r w:rsidR="002D16CF" w:rsidRPr="001A5CB2">
        <w:rPr>
          <w:rFonts w:cstheme="minorHAnsi"/>
          <w:b/>
          <w:bCs/>
        </w:rPr>
        <w:t>10</w:t>
      </w:r>
      <w:r w:rsidR="002D16CF" w:rsidRPr="001A5CB2">
        <w:rPr>
          <w:rFonts w:cstheme="minorHAnsi"/>
        </w:rPr>
        <w:t xml:space="preserve">, </w:t>
      </w:r>
      <w:r w:rsidR="002D16CF" w:rsidRPr="001A5CB2">
        <w:rPr>
          <w:rFonts w:cstheme="minorHAnsi"/>
          <w:b/>
          <w:bCs/>
        </w:rPr>
        <w:t>SDG 1</w:t>
      </w:r>
      <w:r w:rsidR="002D16CF" w:rsidRPr="001A5CB2">
        <w:rPr>
          <w:rFonts w:cstheme="minorHAnsi"/>
        </w:rPr>
        <w:t xml:space="preserve"> and </w:t>
      </w:r>
      <w:r w:rsidR="002D16CF" w:rsidRPr="001A5CB2">
        <w:rPr>
          <w:rFonts w:cstheme="minorHAnsi"/>
          <w:b/>
          <w:bCs/>
        </w:rPr>
        <w:t>SDG 5</w:t>
      </w:r>
      <w:r w:rsidR="002D16CF" w:rsidRPr="001A5CB2">
        <w:rPr>
          <w:rFonts w:cstheme="minorHAnsi"/>
        </w:rPr>
        <w:t>)</w:t>
      </w:r>
      <w:r w:rsidR="003253E2" w:rsidRPr="001A5CB2">
        <w:rPr>
          <w:rFonts w:cstheme="minorHAnsi"/>
        </w:rPr>
        <w:t xml:space="preserve">. As </w:t>
      </w:r>
      <w:r w:rsidR="00DE6511" w:rsidRPr="001A5CB2">
        <w:rPr>
          <w:rFonts w:cstheme="minorHAnsi"/>
        </w:rPr>
        <w:t xml:space="preserve">the </w:t>
      </w:r>
      <w:r w:rsidR="003253E2" w:rsidRPr="001A5CB2">
        <w:rPr>
          <w:rFonts w:cstheme="minorHAnsi"/>
        </w:rPr>
        <w:t xml:space="preserve">climate crisis hits poor </w:t>
      </w:r>
      <w:r w:rsidR="005D6A78" w:rsidRPr="001A5CB2">
        <w:rPr>
          <w:rFonts w:cstheme="minorHAnsi"/>
        </w:rPr>
        <w:t xml:space="preserve">and </w:t>
      </w:r>
      <w:r w:rsidR="003253E2" w:rsidRPr="001A5CB2">
        <w:rPr>
          <w:rFonts w:cstheme="minorHAnsi"/>
        </w:rPr>
        <w:t xml:space="preserve">vulnerable the </w:t>
      </w:r>
      <w:r w:rsidR="005D6A78" w:rsidRPr="001A5CB2">
        <w:rPr>
          <w:rFonts w:cstheme="minorHAnsi"/>
        </w:rPr>
        <w:t>most,</w:t>
      </w:r>
      <w:r w:rsidR="005D6A78" w:rsidRPr="00634967">
        <w:rPr>
          <w:rFonts w:cstheme="minorHAnsi"/>
        </w:rPr>
        <w:t xml:space="preserve"> technological</w:t>
      </w:r>
      <w:r w:rsidR="003253E2" w:rsidRPr="00634967">
        <w:rPr>
          <w:rFonts w:cstheme="minorHAnsi"/>
        </w:rPr>
        <w:t xml:space="preserve"> advances can leave behind </w:t>
      </w:r>
      <w:r w:rsidR="005D6A78" w:rsidRPr="00634967">
        <w:rPr>
          <w:rFonts w:cstheme="minorHAnsi"/>
        </w:rPr>
        <w:t xml:space="preserve">entire groups of people. To </w:t>
      </w:r>
      <w:r w:rsidR="00430514" w:rsidRPr="00634967">
        <w:rPr>
          <w:rFonts w:cstheme="minorHAnsi"/>
        </w:rPr>
        <w:t>promote equal</w:t>
      </w:r>
      <w:r w:rsidR="002D16CF" w:rsidRPr="00634967">
        <w:rPr>
          <w:rFonts w:cstheme="minorHAnsi"/>
        </w:rPr>
        <w:t xml:space="preserve"> </w:t>
      </w:r>
      <w:r w:rsidR="00414C28" w:rsidRPr="00634967">
        <w:rPr>
          <w:rFonts w:cstheme="minorHAnsi"/>
        </w:rPr>
        <w:t>development</w:t>
      </w:r>
      <w:r w:rsidR="002D16CF" w:rsidRPr="00634967">
        <w:rPr>
          <w:rFonts w:cstheme="minorHAnsi"/>
        </w:rPr>
        <w:t xml:space="preserve"> for all people </w:t>
      </w:r>
      <w:r w:rsidR="00EB61B4" w:rsidRPr="00634967">
        <w:rPr>
          <w:rFonts w:cstheme="minorHAnsi"/>
        </w:rPr>
        <w:t>(women</w:t>
      </w:r>
      <w:r w:rsidR="004D2AD9" w:rsidRPr="00634967">
        <w:rPr>
          <w:rFonts w:cstheme="minorHAnsi"/>
        </w:rPr>
        <w:t>, men</w:t>
      </w:r>
      <w:r w:rsidR="00430514" w:rsidRPr="00634967">
        <w:rPr>
          <w:rFonts w:cstheme="minorHAnsi"/>
        </w:rPr>
        <w:t xml:space="preserve">, </w:t>
      </w:r>
      <w:r w:rsidR="004D2AD9" w:rsidRPr="00634967">
        <w:rPr>
          <w:rFonts w:cstheme="minorHAnsi"/>
        </w:rPr>
        <w:t>children</w:t>
      </w:r>
      <w:r w:rsidR="00430514" w:rsidRPr="00634967">
        <w:rPr>
          <w:rFonts w:cstheme="minorHAnsi"/>
        </w:rPr>
        <w:t xml:space="preserve"> and elderly</w:t>
      </w:r>
      <w:r w:rsidR="00FA21BB" w:rsidRPr="00634967">
        <w:rPr>
          <w:rFonts w:cstheme="minorHAnsi"/>
        </w:rPr>
        <w:t xml:space="preserve">, people  with non-binary gender identity </w:t>
      </w:r>
      <w:r w:rsidR="004D2AD9" w:rsidRPr="00634967">
        <w:rPr>
          <w:rFonts w:cstheme="minorHAnsi"/>
        </w:rPr>
        <w:t xml:space="preserve">) </w:t>
      </w:r>
      <w:r w:rsidR="002D16CF" w:rsidRPr="00634967">
        <w:rPr>
          <w:rFonts w:cstheme="minorHAnsi"/>
        </w:rPr>
        <w:t xml:space="preserve">in </w:t>
      </w:r>
      <w:r w:rsidR="00EB61B4" w:rsidRPr="00634967">
        <w:rPr>
          <w:rFonts w:cstheme="minorHAnsi"/>
        </w:rPr>
        <w:t xml:space="preserve">Kazakhstan, </w:t>
      </w:r>
      <w:r w:rsidR="00A77316" w:rsidRPr="00634967">
        <w:rPr>
          <w:rFonts w:cstheme="minorHAnsi"/>
        </w:rPr>
        <w:t>we intend</w:t>
      </w:r>
      <w:r w:rsidR="00430514" w:rsidRPr="00634967">
        <w:rPr>
          <w:rFonts w:cstheme="minorHAnsi"/>
        </w:rPr>
        <w:t xml:space="preserve"> to focus our intervention on enhanced capabilities that people need today to deal with new </w:t>
      </w:r>
      <w:r w:rsidR="00A77316" w:rsidRPr="00634967">
        <w:rPr>
          <w:rFonts w:cstheme="minorHAnsi"/>
        </w:rPr>
        <w:t>challenges</w:t>
      </w:r>
      <w:r w:rsidR="00DE6511">
        <w:rPr>
          <w:rFonts w:cstheme="minorHAnsi"/>
        </w:rPr>
        <w:t>,</w:t>
      </w:r>
      <w:r w:rsidR="00A77316" w:rsidRPr="00634967">
        <w:rPr>
          <w:rFonts w:cstheme="minorHAnsi"/>
        </w:rPr>
        <w:t xml:space="preserve"> and</w:t>
      </w:r>
      <w:r w:rsidR="00E233EE" w:rsidRPr="00634967">
        <w:rPr>
          <w:rFonts w:cstheme="minorHAnsi"/>
        </w:rPr>
        <w:t xml:space="preserve"> </w:t>
      </w:r>
      <w:r w:rsidR="00430514" w:rsidRPr="00634967">
        <w:rPr>
          <w:rFonts w:cstheme="minorHAnsi"/>
        </w:rPr>
        <w:t xml:space="preserve">that can help them to have </w:t>
      </w:r>
      <w:r w:rsidR="00414C28" w:rsidRPr="00634967">
        <w:rPr>
          <w:rFonts w:cstheme="minorHAnsi"/>
        </w:rPr>
        <w:t xml:space="preserve">more choices in life </w:t>
      </w:r>
      <w:r w:rsidR="00430514" w:rsidRPr="00634967">
        <w:rPr>
          <w:rFonts w:cstheme="minorHAnsi"/>
        </w:rPr>
        <w:t>now</w:t>
      </w:r>
      <w:r w:rsidR="000A7752" w:rsidRPr="00634967">
        <w:rPr>
          <w:rFonts w:cstheme="minorHAnsi"/>
        </w:rPr>
        <w:t xml:space="preserve"> </w:t>
      </w:r>
      <w:r w:rsidR="003C083D" w:rsidRPr="00634967">
        <w:rPr>
          <w:rFonts w:cstheme="minorHAnsi"/>
        </w:rPr>
        <w:t xml:space="preserve">and </w:t>
      </w:r>
      <w:r w:rsidR="00E42C82" w:rsidRPr="00634967">
        <w:rPr>
          <w:rFonts w:cstheme="minorHAnsi"/>
        </w:rPr>
        <w:t>better prospects</w:t>
      </w:r>
      <w:r w:rsidR="00430514" w:rsidRPr="00634967">
        <w:rPr>
          <w:rFonts w:cstheme="minorHAnsi"/>
        </w:rPr>
        <w:t xml:space="preserve"> for future generations</w:t>
      </w:r>
      <w:r w:rsidR="00414C28" w:rsidRPr="00634967">
        <w:rPr>
          <w:rFonts w:cstheme="minorHAnsi"/>
        </w:rPr>
        <w:t xml:space="preserve">. </w:t>
      </w:r>
    </w:p>
    <w:p w14:paraId="5972D7FA" w14:textId="32C58FE8" w:rsidR="002D16CF" w:rsidRPr="00834B4C" w:rsidRDefault="00430514" w:rsidP="00634967">
      <w:pPr>
        <w:autoSpaceDE w:val="0"/>
        <w:autoSpaceDN w:val="0"/>
        <w:adjustRightInd w:val="0"/>
        <w:spacing w:after="0" w:line="240" w:lineRule="auto"/>
        <w:jc w:val="both"/>
        <w:rPr>
          <w:rFonts w:cstheme="minorHAnsi"/>
          <w:sz w:val="23"/>
          <w:szCs w:val="23"/>
        </w:rPr>
      </w:pPr>
      <w:r w:rsidRPr="00634967">
        <w:rPr>
          <w:rFonts w:cstheme="minorHAnsi"/>
        </w:rPr>
        <w:t xml:space="preserve">Economic growth alone cannot ensure sustainable development of the </w:t>
      </w:r>
      <w:r w:rsidR="00051CAB" w:rsidRPr="00634967">
        <w:rPr>
          <w:rFonts w:cstheme="minorHAnsi"/>
        </w:rPr>
        <w:t>country and</w:t>
      </w:r>
      <w:r w:rsidRPr="00634967">
        <w:rPr>
          <w:rFonts w:cstheme="minorHAnsi"/>
        </w:rPr>
        <w:t xml:space="preserve"> require advancement in social and </w:t>
      </w:r>
      <w:r w:rsidR="00051CAB" w:rsidRPr="00CE66B2">
        <w:rPr>
          <w:rFonts w:cstheme="minorHAnsi"/>
        </w:rPr>
        <w:t>political rights</w:t>
      </w:r>
      <w:r w:rsidRPr="00834B4C">
        <w:rPr>
          <w:rFonts w:cstheme="minorHAnsi"/>
        </w:rPr>
        <w:t xml:space="preserve">. </w:t>
      </w:r>
      <w:r w:rsidR="00051CAB" w:rsidRPr="00834B4C">
        <w:rPr>
          <w:rFonts w:cstheme="minorHAnsi"/>
        </w:rPr>
        <w:t>And while</w:t>
      </w:r>
      <w:r w:rsidR="00414C28" w:rsidRPr="00834B4C">
        <w:rPr>
          <w:rFonts w:cstheme="minorHAnsi"/>
        </w:rPr>
        <w:t xml:space="preserve"> the Government will continue driving the change for the better, </w:t>
      </w:r>
    </w:p>
    <w:p w14:paraId="01BF440F" w14:textId="7E6A33F3" w:rsidR="00E233EE" w:rsidRPr="00550D2B" w:rsidRDefault="00051CAB" w:rsidP="00634967">
      <w:pPr>
        <w:pStyle w:val="CommentText"/>
        <w:jc w:val="both"/>
        <w:rPr>
          <w:rFonts w:cstheme="minorHAnsi"/>
          <w:sz w:val="22"/>
          <w:szCs w:val="22"/>
        </w:rPr>
      </w:pPr>
      <w:r w:rsidRPr="00834B4C">
        <w:rPr>
          <w:rFonts w:cstheme="minorHAnsi"/>
          <w:i/>
          <w:iCs/>
          <w:sz w:val="22"/>
          <w:szCs w:val="22"/>
        </w:rPr>
        <w:t>w</w:t>
      </w:r>
      <w:r w:rsidR="006F51D4" w:rsidRPr="00834B4C">
        <w:rPr>
          <w:rFonts w:cstheme="minorHAnsi"/>
          <w:i/>
          <w:iCs/>
          <w:sz w:val="22"/>
          <w:szCs w:val="22"/>
        </w:rPr>
        <w:t>ell-coordinated, s</w:t>
      </w:r>
      <w:r w:rsidR="00AA6C03" w:rsidRPr="00834B4C">
        <w:rPr>
          <w:rFonts w:cstheme="minorHAnsi"/>
          <w:i/>
          <w:iCs/>
          <w:sz w:val="22"/>
          <w:szCs w:val="22"/>
        </w:rPr>
        <w:t xml:space="preserve">ound and targeted </w:t>
      </w:r>
      <w:r w:rsidR="00650ACB" w:rsidRPr="00834B4C">
        <w:rPr>
          <w:rFonts w:cstheme="minorHAnsi"/>
          <w:i/>
          <w:iCs/>
          <w:sz w:val="22"/>
          <w:szCs w:val="22"/>
        </w:rPr>
        <w:t xml:space="preserve">inequality </w:t>
      </w:r>
      <w:r w:rsidR="00E13BF1" w:rsidRPr="00834B4C">
        <w:rPr>
          <w:rFonts w:cstheme="minorHAnsi"/>
          <w:i/>
          <w:iCs/>
          <w:sz w:val="22"/>
          <w:szCs w:val="22"/>
        </w:rPr>
        <w:t>reduction human</w:t>
      </w:r>
      <w:r w:rsidR="00F4191C" w:rsidRPr="00834B4C">
        <w:rPr>
          <w:rFonts w:cstheme="minorHAnsi"/>
          <w:i/>
          <w:iCs/>
          <w:sz w:val="22"/>
          <w:szCs w:val="22"/>
        </w:rPr>
        <w:t xml:space="preserve">-rights based </w:t>
      </w:r>
      <w:r w:rsidR="004946D6" w:rsidRPr="00834B4C">
        <w:rPr>
          <w:rFonts w:cstheme="minorHAnsi"/>
          <w:i/>
          <w:iCs/>
          <w:sz w:val="22"/>
          <w:szCs w:val="22"/>
        </w:rPr>
        <w:t>interventions</w:t>
      </w:r>
      <w:r w:rsidR="004946D6" w:rsidRPr="00834B4C">
        <w:rPr>
          <w:rFonts w:cstheme="minorHAnsi"/>
          <w:sz w:val="22"/>
          <w:szCs w:val="22"/>
        </w:rPr>
        <w:t xml:space="preserve"> </w:t>
      </w:r>
      <w:r w:rsidR="000A7752" w:rsidRPr="00834B4C">
        <w:rPr>
          <w:rFonts w:cstheme="minorHAnsi"/>
          <w:sz w:val="22"/>
          <w:szCs w:val="22"/>
        </w:rPr>
        <w:t>by the</w:t>
      </w:r>
      <w:r w:rsidR="004946D6" w:rsidRPr="00834B4C">
        <w:rPr>
          <w:rFonts w:cstheme="minorHAnsi"/>
          <w:sz w:val="22"/>
          <w:szCs w:val="22"/>
        </w:rPr>
        <w:t xml:space="preserve"> Government, civil society, private sector and other partners </w:t>
      </w:r>
      <w:r w:rsidR="0037375C" w:rsidRPr="00834B4C">
        <w:rPr>
          <w:rFonts w:cstheme="minorHAnsi"/>
          <w:sz w:val="22"/>
          <w:szCs w:val="22"/>
        </w:rPr>
        <w:t>hold</w:t>
      </w:r>
      <w:r w:rsidR="00603D61" w:rsidRPr="00834B4C">
        <w:rPr>
          <w:rFonts w:cstheme="minorHAnsi"/>
          <w:sz w:val="22"/>
          <w:szCs w:val="22"/>
        </w:rPr>
        <w:t xml:space="preserve"> a strong promise to unleash human </w:t>
      </w:r>
      <w:r w:rsidR="00C836C2" w:rsidRPr="00834B4C">
        <w:rPr>
          <w:rFonts w:cstheme="minorHAnsi"/>
          <w:sz w:val="22"/>
          <w:szCs w:val="22"/>
        </w:rPr>
        <w:t xml:space="preserve">development </w:t>
      </w:r>
      <w:r w:rsidR="00AA6C03" w:rsidRPr="00834B4C">
        <w:rPr>
          <w:rFonts w:cstheme="minorHAnsi"/>
          <w:sz w:val="22"/>
          <w:szCs w:val="22"/>
        </w:rPr>
        <w:t>potential</w:t>
      </w:r>
      <w:r w:rsidR="00650ACB" w:rsidRPr="00834B4C">
        <w:rPr>
          <w:rFonts w:cstheme="minorHAnsi"/>
          <w:sz w:val="22"/>
          <w:szCs w:val="22"/>
        </w:rPr>
        <w:t xml:space="preserve"> and underused by now capacities of </w:t>
      </w:r>
      <w:r w:rsidRPr="00834B4C">
        <w:rPr>
          <w:rFonts w:cstheme="minorHAnsi"/>
          <w:sz w:val="22"/>
          <w:szCs w:val="22"/>
        </w:rPr>
        <w:t>those who remain</w:t>
      </w:r>
      <w:r w:rsidR="00650ACB" w:rsidRPr="00834B4C">
        <w:rPr>
          <w:rFonts w:cstheme="minorHAnsi"/>
          <w:sz w:val="22"/>
          <w:szCs w:val="22"/>
        </w:rPr>
        <w:t xml:space="preserve"> excluded or face barriers to </w:t>
      </w:r>
      <w:r w:rsidR="00FD534B" w:rsidRPr="00834B4C">
        <w:rPr>
          <w:rFonts w:cstheme="minorHAnsi"/>
          <w:sz w:val="22"/>
          <w:szCs w:val="22"/>
        </w:rPr>
        <w:t>participation</w:t>
      </w:r>
      <w:r w:rsidRPr="00834B4C">
        <w:rPr>
          <w:rFonts w:cstheme="minorHAnsi"/>
          <w:sz w:val="22"/>
          <w:szCs w:val="22"/>
        </w:rPr>
        <w:t xml:space="preserve">. </w:t>
      </w:r>
      <w:r w:rsidR="00222771" w:rsidRPr="00834B4C">
        <w:rPr>
          <w:rFonts w:cstheme="minorHAnsi"/>
        </w:rPr>
        <w:t xml:space="preserve"> </w:t>
      </w:r>
      <w:r w:rsidR="00A840A3" w:rsidRPr="00834B4C">
        <w:rPr>
          <w:rFonts w:cstheme="minorHAnsi"/>
          <w:sz w:val="22"/>
          <w:szCs w:val="22"/>
        </w:rPr>
        <w:t>Among them</w:t>
      </w:r>
      <w:r w:rsidR="002B720B" w:rsidRPr="00834B4C">
        <w:rPr>
          <w:rFonts w:cstheme="minorHAnsi"/>
          <w:sz w:val="22"/>
          <w:szCs w:val="22"/>
        </w:rPr>
        <w:t xml:space="preserve">, there are </w:t>
      </w:r>
      <w:r w:rsidR="00A840A3" w:rsidRPr="00834B4C">
        <w:rPr>
          <w:rFonts w:cstheme="minorHAnsi"/>
          <w:sz w:val="22"/>
          <w:szCs w:val="22"/>
        </w:rPr>
        <w:t>women whose role</w:t>
      </w:r>
      <w:r w:rsidR="00FD534B" w:rsidRPr="00834B4C">
        <w:rPr>
          <w:rFonts w:cstheme="minorHAnsi"/>
          <w:sz w:val="22"/>
          <w:szCs w:val="22"/>
        </w:rPr>
        <w:t xml:space="preserve"> as a driving force for sustainable development of the country requires recognition</w:t>
      </w:r>
      <w:r w:rsidR="00A840A3" w:rsidRPr="00834B4C">
        <w:rPr>
          <w:rFonts w:cstheme="minorHAnsi"/>
          <w:sz w:val="22"/>
          <w:szCs w:val="22"/>
        </w:rPr>
        <w:t xml:space="preserve"> and stronger emphasis in the </w:t>
      </w:r>
      <w:r w:rsidR="0018334F" w:rsidRPr="00834B4C">
        <w:rPr>
          <w:rFonts w:cstheme="minorHAnsi"/>
          <w:sz w:val="22"/>
          <w:szCs w:val="22"/>
        </w:rPr>
        <w:t xml:space="preserve">current policy agenda of </w:t>
      </w:r>
      <w:r w:rsidR="0018334F" w:rsidRPr="00550D2B">
        <w:rPr>
          <w:rFonts w:cstheme="minorHAnsi"/>
          <w:sz w:val="22"/>
          <w:szCs w:val="22"/>
        </w:rPr>
        <w:t>Kazakhstan</w:t>
      </w:r>
      <w:r w:rsidR="00FD534B" w:rsidRPr="00550D2B">
        <w:rPr>
          <w:rFonts w:cstheme="minorHAnsi"/>
          <w:sz w:val="22"/>
          <w:szCs w:val="22"/>
        </w:rPr>
        <w:t xml:space="preserve">. </w:t>
      </w:r>
      <w:bookmarkStart w:id="13" w:name="_Hlk30870624"/>
      <w:r w:rsidR="00FD534B" w:rsidRPr="00550D2B">
        <w:rPr>
          <w:rFonts w:cstheme="minorHAnsi"/>
          <w:sz w:val="22"/>
          <w:szCs w:val="22"/>
        </w:rPr>
        <w:t xml:space="preserve"> </w:t>
      </w:r>
    </w:p>
    <w:p w14:paraId="4B57F0A8" w14:textId="70146BCA" w:rsidR="001E706C" w:rsidRPr="00550D2B" w:rsidRDefault="006A6A0C" w:rsidP="00550D2B">
      <w:pPr>
        <w:pStyle w:val="CommentText"/>
        <w:jc w:val="both"/>
        <w:rPr>
          <w:rFonts w:cstheme="minorHAnsi"/>
          <w:sz w:val="22"/>
          <w:szCs w:val="22"/>
        </w:rPr>
      </w:pPr>
      <w:r w:rsidRPr="00550D2B">
        <w:rPr>
          <w:rFonts w:cstheme="minorHAnsi"/>
          <w:sz w:val="22"/>
          <w:szCs w:val="22"/>
        </w:rPr>
        <w:t xml:space="preserve">For that, achieving </w:t>
      </w:r>
      <w:r w:rsidRPr="00550D2B">
        <w:rPr>
          <w:rFonts w:cstheme="minorHAnsi"/>
          <w:i/>
          <w:sz w:val="22"/>
          <w:szCs w:val="22"/>
        </w:rPr>
        <w:t>high-quality governance</w:t>
      </w:r>
      <w:r w:rsidR="00DE6511">
        <w:rPr>
          <w:rFonts w:cstheme="minorHAnsi"/>
          <w:i/>
          <w:sz w:val="22"/>
          <w:szCs w:val="22"/>
        </w:rPr>
        <w:t>,</w:t>
      </w:r>
      <w:r w:rsidRPr="00550D2B">
        <w:rPr>
          <w:rFonts w:cstheme="minorHAnsi"/>
          <w:i/>
          <w:sz w:val="22"/>
          <w:szCs w:val="22"/>
        </w:rPr>
        <w:t xml:space="preserve"> </w:t>
      </w:r>
      <w:r w:rsidRPr="00550D2B">
        <w:rPr>
          <w:rFonts w:cstheme="minorHAnsi"/>
          <w:sz w:val="22"/>
          <w:szCs w:val="22"/>
        </w:rPr>
        <w:t>that</w:t>
      </w:r>
      <w:r w:rsidR="00DE6511">
        <w:rPr>
          <w:rFonts w:cstheme="minorHAnsi"/>
          <w:sz w:val="22"/>
          <w:szCs w:val="22"/>
        </w:rPr>
        <w:t>, in</w:t>
      </w:r>
      <w:r w:rsidRPr="00550D2B">
        <w:rPr>
          <w:rFonts w:cstheme="minorHAnsi"/>
          <w:sz w:val="22"/>
          <w:szCs w:val="22"/>
        </w:rPr>
        <w:t xml:space="preserve"> particularly</w:t>
      </w:r>
      <w:r w:rsidR="00DE6511">
        <w:rPr>
          <w:rFonts w:cstheme="minorHAnsi"/>
          <w:sz w:val="22"/>
          <w:szCs w:val="22"/>
        </w:rPr>
        <w:t>,</w:t>
      </w:r>
      <w:r w:rsidRPr="00550D2B">
        <w:rPr>
          <w:rFonts w:cstheme="minorHAnsi"/>
          <w:sz w:val="22"/>
          <w:szCs w:val="22"/>
        </w:rPr>
        <w:t xml:space="preserve"> includes </w:t>
      </w:r>
      <w:r w:rsidRPr="00550D2B">
        <w:rPr>
          <w:rFonts w:cstheme="minorHAnsi"/>
          <w:i/>
          <w:iCs/>
          <w:sz w:val="22"/>
          <w:szCs w:val="22"/>
        </w:rPr>
        <w:t>rule of law, inclusive and accountable institutions, eradication of corruption</w:t>
      </w:r>
      <w:r w:rsidRPr="00550D2B">
        <w:rPr>
          <w:rFonts w:cstheme="minorHAnsi"/>
          <w:sz w:val="22"/>
          <w:szCs w:val="22"/>
        </w:rPr>
        <w:t xml:space="preserve">, and </w:t>
      </w:r>
      <w:r w:rsidRPr="00550D2B">
        <w:rPr>
          <w:rFonts w:cstheme="minorHAnsi"/>
          <w:i/>
          <w:iCs/>
          <w:sz w:val="22"/>
          <w:szCs w:val="22"/>
        </w:rPr>
        <w:t>coherent policies</w:t>
      </w:r>
      <w:r w:rsidRPr="00550D2B">
        <w:rPr>
          <w:rFonts w:cstheme="minorHAnsi"/>
          <w:sz w:val="22"/>
          <w:szCs w:val="22"/>
        </w:rPr>
        <w:t xml:space="preserve"> that are sensitive to the </w:t>
      </w:r>
      <w:r w:rsidRPr="00550D2B">
        <w:rPr>
          <w:rFonts w:cstheme="minorHAnsi"/>
          <w:i/>
          <w:iCs/>
          <w:sz w:val="22"/>
          <w:szCs w:val="22"/>
        </w:rPr>
        <w:t xml:space="preserve">human rights, gender equality and </w:t>
      </w:r>
      <w:r w:rsidR="0086355B" w:rsidRPr="00550D2B">
        <w:rPr>
          <w:rFonts w:cstheme="minorHAnsi"/>
          <w:i/>
          <w:iCs/>
          <w:sz w:val="22"/>
          <w:szCs w:val="22"/>
        </w:rPr>
        <w:t>reduction of all forms of inequality</w:t>
      </w:r>
      <w:r w:rsidR="0086355B" w:rsidRPr="00550D2B">
        <w:rPr>
          <w:rFonts w:cstheme="minorHAnsi"/>
          <w:sz w:val="22"/>
          <w:szCs w:val="22"/>
        </w:rPr>
        <w:t xml:space="preserve"> </w:t>
      </w:r>
      <w:r w:rsidR="00D139BE" w:rsidRPr="00550D2B">
        <w:rPr>
          <w:rFonts w:cstheme="minorHAnsi"/>
          <w:i/>
          <w:iCs/>
          <w:sz w:val="22"/>
          <w:szCs w:val="22"/>
        </w:rPr>
        <w:t>(</w:t>
      </w:r>
      <w:r w:rsidR="00D139BE" w:rsidRPr="00550D2B">
        <w:rPr>
          <w:rFonts w:cstheme="minorHAnsi"/>
          <w:b/>
          <w:bCs/>
          <w:sz w:val="22"/>
          <w:szCs w:val="22"/>
        </w:rPr>
        <w:t>SDG 16</w:t>
      </w:r>
      <w:r w:rsidR="00D139BE" w:rsidRPr="00550D2B">
        <w:rPr>
          <w:rFonts w:cstheme="minorHAnsi"/>
          <w:i/>
          <w:iCs/>
          <w:sz w:val="22"/>
          <w:szCs w:val="22"/>
        </w:rPr>
        <w:t>)</w:t>
      </w:r>
      <w:r w:rsidR="00DE6511">
        <w:rPr>
          <w:rFonts w:cstheme="minorHAnsi"/>
          <w:i/>
          <w:iCs/>
          <w:sz w:val="22"/>
          <w:szCs w:val="22"/>
        </w:rPr>
        <w:t>,</w:t>
      </w:r>
      <w:r w:rsidR="00D139BE" w:rsidRPr="00550D2B">
        <w:rPr>
          <w:rFonts w:cstheme="minorHAnsi"/>
          <w:sz w:val="22"/>
          <w:szCs w:val="22"/>
        </w:rPr>
        <w:t xml:space="preserve"> </w:t>
      </w:r>
      <w:r w:rsidR="0086355B" w:rsidRPr="00550D2B">
        <w:rPr>
          <w:rFonts w:cstheme="minorHAnsi"/>
          <w:sz w:val="22"/>
          <w:szCs w:val="22"/>
        </w:rPr>
        <w:t>is</w:t>
      </w:r>
      <w:r w:rsidRPr="00550D2B">
        <w:rPr>
          <w:rFonts w:cstheme="minorHAnsi"/>
          <w:sz w:val="22"/>
          <w:szCs w:val="22"/>
        </w:rPr>
        <w:t xml:space="preserve"> a </w:t>
      </w:r>
      <w:r w:rsidR="0086355B" w:rsidRPr="00550D2B">
        <w:rPr>
          <w:rFonts w:cstheme="minorHAnsi"/>
          <w:sz w:val="22"/>
          <w:szCs w:val="22"/>
        </w:rPr>
        <w:t xml:space="preserve">critical </w:t>
      </w:r>
      <w:r w:rsidRPr="00550D2B">
        <w:rPr>
          <w:rFonts w:cstheme="minorHAnsi"/>
          <w:sz w:val="22"/>
          <w:szCs w:val="22"/>
        </w:rPr>
        <w:t xml:space="preserve">pre-requisite to </w:t>
      </w:r>
      <w:r w:rsidR="0086355B" w:rsidRPr="00550D2B">
        <w:rPr>
          <w:rFonts w:cstheme="minorHAnsi"/>
          <w:sz w:val="22"/>
          <w:szCs w:val="22"/>
        </w:rPr>
        <w:t xml:space="preserve">empower </w:t>
      </w:r>
      <w:r w:rsidRPr="00550D2B">
        <w:rPr>
          <w:rFonts w:cstheme="minorHAnsi"/>
          <w:sz w:val="22"/>
          <w:szCs w:val="22"/>
        </w:rPr>
        <w:t xml:space="preserve"> </w:t>
      </w:r>
      <w:r w:rsidR="0086355B" w:rsidRPr="00550D2B">
        <w:rPr>
          <w:rFonts w:cstheme="minorHAnsi"/>
          <w:sz w:val="22"/>
          <w:szCs w:val="22"/>
        </w:rPr>
        <w:t>people living in Kazakhstan</w:t>
      </w:r>
      <w:r w:rsidR="00DE6511">
        <w:rPr>
          <w:rFonts w:cstheme="minorHAnsi"/>
          <w:sz w:val="22"/>
          <w:szCs w:val="22"/>
        </w:rPr>
        <w:t>,</w:t>
      </w:r>
      <w:r w:rsidR="0086355B" w:rsidRPr="00550D2B">
        <w:rPr>
          <w:rFonts w:cstheme="minorHAnsi"/>
          <w:sz w:val="22"/>
          <w:szCs w:val="22"/>
        </w:rPr>
        <w:t xml:space="preserve"> including most vulnerable of them</w:t>
      </w:r>
      <w:r w:rsidR="00DE6511">
        <w:rPr>
          <w:rFonts w:cstheme="minorHAnsi"/>
          <w:sz w:val="22"/>
          <w:szCs w:val="22"/>
        </w:rPr>
        <w:t>,</w:t>
      </w:r>
      <w:r w:rsidR="0086355B" w:rsidRPr="00550D2B">
        <w:rPr>
          <w:rFonts w:cstheme="minorHAnsi"/>
          <w:sz w:val="22"/>
          <w:szCs w:val="22"/>
        </w:rPr>
        <w:t xml:space="preserve"> </w:t>
      </w:r>
      <w:r w:rsidR="0086355B" w:rsidRPr="00DE6511">
        <w:rPr>
          <w:rFonts w:cstheme="minorHAnsi"/>
          <w:iCs/>
          <w:sz w:val="22"/>
          <w:szCs w:val="22"/>
        </w:rPr>
        <w:t>to</w:t>
      </w:r>
      <w:r w:rsidR="0086355B" w:rsidRPr="00550D2B">
        <w:rPr>
          <w:rFonts w:cstheme="minorHAnsi"/>
          <w:i/>
          <w:sz w:val="22"/>
          <w:szCs w:val="22"/>
        </w:rPr>
        <w:t xml:space="preserve"> </w:t>
      </w:r>
      <w:r w:rsidR="001E706C" w:rsidRPr="00550D2B">
        <w:rPr>
          <w:rFonts w:cstheme="minorHAnsi"/>
          <w:sz w:val="22"/>
          <w:szCs w:val="22"/>
        </w:rPr>
        <w:t xml:space="preserve"> </w:t>
      </w:r>
      <w:r w:rsidR="00D139BE" w:rsidRPr="00550D2B">
        <w:rPr>
          <w:rFonts w:cstheme="minorHAnsi"/>
          <w:sz w:val="22"/>
          <w:szCs w:val="22"/>
        </w:rPr>
        <w:t xml:space="preserve">participate in social, political and economic transformation of the country. </w:t>
      </w:r>
    </w:p>
    <w:p w14:paraId="42E34F2B" w14:textId="72A23B8D" w:rsidR="004D2AD9" w:rsidRPr="00834B4C" w:rsidRDefault="000F5D8F">
      <w:pPr>
        <w:pStyle w:val="CommentText"/>
        <w:jc w:val="both"/>
        <w:rPr>
          <w:rFonts w:cstheme="minorHAnsi"/>
          <w:sz w:val="22"/>
          <w:szCs w:val="22"/>
        </w:rPr>
      </w:pPr>
      <w:r w:rsidRPr="00550D2B">
        <w:rPr>
          <w:rFonts w:cstheme="minorHAnsi"/>
          <w:sz w:val="22"/>
          <w:szCs w:val="22"/>
        </w:rPr>
        <w:t>With the</w:t>
      </w:r>
      <w:r w:rsidR="00E233EE" w:rsidRPr="00550D2B">
        <w:rPr>
          <w:rFonts w:cstheme="minorHAnsi"/>
          <w:sz w:val="22"/>
          <w:szCs w:val="22"/>
        </w:rPr>
        <w:t xml:space="preserve"> leadership role of the Government in the process of nationalization of SDG</w:t>
      </w:r>
      <w:r w:rsidR="00DE6511">
        <w:rPr>
          <w:rFonts w:cstheme="minorHAnsi"/>
          <w:sz w:val="22"/>
          <w:szCs w:val="22"/>
        </w:rPr>
        <w:t>s</w:t>
      </w:r>
      <w:r w:rsidR="00E233EE" w:rsidRPr="00550D2B">
        <w:rPr>
          <w:rFonts w:cstheme="minorHAnsi"/>
          <w:sz w:val="22"/>
          <w:szCs w:val="22"/>
        </w:rPr>
        <w:t xml:space="preserve">,  </w:t>
      </w:r>
      <w:r w:rsidRPr="00550D2B">
        <w:rPr>
          <w:rFonts w:cstheme="minorHAnsi"/>
          <w:sz w:val="22"/>
          <w:szCs w:val="22"/>
        </w:rPr>
        <w:t xml:space="preserve">the Unites Nations will use the comparatives advantage of </w:t>
      </w:r>
      <w:r w:rsidR="00E233EE" w:rsidRPr="00550D2B">
        <w:rPr>
          <w:rFonts w:cstheme="minorHAnsi"/>
          <w:sz w:val="22"/>
          <w:szCs w:val="22"/>
        </w:rPr>
        <w:t>act</w:t>
      </w:r>
      <w:r w:rsidRPr="00550D2B">
        <w:rPr>
          <w:rFonts w:cstheme="minorHAnsi"/>
          <w:sz w:val="22"/>
          <w:szCs w:val="22"/>
        </w:rPr>
        <w:t>ing</w:t>
      </w:r>
      <w:r w:rsidR="00E233EE" w:rsidRPr="00550D2B">
        <w:rPr>
          <w:rFonts w:cstheme="minorHAnsi"/>
          <w:sz w:val="22"/>
          <w:szCs w:val="22"/>
        </w:rPr>
        <w:t xml:space="preserve"> as a convener </w:t>
      </w:r>
      <w:r w:rsidR="00015E93" w:rsidRPr="00550D2B">
        <w:rPr>
          <w:rFonts w:cstheme="minorHAnsi"/>
          <w:sz w:val="22"/>
          <w:szCs w:val="22"/>
        </w:rPr>
        <w:t xml:space="preserve">to consolidate </w:t>
      </w:r>
      <w:r w:rsidR="00015E93" w:rsidRPr="00550D2B">
        <w:rPr>
          <w:rFonts w:cstheme="minorHAnsi"/>
          <w:i/>
          <w:iCs/>
          <w:sz w:val="22"/>
          <w:szCs w:val="22"/>
        </w:rPr>
        <w:t>engagement of all sectors and effective coordination of efforts of a wider range of stakeholders</w:t>
      </w:r>
      <w:r w:rsidR="00DE6511">
        <w:rPr>
          <w:rFonts w:cstheme="minorHAnsi"/>
          <w:i/>
          <w:iCs/>
          <w:sz w:val="22"/>
          <w:szCs w:val="22"/>
        </w:rPr>
        <w:t>,</w:t>
      </w:r>
      <w:r w:rsidR="00015E93" w:rsidRPr="00550D2B">
        <w:rPr>
          <w:rFonts w:cstheme="minorHAnsi"/>
          <w:sz w:val="22"/>
          <w:szCs w:val="22"/>
        </w:rPr>
        <w:t xml:space="preserve"> </w:t>
      </w:r>
      <w:r w:rsidR="00AC49F5" w:rsidRPr="00550D2B">
        <w:rPr>
          <w:rFonts w:cstheme="minorHAnsi"/>
          <w:sz w:val="22"/>
          <w:szCs w:val="22"/>
        </w:rPr>
        <w:t xml:space="preserve">including volunteer engagement for SDGs </w:t>
      </w:r>
      <w:r w:rsidR="00015E93" w:rsidRPr="00550D2B">
        <w:rPr>
          <w:rFonts w:cstheme="minorHAnsi"/>
          <w:sz w:val="22"/>
          <w:szCs w:val="22"/>
        </w:rPr>
        <w:t>(</w:t>
      </w:r>
      <w:r w:rsidR="00015E93" w:rsidRPr="00550D2B">
        <w:rPr>
          <w:rFonts w:cstheme="minorHAnsi"/>
          <w:b/>
          <w:bCs/>
          <w:sz w:val="22"/>
          <w:szCs w:val="22"/>
        </w:rPr>
        <w:t xml:space="preserve">SDG </w:t>
      </w:r>
      <w:r w:rsidR="00015E93" w:rsidRPr="001A5CB2">
        <w:rPr>
          <w:rFonts w:cstheme="minorHAnsi"/>
          <w:b/>
          <w:bCs/>
          <w:sz w:val="22"/>
          <w:szCs w:val="22"/>
        </w:rPr>
        <w:t>17</w:t>
      </w:r>
      <w:r w:rsidR="00AC49F5" w:rsidRPr="001A5CB2">
        <w:rPr>
          <w:rFonts w:cstheme="minorHAnsi"/>
          <w:sz w:val="22"/>
          <w:szCs w:val="22"/>
        </w:rPr>
        <w:t>)</w:t>
      </w:r>
      <w:r w:rsidR="00DE6511" w:rsidRPr="001A5CB2">
        <w:rPr>
          <w:rFonts w:cstheme="minorHAnsi"/>
          <w:sz w:val="22"/>
          <w:szCs w:val="22"/>
        </w:rPr>
        <w:t>,</w:t>
      </w:r>
      <w:r w:rsidR="00015E93" w:rsidRPr="001A5CB2">
        <w:rPr>
          <w:rFonts w:cstheme="minorHAnsi"/>
          <w:sz w:val="22"/>
          <w:szCs w:val="22"/>
        </w:rPr>
        <w:t xml:space="preserve"> and build </w:t>
      </w:r>
      <w:r w:rsidR="00E233EE" w:rsidRPr="001A5CB2">
        <w:rPr>
          <w:rFonts w:cstheme="minorHAnsi"/>
          <w:i/>
          <w:iCs/>
          <w:sz w:val="22"/>
          <w:szCs w:val="22"/>
        </w:rPr>
        <w:t>an inclusive,  multi</w:t>
      </w:r>
      <w:r w:rsidR="00800260" w:rsidRPr="001A5CB2">
        <w:rPr>
          <w:rFonts w:cstheme="minorHAnsi"/>
          <w:i/>
          <w:iCs/>
          <w:sz w:val="22"/>
          <w:szCs w:val="22"/>
        </w:rPr>
        <w:t>-</w:t>
      </w:r>
      <w:r w:rsidR="00E233EE" w:rsidRPr="001A5CB2">
        <w:rPr>
          <w:rFonts w:cstheme="minorHAnsi"/>
          <w:i/>
          <w:iCs/>
          <w:sz w:val="22"/>
          <w:szCs w:val="22"/>
        </w:rPr>
        <w:t>stakeholder dialogue</w:t>
      </w:r>
      <w:r w:rsidR="00E233EE" w:rsidRPr="001A5CB2">
        <w:rPr>
          <w:rFonts w:cstheme="minorHAnsi"/>
          <w:sz w:val="22"/>
          <w:szCs w:val="22"/>
        </w:rPr>
        <w:t xml:space="preserve"> that ensures that men, women, youth, elderly, disabled and marginalized members of the society participate in decision-making about SDGs</w:t>
      </w:r>
      <w:bookmarkEnd w:id="13"/>
      <w:r w:rsidR="00DE6511" w:rsidRPr="001A5CB2">
        <w:rPr>
          <w:rFonts w:cstheme="minorHAnsi"/>
          <w:sz w:val="22"/>
          <w:szCs w:val="22"/>
        </w:rPr>
        <w:t>.</w:t>
      </w:r>
      <w:r w:rsidR="00DE6511">
        <w:rPr>
          <w:rFonts w:cstheme="minorHAnsi"/>
          <w:sz w:val="22"/>
          <w:szCs w:val="22"/>
        </w:rPr>
        <w:t xml:space="preserve"> </w:t>
      </w:r>
    </w:p>
    <w:p w14:paraId="47162901" w14:textId="44BE801F" w:rsidR="00ED0727" w:rsidRPr="00834B4C" w:rsidRDefault="00ED0727">
      <w:pPr>
        <w:autoSpaceDE w:val="0"/>
        <w:autoSpaceDN w:val="0"/>
        <w:adjustRightInd w:val="0"/>
        <w:spacing w:after="0" w:line="240" w:lineRule="auto"/>
        <w:jc w:val="both"/>
        <w:rPr>
          <w:rFonts w:cstheme="minorHAnsi"/>
        </w:rPr>
      </w:pPr>
      <w:r w:rsidRPr="00834B4C">
        <w:rPr>
          <w:rFonts w:cstheme="minorHAnsi"/>
        </w:rPr>
        <w:t xml:space="preserve">We regard </w:t>
      </w:r>
      <w:r w:rsidRPr="00834B4C">
        <w:rPr>
          <w:rFonts w:cstheme="minorHAnsi"/>
          <w:i/>
          <w:iCs/>
        </w:rPr>
        <w:t xml:space="preserve">inequality </w:t>
      </w:r>
      <w:r w:rsidR="00051CAB" w:rsidRPr="00834B4C">
        <w:rPr>
          <w:rFonts w:cstheme="minorHAnsi"/>
          <w:i/>
          <w:iCs/>
        </w:rPr>
        <w:t xml:space="preserve">(of any form) </w:t>
      </w:r>
      <w:r w:rsidRPr="00834B4C">
        <w:rPr>
          <w:rFonts w:cstheme="minorHAnsi"/>
        </w:rPr>
        <w:t xml:space="preserve">reduction, achieving </w:t>
      </w:r>
      <w:r w:rsidRPr="00834B4C">
        <w:rPr>
          <w:rFonts w:cstheme="minorHAnsi"/>
          <w:i/>
          <w:iCs/>
        </w:rPr>
        <w:t>gender equality</w:t>
      </w:r>
      <w:r w:rsidRPr="00834B4C">
        <w:rPr>
          <w:rFonts w:cstheme="minorHAnsi"/>
        </w:rPr>
        <w:t xml:space="preserve"> </w:t>
      </w:r>
      <w:r w:rsidR="006F51D4" w:rsidRPr="00834B4C">
        <w:rPr>
          <w:rFonts w:cstheme="minorHAnsi"/>
        </w:rPr>
        <w:t xml:space="preserve">and </w:t>
      </w:r>
      <w:r w:rsidR="00051CAB" w:rsidRPr="00834B4C">
        <w:rPr>
          <w:rFonts w:cstheme="minorHAnsi"/>
          <w:i/>
          <w:iCs/>
        </w:rPr>
        <w:t xml:space="preserve">climate </w:t>
      </w:r>
      <w:r w:rsidR="006E7B87" w:rsidRPr="00834B4C">
        <w:rPr>
          <w:rFonts w:cstheme="minorHAnsi"/>
          <w:i/>
          <w:iCs/>
        </w:rPr>
        <w:t>resilience</w:t>
      </w:r>
      <w:r w:rsidR="005562B4" w:rsidRPr="00834B4C">
        <w:rPr>
          <w:rFonts w:cstheme="minorHAnsi"/>
          <w:i/>
          <w:iCs/>
        </w:rPr>
        <w:t>,</w:t>
      </w:r>
      <w:r w:rsidR="006F51D4" w:rsidRPr="00834B4C">
        <w:rPr>
          <w:rFonts w:cstheme="minorHAnsi"/>
        </w:rPr>
        <w:t xml:space="preserve"> </w:t>
      </w:r>
      <w:r w:rsidR="009137FF" w:rsidRPr="00834B4C">
        <w:rPr>
          <w:rFonts w:cstheme="minorHAnsi"/>
        </w:rPr>
        <w:t>strengthening effective</w:t>
      </w:r>
      <w:r w:rsidRPr="00834B4C">
        <w:rPr>
          <w:rFonts w:cstheme="minorHAnsi"/>
          <w:i/>
          <w:iCs/>
        </w:rPr>
        <w:t xml:space="preserve"> institutions</w:t>
      </w:r>
      <w:r w:rsidRPr="00834B4C">
        <w:rPr>
          <w:rFonts w:cstheme="minorHAnsi"/>
        </w:rPr>
        <w:t xml:space="preserve"> that ensure</w:t>
      </w:r>
      <w:r w:rsidR="00051CAB" w:rsidRPr="00834B4C">
        <w:rPr>
          <w:rFonts w:cstheme="minorHAnsi"/>
          <w:i/>
          <w:iCs/>
        </w:rPr>
        <w:t xml:space="preserve"> security and democratic space for participation</w:t>
      </w:r>
      <w:r w:rsidR="00907A33" w:rsidRPr="00834B4C">
        <w:rPr>
          <w:rFonts w:cstheme="minorHAnsi"/>
          <w:i/>
          <w:iCs/>
        </w:rPr>
        <w:t>, and</w:t>
      </w:r>
      <w:r w:rsidR="00400090" w:rsidRPr="00834B4C">
        <w:rPr>
          <w:rFonts w:cstheme="minorHAnsi"/>
        </w:rPr>
        <w:t xml:space="preserve"> </w:t>
      </w:r>
      <w:r w:rsidR="006F51D4" w:rsidRPr="00834B4C">
        <w:rPr>
          <w:rFonts w:cstheme="minorHAnsi"/>
        </w:rPr>
        <w:t xml:space="preserve">building </w:t>
      </w:r>
      <w:r w:rsidR="00400090" w:rsidRPr="00834B4C">
        <w:rPr>
          <w:rFonts w:cstheme="minorHAnsi"/>
          <w:i/>
          <w:iCs/>
        </w:rPr>
        <w:t xml:space="preserve">effective partnerships for the </w:t>
      </w:r>
      <w:r w:rsidR="00BC6350" w:rsidRPr="00834B4C">
        <w:rPr>
          <w:rFonts w:cstheme="minorHAnsi"/>
          <w:i/>
          <w:iCs/>
        </w:rPr>
        <w:t xml:space="preserve">goals </w:t>
      </w:r>
      <w:r w:rsidR="00BC6350" w:rsidRPr="00834B4C">
        <w:rPr>
          <w:rFonts w:cstheme="minorHAnsi"/>
        </w:rPr>
        <w:t>as</w:t>
      </w:r>
      <w:r w:rsidR="00441A0C" w:rsidRPr="00834B4C">
        <w:rPr>
          <w:rFonts w:cstheme="minorHAnsi"/>
        </w:rPr>
        <w:t xml:space="preserve"> </w:t>
      </w:r>
      <w:r w:rsidR="00400090" w:rsidRPr="00834B4C">
        <w:rPr>
          <w:rFonts w:cstheme="minorHAnsi"/>
          <w:b/>
          <w:bCs/>
        </w:rPr>
        <w:t>enablers</w:t>
      </w:r>
      <w:r w:rsidR="00400090" w:rsidRPr="00834B4C">
        <w:rPr>
          <w:rFonts w:cstheme="minorHAnsi"/>
        </w:rPr>
        <w:t xml:space="preserve"> to achieve intended </w:t>
      </w:r>
      <w:r w:rsidR="00BC6350" w:rsidRPr="00834B4C">
        <w:rPr>
          <w:rFonts w:cstheme="minorHAnsi"/>
        </w:rPr>
        <w:t>results in</w:t>
      </w:r>
      <w:r w:rsidR="00400090" w:rsidRPr="00834B4C">
        <w:rPr>
          <w:rFonts w:cstheme="minorHAnsi"/>
        </w:rPr>
        <w:t xml:space="preserve"> </w:t>
      </w:r>
      <w:r w:rsidR="00441A0C" w:rsidRPr="00834B4C">
        <w:rPr>
          <w:rFonts w:cstheme="minorHAnsi"/>
        </w:rPr>
        <w:t>all thematic areas</w:t>
      </w:r>
      <w:r w:rsidR="00400090" w:rsidRPr="00834B4C">
        <w:rPr>
          <w:rFonts w:cstheme="minorHAnsi"/>
        </w:rPr>
        <w:t xml:space="preserve">. We </w:t>
      </w:r>
      <w:r w:rsidR="00BC6350" w:rsidRPr="00834B4C">
        <w:rPr>
          <w:rFonts w:cstheme="minorHAnsi"/>
        </w:rPr>
        <w:t xml:space="preserve">anticipate </w:t>
      </w:r>
      <w:r w:rsidR="00400090" w:rsidRPr="00834B4C">
        <w:rPr>
          <w:rFonts w:cstheme="minorHAnsi"/>
        </w:rPr>
        <w:t>that</w:t>
      </w:r>
      <w:r w:rsidR="00BC6350" w:rsidRPr="00834B4C">
        <w:rPr>
          <w:rFonts w:cstheme="minorHAnsi"/>
        </w:rPr>
        <w:t xml:space="preserve"> </w:t>
      </w:r>
      <w:r w:rsidR="00400090" w:rsidRPr="00834B4C">
        <w:rPr>
          <w:rFonts w:cstheme="minorHAnsi"/>
        </w:rPr>
        <w:t>mainstreaming</w:t>
      </w:r>
      <w:r w:rsidR="00DE6511">
        <w:rPr>
          <w:rFonts w:cstheme="minorHAnsi"/>
        </w:rPr>
        <w:t xml:space="preserve"> of</w:t>
      </w:r>
      <w:r w:rsidR="00400090" w:rsidRPr="00834B4C">
        <w:rPr>
          <w:rFonts w:cstheme="minorHAnsi"/>
        </w:rPr>
        <w:t xml:space="preserve"> these </w:t>
      </w:r>
      <w:r w:rsidR="00BC6350" w:rsidRPr="00834B4C">
        <w:rPr>
          <w:rFonts w:cstheme="minorHAnsi"/>
        </w:rPr>
        <w:t xml:space="preserve">strategic </w:t>
      </w:r>
      <w:r w:rsidR="00D7495D" w:rsidRPr="00834B4C">
        <w:rPr>
          <w:rFonts w:cstheme="minorHAnsi"/>
        </w:rPr>
        <w:t>priorities</w:t>
      </w:r>
      <w:r w:rsidR="00400090" w:rsidRPr="00834B4C">
        <w:rPr>
          <w:rFonts w:cstheme="minorHAnsi"/>
        </w:rPr>
        <w:t xml:space="preserve"> </w:t>
      </w:r>
      <w:r w:rsidR="00554983" w:rsidRPr="00834B4C">
        <w:rPr>
          <w:rFonts w:cstheme="minorHAnsi"/>
        </w:rPr>
        <w:t xml:space="preserve">as </w:t>
      </w:r>
      <w:r w:rsidR="00554983" w:rsidRPr="00834B4C">
        <w:rPr>
          <w:rFonts w:cstheme="minorHAnsi"/>
          <w:i/>
          <w:iCs/>
        </w:rPr>
        <w:t>crosscutting issues</w:t>
      </w:r>
      <w:r w:rsidR="00554983" w:rsidRPr="00834B4C">
        <w:rPr>
          <w:rFonts w:cstheme="minorHAnsi"/>
        </w:rPr>
        <w:t xml:space="preserve"> </w:t>
      </w:r>
      <w:r w:rsidR="00400090" w:rsidRPr="00834B4C">
        <w:rPr>
          <w:rFonts w:cstheme="minorHAnsi"/>
        </w:rPr>
        <w:t xml:space="preserve">will </w:t>
      </w:r>
      <w:r w:rsidR="00BC6350" w:rsidRPr="00834B4C">
        <w:rPr>
          <w:rFonts w:cstheme="minorHAnsi"/>
        </w:rPr>
        <w:t xml:space="preserve">consolidate support of people of </w:t>
      </w:r>
      <w:r w:rsidR="006F51D4" w:rsidRPr="00834B4C">
        <w:rPr>
          <w:rFonts w:cstheme="minorHAnsi"/>
        </w:rPr>
        <w:t>Kazakhstan, including</w:t>
      </w:r>
      <w:r w:rsidR="00BC6350" w:rsidRPr="00834B4C">
        <w:rPr>
          <w:rFonts w:cstheme="minorHAnsi"/>
        </w:rPr>
        <w:t xml:space="preserve"> most disadvantaged and marginalized</w:t>
      </w:r>
      <w:r w:rsidR="001B63CA" w:rsidRPr="00834B4C">
        <w:rPr>
          <w:rFonts w:cstheme="minorHAnsi"/>
        </w:rPr>
        <w:t>,</w:t>
      </w:r>
      <w:r w:rsidR="00BC6350" w:rsidRPr="00834B4C">
        <w:rPr>
          <w:rFonts w:cstheme="minorHAnsi"/>
        </w:rPr>
        <w:t xml:space="preserve"> and </w:t>
      </w:r>
      <w:r w:rsidR="006F51D4" w:rsidRPr="00834B4C">
        <w:rPr>
          <w:rFonts w:cstheme="minorHAnsi"/>
        </w:rPr>
        <w:t xml:space="preserve">ensure </w:t>
      </w:r>
      <w:r w:rsidR="00BC6350" w:rsidRPr="00834B4C">
        <w:rPr>
          <w:rFonts w:cstheme="minorHAnsi"/>
        </w:rPr>
        <w:t>effective engagement with</w:t>
      </w:r>
      <w:r w:rsidR="00441A0C" w:rsidRPr="00834B4C">
        <w:rPr>
          <w:rFonts w:cstheme="minorHAnsi"/>
        </w:rPr>
        <w:t xml:space="preserve"> a wide range of stakeholders </w:t>
      </w:r>
      <w:r w:rsidR="00BC6350" w:rsidRPr="00834B4C">
        <w:rPr>
          <w:rFonts w:cstheme="minorHAnsi"/>
        </w:rPr>
        <w:t xml:space="preserve">in order to work together under the Cooperation Framework to </w:t>
      </w:r>
      <w:r w:rsidR="006A6A0C" w:rsidRPr="00834B4C">
        <w:rPr>
          <w:rFonts w:cstheme="minorHAnsi"/>
        </w:rPr>
        <w:t>achieve</w:t>
      </w:r>
      <w:r w:rsidR="00BC6350" w:rsidRPr="00834B4C">
        <w:rPr>
          <w:rFonts w:cstheme="minorHAnsi"/>
        </w:rPr>
        <w:t xml:space="preserve"> greater prosperity </w:t>
      </w:r>
      <w:r w:rsidR="006F51D4" w:rsidRPr="00834B4C">
        <w:rPr>
          <w:rFonts w:cstheme="minorHAnsi"/>
        </w:rPr>
        <w:t>for the</w:t>
      </w:r>
      <w:r w:rsidR="00BC6350" w:rsidRPr="00834B4C">
        <w:rPr>
          <w:rFonts w:cstheme="minorHAnsi"/>
        </w:rPr>
        <w:t xml:space="preserve"> people and the country. </w:t>
      </w:r>
    </w:p>
    <w:p w14:paraId="526B0C57" w14:textId="6FC534A7" w:rsidR="00015E93" w:rsidRPr="00834B4C" w:rsidRDefault="00015E93">
      <w:pPr>
        <w:autoSpaceDE w:val="0"/>
        <w:autoSpaceDN w:val="0"/>
        <w:adjustRightInd w:val="0"/>
        <w:spacing w:after="0" w:line="240" w:lineRule="auto"/>
        <w:jc w:val="both"/>
        <w:rPr>
          <w:rFonts w:cstheme="minorHAnsi"/>
        </w:rPr>
      </w:pPr>
    </w:p>
    <w:p w14:paraId="05814350" w14:textId="4D6EC79E" w:rsidR="00015E93" w:rsidRPr="00834B4C" w:rsidRDefault="00015E93">
      <w:pPr>
        <w:pStyle w:val="CommentText"/>
        <w:jc w:val="both"/>
        <w:rPr>
          <w:rFonts w:cstheme="minorHAnsi"/>
        </w:rPr>
      </w:pPr>
      <w:r w:rsidRPr="00834B4C">
        <w:rPr>
          <w:rFonts w:cstheme="minorHAnsi"/>
          <w:sz w:val="22"/>
          <w:szCs w:val="22"/>
        </w:rPr>
        <w:t xml:space="preserve">By addressing root causes and structural barriers that  entrench inequalities in the modern society of Kazakhstan  based on age, gender, location, disabilities, chance of poverty and other factors, we intend to contribute to </w:t>
      </w:r>
      <w:r w:rsidR="008A63BA" w:rsidRPr="00834B4C">
        <w:rPr>
          <w:rFonts w:cstheme="minorHAnsi"/>
          <w:i/>
          <w:iCs/>
          <w:sz w:val="22"/>
          <w:szCs w:val="22"/>
        </w:rPr>
        <w:t xml:space="preserve">inclusive and </w:t>
      </w:r>
      <w:r w:rsidRPr="00834B4C">
        <w:rPr>
          <w:rFonts w:cstheme="minorHAnsi"/>
          <w:i/>
          <w:iCs/>
          <w:sz w:val="22"/>
          <w:szCs w:val="22"/>
        </w:rPr>
        <w:t xml:space="preserve"> </w:t>
      </w:r>
      <w:r w:rsidR="008A63BA" w:rsidRPr="00834B4C">
        <w:rPr>
          <w:rFonts w:cstheme="minorHAnsi"/>
          <w:i/>
          <w:iCs/>
          <w:sz w:val="22"/>
          <w:szCs w:val="22"/>
        </w:rPr>
        <w:t xml:space="preserve">stable society </w:t>
      </w:r>
      <w:r w:rsidRPr="00834B4C">
        <w:rPr>
          <w:rFonts w:cstheme="minorHAnsi"/>
          <w:i/>
          <w:iCs/>
          <w:sz w:val="22"/>
          <w:szCs w:val="22"/>
        </w:rPr>
        <w:t xml:space="preserve"> </w:t>
      </w:r>
      <w:r w:rsidRPr="00834B4C">
        <w:rPr>
          <w:rFonts w:cstheme="minorHAnsi"/>
          <w:sz w:val="22"/>
          <w:szCs w:val="22"/>
        </w:rPr>
        <w:t>(</w:t>
      </w:r>
      <w:r w:rsidRPr="00834B4C">
        <w:rPr>
          <w:rFonts w:cstheme="minorHAnsi"/>
          <w:b/>
          <w:bCs/>
          <w:sz w:val="22"/>
          <w:szCs w:val="22"/>
        </w:rPr>
        <w:t>SDG 16</w:t>
      </w:r>
      <w:r w:rsidRPr="00834B4C">
        <w:rPr>
          <w:rFonts w:cstheme="minorHAnsi"/>
          <w:sz w:val="22"/>
          <w:szCs w:val="22"/>
        </w:rPr>
        <w:t xml:space="preserve">) and </w:t>
      </w:r>
      <w:r w:rsidRPr="00834B4C">
        <w:rPr>
          <w:rFonts w:cstheme="minorHAnsi"/>
          <w:i/>
          <w:iCs/>
          <w:sz w:val="22"/>
          <w:szCs w:val="22"/>
        </w:rPr>
        <w:t xml:space="preserve">resilience </w:t>
      </w:r>
      <w:r w:rsidRPr="00834B4C">
        <w:rPr>
          <w:rFonts w:cstheme="minorHAnsi"/>
          <w:sz w:val="22"/>
          <w:szCs w:val="22"/>
        </w:rPr>
        <w:t>of communities and people (</w:t>
      </w:r>
      <w:r w:rsidRPr="00834B4C">
        <w:rPr>
          <w:rFonts w:cstheme="minorHAnsi"/>
          <w:b/>
          <w:bCs/>
          <w:sz w:val="22"/>
          <w:szCs w:val="22"/>
        </w:rPr>
        <w:t>SDG 16</w:t>
      </w:r>
      <w:r w:rsidRPr="00834B4C">
        <w:rPr>
          <w:rFonts w:cstheme="minorHAnsi"/>
          <w:sz w:val="22"/>
          <w:szCs w:val="22"/>
        </w:rPr>
        <w:t xml:space="preserve">, </w:t>
      </w:r>
      <w:r w:rsidRPr="00834B4C">
        <w:rPr>
          <w:rFonts w:cstheme="minorHAnsi"/>
          <w:b/>
          <w:bCs/>
          <w:sz w:val="22"/>
          <w:szCs w:val="22"/>
        </w:rPr>
        <w:t>SDG 13</w:t>
      </w:r>
      <w:r w:rsidRPr="00834B4C">
        <w:rPr>
          <w:rFonts w:cstheme="minorHAnsi"/>
          <w:sz w:val="22"/>
          <w:szCs w:val="22"/>
        </w:rPr>
        <w:t xml:space="preserve">) - most vital preconditions for the long-term human development and economic growth.   </w:t>
      </w:r>
    </w:p>
    <w:p w14:paraId="5B3CF53A" w14:textId="202D5A13" w:rsidR="00B85E1E" w:rsidRPr="00634967" w:rsidRDefault="00B85E1E" w:rsidP="00634967">
      <w:pPr>
        <w:tabs>
          <w:tab w:val="left" w:pos="2696"/>
        </w:tabs>
        <w:autoSpaceDE w:val="0"/>
        <w:autoSpaceDN w:val="0"/>
        <w:adjustRightInd w:val="0"/>
        <w:spacing w:after="0" w:line="240" w:lineRule="auto"/>
        <w:rPr>
          <w:rFonts w:cstheme="minorHAnsi"/>
          <w:color w:val="000000"/>
        </w:rPr>
      </w:pPr>
      <w:bookmarkStart w:id="14" w:name="_Hlk27132628"/>
    </w:p>
    <w:p w14:paraId="55E4207A" w14:textId="2DC538DD" w:rsidR="00F868E7" w:rsidRPr="00634967" w:rsidRDefault="00087F67" w:rsidP="00634967">
      <w:pPr>
        <w:pStyle w:val="Heading2"/>
        <w:spacing w:line="240" w:lineRule="auto"/>
        <w:rPr>
          <w:rFonts w:asciiTheme="minorHAnsi" w:hAnsiTheme="minorHAnsi" w:cstheme="minorHAnsi"/>
        </w:rPr>
      </w:pPr>
      <w:bookmarkStart w:id="15" w:name="_Toc36571180"/>
      <w:bookmarkEnd w:id="14"/>
      <w:r w:rsidRPr="00634967">
        <w:rPr>
          <w:rFonts w:asciiTheme="minorHAnsi" w:hAnsiTheme="minorHAnsi" w:cstheme="minorHAnsi"/>
        </w:rPr>
        <w:t>2.</w:t>
      </w:r>
      <w:r w:rsidR="00B85E1E" w:rsidRPr="00634967">
        <w:rPr>
          <w:rFonts w:asciiTheme="minorHAnsi" w:hAnsiTheme="minorHAnsi" w:cstheme="minorHAnsi"/>
        </w:rPr>
        <w:t>3.</w:t>
      </w:r>
      <w:r w:rsidRPr="00634967">
        <w:rPr>
          <w:rFonts w:asciiTheme="minorHAnsi" w:hAnsiTheme="minorHAnsi" w:cstheme="minorHAnsi"/>
        </w:rPr>
        <w:t xml:space="preserve"> </w:t>
      </w:r>
      <w:r w:rsidR="00F868E7" w:rsidRPr="00634967">
        <w:rPr>
          <w:rFonts w:asciiTheme="minorHAnsi" w:hAnsiTheme="minorHAnsi" w:cstheme="minorHAnsi"/>
        </w:rPr>
        <w:t>Intended development results</w:t>
      </w:r>
      <w:bookmarkEnd w:id="15"/>
      <w:r w:rsidR="00F868E7" w:rsidRPr="00634967">
        <w:rPr>
          <w:rFonts w:asciiTheme="minorHAnsi" w:hAnsiTheme="minorHAnsi" w:cstheme="minorHAnsi"/>
        </w:rPr>
        <w:t xml:space="preserve"> </w:t>
      </w:r>
    </w:p>
    <w:p w14:paraId="18C141A1" w14:textId="77777777" w:rsidR="00F868E7" w:rsidRPr="00634967" w:rsidRDefault="00F868E7" w:rsidP="00634967">
      <w:pPr>
        <w:autoSpaceDE w:val="0"/>
        <w:autoSpaceDN w:val="0"/>
        <w:adjustRightInd w:val="0"/>
        <w:spacing w:after="0" w:line="240" w:lineRule="auto"/>
        <w:rPr>
          <w:rFonts w:cstheme="minorHAnsi"/>
          <w:i/>
          <w:iCs/>
          <w:color w:val="000000"/>
        </w:rPr>
      </w:pPr>
    </w:p>
    <w:p w14:paraId="27265375" w14:textId="09B33A65" w:rsidR="00FD534B" w:rsidRPr="00834B4C" w:rsidRDefault="00FD534B" w:rsidP="00634967">
      <w:pPr>
        <w:autoSpaceDE w:val="0"/>
        <w:autoSpaceDN w:val="0"/>
        <w:adjustRightInd w:val="0"/>
        <w:spacing w:after="0" w:line="240" w:lineRule="auto"/>
        <w:jc w:val="both"/>
        <w:rPr>
          <w:rFonts w:cstheme="minorHAnsi"/>
          <w:i/>
          <w:iCs/>
        </w:rPr>
      </w:pPr>
      <w:r w:rsidRPr="00634967">
        <w:rPr>
          <w:rFonts w:cstheme="minorHAnsi"/>
        </w:rPr>
        <w:t>The UN system in Kazakhstan stands firmly in supporting the country commitment to achiev</w:t>
      </w:r>
      <w:r w:rsidR="008B23A7" w:rsidRPr="00634967">
        <w:rPr>
          <w:rFonts w:cstheme="minorHAnsi"/>
        </w:rPr>
        <w:t>e</w:t>
      </w:r>
      <w:r w:rsidRPr="00634967">
        <w:rPr>
          <w:rFonts w:cstheme="minorHAnsi"/>
        </w:rPr>
        <w:t xml:space="preserve"> the Sustainable Development Goals</w:t>
      </w:r>
      <w:r w:rsidRPr="001A5CB2">
        <w:rPr>
          <w:rFonts w:cstheme="minorHAnsi"/>
        </w:rPr>
        <w:t xml:space="preserve">. </w:t>
      </w:r>
      <w:r w:rsidR="00522387" w:rsidRPr="001A5CB2">
        <w:rPr>
          <w:rFonts w:cstheme="minorHAnsi"/>
        </w:rPr>
        <w:t>Strengthening c</w:t>
      </w:r>
      <w:r w:rsidR="00165DCA" w:rsidRPr="001A5CB2">
        <w:rPr>
          <w:rFonts w:cstheme="minorHAnsi"/>
        </w:rPr>
        <w:t xml:space="preserve">ooperation </w:t>
      </w:r>
      <w:r w:rsidRPr="001A5CB2">
        <w:rPr>
          <w:rFonts w:cstheme="minorHAnsi"/>
        </w:rPr>
        <w:t>with the Government, civil society, private sector</w:t>
      </w:r>
      <w:r w:rsidR="00651FC4" w:rsidRPr="001A5CB2">
        <w:rPr>
          <w:rFonts w:cstheme="minorHAnsi"/>
        </w:rPr>
        <w:t>, academia</w:t>
      </w:r>
      <w:r w:rsidR="009655D6" w:rsidRPr="001A5CB2">
        <w:rPr>
          <w:rFonts w:cstheme="minorHAnsi"/>
        </w:rPr>
        <w:t xml:space="preserve">, media outlets, </w:t>
      </w:r>
      <w:r w:rsidRPr="001A5CB2">
        <w:rPr>
          <w:rFonts w:cstheme="minorHAnsi"/>
        </w:rPr>
        <w:t xml:space="preserve"> and other partners </w:t>
      </w:r>
      <w:r w:rsidR="00522387" w:rsidRPr="001A5CB2">
        <w:rPr>
          <w:rFonts w:cstheme="minorHAnsi"/>
        </w:rPr>
        <w:t xml:space="preserve">to implement the Cooperation framework is guided by the UN mission </w:t>
      </w:r>
      <w:r w:rsidRPr="001A5CB2">
        <w:rPr>
          <w:rFonts w:cstheme="minorHAnsi"/>
        </w:rPr>
        <w:t xml:space="preserve">to help achieve a future with a </w:t>
      </w:r>
      <w:r w:rsidRPr="001A5CB2">
        <w:rPr>
          <w:rFonts w:cstheme="minorHAnsi"/>
          <w:i/>
          <w:iCs/>
        </w:rPr>
        <w:t>healthy</w:t>
      </w:r>
      <w:r w:rsidRPr="001A5CB2">
        <w:rPr>
          <w:rFonts w:cstheme="minorHAnsi"/>
        </w:rPr>
        <w:t xml:space="preserve"> and </w:t>
      </w:r>
      <w:r w:rsidRPr="001A5CB2">
        <w:rPr>
          <w:rFonts w:cstheme="minorHAnsi"/>
          <w:i/>
          <w:iCs/>
        </w:rPr>
        <w:t>educated population</w:t>
      </w:r>
      <w:r w:rsidR="00486AC4" w:rsidRPr="001A5CB2">
        <w:rPr>
          <w:rFonts w:cstheme="minorHAnsi"/>
        </w:rPr>
        <w:t>,</w:t>
      </w:r>
      <w:r w:rsidRPr="001A5CB2">
        <w:rPr>
          <w:rFonts w:cstheme="minorHAnsi"/>
        </w:rPr>
        <w:t xml:space="preserve"> </w:t>
      </w:r>
      <w:r w:rsidRPr="001A5CB2">
        <w:rPr>
          <w:rFonts w:cstheme="minorHAnsi"/>
          <w:i/>
          <w:iCs/>
        </w:rPr>
        <w:t>green economy</w:t>
      </w:r>
      <w:r w:rsidRPr="001A5CB2">
        <w:rPr>
          <w:rFonts w:cstheme="minorHAnsi"/>
        </w:rPr>
        <w:t xml:space="preserve"> and </w:t>
      </w:r>
      <w:r w:rsidRPr="001A5CB2">
        <w:rPr>
          <w:rFonts w:cstheme="minorHAnsi"/>
          <w:i/>
          <w:iCs/>
        </w:rPr>
        <w:t>sustainable agriculture</w:t>
      </w:r>
      <w:r w:rsidRPr="001A5CB2">
        <w:rPr>
          <w:rFonts w:cstheme="minorHAnsi"/>
        </w:rPr>
        <w:t xml:space="preserve">, </w:t>
      </w:r>
      <w:r w:rsidRPr="001A5CB2">
        <w:rPr>
          <w:rFonts w:cstheme="minorHAnsi"/>
          <w:i/>
          <w:iCs/>
        </w:rPr>
        <w:t>thriving businesses</w:t>
      </w:r>
      <w:r w:rsidRPr="001A5CB2">
        <w:rPr>
          <w:rFonts w:cstheme="minorHAnsi"/>
        </w:rPr>
        <w:t xml:space="preserve"> and </w:t>
      </w:r>
      <w:r w:rsidRPr="001A5CB2">
        <w:rPr>
          <w:rFonts w:cstheme="minorHAnsi"/>
          <w:i/>
          <w:iCs/>
        </w:rPr>
        <w:t>guaranteed human rights for all</w:t>
      </w:r>
      <w:r w:rsidRPr="001A5CB2">
        <w:rPr>
          <w:rFonts w:cstheme="minorHAnsi"/>
        </w:rPr>
        <w:t xml:space="preserve"> through </w:t>
      </w:r>
      <w:r w:rsidRPr="001A5CB2">
        <w:rPr>
          <w:rFonts w:cstheme="minorHAnsi"/>
          <w:i/>
          <w:iCs/>
        </w:rPr>
        <w:t>economic, social and political modernization</w:t>
      </w:r>
      <w:r w:rsidR="00A50FD5" w:rsidRPr="001A5CB2">
        <w:rPr>
          <w:rFonts w:cstheme="minorHAnsi"/>
          <w:i/>
          <w:iCs/>
        </w:rPr>
        <w:t>,</w:t>
      </w:r>
      <w:r w:rsidRPr="001A5CB2">
        <w:rPr>
          <w:rFonts w:cstheme="minorHAnsi"/>
        </w:rPr>
        <w:t xml:space="preserve"> </w:t>
      </w:r>
      <w:r w:rsidRPr="001A5CB2">
        <w:rPr>
          <w:rFonts w:cstheme="minorHAnsi"/>
          <w:i/>
          <w:iCs/>
        </w:rPr>
        <w:t xml:space="preserve">based on </w:t>
      </w:r>
      <w:r w:rsidR="00A0616F" w:rsidRPr="001A5CB2">
        <w:rPr>
          <w:rFonts w:cstheme="minorHAnsi"/>
          <w:i/>
          <w:iCs/>
        </w:rPr>
        <w:t xml:space="preserve">human rights and </w:t>
      </w:r>
      <w:r w:rsidRPr="001A5CB2">
        <w:rPr>
          <w:rFonts w:cstheme="minorHAnsi"/>
          <w:i/>
          <w:iCs/>
        </w:rPr>
        <w:t>inclusive national dialogue, gender</w:t>
      </w:r>
      <w:r w:rsidR="00F4744D" w:rsidRPr="001A5CB2">
        <w:rPr>
          <w:rFonts w:cstheme="minorHAnsi"/>
          <w:i/>
          <w:iCs/>
        </w:rPr>
        <w:t xml:space="preserve"> </w:t>
      </w:r>
      <w:r w:rsidRPr="001A5CB2">
        <w:rPr>
          <w:rFonts w:cstheme="minorHAnsi"/>
          <w:i/>
          <w:iCs/>
        </w:rPr>
        <w:t>equality, empowerment of all people</w:t>
      </w:r>
      <w:r w:rsidR="00A50FD5" w:rsidRPr="001A5CB2">
        <w:rPr>
          <w:rFonts w:cstheme="minorHAnsi"/>
          <w:i/>
          <w:iCs/>
        </w:rPr>
        <w:t>,</w:t>
      </w:r>
      <w:r w:rsidRPr="001A5CB2">
        <w:rPr>
          <w:rFonts w:cstheme="minorHAnsi"/>
          <w:i/>
          <w:iCs/>
        </w:rPr>
        <w:t xml:space="preserve"> focused on leaving no one behind, and enhanced regional partnership.</w:t>
      </w:r>
    </w:p>
    <w:p w14:paraId="55AD319D" w14:textId="77777777" w:rsidR="00DB2EB0" w:rsidRPr="00634967" w:rsidRDefault="00DB2EB0" w:rsidP="00634967">
      <w:pPr>
        <w:autoSpaceDE w:val="0"/>
        <w:autoSpaceDN w:val="0"/>
        <w:adjustRightInd w:val="0"/>
        <w:spacing w:after="0" w:line="240" w:lineRule="auto"/>
        <w:rPr>
          <w:rFonts w:cstheme="minorHAnsi"/>
          <w:i/>
          <w:iCs/>
          <w:highlight w:val="yellow"/>
        </w:rPr>
      </w:pPr>
    </w:p>
    <w:p w14:paraId="628D5E50" w14:textId="72D3327B" w:rsidR="007A4C8C" w:rsidRPr="00634967" w:rsidRDefault="007A4C8C" w:rsidP="00634967">
      <w:pPr>
        <w:spacing w:line="240" w:lineRule="auto"/>
        <w:jc w:val="both"/>
        <w:rPr>
          <w:rFonts w:eastAsia="Arial Unicode MS" w:cstheme="minorHAnsi"/>
          <w:kern w:val="1"/>
          <w:lang w:eastAsia="ar-SA"/>
        </w:rPr>
      </w:pPr>
      <w:r w:rsidRPr="00634967">
        <w:rPr>
          <w:rFonts w:cstheme="minorHAnsi"/>
        </w:rPr>
        <w:t xml:space="preserve">As determined by the UN </w:t>
      </w:r>
      <w:r w:rsidR="00A50FD5">
        <w:rPr>
          <w:rFonts w:cstheme="minorHAnsi"/>
        </w:rPr>
        <w:t>Common Country Analysis</w:t>
      </w:r>
      <w:r w:rsidRPr="00634967">
        <w:rPr>
          <w:rFonts w:cstheme="minorHAnsi"/>
        </w:rPr>
        <w:t xml:space="preserve"> and multi</w:t>
      </w:r>
      <w:r w:rsidR="00800260" w:rsidRPr="00634967">
        <w:rPr>
          <w:rFonts w:cstheme="minorHAnsi"/>
        </w:rPr>
        <w:t>-</w:t>
      </w:r>
      <w:r w:rsidRPr="00634967">
        <w:rPr>
          <w:rFonts w:cstheme="minorHAnsi"/>
        </w:rPr>
        <w:t>stakeholder consultations</w:t>
      </w:r>
      <w:r w:rsidRPr="00634967">
        <w:rPr>
          <w:rFonts w:eastAsia="Arial Unicode MS" w:cstheme="minorHAnsi"/>
          <w:kern w:val="1"/>
          <w:lang w:eastAsia="ar-SA"/>
        </w:rPr>
        <w:t xml:space="preserve">, we </w:t>
      </w:r>
      <w:r w:rsidR="00583A6A" w:rsidRPr="00634967">
        <w:rPr>
          <w:rFonts w:eastAsia="Arial Unicode MS" w:cstheme="minorHAnsi"/>
          <w:kern w:val="1"/>
          <w:lang w:eastAsia="ar-SA"/>
        </w:rPr>
        <w:t>intend to</w:t>
      </w:r>
      <w:r w:rsidRPr="00634967">
        <w:rPr>
          <w:rFonts w:eastAsia="Arial Unicode MS" w:cstheme="minorHAnsi"/>
          <w:kern w:val="1"/>
          <w:lang w:eastAsia="ar-SA"/>
        </w:rPr>
        <w:t xml:space="preserve"> </w:t>
      </w:r>
      <w:r w:rsidR="006F7678" w:rsidRPr="00634967">
        <w:rPr>
          <w:rFonts w:eastAsia="Arial Unicode MS" w:cstheme="minorHAnsi"/>
          <w:kern w:val="1"/>
          <w:lang w:eastAsia="ar-SA"/>
        </w:rPr>
        <w:t xml:space="preserve">focus </w:t>
      </w:r>
      <w:r w:rsidRPr="00634967">
        <w:rPr>
          <w:rFonts w:eastAsia="Arial Unicode MS" w:cstheme="minorHAnsi"/>
          <w:kern w:val="1"/>
          <w:lang w:eastAsia="ar-SA"/>
        </w:rPr>
        <w:t>under the Cooperation Framework on several S</w:t>
      </w:r>
      <w:r w:rsidRPr="00CE66B2">
        <w:rPr>
          <w:rFonts w:eastAsia="Arial Unicode MS" w:cstheme="minorHAnsi"/>
          <w:kern w:val="1"/>
          <w:lang w:eastAsia="ar-SA"/>
        </w:rPr>
        <w:t>DGs and targets</w:t>
      </w:r>
      <w:r w:rsidR="002D66BF" w:rsidRPr="00CE66B2">
        <w:rPr>
          <w:rFonts w:eastAsia="Arial Unicode MS" w:cstheme="minorHAnsi"/>
          <w:kern w:val="1"/>
          <w:lang w:eastAsia="ar-SA"/>
        </w:rPr>
        <w:t>,</w:t>
      </w:r>
      <w:r w:rsidRPr="00634967">
        <w:rPr>
          <w:rFonts w:eastAsia="Arial Unicode MS" w:cstheme="minorHAnsi"/>
          <w:kern w:val="1"/>
          <w:lang w:eastAsia="ar-SA"/>
        </w:rPr>
        <w:t xml:space="preserve"> </w:t>
      </w:r>
      <w:r w:rsidR="00F37DEA" w:rsidRPr="00634967">
        <w:rPr>
          <w:rFonts w:eastAsia="Arial Unicode MS" w:cstheme="minorHAnsi"/>
          <w:kern w:val="1"/>
          <w:lang w:eastAsia="ar-SA"/>
        </w:rPr>
        <w:t>within</w:t>
      </w:r>
      <w:r w:rsidR="006F7678" w:rsidRPr="00634967">
        <w:rPr>
          <w:rFonts w:eastAsia="Arial Unicode MS" w:cstheme="minorHAnsi"/>
          <w:kern w:val="1"/>
          <w:lang w:eastAsia="ar-SA"/>
        </w:rPr>
        <w:t xml:space="preserve"> </w:t>
      </w:r>
      <w:r w:rsidR="002D66BF" w:rsidRPr="00634967">
        <w:rPr>
          <w:rFonts w:eastAsia="Arial Unicode MS" w:cstheme="minorHAnsi"/>
          <w:kern w:val="1"/>
          <w:lang w:eastAsia="ar-SA"/>
        </w:rPr>
        <w:t xml:space="preserve">the </w:t>
      </w:r>
      <w:r w:rsidR="006F7678" w:rsidRPr="00634967">
        <w:rPr>
          <w:rFonts w:eastAsia="Arial Unicode MS" w:cstheme="minorHAnsi"/>
          <w:kern w:val="1"/>
          <w:lang w:eastAsia="ar-SA"/>
        </w:rPr>
        <w:t xml:space="preserve">national priorities </w:t>
      </w:r>
      <w:r w:rsidR="002D66BF" w:rsidRPr="00634967">
        <w:rPr>
          <w:rFonts w:eastAsia="Arial Unicode MS" w:cstheme="minorHAnsi"/>
          <w:kern w:val="1"/>
          <w:lang w:eastAsia="ar-SA"/>
        </w:rPr>
        <w:t xml:space="preserve">set in the visionary </w:t>
      </w:r>
      <w:r w:rsidR="00583A6A" w:rsidRPr="00634967">
        <w:rPr>
          <w:rFonts w:eastAsia="Arial Unicode MS" w:cstheme="minorHAnsi"/>
          <w:kern w:val="1"/>
          <w:lang w:eastAsia="ar-SA"/>
        </w:rPr>
        <w:t xml:space="preserve">Strategy </w:t>
      </w:r>
      <w:r w:rsidR="002D66BF" w:rsidRPr="00634967">
        <w:rPr>
          <w:rFonts w:eastAsia="Arial Unicode MS" w:cstheme="minorHAnsi"/>
          <w:kern w:val="1"/>
          <w:lang w:eastAsia="ar-SA"/>
        </w:rPr>
        <w:t xml:space="preserve">Kazakhstan </w:t>
      </w:r>
      <w:r w:rsidR="00583A6A" w:rsidRPr="00634967">
        <w:rPr>
          <w:rFonts w:eastAsia="Arial Unicode MS" w:cstheme="minorHAnsi"/>
          <w:kern w:val="1"/>
          <w:lang w:eastAsia="ar-SA"/>
        </w:rPr>
        <w:t>-</w:t>
      </w:r>
      <w:r w:rsidR="002D66BF" w:rsidRPr="00634967">
        <w:rPr>
          <w:rFonts w:eastAsia="Arial Unicode MS" w:cstheme="minorHAnsi"/>
          <w:kern w:val="1"/>
          <w:lang w:eastAsia="ar-SA"/>
        </w:rPr>
        <w:t xml:space="preserve">2050, </w:t>
      </w:r>
      <w:r w:rsidR="00F37DEA" w:rsidRPr="00634967">
        <w:rPr>
          <w:rFonts w:eastAsia="Arial Unicode MS" w:cstheme="minorHAnsi"/>
          <w:kern w:val="1"/>
          <w:lang w:eastAsia="ar-SA"/>
        </w:rPr>
        <w:t xml:space="preserve">that are interlinked and </w:t>
      </w:r>
      <w:r w:rsidR="005311A3" w:rsidRPr="00634967">
        <w:rPr>
          <w:rFonts w:eastAsia="Arial Unicode MS" w:cstheme="minorHAnsi"/>
          <w:kern w:val="1"/>
          <w:lang w:eastAsia="ar-SA"/>
        </w:rPr>
        <w:t xml:space="preserve">may reinforce </w:t>
      </w:r>
      <w:r w:rsidR="00F37DEA" w:rsidRPr="00634967">
        <w:rPr>
          <w:rFonts w:eastAsia="Arial Unicode MS" w:cstheme="minorHAnsi"/>
          <w:kern w:val="1"/>
          <w:lang w:eastAsia="ar-SA"/>
        </w:rPr>
        <w:t xml:space="preserve">achievement of </w:t>
      </w:r>
      <w:r w:rsidRPr="00634967">
        <w:rPr>
          <w:rFonts w:eastAsia="Arial Unicode MS" w:cstheme="minorHAnsi"/>
          <w:kern w:val="1"/>
          <w:lang w:eastAsia="ar-SA"/>
        </w:rPr>
        <w:t xml:space="preserve">other </w:t>
      </w:r>
      <w:r w:rsidR="00F37DEA" w:rsidRPr="00634967">
        <w:rPr>
          <w:rFonts w:eastAsia="Arial Unicode MS" w:cstheme="minorHAnsi"/>
          <w:kern w:val="1"/>
          <w:lang w:eastAsia="ar-SA"/>
        </w:rPr>
        <w:t xml:space="preserve">goals. </w:t>
      </w:r>
      <w:r w:rsidRPr="00634967">
        <w:rPr>
          <w:rFonts w:eastAsia="Arial Unicode MS" w:cstheme="minorHAnsi"/>
          <w:kern w:val="1"/>
          <w:lang w:eastAsia="ar-SA"/>
        </w:rPr>
        <w:t xml:space="preserve"> </w:t>
      </w:r>
    </w:p>
    <w:p w14:paraId="3174E4BD" w14:textId="557ED30F" w:rsidR="00A840A3" w:rsidRPr="00634967" w:rsidRDefault="00A840A3" w:rsidP="00CE66B2">
      <w:pPr>
        <w:spacing w:line="240" w:lineRule="auto"/>
        <w:jc w:val="both"/>
        <w:rPr>
          <w:rFonts w:eastAsia="Arial Unicode MS" w:cstheme="minorHAnsi"/>
          <w:kern w:val="1"/>
          <w:lang w:eastAsia="ar-SA"/>
        </w:rPr>
      </w:pPr>
      <w:r w:rsidRPr="00634967">
        <w:rPr>
          <w:rFonts w:eastAsia="Arial Unicode MS" w:cstheme="minorHAnsi"/>
          <w:kern w:val="1"/>
          <w:lang w:eastAsia="ar-SA"/>
        </w:rPr>
        <w:t xml:space="preserve">Kazakhstan had earlier set the target on </w:t>
      </w:r>
      <w:r w:rsidR="00DF2AF5" w:rsidRPr="00634967">
        <w:rPr>
          <w:rFonts w:eastAsia="Arial Unicode MS" w:cstheme="minorHAnsi"/>
          <w:i/>
          <w:iCs/>
          <w:kern w:val="1"/>
          <w:lang w:eastAsia="ar-SA"/>
        </w:rPr>
        <w:t>reducing inequalities in education</w:t>
      </w:r>
      <w:r w:rsidRPr="00634967">
        <w:rPr>
          <w:rFonts w:eastAsia="Arial Unicode MS" w:cstheme="minorHAnsi"/>
          <w:kern w:val="1"/>
          <w:lang w:eastAsia="ar-SA"/>
        </w:rPr>
        <w:t xml:space="preserve"> as the accelerator for economic growth</w:t>
      </w:r>
      <w:r w:rsidR="007B1CC2" w:rsidRPr="00634967">
        <w:rPr>
          <w:rFonts w:eastAsia="Arial Unicode MS" w:cstheme="minorHAnsi"/>
          <w:kern w:val="1"/>
          <w:lang w:eastAsia="ar-SA"/>
        </w:rPr>
        <w:t xml:space="preserve">. </w:t>
      </w:r>
      <w:r w:rsidR="00DF2AF5" w:rsidRPr="00634967">
        <w:rPr>
          <w:rFonts w:eastAsia="Arial Unicode MS" w:cstheme="minorHAnsi"/>
          <w:kern w:val="1"/>
          <w:lang w:eastAsia="ar-SA"/>
        </w:rPr>
        <w:t>New global challenges ha</w:t>
      </w:r>
      <w:r w:rsidR="004F1C8C" w:rsidRPr="00634967">
        <w:rPr>
          <w:rFonts w:eastAsia="Arial Unicode MS" w:cstheme="minorHAnsi"/>
          <w:kern w:val="1"/>
          <w:lang w:eastAsia="ar-SA"/>
        </w:rPr>
        <w:t>ve</w:t>
      </w:r>
      <w:r w:rsidR="00DF2AF5" w:rsidRPr="00634967">
        <w:rPr>
          <w:rFonts w:eastAsia="Arial Unicode MS" w:cstheme="minorHAnsi"/>
          <w:kern w:val="1"/>
          <w:lang w:eastAsia="ar-SA"/>
        </w:rPr>
        <w:t xml:space="preserve"> emerged</w:t>
      </w:r>
      <w:r w:rsidR="00DF2AF5" w:rsidRPr="00834B4C">
        <w:rPr>
          <w:rFonts w:cstheme="minorHAnsi"/>
        </w:rPr>
        <w:t xml:space="preserve">: participation </w:t>
      </w:r>
      <w:r w:rsidR="007B1CC2" w:rsidRPr="00834B4C">
        <w:rPr>
          <w:rFonts w:cstheme="minorHAnsi"/>
        </w:rPr>
        <w:t>in tertiary education and access to broadband</w:t>
      </w:r>
      <w:r w:rsidR="00DF2AF5" w:rsidRPr="00834B4C">
        <w:rPr>
          <w:rFonts w:cstheme="minorHAnsi"/>
        </w:rPr>
        <w:t xml:space="preserve"> “</w:t>
      </w:r>
      <w:r w:rsidR="007B1CC2" w:rsidRPr="00834B4C">
        <w:rPr>
          <w:rFonts w:cstheme="minorHAnsi"/>
        </w:rPr>
        <w:t>are now considered critical to compete and belong, particularly in a knowledge economy, where an increasing number of young people are educated, connected and stuck with no ladder of choices to move up</w:t>
      </w:r>
      <w:r w:rsidR="00DF2AF5" w:rsidRPr="00834B4C">
        <w:rPr>
          <w:rFonts w:cstheme="minorHAnsi"/>
        </w:rPr>
        <w:t>”</w:t>
      </w:r>
      <w:r w:rsidR="00DF2AF5" w:rsidRPr="00634967">
        <w:rPr>
          <w:rStyle w:val="FootnoteReference"/>
          <w:rFonts w:cstheme="minorHAnsi"/>
        </w:rPr>
        <w:footnoteReference w:id="34"/>
      </w:r>
      <w:r w:rsidR="007B1CC2" w:rsidRPr="00634967">
        <w:rPr>
          <w:rFonts w:cstheme="minorHAnsi"/>
        </w:rPr>
        <w:t>.</w:t>
      </w:r>
      <w:r w:rsidR="004F1C8C" w:rsidRPr="00634967">
        <w:rPr>
          <w:rFonts w:cstheme="minorHAnsi"/>
        </w:rPr>
        <w:t xml:space="preserve"> </w:t>
      </w:r>
      <w:r w:rsidR="007B1CC2" w:rsidRPr="00634967">
        <w:rPr>
          <w:rFonts w:cstheme="minorHAnsi"/>
        </w:rPr>
        <w:t xml:space="preserve"> </w:t>
      </w:r>
      <w:r w:rsidR="00CC73AA" w:rsidRPr="001A5CB2">
        <w:rPr>
          <w:rFonts w:cstheme="minorHAnsi"/>
        </w:rPr>
        <w:t xml:space="preserve">The initiatives of the Government to improve access to science, technology and innovation (SDG </w:t>
      </w:r>
      <w:r w:rsidR="00CC73AA" w:rsidRPr="001A5CB2">
        <w:rPr>
          <w:rFonts w:cstheme="minorHAnsi"/>
          <w:b/>
          <w:bCs/>
        </w:rPr>
        <w:t xml:space="preserve">17.6, 17.7) </w:t>
      </w:r>
      <w:r w:rsidR="00F9301D" w:rsidRPr="001A5CB2">
        <w:rPr>
          <w:rFonts w:cstheme="minorHAnsi"/>
        </w:rPr>
        <w:t xml:space="preserve">will </w:t>
      </w:r>
      <w:r w:rsidR="00CC73AA" w:rsidRPr="001A5CB2">
        <w:rPr>
          <w:rFonts w:cstheme="minorHAnsi"/>
        </w:rPr>
        <w:t xml:space="preserve">be complemented by interventions that </w:t>
      </w:r>
      <w:r w:rsidR="00EA3BB0" w:rsidRPr="001A5CB2">
        <w:rPr>
          <w:rFonts w:cstheme="minorHAnsi"/>
        </w:rPr>
        <w:t xml:space="preserve">target </w:t>
      </w:r>
      <w:r w:rsidR="00CC73AA" w:rsidRPr="001A5CB2">
        <w:rPr>
          <w:rFonts w:cstheme="minorHAnsi"/>
        </w:rPr>
        <w:t>improve</w:t>
      </w:r>
      <w:r w:rsidR="00EA3BB0" w:rsidRPr="001A5CB2">
        <w:rPr>
          <w:rFonts w:cstheme="minorHAnsi"/>
        </w:rPr>
        <w:t>d</w:t>
      </w:r>
      <w:r w:rsidR="00CC73AA" w:rsidRPr="001A5CB2">
        <w:rPr>
          <w:rFonts w:cstheme="minorHAnsi"/>
        </w:rPr>
        <w:t xml:space="preserve"> access to </w:t>
      </w:r>
      <w:r w:rsidR="00CC73AA" w:rsidRPr="001A5CB2">
        <w:rPr>
          <w:rFonts w:cstheme="minorHAnsi"/>
          <w:b/>
          <w:bCs/>
        </w:rPr>
        <w:t xml:space="preserve"> </w:t>
      </w:r>
      <w:r w:rsidR="00CC73AA" w:rsidRPr="001A5CB2">
        <w:rPr>
          <w:rFonts w:cstheme="minorHAnsi"/>
        </w:rPr>
        <w:t xml:space="preserve">modernized and flexible  </w:t>
      </w:r>
      <w:r w:rsidRPr="001A5CB2">
        <w:rPr>
          <w:rFonts w:cstheme="minorHAnsi"/>
          <w:i/>
          <w:iCs/>
        </w:rPr>
        <w:t xml:space="preserve"> formal and informal education</w:t>
      </w:r>
      <w:r w:rsidR="008F2685" w:rsidRPr="001A5CB2">
        <w:rPr>
          <w:rFonts w:cstheme="minorHAnsi"/>
          <w:i/>
          <w:iCs/>
        </w:rPr>
        <w:t>al</w:t>
      </w:r>
      <w:r w:rsidRPr="001A5CB2">
        <w:rPr>
          <w:rFonts w:cstheme="minorHAnsi"/>
          <w:i/>
          <w:iCs/>
        </w:rPr>
        <w:t xml:space="preserve"> opportunities</w:t>
      </w:r>
      <w:r w:rsidRPr="001A5CB2">
        <w:rPr>
          <w:rFonts w:cstheme="minorHAnsi"/>
        </w:rPr>
        <w:t xml:space="preserve"> (</w:t>
      </w:r>
      <w:r w:rsidRPr="001A5CB2">
        <w:rPr>
          <w:rFonts w:cstheme="minorHAnsi"/>
          <w:b/>
          <w:bCs/>
        </w:rPr>
        <w:t>SDG 4.2, 4.3 and 4.4</w:t>
      </w:r>
      <w:r w:rsidRPr="001A5CB2">
        <w:rPr>
          <w:rFonts w:cstheme="minorHAnsi"/>
        </w:rPr>
        <w:t xml:space="preserve">), especially </w:t>
      </w:r>
      <w:r w:rsidR="00F9301D" w:rsidRPr="001A5CB2">
        <w:rPr>
          <w:rFonts w:cstheme="minorHAnsi"/>
        </w:rPr>
        <w:t xml:space="preserve">development </w:t>
      </w:r>
      <w:r w:rsidR="008F2685" w:rsidRPr="001A5CB2">
        <w:rPr>
          <w:rFonts w:cstheme="minorHAnsi"/>
        </w:rPr>
        <w:t xml:space="preserve">of </w:t>
      </w:r>
      <w:r w:rsidRPr="001A5CB2">
        <w:rPr>
          <w:rFonts w:cstheme="minorHAnsi"/>
          <w:i/>
          <w:iCs/>
        </w:rPr>
        <w:t>vocational and technical skills</w:t>
      </w:r>
      <w:r w:rsidR="008F2685" w:rsidRPr="001A5CB2">
        <w:rPr>
          <w:rFonts w:cstheme="minorHAnsi"/>
          <w:i/>
          <w:iCs/>
        </w:rPr>
        <w:t>,</w:t>
      </w:r>
      <w:r w:rsidR="00CC73AA" w:rsidRPr="001A5CB2">
        <w:rPr>
          <w:rFonts w:cstheme="minorHAnsi"/>
        </w:rPr>
        <w:t xml:space="preserve"> including digital literacy </w:t>
      </w:r>
      <w:r w:rsidRPr="001A5CB2">
        <w:rPr>
          <w:rFonts w:cstheme="minorHAnsi"/>
        </w:rPr>
        <w:t>for most vulnerable populations</w:t>
      </w:r>
      <w:r w:rsidR="008F2685" w:rsidRPr="001A5CB2">
        <w:rPr>
          <w:rFonts w:cstheme="minorHAnsi"/>
        </w:rPr>
        <w:t>,</w:t>
      </w:r>
      <w:r w:rsidR="00EA3BB0" w:rsidRPr="001A5CB2">
        <w:rPr>
          <w:rFonts w:cstheme="minorHAnsi"/>
        </w:rPr>
        <w:t xml:space="preserve"> such as </w:t>
      </w:r>
      <w:r w:rsidRPr="001A5CB2">
        <w:rPr>
          <w:rFonts w:cstheme="minorHAnsi"/>
        </w:rPr>
        <w:t>youth</w:t>
      </w:r>
      <w:r w:rsidR="00EA3BB0" w:rsidRPr="001A5CB2">
        <w:rPr>
          <w:rFonts w:cstheme="minorHAnsi"/>
        </w:rPr>
        <w:t xml:space="preserve"> not in education and training (</w:t>
      </w:r>
      <w:r w:rsidR="00EA3BB0" w:rsidRPr="001A5CB2">
        <w:rPr>
          <w:rFonts w:cstheme="minorHAnsi"/>
          <w:b/>
          <w:bCs/>
        </w:rPr>
        <w:t>SDG 8.6</w:t>
      </w:r>
      <w:r w:rsidR="00EA3BB0" w:rsidRPr="001A5CB2">
        <w:rPr>
          <w:rFonts w:cstheme="minorHAnsi"/>
        </w:rPr>
        <w:t>)</w:t>
      </w:r>
      <w:r w:rsidR="00CC73AA" w:rsidRPr="001A5CB2">
        <w:rPr>
          <w:rFonts w:cstheme="minorHAnsi"/>
        </w:rPr>
        <w:t xml:space="preserve">, </w:t>
      </w:r>
      <w:r w:rsidRPr="001A5CB2">
        <w:rPr>
          <w:rFonts w:cstheme="minorHAnsi"/>
        </w:rPr>
        <w:t>adults with disabilities,  migrants, rural women</w:t>
      </w:r>
      <w:r w:rsidR="008F2685" w:rsidRPr="001A5CB2">
        <w:rPr>
          <w:rFonts w:cstheme="minorHAnsi"/>
        </w:rPr>
        <w:t>,</w:t>
      </w:r>
      <w:r w:rsidRPr="001A5CB2">
        <w:rPr>
          <w:rFonts w:cstheme="minorHAnsi"/>
        </w:rPr>
        <w:t xml:space="preserve"> and others </w:t>
      </w:r>
      <w:r w:rsidR="00EA3BB0" w:rsidRPr="001A5CB2">
        <w:rPr>
          <w:rFonts w:cstheme="minorHAnsi"/>
        </w:rPr>
        <w:t xml:space="preserve">who may be at risk of exclusion </w:t>
      </w:r>
      <w:r w:rsidRPr="001A5CB2">
        <w:rPr>
          <w:rFonts w:cstheme="minorHAnsi"/>
        </w:rPr>
        <w:t xml:space="preserve"> (</w:t>
      </w:r>
      <w:r w:rsidRPr="001A5CB2">
        <w:rPr>
          <w:rFonts w:cstheme="minorHAnsi"/>
          <w:b/>
          <w:bCs/>
        </w:rPr>
        <w:t>SDG 4.5</w:t>
      </w:r>
      <w:r w:rsidRPr="001A5CB2">
        <w:rPr>
          <w:rFonts w:cstheme="minorHAnsi"/>
        </w:rPr>
        <w:t>)</w:t>
      </w:r>
      <w:r w:rsidR="00EA3BB0" w:rsidRPr="001A5CB2">
        <w:rPr>
          <w:rFonts w:cstheme="minorHAnsi"/>
        </w:rPr>
        <w:t>.</w:t>
      </w:r>
      <w:r w:rsidR="00EA3BB0" w:rsidRPr="00634967">
        <w:rPr>
          <w:rFonts w:cstheme="minorHAnsi"/>
        </w:rPr>
        <w:t xml:space="preserve"> The progress in these targets with effective implementation of youth employment policies (</w:t>
      </w:r>
      <w:r w:rsidR="00EA3BB0" w:rsidRPr="00634967">
        <w:rPr>
          <w:rFonts w:cstheme="minorHAnsi"/>
          <w:b/>
          <w:bCs/>
        </w:rPr>
        <w:t>SDG 8.b</w:t>
      </w:r>
      <w:r w:rsidR="00EA3BB0" w:rsidRPr="00634967">
        <w:rPr>
          <w:rFonts w:cstheme="minorHAnsi"/>
        </w:rPr>
        <w:t xml:space="preserve">) </w:t>
      </w:r>
      <w:r w:rsidRPr="00634967">
        <w:rPr>
          <w:rFonts w:cstheme="minorHAnsi"/>
        </w:rPr>
        <w:t>may accelerate achievement of</w:t>
      </w:r>
      <w:r w:rsidRPr="00634967">
        <w:rPr>
          <w:rFonts w:eastAsia="Arial Unicode MS" w:cstheme="minorHAnsi"/>
          <w:kern w:val="1"/>
          <w:lang w:eastAsia="ar-SA"/>
        </w:rPr>
        <w:t xml:space="preserve"> SDG 8 Decent Work and Economic Growth (SDG 8.</w:t>
      </w:r>
      <w:r w:rsidR="00EA3BB0" w:rsidRPr="00634967">
        <w:rPr>
          <w:rFonts w:eastAsia="Arial Unicode MS" w:cstheme="minorHAnsi"/>
          <w:kern w:val="1"/>
          <w:lang w:eastAsia="ar-SA"/>
        </w:rPr>
        <w:t xml:space="preserve">1 </w:t>
      </w:r>
      <w:r w:rsidRPr="00634967">
        <w:rPr>
          <w:rFonts w:eastAsia="Arial Unicode MS" w:cstheme="minorHAnsi"/>
          <w:kern w:val="1"/>
          <w:lang w:eastAsia="ar-SA"/>
        </w:rPr>
        <w:t>and 8.</w:t>
      </w:r>
      <w:r w:rsidR="00EA3BB0" w:rsidRPr="00634967">
        <w:rPr>
          <w:rFonts w:eastAsia="Arial Unicode MS" w:cstheme="minorHAnsi"/>
          <w:kern w:val="1"/>
          <w:lang w:eastAsia="ar-SA"/>
        </w:rPr>
        <w:t>2</w:t>
      </w:r>
      <w:r w:rsidRPr="00634967">
        <w:rPr>
          <w:rFonts w:eastAsia="Arial Unicode MS" w:cstheme="minorHAnsi"/>
          <w:kern w:val="1"/>
          <w:lang w:eastAsia="ar-SA"/>
        </w:rPr>
        <w:t xml:space="preserve">.) and will affect positively targets related to eliminating of poverty (SDG 1.1 and 1.2) and </w:t>
      </w:r>
      <w:r w:rsidR="00EA3BB0" w:rsidRPr="00634967">
        <w:rPr>
          <w:rFonts w:eastAsia="Arial Unicode MS" w:cstheme="minorHAnsi"/>
          <w:kern w:val="1"/>
          <w:lang w:eastAsia="ar-SA"/>
        </w:rPr>
        <w:t xml:space="preserve">gender and regional </w:t>
      </w:r>
      <w:r w:rsidRPr="00634967">
        <w:rPr>
          <w:rFonts w:eastAsia="Arial Unicode MS" w:cstheme="minorHAnsi"/>
          <w:kern w:val="1"/>
          <w:lang w:eastAsia="ar-SA"/>
        </w:rPr>
        <w:t>inequality (</w:t>
      </w:r>
      <w:r w:rsidRPr="00885A7E">
        <w:rPr>
          <w:rFonts w:eastAsia="Arial Unicode MS" w:cstheme="minorHAnsi"/>
          <w:b/>
          <w:bCs/>
          <w:kern w:val="1"/>
          <w:lang w:eastAsia="ar-SA"/>
        </w:rPr>
        <w:t>SDG 5.1</w:t>
      </w:r>
      <w:r w:rsidRPr="00634967">
        <w:rPr>
          <w:rFonts w:eastAsia="Arial Unicode MS" w:cstheme="minorHAnsi"/>
          <w:kern w:val="1"/>
          <w:lang w:eastAsia="ar-SA"/>
        </w:rPr>
        <w:t xml:space="preserve"> and SDG </w:t>
      </w:r>
      <w:r w:rsidRPr="009461D2">
        <w:rPr>
          <w:rFonts w:eastAsia="Arial Unicode MS" w:cstheme="minorHAnsi"/>
          <w:b/>
          <w:bCs/>
          <w:kern w:val="1"/>
          <w:lang w:eastAsia="ar-SA"/>
        </w:rPr>
        <w:t>10.1</w:t>
      </w:r>
      <w:r w:rsidRPr="00634967">
        <w:rPr>
          <w:rFonts w:eastAsia="Arial Unicode MS" w:cstheme="minorHAnsi"/>
          <w:kern w:val="1"/>
          <w:lang w:eastAsia="ar-SA"/>
        </w:rPr>
        <w:t>). At the same time, by fostering the knowledge and skills essential to promote sustainable development</w:t>
      </w:r>
      <w:r w:rsidR="008F2685">
        <w:rPr>
          <w:rFonts w:eastAsia="Arial Unicode MS" w:cstheme="minorHAnsi"/>
          <w:kern w:val="1"/>
          <w:lang w:eastAsia="ar-SA"/>
        </w:rPr>
        <w:t xml:space="preserve">, </w:t>
      </w:r>
      <w:r w:rsidRPr="00634967">
        <w:rPr>
          <w:rFonts w:eastAsia="Arial Unicode MS" w:cstheme="minorHAnsi"/>
          <w:kern w:val="1"/>
          <w:lang w:eastAsia="ar-SA"/>
        </w:rPr>
        <w:t>such as on healthy and sustainable lifestyles, human rights and gender equality, culture of tolerance, non-violence and peace and global citizenship (</w:t>
      </w:r>
      <w:r w:rsidRPr="00634967">
        <w:rPr>
          <w:rFonts w:eastAsia="Arial Unicode MS" w:cstheme="minorHAnsi"/>
          <w:b/>
          <w:bCs/>
          <w:kern w:val="1"/>
          <w:lang w:eastAsia="ar-SA"/>
        </w:rPr>
        <w:t>SDG 4.7</w:t>
      </w:r>
      <w:r w:rsidRPr="00634967">
        <w:rPr>
          <w:rFonts w:eastAsia="Arial Unicode MS" w:cstheme="minorHAnsi"/>
          <w:kern w:val="1"/>
          <w:lang w:eastAsia="ar-SA"/>
        </w:rPr>
        <w:t xml:space="preserve">), we strive for promotion of positive  changes in values and behaviors that will speed up achievement of several health-related targets (SDG </w:t>
      </w:r>
      <w:r w:rsidRPr="00634967">
        <w:rPr>
          <w:rFonts w:eastAsia="Arial Unicode MS" w:cstheme="minorHAnsi"/>
          <w:b/>
          <w:bCs/>
          <w:kern w:val="1"/>
          <w:lang w:eastAsia="ar-SA"/>
        </w:rPr>
        <w:t>3.3</w:t>
      </w:r>
      <w:r w:rsidRPr="00634967">
        <w:rPr>
          <w:rFonts w:eastAsia="Arial Unicode MS" w:cstheme="minorHAnsi"/>
          <w:kern w:val="1"/>
          <w:lang w:eastAsia="ar-SA"/>
        </w:rPr>
        <w:t xml:space="preserve">, </w:t>
      </w:r>
      <w:r w:rsidRPr="00634967">
        <w:rPr>
          <w:rFonts w:eastAsia="Arial Unicode MS" w:cstheme="minorHAnsi"/>
          <w:b/>
          <w:bCs/>
          <w:kern w:val="1"/>
          <w:lang w:eastAsia="ar-SA"/>
        </w:rPr>
        <w:t>3.4</w:t>
      </w:r>
      <w:r w:rsidRPr="00634967">
        <w:rPr>
          <w:rFonts w:eastAsia="Arial Unicode MS" w:cstheme="minorHAnsi"/>
          <w:kern w:val="1"/>
          <w:lang w:eastAsia="ar-SA"/>
        </w:rPr>
        <w:t xml:space="preserve">, and </w:t>
      </w:r>
      <w:r w:rsidRPr="00634967">
        <w:rPr>
          <w:rFonts w:eastAsia="Arial Unicode MS" w:cstheme="minorHAnsi"/>
          <w:b/>
          <w:bCs/>
          <w:kern w:val="1"/>
          <w:lang w:eastAsia="ar-SA"/>
        </w:rPr>
        <w:t>3.6</w:t>
      </w:r>
      <w:r w:rsidRPr="00634967">
        <w:rPr>
          <w:rFonts w:eastAsia="Arial Unicode MS" w:cstheme="minorHAnsi"/>
          <w:kern w:val="1"/>
          <w:lang w:eastAsia="ar-SA"/>
        </w:rPr>
        <w:t xml:space="preserve">) and targets related to gender equality, elimination of all forms of gender-based violence,  peace and security (SDG </w:t>
      </w:r>
      <w:r w:rsidRPr="00634967">
        <w:rPr>
          <w:rFonts w:eastAsia="Arial Unicode MS" w:cstheme="minorHAnsi"/>
          <w:b/>
          <w:bCs/>
          <w:kern w:val="1"/>
          <w:lang w:eastAsia="ar-SA"/>
        </w:rPr>
        <w:t>5.2</w:t>
      </w:r>
      <w:r w:rsidRPr="00634967">
        <w:rPr>
          <w:rFonts w:eastAsia="Arial Unicode MS" w:cstheme="minorHAnsi"/>
          <w:kern w:val="1"/>
          <w:lang w:eastAsia="ar-SA"/>
        </w:rPr>
        <w:t xml:space="preserve">, </w:t>
      </w:r>
      <w:r w:rsidRPr="00634967">
        <w:rPr>
          <w:rFonts w:eastAsia="Arial Unicode MS" w:cstheme="minorHAnsi"/>
          <w:b/>
          <w:bCs/>
          <w:kern w:val="1"/>
          <w:lang w:eastAsia="ar-SA"/>
        </w:rPr>
        <w:t>5.3</w:t>
      </w:r>
      <w:r w:rsidRPr="00634967">
        <w:rPr>
          <w:rFonts w:eastAsia="Arial Unicode MS" w:cstheme="minorHAnsi"/>
          <w:kern w:val="1"/>
          <w:lang w:eastAsia="ar-SA"/>
        </w:rPr>
        <w:t xml:space="preserve">. and </w:t>
      </w:r>
      <w:r w:rsidRPr="00634967">
        <w:rPr>
          <w:rFonts w:eastAsia="Arial Unicode MS" w:cstheme="minorHAnsi"/>
          <w:b/>
          <w:bCs/>
          <w:kern w:val="1"/>
          <w:lang w:eastAsia="ar-SA"/>
        </w:rPr>
        <w:t>5.6.</w:t>
      </w:r>
      <w:r w:rsidRPr="00634967">
        <w:rPr>
          <w:rFonts w:eastAsia="Arial Unicode MS" w:cstheme="minorHAnsi"/>
          <w:kern w:val="1"/>
          <w:lang w:eastAsia="ar-SA"/>
        </w:rPr>
        <w:t xml:space="preserve">; </w:t>
      </w:r>
      <w:r w:rsidRPr="00634967">
        <w:rPr>
          <w:rFonts w:eastAsia="Arial Unicode MS" w:cstheme="minorHAnsi"/>
          <w:b/>
          <w:bCs/>
          <w:kern w:val="1"/>
          <w:lang w:eastAsia="ar-SA"/>
        </w:rPr>
        <w:t>16.1</w:t>
      </w:r>
      <w:r w:rsidRPr="00634967">
        <w:rPr>
          <w:rFonts w:eastAsia="Arial Unicode MS" w:cstheme="minorHAnsi"/>
          <w:kern w:val="1"/>
          <w:lang w:eastAsia="ar-SA"/>
        </w:rPr>
        <w:t xml:space="preserve"> and </w:t>
      </w:r>
      <w:r w:rsidRPr="00634967">
        <w:rPr>
          <w:rFonts w:eastAsia="Arial Unicode MS" w:cstheme="minorHAnsi"/>
          <w:b/>
          <w:bCs/>
          <w:kern w:val="1"/>
          <w:lang w:eastAsia="ar-SA"/>
        </w:rPr>
        <w:t>16.2</w:t>
      </w:r>
      <w:r w:rsidRPr="00634967">
        <w:rPr>
          <w:rFonts w:eastAsia="Arial Unicode MS" w:cstheme="minorHAnsi"/>
          <w:kern w:val="1"/>
          <w:lang w:eastAsia="ar-SA"/>
        </w:rPr>
        <w:t xml:space="preserve">). </w:t>
      </w:r>
      <w:r w:rsidR="007B1CC2" w:rsidRPr="00634967">
        <w:rPr>
          <w:rFonts w:eastAsia="Arial Unicode MS" w:cstheme="minorHAnsi"/>
          <w:kern w:val="1"/>
          <w:lang w:eastAsia="ar-SA"/>
        </w:rPr>
        <w:t xml:space="preserve"> </w:t>
      </w:r>
    </w:p>
    <w:p w14:paraId="02BE347E" w14:textId="7452D9AB" w:rsidR="003260B9" w:rsidRPr="00634967" w:rsidRDefault="007C64B8" w:rsidP="00634967">
      <w:pPr>
        <w:spacing w:line="240" w:lineRule="auto"/>
        <w:jc w:val="both"/>
        <w:rPr>
          <w:rFonts w:eastAsia="Times New Roman" w:cstheme="minorHAnsi"/>
          <w:sz w:val="24"/>
          <w:szCs w:val="24"/>
          <w:lang w:eastAsia="en-GB"/>
        </w:rPr>
      </w:pPr>
      <w:r w:rsidRPr="00634967">
        <w:rPr>
          <w:rFonts w:eastAsia="Arial Unicode MS" w:cstheme="minorHAnsi"/>
          <w:kern w:val="1"/>
          <w:lang w:eastAsia="ar-SA"/>
        </w:rPr>
        <w:t>By w</w:t>
      </w:r>
      <w:r w:rsidR="00642A6D" w:rsidRPr="00634967">
        <w:rPr>
          <w:rFonts w:eastAsia="Arial Unicode MS" w:cstheme="minorHAnsi"/>
          <w:kern w:val="1"/>
          <w:lang w:eastAsia="ar-SA"/>
        </w:rPr>
        <w:t xml:space="preserve">orking towards </w:t>
      </w:r>
      <w:r w:rsidR="00642A6D" w:rsidRPr="00634967">
        <w:rPr>
          <w:rFonts w:eastAsia="Arial Unicode MS" w:cstheme="minorHAnsi"/>
          <w:i/>
          <w:iCs/>
          <w:kern w:val="1"/>
          <w:lang w:eastAsia="ar-SA"/>
        </w:rPr>
        <w:t>a</w:t>
      </w:r>
      <w:r w:rsidR="0039626E" w:rsidRPr="00634967">
        <w:rPr>
          <w:rFonts w:eastAsia="Arial Unicode MS" w:cstheme="minorHAnsi"/>
          <w:i/>
          <w:iCs/>
          <w:kern w:val="1"/>
          <w:lang w:eastAsia="ar-SA"/>
        </w:rPr>
        <w:t xml:space="preserve">chieving </w:t>
      </w:r>
      <w:r w:rsidR="00D30E58" w:rsidRPr="00634967">
        <w:rPr>
          <w:rFonts w:eastAsia="Arial Unicode MS" w:cstheme="minorHAnsi"/>
          <w:i/>
          <w:iCs/>
          <w:kern w:val="1"/>
          <w:lang w:eastAsia="ar-SA"/>
        </w:rPr>
        <w:t>universal health coverage</w:t>
      </w:r>
      <w:r w:rsidR="00D30E58" w:rsidRPr="00634967">
        <w:rPr>
          <w:rFonts w:eastAsia="Arial Unicode MS" w:cstheme="minorHAnsi"/>
          <w:kern w:val="1"/>
          <w:lang w:eastAsia="ar-SA"/>
        </w:rPr>
        <w:t xml:space="preserve"> (</w:t>
      </w:r>
      <w:r w:rsidR="00D30E58" w:rsidRPr="00634967">
        <w:rPr>
          <w:rFonts w:eastAsia="Arial Unicode MS" w:cstheme="minorHAnsi"/>
          <w:b/>
          <w:bCs/>
          <w:kern w:val="1"/>
          <w:lang w:eastAsia="ar-SA"/>
        </w:rPr>
        <w:t>SDG 3.8</w:t>
      </w:r>
      <w:r w:rsidR="00D30E58" w:rsidRPr="00634967">
        <w:rPr>
          <w:rFonts w:eastAsia="Arial Unicode MS" w:cstheme="minorHAnsi"/>
          <w:kern w:val="1"/>
          <w:lang w:eastAsia="ar-SA"/>
        </w:rPr>
        <w:t xml:space="preserve">) </w:t>
      </w:r>
      <w:r w:rsidRPr="00634967">
        <w:rPr>
          <w:rFonts w:eastAsia="Arial Unicode MS" w:cstheme="minorHAnsi"/>
          <w:kern w:val="1"/>
          <w:lang w:eastAsia="ar-SA"/>
        </w:rPr>
        <w:t xml:space="preserve">in </w:t>
      </w:r>
      <w:r w:rsidR="006B5E10" w:rsidRPr="00634967">
        <w:rPr>
          <w:rFonts w:eastAsia="Arial Unicode MS" w:cstheme="minorHAnsi"/>
          <w:kern w:val="1"/>
          <w:lang w:eastAsia="ar-SA"/>
        </w:rPr>
        <w:t>Kazakhstan for</w:t>
      </w:r>
      <w:r w:rsidR="00BF342B" w:rsidRPr="00634967">
        <w:rPr>
          <w:rFonts w:eastAsia="Arial Unicode MS" w:cstheme="minorHAnsi"/>
          <w:kern w:val="1"/>
          <w:lang w:eastAsia="ar-SA"/>
        </w:rPr>
        <w:t xml:space="preserve"> most vulnerable populations</w:t>
      </w:r>
      <w:r w:rsidR="008F2685">
        <w:rPr>
          <w:rFonts w:eastAsia="Arial Unicode MS" w:cstheme="minorHAnsi"/>
          <w:kern w:val="1"/>
          <w:lang w:eastAsia="ar-SA"/>
        </w:rPr>
        <w:t>,</w:t>
      </w:r>
      <w:r w:rsidR="00BF342B" w:rsidRPr="00634967">
        <w:rPr>
          <w:rFonts w:eastAsia="Arial Unicode MS" w:cstheme="minorHAnsi"/>
          <w:kern w:val="1"/>
          <w:lang w:eastAsia="ar-SA"/>
        </w:rPr>
        <w:t xml:space="preserve"> </w:t>
      </w:r>
      <w:r w:rsidR="0020087F" w:rsidRPr="00634967">
        <w:rPr>
          <w:rFonts w:eastAsia="Arial Unicode MS" w:cstheme="minorHAnsi"/>
          <w:kern w:val="1"/>
          <w:lang w:eastAsia="ar-SA"/>
        </w:rPr>
        <w:t>we expect to bring up</w:t>
      </w:r>
      <w:r w:rsidR="00BF342B" w:rsidRPr="00634967">
        <w:rPr>
          <w:rFonts w:eastAsia="Arial Unicode MS" w:cstheme="minorHAnsi"/>
          <w:kern w:val="1"/>
          <w:lang w:eastAsia="ar-SA"/>
        </w:rPr>
        <w:t xml:space="preserve"> achievement</w:t>
      </w:r>
      <w:r w:rsidR="00642A6D" w:rsidRPr="00634967">
        <w:rPr>
          <w:rFonts w:eastAsia="Arial Unicode MS" w:cstheme="minorHAnsi"/>
          <w:kern w:val="1"/>
          <w:lang w:eastAsia="ar-SA"/>
        </w:rPr>
        <w:t xml:space="preserve"> of</w:t>
      </w:r>
      <w:r w:rsidR="00F31294" w:rsidRPr="00634967">
        <w:rPr>
          <w:rFonts w:eastAsia="Arial Unicode MS" w:cstheme="minorHAnsi"/>
          <w:kern w:val="1"/>
          <w:lang w:eastAsia="ar-SA"/>
        </w:rPr>
        <w:t xml:space="preserve"> several </w:t>
      </w:r>
      <w:r w:rsidR="006B5E10" w:rsidRPr="00634967">
        <w:rPr>
          <w:rFonts w:eastAsia="Arial Unicode MS" w:cstheme="minorHAnsi"/>
          <w:kern w:val="1"/>
          <w:lang w:eastAsia="ar-SA"/>
        </w:rPr>
        <w:t>targets under</w:t>
      </w:r>
      <w:r w:rsidRPr="00634967">
        <w:rPr>
          <w:rFonts w:eastAsia="Arial Unicode MS" w:cstheme="minorHAnsi"/>
          <w:kern w:val="1"/>
          <w:lang w:eastAsia="ar-SA"/>
        </w:rPr>
        <w:t xml:space="preserve"> the SDG </w:t>
      </w:r>
      <w:r w:rsidR="00501BFD" w:rsidRPr="00634967">
        <w:rPr>
          <w:rFonts w:eastAsia="Arial Unicode MS" w:cstheme="minorHAnsi"/>
          <w:kern w:val="1"/>
          <w:lang w:eastAsia="ar-SA"/>
        </w:rPr>
        <w:t>3</w:t>
      </w:r>
      <w:r w:rsidRPr="00634967">
        <w:rPr>
          <w:rFonts w:eastAsia="Arial Unicode MS" w:cstheme="minorHAnsi"/>
          <w:kern w:val="1"/>
          <w:lang w:eastAsia="ar-SA"/>
        </w:rPr>
        <w:t xml:space="preserve"> Good Health and Wellbeing</w:t>
      </w:r>
      <w:r w:rsidR="006B5E10" w:rsidRPr="00634967">
        <w:rPr>
          <w:rFonts w:eastAsia="Arial Unicode MS" w:cstheme="minorHAnsi"/>
          <w:kern w:val="1"/>
          <w:lang w:eastAsia="ar-SA"/>
        </w:rPr>
        <w:t>. The country has</w:t>
      </w:r>
      <w:r w:rsidR="00642A6D" w:rsidRPr="00634967">
        <w:rPr>
          <w:rFonts w:eastAsia="Arial Unicode MS" w:cstheme="minorHAnsi"/>
          <w:kern w:val="1"/>
          <w:lang w:eastAsia="ar-SA"/>
        </w:rPr>
        <w:t xml:space="preserve"> </w:t>
      </w:r>
      <w:r w:rsidR="006B5E10" w:rsidRPr="00634967">
        <w:rPr>
          <w:rFonts w:eastAsia="Arial Unicode MS" w:cstheme="minorHAnsi"/>
          <w:kern w:val="1"/>
          <w:lang w:eastAsia="ar-SA"/>
        </w:rPr>
        <w:t xml:space="preserve">already </w:t>
      </w:r>
      <w:r w:rsidR="00642A6D" w:rsidRPr="00634967">
        <w:rPr>
          <w:rFonts w:eastAsia="Arial Unicode MS" w:cstheme="minorHAnsi"/>
          <w:kern w:val="1"/>
          <w:lang w:eastAsia="ar-SA"/>
        </w:rPr>
        <w:t xml:space="preserve">made impressive progress </w:t>
      </w:r>
      <w:r w:rsidR="008F2685">
        <w:rPr>
          <w:rFonts w:eastAsia="Arial Unicode MS" w:cstheme="minorHAnsi"/>
          <w:kern w:val="1"/>
          <w:lang w:eastAsia="ar-SA"/>
        </w:rPr>
        <w:t>in</w:t>
      </w:r>
      <w:r w:rsidR="00642A6D" w:rsidRPr="00634967">
        <w:rPr>
          <w:rFonts w:eastAsia="Arial Unicode MS" w:cstheme="minorHAnsi"/>
          <w:kern w:val="1"/>
          <w:lang w:eastAsia="ar-SA"/>
        </w:rPr>
        <w:t xml:space="preserve"> maternal and </w:t>
      </w:r>
      <w:r w:rsidR="00BF342B" w:rsidRPr="00634967">
        <w:rPr>
          <w:rFonts w:eastAsia="Arial Unicode MS" w:cstheme="minorHAnsi"/>
          <w:kern w:val="1"/>
          <w:lang w:eastAsia="ar-SA"/>
        </w:rPr>
        <w:t>neonatal mortalities rates</w:t>
      </w:r>
      <w:r w:rsidR="00A0616F" w:rsidRPr="00634967">
        <w:rPr>
          <w:rFonts w:eastAsia="Arial Unicode MS" w:cstheme="minorHAnsi"/>
          <w:kern w:val="1"/>
          <w:lang w:eastAsia="ar-SA"/>
        </w:rPr>
        <w:t xml:space="preserve"> </w:t>
      </w:r>
      <w:r w:rsidR="00F4744D" w:rsidRPr="00634967">
        <w:rPr>
          <w:rFonts w:eastAsia="Arial Unicode MS" w:cstheme="minorHAnsi"/>
          <w:kern w:val="1"/>
          <w:lang w:eastAsia="ar-SA"/>
        </w:rPr>
        <w:t>reduction,</w:t>
      </w:r>
      <w:r w:rsidR="00BF342B" w:rsidRPr="00634967">
        <w:rPr>
          <w:rFonts w:eastAsia="Arial Unicode MS" w:cstheme="minorHAnsi"/>
          <w:kern w:val="1"/>
          <w:lang w:eastAsia="ar-SA"/>
        </w:rPr>
        <w:t xml:space="preserve"> </w:t>
      </w:r>
      <w:r w:rsidR="006B5E10" w:rsidRPr="00634967">
        <w:rPr>
          <w:rFonts w:eastAsia="Arial Unicode MS" w:cstheme="minorHAnsi"/>
          <w:kern w:val="1"/>
          <w:lang w:eastAsia="ar-SA"/>
        </w:rPr>
        <w:t>which set in</w:t>
      </w:r>
      <w:r w:rsidR="00BF342B" w:rsidRPr="00634967">
        <w:rPr>
          <w:rFonts w:eastAsia="Arial Unicode MS" w:cstheme="minorHAnsi"/>
          <w:kern w:val="1"/>
          <w:lang w:eastAsia="ar-SA"/>
        </w:rPr>
        <w:t xml:space="preserve"> motion attainment of several interlinked health and gender equality targets </w:t>
      </w:r>
      <w:r w:rsidR="007D0AB4" w:rsidRPr="00CE66B2">
        <w:rPr>
          <w:rFonts w:eastAsia="Arial Unicode MS" w:cstheme="minorHAnsi"/>
          <w:kern w:val="1"/>
          <w:lang w:eastAsia="ar-SA"/>
        </w:rPr>
        <w:t>related to</w:t>
      </w:r>
      <w:r w:rsidR="00BF342B" w:rsidRPr="00CE66B2">
        <w:rPr>
          <w:rFonts w:eastAsia="Arial Unicode MS" w:cstheme="minorHAnsi"/>
          <w:kern w:val="1"/>
          <w:lang w:eastAsia="ar-SA"/>
        </w:rPr>
        <w:t xml:space="preserve"> improved access to sexual and reproductive </w:t>
      </w:r>
      <w:r w:rsidR="007D0AB4" w:rsidRPr="00634967">
        <w:rPr>
          <w:rFonts w:eastAsia="Arial Unicode MS" w:cstheme="minorHAnsi"/>
          <w:kern w:val="1"/>
          <w:lang w:eastAsia="ar-SA"/>
        </w:rPr>
        <w:t>health-care services (</w:t>
      </w:r>
      <w:r w:rsidR="007D0AB4" w:rsidRPr="00634967">
        <w:rPr>
          <w:rFonts w:eastAsia="Arial Unicode MS" w:cstheme="minorHAnsi"/>
          <w:b/>
          <w:bCs/>
          <w:kern w:val="1"/>
          <w:lang w:eastAsia="ar-SA"/>
        </w:rPr>
        <w:t>SDG 3.7</w:t>
      </w:r>
      <w:r w:rsidR="007D0AB4" w:rsidRPr="00634967">
        <w:rPr>
          <w:rFonts w:eastAsia="Arial Unicode MS" w:cstheme="minorHAnsi"/>
          <w:kern w:val="1"/>
          <w:lang w:eastAsia="ar-SA"/>
        </w:rPr>
        <w:t xml:space="preserve"> and </w:t>
      </w:r>
      <w:r w:rsidR="007D0AB4" w:rsidRPr="00634967">
        <w:rPr>
          <w:rFonts w:eastAsia="Arial Unicode MS" w:cstheme="minorHAnsi"/>
          <w:b/>
          <w:bCs/>
          <w:kern w:val="1"/>
          <w:lang w:eastAsia="ar-SA"/>
        </w:rPr>
        <w:t>5.6</w:t>
      </w:r>
      <w:r w:rsidR="007D0AB4" w:rsidRPr="00634967">
        <w:rPr>
          <w:rFonts w:eastAsia="Arial Unicode MS" w:cstheme="minorHAnsi"/>
          <w:kern w:val="1"/>
          <w:lang w:eastAsia="ar-SA"/>
        </w:rPr>
        <w:t xml:space="preserve">). </w:t>
      </w:r>
      <w:r w:rsidR="00EC08F8" w:rsidRPr="00634967">
        <w:rPr>
          <w:rFonts w:eastAsia="Arial Unicode MS" w:cstheme="minorHAnsi"/>
          <w:kern w:val="1"/>
          <w:lang w:eastAsia="ar-SA"/>
        </w:rPr>
        <w:t xml:space="preserve">Building on the results brought up by our cooperation </w:t>
      </w:r>
      <w:r w:rsidR="00042D50" w:rsidRPr="00634967">
        <w:rPr>
          <w:rFonts w:eastAsia="Arial Unicode MS" w:cstheme="minorHAnsi"/>
          <w:kern w:val="1"/>
          <w:lang w:eastAsia="ar-SA"/>
        </w:rPr>
        <w:t xml:space="preserve">with a range of stakeholders </w:t>
      </w:r>
      <w:r w:rsidR="00EC08F8" w:rsidRPr="00634967">
        <w:rPr>
          <w:rFonts w:eastAsia="Arial Unicode MS" w:cstheme="minorHAnsi"/>
          <w:kern w:val="1"/>
          <w:lang w:eastAsia="ar-SA"/>
        </w:rPr>
        <w:t xml:space="preserve">under the PFD 2016-2020 we will continue working on </w:t>
      </w:r>
      <w:r w:rsidR="00197332" w:rsidRPr="00634967">
        <w:rPr>
          <w:rFonts w:eastAsia="Arial Unicode MS" w:cstheme="minorHAnsi"/>
          <w:i/>
          <w:iCs/>
          <w:kern w:val="1"/>
          <w:lang w:eastAsia="ar-SA"/>
        </w:rPr>
        <w:t>improvement of quality of gender-sensitive, health and prevention services</w:t>
      </w:r>
      <w:r w:rsidR="00197332" w:rsidRPr="00634967">
        <w:rPr>
          <w:rFonts w:eastAsia="Arial Unicode MS" w:cstheme="minorHAnsi"/>
          <w:kern w:val="1"/>
          <w:lang w:eastAsia="ar-SA"/>
        </w:rPr>
        <w:t xml:space="preserve"> </w:t>
      </w:r>
      <w:r w:rsidR="00EC08F8" w:rsidRPr="00634967">
        <w:rPr>
          <w:rFonts w:eastAsia="Arial Unicode MS" w:cstheme="minorHAnsi"/>
          <w:kern w:val="1"/>
          <w:lang w:eastAsia="ar-SA"/>
        </w:rPr>
        <w:t>(</w:t>
      </w:r>
      <w:r w:rsidR="007D0AB4" w:rsidRPr="00634967">
        <w:rPr>
          <w:rFonts w:eastAsia="Arial Unicode MS" w:cstheme="minorHAnsi"/>
          <w:b/>
          <w:bCs/>
          <w:kern w:val="1"/>
          <w:lang w:eastAsia="ar-SA"/>
        </w:rPr>
        <w:t>SDG 3.4</w:t>
      </w:r>
      <w:r w:rsidR="007D0AB4" w:rsidRPr="00634967">
        <w:rPr>
          <w:rFonts w:eastAsia="Arial Unicode MS" w:cstheme="minorHAnsi"/>
          <w:kern w:val="1"/>
          <w:lang w:eastAsia="ar-SA"/>
        </w:rPr>
        <w:t>)</w:t>
      </w:r>
      <w:r w:rsidR="00EC08F8" w:rsidRPr="00634967">
        <w:rPr>
          <w:rFonts w:eastAsia="Arial Unicode MS" w:cstheme="minorHAnsi"/>
          <w:kern w:val="1"/>
          <w:lang w:eastAsia="ar-SA"/>
        </w:rPr>
        <w:t xml:space="preserve"> and </w:t>
      </w:r>
      <w:r w:rsidR="00042D50" w:rsidRPr="00634967">
        <w:rPr>
          <w:rFonts w:eastAsia="Arial Unicode MS" w:cstheme="minorHAnsi"/>
          <w:kern w:val="1"/>
          <w:lang w:eastAsia="ar-SA"/>
        </w:rPr>
        <w:t xml:space="preserve">on </w:t>
      </w:r>
      <w:r w:rsidR="00042D50" w:rsidRPr="00634967">
        <w:rPr>
          <w:rFonts w:eastAsia="Arial Unicode MS" w:cstheme="minorHAnsi"/>
          <w:i/>
          <w:iCs/>
          <w:kern w:val="1"/>
          <w:lang w:eastAsia="ar-SA"/>
        </w:rPr>
        <w:t>ensuring that</w:t>
      </w:r>
      <w:r w:rsidR="00EC08F8" w:rsidRPr="00634967">
        <w:rPr>
          <w:rFonts w:eastAsia="Arial Unicode MS" w:cstheme="minorHAnsi"/>
          <w:i/>
          <w:iCs/>
          <w:kern w:val="1"/>
          <w:lang w:eastAsia="ar-SA"/>
        </w:rPr>
        <w:t xml:space="preserve"> inclusive and accessible services are available  </w:t>
      </w:r>
      <w:r w:rsidR="00042D50" w:rsidRPr="00634967">
        <w:rPr>
          <w:rFonts w:eastAsia="Arial Unicode MS" w:cstheme="minorHAnsi"/>
          <w:i/>
          <w:iCs/>
          <w:kern w:val="1"/>
          <w:lang w:eastAsia="ar-SA"/>
        </w:rPr>
        <w:t xml:space="preserve">for </w:t>
      </w:r>
      <w:r w:rsidR="00EC08F8" w:rsidRPr="00634967">
        <w:rPr>
          <w:rFonts w:eastAsia="Arial Unicode MS" w:cstheme="minorHAnsi"/>
          <w:i/>
          <w:iCs/>
          <w:kern w:val="1"/>
          <w:lang w:eastAsia="ar-SA"/>
        </w:rPr>
        <w:t>most marginalized populations</w:t>
      </w:r>
      <w:r w:rsidR="008F2685">
        <w:rPr>
          <w:rFonts w:eastAsia="Arial Unicode MS" w:cstheme="minorHAnsi"/>
          <w:i/>
          <w:iCs/>
          <w:kern w:val="1"/>
          <w:lang w:eastAsia="ar-SA"/>
        </w:rPr>
        <w:t>,</w:t>
      </w:r>
      <w:r w:rsidR="00EC08F8" w:rsidRPr="00634967">
        <w:rPr>
          <w:rFonts w:eastAsia="Arial Unicode MS" w:cstheme="minorHAnsi"/>
          <w:kern w:val="1"/>
          <w:lang w:eastAsia="ar-SA"/>
        </w:rPr>
        <w:t xml:space="preserve"> such as people </w:t>
      </w:r>
      <w:r w:rsidR="00042D50" w:rsidRPr="00634967">
        <w:rPr>
          <w:rFonts w:eastAsia="Arial Unicode MS" w:cstheme="minorHAnsi"/>
          <w:kern w:val="1"/>
          <w:lang w:eastAsia="ar-SA"/>
        </w:rPr>
        <w:t>who use drugs (</w:t>
      </w:r>
      <w:r w:rsidR="00042D50" w:rsidRPr="00634967">
        <w:rPr>
          <w:rFonts w:eastAsia="Arial Unicode MS" w:cstheme="minorHAnsi"/>
          <w:b/>
          <w:bCs/>
          <w:kern w:val="1"/>
          <w:lang w:eastAsia="ar-SA"/>
        </w:rPr>
        <w:t>SDG 3.5</w:t>
      </w:r>
      <w:r w:rsidR="00042D50" w:rsidRPr="00634967">
        <w:rPr>
          <w:rFonts w:eastAsia="Arial Unicode MS" w:cstheme="minorHAnsi"/>
          <w:kern w:val="1"/>
          <w:lang w:eastAsia="ar-SA"/>
        </w:rPr>
        <w:t xml:space="preserve">), those  </w:t>
      </w:r>
      <w:r w:rsidR="00EC08F8" w:rsidRPr="00634967">
        <w:rPr>
          <w:rFonts w:eastAsia="Arial Unicode MS" w:cstheme="minorHAnsi"/>
          <w:kern w:val="1"/>
          <w:lang w:eastAsia="ar-SA"/>
        </w:rPr>
        <w:t xml:space="preserve">living with HIV </w:t>
      </w:r>
      <w:r w:rsidR="00042D50" w:rsidRPr="00634967">
        <w:rPr>
          <w:rFonts w:eastAsia="Arial Unicode MS" w:cstheme="minorHAnsi"/>
          <w:kern w:val="1"/>
          <w:lang w:eastAsia="ar-SA"/>
        </w:rPr>
        <w:t>or being at risk or suffering  from neglected communicable diseases (</w:t>
      </w:r>
      <w:r w:rsidR="00042D50" w:rsidRPr="00634967">
        <w:rPr>
          <w:rFonts w:eastAsia="Arial Unicode MS" w:cstheme="minorHAnsi"/>
          <w:b/>
          <w:bCs/>
          <w:kern w:val="1"/>
          <w:lang w:eastAsia="ar-SA"/>
        </w:rPr>
        <w:t>SDG 3.</w:t>
      </w:r>
      <w:r w:rsidR="00785F00" w:rsidRPr="00634967">
        <w:rPr>
          <w:rFonts w:eastAsia="Arial Unicode MS" w:cstheme="minorHAnsi"/>
          <w:b/>
          <w:bCs/>
          <w:kern w:val="1"/>
          <w:lang w:eastAsia="ar-SA"/>
        </w:rPr>
        <w:t>3</w:t>
      </w:r>
      <w:r w:rsidR="00042D50" w:rsidRPr="00634967">
        <w:rPr>
          <w:rFonts w:eastAsia="Arial Unicode MS" w:cstheme="minorHAnsi"/>
          <w:kern w:val="1"/>
          <w:lang w:eastAsia="ar-SA"/>
        </w:rPr>
        <w:t xml:space="preserve">) </w:t>
      </w:r>
      <w:r w:rsidR="008F2685">
        <w:rPr>
          <w:rFonts w:eastAsia="Arial Unicode MS" w:cstheme="minorHAnsi"/>
          <w:kern w:val="1"/>
          <w:lang w:eastAsia="ar-SA"/>
        </w:rPr>
        <w:t xml:space="preserve">in order </w:t>
      </w:r>
      <w:r w:rsidR="00042D50" w:rsidRPr="00634967">
        <w:rPr>
          <w:rFonts w:eastAsia="Arial Unicode MS" w:cstheme="minorHAnsi"/>
          <w:kern w:val="1"/>
          <w:lang w:eastAsia="ar-SA"/>
        </w:rPr>
        <w:t>to help them sustain their treatment</w:t>
      </w:r>
      <w:r w:rsidR="0020087F" w:rsidRPr="00634967">
        <w:rPr>
          <w:rFonts w:eastAsia="Arial Unicode MS" w:cstheme="minorHAnsi"/>
          <w:kern w:val="1"/>
          <w:lang w:eastAsia="ar-SA"/>
        </w:rPr>
        <w:t xml:space="preserve">, keep heathy lifestyle </w:t>
      </w:r>
      <w:r w:rsidR="00042D50" w:rsidRPr="00634967">
        <w:rPr>
          <w:rFonts w:eastAsia="Arial Unicode MS" w:cstheme="minorHAnsi"/>
          <w:kern w:val="1"/>
          <w:lang w:eastAsia="ar-SA"/>
        </w:rPr>
        <w:t xml:space="preserve">and lead socially and economically active lives. </w:t>
      </w:r>
      <w:r w:rsidR="006B5E10" w:rsidRPr="00634967">
        <w:rPr>
          <w:rFonts w:eastAsia="Arial Unicode MS" w:cstheme="minorHAnsi"/>
          <w:kern w:val="1"/>
          <w:lang w:eastAsia="ar-SA"/>
        </w:rPr>
        <w:t xml:space="preserve">In turn, achieving intended results in the areas of communicable and non-communicable diseases (SDG 3.4) and health and prevention services should have a positive impact on educational, economic development and women’s empowerment targets and, further, will foster reduction of inequalities. To achieve </w:t>
      </w:r>
      <w:r w:rsidR="006B5E10" w:rsidRPr="00634967">
        <w:rPr>
          <w:rFonts w:eastAsia="Arial Unicode MS" w:cstheme="minorHAnsi"/>
          <w:i/>
          <w:iCs/>
          <w:kern w:val="1"/>
          <w:lang w:eastAsia="ar-SA"/>
        </w:rPr>
        <w:t>universal health coverage</w:t>
      </w:r>
      <w:r w:rsidR="006B5E10" w:rsidRPr="00634967">
        <w:rPr>
          <w:rFonts w:eastAsia="Arial Unicode MS" w:cstheme="minorHAnsi"/>
          <w:kern w:val="1"/>
          <w:lang w:eastAsia="ar-SA"/>
        </w:rPr>
        <w:t xml:space="preserve">, including financial risk protection, access to quality essential health-care services and access to safe, effective, quality and affordable essential medicines and vaccines for all </w:t>
      </w:r>
      <w:r w:rsidR="00F4744D" w:rsidRPr="00634967">
        <w:rPr>
          <w:rFonts w:eastAsia="Arial Unicode MS" w:cstheme="minorHAnsi"/>
          <w:kern w:val="1"/>
          <w:lang w:eastAsia="ar-SA"/>
        </w:rPr>
        <w:t>will</w:t>
      </w:r>
      <w:r w:rsidR="006B5E10" w:rsidRPr="00634967">
        <w:rPr>
          <w:rFonts w:eastAsia="Arial Unicode MS" w:cstheme="minorHAnsi"/>
          <w:kern w:val="1"/>
          <w:lang w:eastAsia="ar-SA"/>
        </w:rPr>
        <w:t xml:space="preserve"> be promoted</w:t>
      </w:r>
      <w:r w:rsidR="006B6F45" w:rsidRPr="00634967">
        <w:rPr>
          <w:rFonts w:eastAsia="Arial Unicode MS" w:cstheme="minorHAnsi"/>
          <w:kern w:val="1"/>
          <w:lang w:eastAsia="ar-SA"/>
        </w:rPr>
        <w:t xml:space="preserve">. Such an </w:t>
      </w:r>
      <w:r w:rsidR="00763172" w:rsidRPr="00634967">
        <w:rPr>
          <w:rFonts w:eastAsia="Arial Unicode MS" w:cstheme="minorHAnsi"/>
          <w:kern w:val="1"/>
          <w:lang w:eastAsia="ar-SA"/>
        </w:rPr>
        <w:t>approach</w:t>
      </w:r>
      <w:r w:rsidR="006B6F45" w:rsidRPr="00634967">
        <w:rPr>
          <w:rFonts w:eastAsia="Arial Unicode MS" w:cstheme="minorHAnsi"/>
          <w:kern w:val="1"/>
          <w:lang w:eastAsia="ar-SA"/>
        </w:rPr>
        <w:t xml:space="preserve"> </w:t>
      </w:r>
      <w:r w:rsidR="004D1185" w:rsidRPr="00634967">
        <w:rPr>
          <w:rFonts w:eastAsia="Arial Unicode MS" w:cstheme="minorHAnsi"/>
          <w:kern w:val="1"/>
          <w:lang w:eastAsia="ar-SA"/>
        </w:rPr>
        <w:t>requires coordinated</w:t>
      </w:r>
      <w:r w:rsidR="006B5E10" w:rsidRPr="00634967">
        <w:rPr>
          <w:rFonts w:eastAsia="Arial Unicode MS" w:cstheme="minorHAnsi"/>
          <w:kern w:val="1"/>
          <w:lang w:eastAsia="ar-SA"/>
        </w:rPr>
        <w:t xml:space="preserve"> engagement of all stakeholders and innovative means to improve access to health care services (SDG 8.2</w:t>
      </w:r>
      <w:r w:rsidR="002E49DE" w:rsidRPr="00634967">
        <w:rPr>
          <w:rFonts w:eastAsia="Arial Unicode MS" w:cstheme="minorHAnsi"/>
          <w:kern w:val="1"/>
          <w:lang w:eastAsia="ar-SA"/>
        </w:rPr>
        <w:t>),</w:t>
      </w:r>
      <w:r w:rsidR="006B6F45" w:rsidRPr="00634967">
        <w:rPr>
          <w:rFonts w:eastAsia="Arial Unicode MS" w:cstheme="minorHAnsi"/>
          <w:kern w:val="1"/>
          <w:lang w:eastAsia="ar-SA"/>
        </w:rPr>
        <w:t xml:space="preserve"> especially for rural communities, </w:t>
      </w:r>
      <w:bookmarkStart w:id="16" w:name="_Hlk27137079"/>
      <w:r w:rsidR="00763172" w:rsidRPr="00634967">
        <w:rPr>
          <w:rFonts w:eastAsia="Arial Unicode MS" w:cstheme="minorHAnsi"/>
          <w:kern w:val="1"/>
          <w:lang w:eastAsia="ar-SA"/>
        </w:rPr>
        <w:t xml:space="preserve">such as </w:t>
      </w:r>
      <w:r w:rsidR="001A2D3E" w:rsidRPr="00634967">
        <w:rPr>
          <w:rFonts w:eastAsia="Arial Unicode MS" w:cstheme="minorHAnsi"/>
          <w:kern w:val="1"/>
          <w:lang w:eastAsia="ar-SA"/>
        </w:rPr>
        <w:t xml:space="preserve">digitalization of services and e-health. </w:t>
      </w:r>
    </w:p>
    <w:p w14:paraId="18007FF4" w14:textId="622C9492" w:rsidR="000F4E1B" w:rsidRPr="001A5CB2" w:rsidRDefault="005B16EC" w:rsidP="000F4E1B">
      <w:pPr>
        <w:pStyle w:val="CommentText"/>
        <w:spacing w:after="0"/>
        <w:jc w:val="both"/>
        <w:rPr>
          <w:color w:val="FF0000"/>
          <w:sz w:val="22"/>
          <w:szCs w:val="22"/>
        </w:rPr>
      </w:pPr>
      <w:r w:rsidRPr="00561DD8">
        <w:rPr>
          <w:rFonts w:cstheme="minorHAnsi"/>
          <w:sz w:val="22"/>
          <w:szCs w:val="22"/>
        </w:rPr>
        <w:t>T</w:t>
      </w:r>
      <w:r w:rsidR="00560589" w:rsidRPr="00561DD8">
        <w:rPr>
          <w:rFonts w:cstheme="minorHAnsi"/>
          <w:sz w:val="22"/>
          <w:szCs w:val="22"/>
        </w:rPr>
        <w:t>o</w:t>
      </w:r>
      <w:r w:rsidRPr="00561DD8">
        <w:rPr>
          <w:rFonts w:cstheme="minorHAnsi"/>
          <w:sz w:val="22"/>
          <w:szCs w:val="22"/>
        </w:rPr>
        <w:t xml:space="preserve"> achieve higher level of productivity </w:t>
      </w:r>
      <w:r w:rsidR="000F76EC" w:rsidRPr="00561DD8">
        <w:rPr>
          <w:rFonts w:cstheme="minorHAnsi"/>
          <w:sz w:val="22"/>
          <w:szCs w:val="22"/>
        </w:rPr>
        <w:t>through</w:t>
      </w:r>
      <w:r w:rsidRPr="00561DD8">
        <w:rPr>
          <w:rFonts w:cstheme="minorHAnsi"/>
          <w:sz w:val="22"/>
          <w:szCs w:val="22"/>
        </w:rPr>
        <w:t xml:space="preserve"> </w:t>
      </w:r>
      <w:r w:rsidRPr="00561DD8">
        <w:rPr>
          <w:rFonts w:cstheme="minorHAnsi"/>
          <w:i/>
          <w:iCs/>
          <w:sz w:val="22"/>
          <w:szCs w:val="22"/>
        </w:rPr>
        <w:t>diversification, technological upgrading and innovation</w:t>
      </w:r>
      <w:r w:rsidRPr="00561DD8">
        <w:rPr>
          <w:rFonts w:cstheme="minorHAnsi"/>
          <w:sz w:val="22"/>
          <w:szCs w:val="22"/>
        </w:rPr>
        <w:t xml:space="preserve"> (SDG 8.2</w:t>
      </w:r>
      <w:r w:rsidR="000F76EC" w:rsidRPr="00561DD8">
        <w:rPr>
          <w:rFonts w:cstheme="minorHAnsi"/>
          <w:sz w:val="22"/>
          <w:szCs w:val="22"/>
        </w:rPr>
        <w:t>) under</w:t>
      </w:r>
      <w:r w:rsidRPr="00561DD8">
        <w:rPr>
          <w:rFonts w:cstheme="minorHAnsi"/>
          <w:sz w:val="22"/>
          <w:szCs w:val="22"/>
        </w:rPr>
        <w:t xml:space="preserve"> the SDG </w:t>
      </w:r>
      <w:r w:rsidR="000F76EC" w:rsidRPr="00561DD8">
        <w:rPr>
          <w:rFonts w:cstheme="minorHAnsi"/>
          <w:sz w:val="22"/>
          <w:szCs w:val="22"/>
        </w:rPr>
        <w:t>8</w:t>
      </w:r>
      <w:r w:rsidR="00EA73DA" w:rsidRPr="00561DD8">
        <w:rPr>
          <w:rFonts w:cstheme="minorHAnsi"/>
          <w:sz w:val="22"/>
          <w:szCs w:val="22"/>
        </w:rPr>
        <w:t xml:space="preserve"> Decent Work</w:t>
      </w:r>
      <w:r w:rsidR="00A840A3" w:rsidRPr="00561DD8">
        <w:rPr>
          <w:rFonts w:cstheme="minorHAnsi"/>
          <w:sz w:val="22"/>
          <w:szCs w:val="22"/>
        </w:rPr>
        <w:t xml:space="preserve"> and Economic Growth</w:t>
      </w:r>
      <w:r w:rsidR="00EA73DA" w:rsidRPr="00561DD8">
        <w:rPr>
          <w:rFonts w:cstheme="minorHAnsi"/>
          <w:sz w:val="22"/>
          <w:szCs w:val="22"/>
        </w:rPr>
        <w:t xml:space="preserve"> </w:t>
      </w:r>
      <w:r w:rsidR="000F76EC" w:rsidRPr="00561DD8">
        <w:rPr>
          <w:rFonts w:cstheme="minorHAnsi"/>
          <w:sz w:val="22"/>
          <w:szCs w:val="22"/>
        </w:rPr>
        <w:t xml:space="preserve">, </w:t>
      </w:r>
      <w:r w:rsidR="00560589" w:rsidRPr="00561DD8">
        <w:rPr>
          <w:rFonts w:cstheme="minorHAnsi"/>
          <w:sz w:val="22"/>
          <w:szCs w:val="22"/>
        </w:rPr>
        <w:t>UN agencies and</w:t>
      </w:r>
      <w:r w:rsidR="000F76EC" w:rsidRPr="00561DD8">
        <w:rPr>
          <w:rFonts w:cstheme="minorHAnsi"/>
          <w:sz w:val="22"/>
          <w:szCs w:val="22"/>
        </w:rPr>
        <w:t xml:space="preserve"> </w:t>
      </w:r>
      <w:r w:rsidR="004D1185">
        <w:rPr>
          <w:rFonts w:cstheme="minorHAnsi"/>
          <w:sz w:val="22"/>
          <w:szCs w:val="22"/>
        </w:rPr>
        <w:t xml:space="preserve">their </w:t>
      </w:r>
      <w:r w:rsidR="000F76EC" w:rsidRPr="00561DD8">
        <w:rPr>
          <w:rFonts w:cstheme="minorHAnsi"/>
          <w:sz w:val="22"/>
          <w:szCs w:val="22"/>
        </w:rPr>
        <w:t>partners from the private sector,</w:t>
      </w:r>
      <w:r w:rsidR="006D66E3" w:rsidRPr="00561DD8">
        <w:rPr>
          <w:rFonts w:cstheme="minorHAnsi"/>
          <w:sz w:val="22"/>
          <w:szCs w:val="22"/>
        </w:rPr>
        <w:t xml:space="preserve"> in particular small and medium sized enterprises</w:t>
      </w:r>
      <w:r w:rsidR="000F76EC" w:rsidRPr="00561DD8">
        <w:rPr>
          <w:rFonts w:cstheme="minorHAnsi"/>
          <w:sz w:val="22"/>
          <w:szCs w:val="22"/>
        </w:rPr>
        <w:t xml:space="preserve"> </w:t>
      </w:r>
      <w:r w:rsidR="006D66E3" w:rsidRPr="00561DD8">
        <w:rPr>
          <w:rFonts w:cstheme="minorHAnsi"/>
          <w:sz w:val="22"/>
          <w:szCs w:val="22"/>
        </w:rPr>
        <w:t>(SME)</w:t>
      </w:r>
      <w:r w:rsidR="00A840A3" w:rsidRPr="00561DD8">
        <w:rPr>
          <w:rFonts w:cstheme="minorHAnsi"/>
          <w:sz w:val="22"/>
          <w:szCs w:val="22"/>
        </w:rPr>
        <w:t xml:space="preserve">, </w:t>
      </w:r>
      <w:r w:rsidR="000F76EC" w:rsidRPr="00561DD8">
        <w:rPr>
          <w:rFonts w:cstheme="minorHAnsi"/>
          <w:sz w:val="22"/>
          <w:szCs w:val="22"/>
        </w:rPr>
        <w:t xml:space="preserve">civil society and governmental institutions </w:t>
      </w:r>
      <w:r w:rsidR="00560589" w:rsidRPr="00561DD8">
        <w:rPr>
          <w:rFonts w:cstheme="minorHAnsi"/>
          <w:sz w:val="22"/>
          <w:szCs w:val="22"/>
        </w:rPr>
        <w:t>will work to</w:t>
      </w:r>
      <w:r w:rsidR="000F76EC" w:rsidRPr="00561DD8">
        <w:rPr>
          <w:rFonts w:cstheme="minorHAnsi"/>
          <w:sz w:val="22"/>
          <w:szCs w:val="22"/>
        </w:rPr>
        <w:t xml:space="preserve"> </w:t>
      </w:r>
      <w:r w:rsidR="00D82042" w:rsidRPr="00561DD8">
        <w:rPr>
          <w:rFonts w:cstheme="minorHAnsi"/>
          <w:sz w:val="22"/>
          <w:szCs w:val="22"/>
        </w:rPr>
        <w:t xml:space="preserve">create more conducive environment for creation of </w:t>
      </w:r>
      <w:r w:rsidR="000F76EC" w:rsidRPr="00561DD8">
        <w:rPr>
          <w:rFonts w:cstheme="minorHAnsi"/>
          <w:i/>
          <w:iCs/>
          <w:sz w:val="22"/>
          <w:szCs w:val="22"/>
        </w:rPr>
        <w:t>decent jobs</w:t>
      </w:r>
      <w:r w:rsidR="00701531" w:rsidRPr="00561DD8">
        <w:rPr>
          <w:rFonts w:cstheme="minorHAnsi"/>
          <w:i/>
          <w:iCs/>
          <w:sz w:val="22"/>
          <w:szCs w:val="22"/>
        </w:rPr>
        <w:t xml:space="preserve">, </w:t>
      </w:r>
      <w:bookmarkStart w:id="17" w:name="_Hlk30873539"/>
      <w:r w:rsidR="00701531" w:rsidRPr="00561DD8">
        <w:rPr>
          <w:rFonts w:cstheme="minorHAnsi"/>
          <w:i/>
          <w:iCs/>
          <w:sz w:val="22"/>
          <w:szCs w:val="22"/>
        </w:rPr>
        <w:t>employment and women’s economic empowerment and opportunities for the  most vulnerable populations</w:t>
      </w:r>
      <w:r w:rsidR="004D1185">
        <w:rPr>
          <w:rFonts w:cstheme="minorHAnsi"/>
          <w:i/>
          <w:iCs/>
          <w:sz w:val="22"/>
          <w:szCs w:val="22"/>
        </w:rPr>
        <w:t>,</w:t>
      </w:r>
      <w:r w:rsidR="00701531" w:rsidRPr="00561DD8">
        <w:rPr>
          <w:rFonts w:cstheme="minorHAnsi"/>
          <w:sz w:val="22"/>
          <w:szCs w:val="22"/>
        </w:rPr>
        <w:t xml:space="preserve"> such as rural youth, rural women, elderly women, female headed-households, migrants, and people with disabilities (</w:t>
      </w:r>
      <w:r w:rsidR="00701531" w:rsidRPr="00561DD8">
        <w:rPr>
          <w:rFonts w:cstheme="minorHAnsi"/>
          <w:b/>
          <w:bCs/>
          <w:sz w:val="22"/>
          <w:szCs w:val="22"/>
        </w:rPr>
        <w:t>SDG 8.5, 8.3</w:t>
      </w:r>
      <w:r w:rsidR="00701531" w:rsidRPr="00561DD8">
        <w:rPr>
          <w:rFonts w:cstheme="minorHAnsi"/>
          <w:sz w:val="22"/>
          <w:szCs w:val="22"/>
        </w:rPr>
        <w:t>).</w:t>
      </w:r>
      <w:bookmarkEnd w:id="17"/>
      <w:r w:rsidR="00BD1A77" w:rsidRPr="00561DD8">
        <w:rPr>
          <w:rFonts w:cstheme="minorHAnsi"/>
          <w:sz w:val="22"/>
          <w:szCs w:val="22"/>
        </w:rPr>
        <w:t xml:space="preserve"> For that, we plan to link interventions under the SDG 4 </w:t>
      </w:r>
      <w:r w:rsidR="00EA73DA" w:rsidRPr="00561DD8">
        <w:rPr>
          <w:rFonts w:cstheme="minorHAnsi"/>
          <w:sz w:val="22"/>
          <w:szCs w:val="22"/>
        </w:rPr>
        <w:t xml:space="preserve">on quality education </w:t>
      </w:r>
      <w:r w:rsidR="00BD1A77" w:rsidRPr="00561DD8">
        <w:rPr>
          <w:rFonts w:cstheme="minorHAnsi"/>
          <w:sz w:val="22"/>
          <w:szCs w:val="22"/>
        </w:rPr>
        <w:t>(</w:t>
      </w:r>
      <w:r w:rsidR="00BD1A77" w:rsidRPr="00561DD8">
        <w:rPr>
          <w:rFonts w:cstheme="minorHAnsi"/>
          <w:b/>
          <w:bCs/>
          <w:sz w:val="22"/>
          <w:szCs w:val="22"/>
        </w:rPr>
        <w:t>4.3</w:t>
      </w:r>
      <w:r w:rsidR="00BD1A77" w:rsidRPr="00561DD8">
        <w:rPr>
          <w:rFonts w:cstheme="minorHAnsi"/>
          <w:sz w:val="22"/>
          <w:szCs w:val="22"/>
        </w:rPr>
        <w:t xml:space="preserve"> and </w:t>
      </w:r>
      <w:r w:rsidR="00BD1A77" w:rsidRPr="00561DD8">
        <w:rPr>
          <w:rFonts w:cstheme="minorHAnsi"/>
          <w:b/>
          <w:bCs/>
          <w:sz w:val="22"/>
          <w:szCs w:val="22"/>
        </w:rPr>
        <w:t>4.4</w:t>
      </w:r>
      <w:r w:rsidR="00BD1A77" w:rsidRPr="00561DD8">
        <w:rPr>
          <w:rFonts w:cstheme="minorHAnsi"/>
          <w:sz w:val="22"/>
          <w:szCs w:val="22"/>
        </w:rPr>
        <w:t xml:space="preserve">) with attainment of the target </w:t>
      </w:r>
      <w:r w:rsidR="00BD1A77" w:rsidRPr="00561DD8">
        <w:rPr>
          <w:rFonts w:cstheme="minorHAnsi"/>
          <w:b/>
          <w:bCs/>
          <w:sz w:val="22"/>
          <w:szCs w:val="22"/>
        </w:rPr>
        <w:t>8.6.</w:t>
      </w:r>
      <w:r w:rsidR="00BD1A77" w:rsidRPr="00561DD8">
        <w:rPr>
          <w:rFonts w:cstheme="minorHAnsi"/>
          <w:sz w:val="22"/>
          <w:szCs w:val="22"/>
        </w:rPr>
        <w:t xml:space="preserve"> </w:t>
      </w:r>
      <w:r w:rsidR="00AB4AE1" w:rsidRPr="00561DD8">
        <w:rPr>
          <w:rFonts w:cstheme="minorHAnsi"/>
          <w:sz w:val="22"/>
          <w:szCs w:val="22"/>
        </w:rPr>
        <w:t xml:space="preserve">on </w:t>
      </w:r>
      <w:r w:rsidR="00AB4AE1" w:rsidRPr="00561DD8">
        <w:rPr>
          <w:rFonts w:cstheme="minorHAnsi"/>
          <w:i/>
          <w:iCs/>
          <w:sz w:val="22"/>
          <w:szCs w:val="22"/>
        </w:rPr>
        <w:t xml:space="preserve">participation of youth in employment, education and </w:t>
      </w:r>
      <w:r w:rsidR="0048292B" w:rsidRPr="00561DD8">
        <w:rPr>
          <w:rFonts w:cstheme="minorHAnsi"/>
          <w:i/>
          <w:iCs/>
          <w:sz w:val="22"/>
          <w:szCs w:val="22"/>
        </w:rPr>
        <w:t>training, as</w:t>
      </w:r>
      <w:r w:rsidR="00701531" w:rsidRPr="00561DD8">
        <w:rPr>
          <w:rFonts w:cstheme="minorHAnsi"/>
          <w:i/>
          <w:iCs/>
          <w:sz w:val="22"/>
          <w:szCs w:val="22"/>
        </w:rPr>
        <w:t xml:space="preserve"> well as </w:t>
      </w:r>
      <w:r w:rsidR="004D1185">
        <w:rPr>
          <w:rFonts w:cstheme="minorHAnsi"/>
          <w:i/>
          <w:iCs/>
          <w:sz w:val="22"/>
          <w:szCs w:val="22"/>
        </w:rPr>
        <w:t xml:space="preserve">with targets related to </w:t>
      </w:r>
      <w:r w:rsidR="00701531" w:rsidRPr="00561DD8">
        <w:rPr>
          <w:rFonts w:cstheme="minorHAnsi"/>
          <w:i/>
          <w:iCs/>
          <w:sz w:val="22"/>
          <w:szCs w:val="22"/>
        </w:rPr>
        <w:t>empowerment of women and girls (SDG 5</w:t>
      </w:r>
      <w:r w:rsidR="00701531" w:rsidRPr="001A5CB2">
        <w:rPr>
          <w:rFonts w:cstheme="minorHAnsi"/>
          <w:i/>
          <w:iCs/>
          <w:sz w:val="22"/>
          <w:szCs w:val="22"/>
        </w:rPr>
        <w:t xml:space="preserve">). </w:t>
      </w:r>
      <w:r w:rsidR="00701531" w:rsidRPr="001A5CB2">
        <w:rPr>
          <w:rFonts w:cstheme="minorHAnsi"/>
          <w:sz w:val="22"/>
          <w:szCs w:val="22"/>
        </w:rPr>
        <w:t xml:space="preserve"> </w:t>
      </w:r>
      <w:r w:rsidR="00AB4AE1" w:rsidRPr="001A5CB2">
        <w:rPr>
          <w:rFonts w:cstheme="minorHAnsi"/>
          <w:sz w:val="22"/>
          <w:szCs w:val="22"/>
        </w:rPr>
        <w:t xml:space="preserve"> </w:t>
      </w:r>
      <w:r w:rsidR="00885A7E" w:rsidRPr="001A5CB2">
        <w:rPr>
          <w:rFonts w:cstheme="minorHAnsi"/>
          <w:i/>
          <w:iCs/>
          <w:sz w:val="22"/>
          <w:szCs w:val="22"/>
        </w:rPr>
        <w:t>M</w:t>
      </w:r>
      <w:r w:rsidR="00BD1A77" w:rsidRPr="001A5CB2">
        <w:rPr>
          <w:rFonts w:cstheme="minorHAnsi"/>
          <w:i/>
          <w:iCs/>
          <w:sz w:val="22"/>
          <w:szCs w:val="22"/>
        </w:rPr>
        <w:t>odernization of the systems of vocational education and training</w:t>
      </w:r>
      <w:r w:rsidR="00BD1A77" w:rsidRPr="001A5CB2">
        <w:rPr>
          <w:rFonts w:cstheme="minorHAnsi"/>
          <w:sz w:val="22"/>
          <w:szCs w:val="22"/>
        </w:rPr>
        <w:t xml:space="preserve"> </w:t>
      </w:r>
      <w:r w:rsidR="00885A7E" w:rsidRPr="001A5CB2">
        <w:rPr>
          <w:rFonts w:cstheme="minorHAnsi"/>
          <w:sz w:val="22"/>
          <w:szCs w:val="22"/>
        </w:rPr>
        <w:t xml:space="preserve">that </w:t>
      </w:r>
      <w:r w:rsidR="00561DD8" w:rsidRPr="001A5CB2">
        <w:rPr>
          <w:rFonts w:cstheme="minorHAnsi"/>
          <w:sz w:val="22"/>
          <w:szCs w:val="22"/>
        </w:rPr>
        <w:t xml:space="preserve">also provides for </w:t>
      </w:r>
      <w:r w:rsidR="00885A7E" w:rsidRPr="001A5CB2">
        <w:rPr>
          <w:rFonts w:cstheme="minorHAnsi"/>
          <w:sz w:val="22"/>
          <w:szCs w:val="22"/>
        </w:rPr>
        <w:t xml:space="preserve">reskilling and upskilling of the labor </w:t>
      </w:r>
      <w:r w:rsidR="0048292B" w:rsidRPr="001A5CB2">
        <w:rPr>
          <w:rFonts w:cstheme="minorHAnsi"/>
          <w:sz w:val="22"/>
          <w:szCs w:val="22"/>
        </w:rPr>
        <w:t>force, in</w:t>
      </w:r>
      <w:r w:rsidR="0048292B" w:rsidRPr="001A5CB2">
        <w:rPr>
          <w:sz w:val="22"/>
          <w:szCs w:val="22"/>
        </w:rPr>
        <w:t xml:space="preserve"> particular youth</w:t>
      </w:r>
      <w:r w:rsidR="00885A7E" w:rsidRPr="001A5CB2">
        <w:rPr>
          <w:sz w:val="22"/>
          <w:szCs w:val="22"/>
        </w:rPr>
        <w:t xml:space="preserve"> and women, can significantly add value to economic development and redu</w:t>
      </w:r>
      <w:r w:rsidR="0048292B" w:rsidRPr="001A5CB2">
        <w:rPr>
          <w:sz w:val="22"/>
          <w:szCs w:val="22"/>
        </w:rPr>
        <w:t xml:space="preserve">ction of inequalities. To improve access to quality education and training </w:t>
      </w:r>
      <w:r w:rsidR="0048292B" w:rsidRPr="001A5CB2">
        <w:rPr>
          <w:rFonts w:cstheme="minorHAnsi"/>
          <w:sz w:val="22"/>
          <w:szCs w:val="22"/>
        </w:rPr>
        <w:t>to vulnerable groups</w:t>
      </w:r>
      <w:r w:rsidR="004D1185" w:rsidRPr="001A5CB2">
        <w:rPr>
          <w:rFonts w:cstheme="minorHAnsi"/>
          <w:sz w:val="22"/>
          <w:szCs w:val="22"/>
        </w:rPr>
        <w:t>,</w:t>
      </w:r>
      <w:r w:rsidR="0048292B" w:rsidRPr="001A5CB2">
        <w:rPr>
          <w:rFonts w:cstheme="minorHAnsi"/>
          <w:sz w:val="22"/>
          <w:szCs w:val="22"/>
        </w:rPr>
        <w:t xml:space="preserve"> such as rural youth and women</w:t>
      </w:r>
      <w:r w:rsidR="004D1185" w:rsidRPr="001A5CB2">
        <w:rPr>
          <w:rFonts w:cstheme="minorHAnsi"/>
          <w:sz w:val="22"/>
          <w:szCs w:val="22"/>
        </w:rPr>
        <w:t>,</w:t>
      </w:r>
      <w:r w:rsidR="0048292B" w:rsidRPr="001A5CB2">
        <w:rPr>
          <w:rFonts w:cstheme="minorHAnsi"/>
          <w:sz w:val="22"/>
          <w:szCs w:val="22"/>
        </w:rPr>
        <w:t xml:space="preserve"> the</w:t>
      </w:r>
      <w:r w:rsidR="00EA73DA" w:rsidRPr="001A5CB2">
        <w:rPr>
          <w:rFonts w:cstheme="minorHAnsi"/>
          <w:sz w:val="22"/>
          <w:szCs w:val="22"/>
        </w:rPr>
        <w:t xml:space="preserve"> use of modern technologies </w:t>
      </w:r>
      <w:r w:rsidR="000F4E1B" w:rsidRPr="001A5CB2">
        <w:rPr>
          <w:rFonts w:cstheme="minorHAnsi"/>
          <w:sz w:val="22"/>
          <w:szCs w:val="22"/>
        </w:rPr>
        <w:t xml:space="preserve">in education </w:t>
      </w:r>
      <w:r w:rsidR="00EA73DA" w:rsidRPr="001A5CB2">
        <w:rPr>
          <w:rFonts w:cstheme="minorHAnsi"/>
          <w:sz w:val="22"/>
          <w:szCs w:val="22"/>
        </w:rPr>
        <w:t>and digitalization of the educational content</w:t>
      </w:r>
      <w:r w:rsidR="0048292B" w:rsidRPr="001A5CB2">
        <w:rPr>
          <w:rFonts w:cstheme="minorHAnsi"/>
          <w:sz w:val="22"/>
          <w:szCs w:val="22"/>
        </w:rPr>
        <w:t xml:space="preserve"> will be promoted</w:t>
      </w:r>
      <w:r w:rsidR="00EA73DA" w:rsidRPr="001A5CB2">
        <w:rPr>
          <w:rFonts w:cstheme="minorHAnsi"/>
          <w:sz w:val="22"/>
          <w:szCs w:val="22"/>
        </w:rPr>
        <w:t xml:space="preserve">. </w:t>
      </w:r>
    </w:p>
    <w:p w14:paraId="571DB6C7" w14:textId="77777777" w:rsidR="000F4E1B" w:rsidRPr="001A5CB2" w:rsidRDefault="000F4E1B" w:rsidP="000F4E1B">
      <w:pPr>
        <w:pStyle w:val="CommentText"/>
        <w:spacing w:after="0"/>
        <w:jc w:val="both"/>
        <w:rPr>
          <w:color w:val="FF0000"/>
          <w:sz w:val="22"/>
          <w:szCs w:val="22"/>
        </w:rPr>
      </w:pPr>
    </w:p>
    <w:p w14:paraId="0B32D95D" w14:textId="5B923A6F" w:rsidR="00F4744D" w:rsidRPr="001A5CB2" w:rsidRDefault="00C7157E" w:rsidP="0048292B">
      <w:pPr>
        <w:pStyle w:val="CommentText"/>
        <w:jc w:val="both"/>
        <w:rPr>
          <w:color w:val="FF0000"/>
          <w:sz w:val="22"/>
          <w:szCs w:val="22"/>
        </w:rPr>
      </w:pPr>
      <w:r w:rsidRPr="001A5CB2">
        <w:rPr>
          <w:rFonts w:cstheme="minorHAnsi"/>
          <w:sz w:val="22"/>
          <w:szCs w:val="22"/>
        </w:rPr>
        <w:t xml:space="preserve">Diversification of economy will remain a </w:t>
      </w:r>
      <w:r w:rsidR="000F4E1B" w:rsidRPr="001A5CB2">
        <w:rPr>
          <w:rFonts w:cstheme="minorHAnsi"/>
          <w:sz w:val="22"/>
          <w:szCs w:val="22"/>
        </w:rPr>
        <w:t>priority area</w:t>
      </w:r>
      <w:r w:rsidRPr="001A5CB2">
        <w:rPr>
          <w:rFonts w:cstheme="minorHAnsi"/>
          <w:sz w:val="22"/>
          <w:szCs w:val="22"/>
        </w:rPr>
        <w:t xml:space="preserve"> of results </w:t>
      </w:r>
      <w:r w:rsidR="000F4E1B" w:rsidRPr="001A5CB2">
        <w:rPr>
          <w:rFonts w:cstheme="minorHAnsi"/>
          <w:sz w:val="22"/>
          <w:szCs w:val="22"/>
        </w:rPr>
        <w:t xml:space="preserve">in the Cooperation Framework </w:t>
      </w:r>
      <w:r w:rsidRPr="001A5CB2">
        <w:rPr>
          <w:rFonts w:cstheme="minorHAnsi"/>
          <w:sz w:val="22"/>
          <w:szCs w:val="22"/>
        </w:rPr>
        <w:t xml:space="preserve">with </w:t>
      </w:r>
      <w:r w:rsidR="000F4E1B" w:rsidRPr="001A5CB2">
        <w:rPr>
          <w:rFonts w:cstheme="minorHAnsi"/>
          <w:sz w:val="22"/>
          <w:szCs w:val="22"/>
        </w:rPr>
        <w:t xml:space="preserve">a </w:t>
      </w:r>
      <w:r w:rsidRPr="001A5CB2">
        <w:rPr>
          <w:rFonts w:cstheme="minorHAnsi"/>
          <w:sz w:val="22"/>
          <w:szCs w:val="22"/>
        </w:rPr>
        <w:t xml:space="preserve">stronger emphasis </w:t>
      </w:r>
      <w:r w:rsidR="000F4E1B" w:rsidRPr="001A5CB2">
        <w:rPr>
          <w:rFonts w:cstheme="minorHAnsi"/>
          <w:sz w:val="22"/>
          <w:szCs w:val="22"/>
        </w:rPr>
        <w:t xml:space="preserve">made </w:t>
      </w:r>
      <w:r w:rsidRPr="001A5CB2">
        <w:rPr>
          <w:rFonts w:cstheme="minorHAnsi"/>
          <w:sz w:val="22"/>
          <w:szCs w:val="22"/>
        </w:rPr>
        <w:t xml:space="preserve">on </w:t>
      </w:r>
      <w:r w:rsidRPr="001A5CB2">
        <w:rPr>
          <w:rFonts w:cstheme="minorHAnsi"/>
          <w:i/>
          <w:iCs/>
          <w:sz w:val="22"/>
          <w:szCs w:val="22"/>
        </w:rPr>
        <w:t xml:space="preserve">the knowledge-based </w:t>
      </w:r>
      <w:r w:rsidR="000F4E1B" w:rsidRPr="001A5CB2">
        <w:rPr>
          <w:rFonts w:cstheme="minorHAnsi"/>
          <w:i/>
          <w:iCs/>
          <w:sz w:val="22"/>
          <w:szCs w:val="22"/>
        </w:rPr>
        <w:t>economy and</w:t>
      </w:r>
      <w:r w:rsidR="00046276" w:rsidRPr="001A5CB2">
        <w:rPr>
          <w:rFonts w:cstheme="minorHAnsi"/>
          <w:i/>
          <w:iCs/>
          <w:sz w:val="22"/>
          <w:szCs w:val="22"/>
        </w:rPr>
        <w:t xml:space="preserve"> investment in human capital to provide new sources of economic growth </w:t>
      </w:r>
      <w:r w:rsidR="000F4E1B" w:rsidRPr="001A5CB2">
        <w:rPr>
          <w:rFonts w:cstheme="minorHAnsi"/>
          <w:i/>
          <w:iCs/>
          <w:sz w:val="22"/>
          <w:szCs w:val="22"/>
        </w:rPr>
        <w:t>and create jobs</w:t>
      </w:r>
      <w:r w:rsidR="000F4E1B" w:rsidRPr="001A5CB2">
        <w:rPr>
          <w:rFonts w:cstheme="minorHAnsi"/>
          <w:sz w:val="22"/>
          <w:szCs w:val="22"/>
        </w:rPr>
        <w:t xml:space="preserve"> </w:t>
      </w:r>
      <w:r w:rsidR="00046276" w:rsidRPr="001A5CB2">
        <w:rPr>
          <w:rFonts w:cstheme="minorHAnsi"/>
          <w:sz w:val="22"/>
          <w:szCs w:val="22"/>
        </w:rPr>
        <w:t>(</w:t>
      </w:r>
      <w:r w:rsidR="00046276" w:rsidRPr="001A5CB2">
        <w:rPr>
          <w:rFonts w:cstheme="minorHAnsi"/>
          <w:b/>
          <w:bCs/>
          <w:sz w:val="22"/>
          <w:szCs w:val="22"/>
        </w:rPr>
        <w:t>SDG 8.5, 8.9</w:t>
      </w:r>
      <w:r w:rsidR="00046276" w:rsidRPr="001A5CB2">
        <w:rPr>
          <w:rFonts w:cstheme="minorHAnsi"/>
          <w:sz w:val="22"/>
          <w:szCs w:val="22"/>
        </w:rPr>
        <w:t>)</w:t>
      </w:r>
      <w:r w:rsidR="000F4E1B" w:rsidRPr="001A5CB2">
        <w:rPr>
          <w:rFonts w:cstheme="minorHAnsi"/>
          <w:sz w:val="22"/>
          <w:szCs w:val="22"/>
        </w:rPr>
        <w:t xml:space="preserve">. Increasing </w:t>
      </w:r>
      <w:r w:rsidR="000F4E1B" w:rsidRPr="001A5CB2">
        <w:rPr>
          <w:rFonts w:cstheme="minorHAnsi"/>
          <w:i/>
          <w:iCs/>
          <w:sz w:val="22"/>
          <w:szCs w:val="22"/>
        </w:rPr>
        <w:t xml:space="preserve">the proportion of small and medium enterprises in the total industry  </w:t>
      </w:r>
      <w:r w:rsidR="000F4E1B" w:rsidRPr="001A5CB2">
        <w:rPr>
          <w:rFonts w:cstheme="minorHAnsi"/>
          <w:sz w:val="22"/>
          <w:szCs w:val="22"/>
        </w:rPr>
        <w:t>(</w:t>
      </w:r>
      <w:r w:rsidR="000F4E1B" w:rsidRPr="001A5CB2">
        <w:rPr>
          <w:rFonts w:cstheme="minorHAnsi"/>
          <w:b/>
          <w:bCs/>
          <w:sz w:val="22"/>
          <w:szCs w:val="22"/>
        </w:rPr>
        <w:t>SDG 9.3</w:t>
      </w:r>
      <w:r w:rsidR="000F4E1B" w:rsidRPr="001A5CB2">
        <w:rPr>
          <w:rFonts w:cstheme="minorHAnsi"/>
          <w:sz w:val="22"/>
          <w:szCs w:val="22"/>
        </w:rPr>
        <w:t xml:space="preserve">) and </w:t>
      </w:r>
      <w:r w:rsidR="000F4E1B" w:rsidRPr="001A5CB2">
        <w:rPr>
          <w:rFonts w:cstheme="minorHAnsi"/>
          <w:i/>
          <w:iCs/>
          <w:sz w:val="22"/>
          <w:szCs w:val="22"/>
        </w:rPr>
        <w:t>development of digital and knowledge economy, research and innovation</w:t>
      </w:r>
      <w:r w:rsidR="000F4E1B" w:rsidRPr="001A5CB2">
        <w:rPr>
          <w:rFonts w:cstheme="minorHAnsi"/>
          <w:sz w:val="22"/>
          <w:szCs w:val="22"/>
        </w:rPr>
        <w:t xml:space="preserve"> (</w:t>
      </w:r>
      <w:r w:rsidR="000F4E1B" w:rsidRPr="001A5CB2">
        <w:rPr>
          <w:rFonts w:cstheme="minorHAnsi"/>
          <w:b/>
          <w:bCs/>
          <w:sz w:val="22"/>
          <w:szCs w:val="22"/>
        </w:rPr>
        <w:t>SDG 9.b</w:t>
      </w:r>
      <w:r w:rsidR="000F4E1B" w:rsidRPr="001A5CB2">
        <w:rPr>
          <w:rFonts w:cstheme="minorHAnsi"/>
          <w:sz w:val="22"/>
          <w:szCs w:val="22"/>
        </w:rPr>
        <w:t>) will be addressed in synergy to have a</w:t>
      </w:r>
      <w:r w:rsidR="007C64B8" w:rsidRPr="001A5CB2">
        <w:rPr>
          <w:rFonts w:cstheme="minorHAnsi"/>
          <w:sz w:val="22"/>
          <w:szCs w:val="22"/>
        </w:rPr>
        <w:t xml:space="preserve"> multiplying positive </w:t>
      </w:r>
      <w:r w:rsidR="00E77C52" w:rsidRPr="001A5CB2">
        <w:rPr>
          <w:rFonts w:cstheme="minorHAnsi"/>
          <w:sz w:val="22"/>
          <w:szCs w:val="22"/>
        </w:rPr>
        <w:t xml:space="preserve">effect </w:t>
      </w:r>
      <w:r w:rsidR="007C64B8" w:rsidRPr="001A5CB2">
        <w:rPr>
          <w:rFonts w:cstheme="minorHAnsi"/>
          <w:sz w:val="22"/>
          <w:szCs w:val="22"/>
        </w:rPr>
        <w:t>on</w:t>
      </w:r>
      <w:r w:rsidR="00D82042" w:rsidRPr="001A5CB2">
        <w:rPr>
          <w:rFonts w:cstheme="minorHAnsi"/>
          <w:sz w:val="22"/>
          <w:szCs w:val="22"/>
        </w:rPr>
        <w:t xml:space="preserve"> competitiveness of economy and </w:t>
      </w:r>
      <w:r w:rsidR="00135C7F" w:rsidRPr="001A5CB2">
        <w:rPr>
          <w:rFonts w:cstheme="minorHAnsi"/>
          <w:sz w:val="22"/>
          <w:szCs w:val="22"/>
        </w:rPr>
        <w:t xml:space="preserve">its </w:t>
      </w:r>
      <w:r w:rsidR="007C64B8" w:rsidRPr="001A5CB2">
        <w:rPr>
          <w:rFonts w:cstheme="minorHAnsi"/>
          <w:sz w:val="22"/>
          <w:szCs w:val="22"/>
        </w:rPr>
        <w:t>productivity and sustainability of medium and</w:t>
      </w:r>
      <w:r w:rsidR="00742FF9" w:rsidRPr="001A5CB2">
        <w:rPr>
          <w:rFonts w:cstheme="minorHAnsi"/>
          <w:sz w:val="22"/>
          <w:szCs w:val="22"/>
        </w:rPr>
        <w:t xml:space="preserve"> small industries</w:t>
      </w:r>
      <w:r w:rsidR="004D1185" w:rsidRPr="001A5CB2">
        <w:rPr>
          <w:rFonts w:cstheme="minorHAnsi"/>
          <w:sz w:val="22"/>
          <w:szCs w:val="22"/>
        </w:rPr>
        <w:t>,</w:t>
      </w:r>
      <w:r w:rsidR="00742FF9" w:rsidRPr="001A5CB2">
        <w:rPr>
          <w:rFonts w:cstheme="minorHAnsi"/>
          <w:sz w:val="22"/>
          <w:szCs w:val="22"/>
        </w:rPr>
        <w:t xml:space="preserve"> </w:t>
      </w:r>
      <w:r w:rsidR="004D1185" w:rsidRPr="001A5CB2">
        <w:rPr>
          <w:rFonts w:cstheme="minorHAnsi"/>
          <w:sz w:val="22"/>
          <w:szCs w:val="22"/>
        </w:rPr>
        <w:t xml:space="preserve">including </w:t>
      </w:r>
      <w:proofErr w:type="spellStart"/>
      <w:r w:rsidR="00742FF9" w:rsidRPr="001A5CB2">
        <w:rPr>
          <w:rFonts w:cstheme="minorHAnsi"/>
          <w:sz w:val="22"/>
          <w:szCs w:val="22"/>
        </w:rPr>
        <w:t>agro</w:t>
      </w:r>
      <w:proofErr w:type="spellEnd"/>
      <w:r w:rsidR="00742FF9" w:rsidRPr="001A5CB2">
        <w:rPr>
          <w:rFonts w:cstheme="minorHAnsi"/>
          <w:sz w:val="22"/>
          <w:szCs w:val="22"/>
        </w:rPr>
        <w:t>-businesses</w:t>
      </w:r>
      <w:r w:rsidR="004D1185" w:rsidRPr="001A5CB2">
        <w:rPr>
          <w:rFonts w:cstheme="minorHAnsi"/>
          <w:sz w:val="22"/>
          <w:szCs w:val="22"/>
        </w:rPr>
        <w:t>,</w:t>
      </w:r>
      <w:r w:rsidR="00742FF9" w:rsidRPr="001A5CB2">
        <w:rPr>
          <w:rFonts w:cstheme="minorHAnsi"/>
          <w:sz w:val="22"/>
          <w:szCs w:val="22"/>
        </w:rPr>
        <w:t xml:space="preserve"> </w:t>
      </w:r>
      <w:r w:rsidR="007C64B8" w:rsidRPr="001A5CB2">
        <w:rPr>
          <w:rFonts w:cstheme="minorHAnsi"/>
          <w:sz w:val="22"/>
          <w:szCs w:val="22"/>
        </w:rPr>
        <w:t xml:space="preserve">in most disadvantaged regions. </w:t>
      </w:r>
    </w:p>
    <w:p w14:paraId="30B501CC" w14:textId="68EF64D2" w:rsidR="00BD1A77" w:rsidRPr="001A5CB2" w:rsidRDefault="009461D2" w:rsidP="00634967">
      <w:pPr>
        <w:spacing w:line="240" w:lineRule="auto"/>
        <w:jc w:val="both"/>
        <w:rPr>
          <w:rFonts w:cstheme="minorHAnsi"/>
        </w:rPr>
      </w:pPr>
      <w:r w:rsidRPr="001A5CB2">
        <w:rPr>
          <w:rFonts w:cstheme="minorHAnsi"/>
        </w:rPr>
        <w:t>Furthermore</w:t>
      </w:r>
      <w:r w:rsidR="000F4E1B" w:rsidRPr="001A5CB2">
        <w:rPr>
          <w:rFonts w:cstheme="minorHAnsi"/>
        </w:rPr>
        <w:t xml:space="preserve">, we will work towards </w:t>
      </w:r>
      <w:r w:rsidRPr="001A5CB2">
        <w:rPr>
          <w:rFonts w:cstheme="minorHAnsi"/>
        </w:rPr>
        <w:t xml:space="preserve">recognition </w:t>
      </w:r>
      <w:r w:rsidR="004D1185" w:rsidRPr="001A5CB2">
        <w:rPr>
          <w:rFonts w:cstheme="minorHAnsi"/>
        </w:rPr>
        <w:t>of the</w:t>
      </w:r>
      <w:r w:rsidR="000F4E1B" w:rsidRPr="001A5CB2">
        <w:rPr>
          <w:rFonts w:cstheme="minorHAnsi"/>
        </w:rPr>
        <w:t xml:space="preserve"> </w:t>
      </w:r>
      <w:r w:rsidR="00647A52" w:rsidRPr="001A5CB2">
        <w:rPr>
          <w:rFonts w:cstheme="minorHAnsi"/>
        </w:rPr>
        <w:t xml:space="preserve">value </w:t>
      </w:r>
      <w:r w:rsidR="004D1185" w:rsidRPr="001A5CB2">
        <w:rPr>
          <w:rFonts w:cstheme="minorHAnsi"/>
        </w:rPr>
        <w:t>of</w:t>
      </w:r>
      <w:r w:rsidR="00701531" w:rsidRPr="001A5CB2">
        <w:rPr>
          <w:rFonts w:cstheme="minorHAnsi"/>
        </w:rPr>
        <w:t xml:space="preserve"> unpaid care and domestic work and its contribution to the </w:t>
      </w:r>
      <w:r w:rsidRPr="001A5CB2">
        <w:rPr>
          <w:rFonts w:cstheme="minorHAnsi"/>
        </w:rPr>
        <w:t>economy (</w:t>
      </w:r>
      <w:r w:rsidRPr="001A5CB2">
        <w:rPr>
          <w:rFonts w:cstheme="minorHAnsi"/>
          <w:b/>
          <w:bCs/>
        </w:rPr>
        <w:t>SDG 5.4)</w:t>
      </w:r>
      <w:r w:rsidRPr="001A5CB2">
        <w:rPr>
          <w:rFonts w:cstheme="minorHAnsi"/>
        </w:rPr>
        <w:t>. Through provision</w:t>
      </w:r>
      <w:r w:rsidR="00701531" w:rsidRPr="001A5CB2">
        <w:rPr>
          <w:rFonts w:cstheme="minorHAnsi"/>
        </w:rPr>
        <w:t xml:space="preserve"> of public services, social protection policies </w:t>
      </w:r>
      <w:r w:rsidRPr="001A5CB2">
        <w:rPr>
          <w:rFonts w:cstheme="minorHAnsi"/>
        </w:rPr>
        <w:t>and promotion</w:t>
      </w:r>
      <w:r w:rsidR="00701531" w:rsidRPr="001A5CB2">
        <w:rPr>
          <w:rFonts w:cstheme="minorHAnsi"/>
        </w:rPr>
        <w:t xml:space="preserve"> of shared responsibility within the household and the family as nationally appropriate</w:t>
      </w:r>
      <w:r w:rsidR="00A21F5B" w:rsidRPr="001A5CB2">
        <w:rPr>
          <w:rFonts w:cstheme="minorHAnsi"/>
        </w:rPr>
        <w:t xml:space="preserve">, </w:t>
      </w:r>
      <w:r w:rsidRPr="001A5CB2">
        <w:rPr>
          <w:rFonts w:cstheme="minorHAnsi"/>
        </w:rPr>
        <w:t xml:space="preserve">we </w:t>
      </w:r>
      <w:r w:rsidR="004D1185" w:rsidRPr="001A5CB2">
        <w:rPr>
          <w:rFonts w:cstheme="minorHAnsi"/>
        </w:rPr>
        <w:t xml:space="preserve">expect to </w:t>
      </w:r>
      <w:r w:rsidR="00D724DB" w:rsidRPr="001A5CB2">
        <w:rPr>
          <w:rFonts w:cstheme="minorHAnsi"/>
        </w:rPr>
        <w:t>contribute women’s</w:t>
      </w:r>
      <w:r w:rsidR="00A21F5B" w:rsidRPr="001A5CB2">
        <w:rPr>
          <w:rFonts w:eastAsia="Arial Unicode MS" w:cstheme="minorHAnsi"/>
          <w:kern w:val="1"/>
          <w:lang w:eastAsia="ar-SA"/>
        </w:rPr>
        <w:t xml:space="preserve"> full and effective participation and </w:t>
      </w:r>
      <w:r w:rsidR="004D1185" w:rsidRPr="001A5CB2">
        <w:rPr>
          <w:rFonts w:eastAsia="Arial Unicode MS" w:cstheme="minorHAnsi"/>
          <w:kern w:val="1"/>
          <w:lang w:eastAsia="ar-SA"/>
        </w:rPr>
        <w:t xml:space="preserve">create </w:t>
      </w:r>
      <w:r w:rsidR="00A21F5B" w:rsidRPr="001A5CB2">
        <w:rPr>
          <w:rFonts w:eastAsia="Arial Unicode MS" w:cstheme="minorHAnsi"/>
          <w:kern w:val="1"/>
          <w:lang w:eastAsia="ar-SA"/>
        </w:rPr>
        <w:t>equal opportunities for leadership at all levels of decision-making (</w:t>
      </w:r>
      <w:r w:rsidR="00A21F5B" w:rsidRPr="001A5CB2">
        <w:rPr>
          <w:rFonts w:eastAsia="Arial Unicode MS" w:cstheme="minorHAnsi"/>
          <w:b/>
          <w:bCs/>
          <w:kern w:val="1"/>
          <w:lang w:eastAsia="ar-SA"/>
        </w:rPr>
        <w:t>SDG 5.5</w:t>
      </w:r>
      <w:r w:rsidR="00A21F5B" w:rsidRPr="001A5CB2">
        <w:rPr>
          <w:rFonts w:eastAsia="Arial Unicode MS" w:cstheme="minorHAnsi"/>
          <w:kern w:val="1"/>
          <w:lang w:eastAsia="ar-SA"/>
        </w:rPr>
        <w:t>)</w:t>
      </w:r>
      <w:r w:rsidRPr="001A5CB2">
        <w:rPr>
          <w:rFonts w:eastAsia="Arial Unicode MS" w:cstheme="minorHAnsi"/>
          <w:kern w:val="1"/>
          <w:lang w:eastAsia="ar-SA"/>
        </w:rPr>
        <w:t xml:space="preserve">. Along that, </w:t>
      </w:r>
      <w:r w:rsidR="00D131D1" w:rsidRPr="001A5CB2">
        <w:rPr>
          <w:rFonts w:cstheme="minorHAnsi"/>
        </w:rPr>
        <w:t xml:space="preserve">we will continue strengthening a multisectoral response mechanism to violence against women and girls and strive for </w:t>
      </w:r>
      <w:r w:rsidRPr="001A5CB2">
        <w:rPr>
          <w:rFonts w:cstheme="minorHAnsi"/>
        </w:rPr>
        <w:t xml:space="preserve">elimination </w:t>
      </w:r>
      <w:r w:rsidR="00D131D1" w:rsidRPr="001A5CB2">
        <w:rPr>
          <w:rFonts w:cstheme="minorHAnsi"/>
        </w:rPr>
        <w:t xml:space="preserve">of </w:t>
      </w:r>
      <w:r w:rsidRPr="001A5CB2">
        <w:rPr>
          <w:rFonts w:cstheme="minorHAnsi"/>
        </w:rPr>
        <w:t xml:space="preserve">  </w:t>
      </w:r>
      <w:r w:rsidR="00701531" w:rsidRPr="001A5CB2">
        <w:rPr>
          <w:rFonts w:cstheme="minorHAnsi"/>
        </w:rPr>
        <w:t xml:space="preserve">all forms of </w:t>
      </w:r>
      <w:r w:rsidR="00D131D1" w:rsidRPr="001A5CB2">
        <w:rPr>
          <w:rFonts w:cstheme="minorHAnsi"/>
        </w:rPr>
        <w:t xml:space="preserve">gender-based </w:t>
      </w:r>
      <w:r w:rsidR="00701531" w:rsidRPr="001A5CB2">
        <w:rPr>
          <w:rFonts w:cstheme="minorHAnsi"/>
        </w:rPr>
        <w:t>discrimination (</w:t>
      </w:r>
      <w:r w:rsidR="00701531" w:rsidRPr="001A5CB2">
        <w:rPr>
          <w:rFonts w:cstheme="minorHAnsi"/>
          <w:b/>
          <w:bCs/>
        </w:rPr>
        <w:t>SDGs 5.1 and 5.2</w:t>
      </w:r>
      <w:r w:rsidR="00701531" w:rsidRPr="001A5CB2">
        <w:rPr>
          <w:rFonts w:cstheme="minorHAnsi"/>
        </w:rPr>
        <w:t>).</w:t>
      </w:r>
    </w:p>
    <w:p w14:paraId="1028374E" w14:textId="28427009" w:rsidR="005B16EC" w:rsidRPr="00834B4C" w:rsidRDefault="00F17CAC" w:rsidP="00634967">
      <w:pPr>
        <w:spacing w:line="240" w:lineRule="auto"/>
        <w:jc w:val="both"/>
        <w:rPr>
          <w:rFonts w:cstheme="minorHAnsi"/>
        </w:rPr>
      </w:pPr>
      <w:r w:rsidRPr="001A5CB2">
        <w:rPr>
          <w:rFonts w:cstheme="minorHAnsi"/>
        </w:rPr>
        <w:t>Energy plays a fundamental role in shaping human development</w:t>
      </w:r>
      <w:r w:rsidR="006132DF" w:rsidRPr="001A5CB2">
        <w:rPr>
          <w:rFonts w:cstheme="minorHAnsi"/>
        </w:rPr>
        <w:t xml:space="preserve">. </w:t>
      </w:r>
      <w:r w:rsidR="009137FF" w:rsidRPr="001A5CB2">
        <w:rPr>
          <w:rFonts w:cstheme="minorHAnsi"/>
        </w:rPr>
        <w:t xml:space="preserve"> </w:t>
      </w:r>
      <w:r w:rsidR="009137FF" w:rsidRPr="001A5CB2">
        <w:rPr>
          <w:rFonts w:cstheme="minorHAnsi"/>
          <w:b/>
          <w:bCs/>
        </w:rPr>
        <w:t>SDG 7</w:t>
      </w:r>
      <w:r w:rsidR="009137FF" w:rsidRPr="001A5CB2">
        <w:rPr>
          <w:rFonts w:cstheme="minorHAnsi"/>
        </w:rPr>
        <w:t xml:space="preserve"> </w:t>
      </w:r>
      <w:r w:rsidRPr="001A5CB2">
        <w:rPr>
          <w:rFonts w:cstheme="minorHAnsi"/>
        </w:rPr>
        <w:t>links to many of the SDGs and has a multiplier effect across socio-economic development.</w:t>
      </w:r>
      <w:r w:rsidRPr="00834B4C">
        <w:rPr>
          <w:rFonts w:cstheme="minorHAnsi"/>
        </w:rPr>
        <w:t xml:space="preserve"> </w:t>
      </w:r>
      <w:r w:rsidR="009137FF" w:rsidRPr="00834B4C">
        <w:rPr>
          <w:rFonts w:cstheme="minorHAnsi"/>
        </w:rPr>
        <w:t xml:space="preserve">The UN system together with partners will support </w:t>
      </w:r>
      <w:r w:rsidR="00414655" w:rsidRPr="00834B4C">
        <w:rPr>
          <w:rFonts w:cstheme="minorHAnsi"/>
        </w:rPr>
        <w:t xml:space="preserve">the Government </w:t>
      </w:r>
      <w:r w:rsidR="009137FF" w:rsidRPr="00834B4C">
        <w:rPr>
          <w:rFonts w:cstheme="minorHAnsi"/>
        </w:rPr>
        <w:t xml:space="preserve">in </w:t>
      </w:r>
      <w:r w:rsidR="006B1294" w:rsidRPr="00834B4C">
        <w:rPr>
          <w:rFonts w:cstheme="minorHAnsi"/>
        </w:rPr>
        <w:t>up</w:t>
      </w:r>
      <w:r w:rsidR="009137FF" w:rsidRPr="00834B4C">
        <w:rPr>
          <w:rFonts w:cstheme="minorHAnsi"/>
        </w:rPr>
        <w:t>holding to the commitment to move towards green economy and reduce</w:t>
      </w:r>
      <w:r w:rsidR="000D60E5" w:rsidRPr="00834B4C">
        <w:rPr>
          <w:rFonts w:cstheme="minorHAnsi"/>
        </w:rPr>
        <w:t xml:space="preserve"> its carbon footprint to 15% by 2025.</w:t>
      </w:r>
      <w:r w:rsidR="009137FF" w:rsidRPr="00634967">
        <w:rPr>
          <w:rFonts w:cstheme="minorHAnsi"/>
        </w:rPr>
        <w:t xml:space="preserve"> </w:t>
      </w:r>
      <w:r w:rsidRPr="00834B4C">
        <w:rPr>
          <w:rFonts w:cstheme="minorHAnsi"/>
        </w:rPr>
        <w:t xml:space="preserve">Achieving </w:t>
      </w:r>
      <w:r w:rsidRPr="00834B4C">
        <w:rPr>
          <w:rFonts w:cstheme="minorHAnsi"/>
          <w:i/>
          <w:iCs/>
        </w:rPr>
        <w:t>universal access to affor</w:t>
      </w:r>
      <w:r w:rsidR="00AB4AE1" w:rsidRPr="00834B4C">
        <w:rPr>
          <w:rFonts w:cstheme="minorHAnsi"/>
          <w:i/>
          <w:iCs/>
        </w:rPr>
        <w:t>d</w:t>
      </w:r>
      <w:r w:rsidRPr="00834B4C">
        <w:rPr>
          <w:rFonts w:cstheme="minorHAnsi"/>
          <w:i/>
          <w:iCs/>
        </w:rPr>
        <w:t>able, relia</w:t>
      </w:r>
      <w:r w:rsidR="00AB4AE1" w:rsidRPr="00834B4C">
        <w:rPr>
          <w:rFonts w:cstheme="minorHAnsi"/>
          <w:i/>
          <w:iCs/>
        </w:rPr>
        <w:t>ble and modern energy</w:t>
      </w:r>
      <w:r w:rsidR="00AB4AE1" w:rsidRPr="00834B4C">
        <w:rPr>
          <w:rFonts w:cstheme="minorHAnsi"/>
        </w:rPr>
        <w:t xml:space="preserve"> services (</w:t>
      </w:r>
      <w:r w:rsidR="00AB4AE1" w:rsidRPr="00834B4C">
        <w:rPr>
          <w:rFonts w:cstheme="minorHAnsi"/>
          <w:b/>
          <w:bCs/>
        </w:rPr>
        <w:t>SDG</w:t>
      </w:r>
      <w:r w:rsidR="00AB4AE1" w:rsidRPr="00834B4C">
        <w:rPr>
          <w:rFonts w:cstheme="minorHAnsi"/>
        </w:rPr>
        <w:t xml:space="preserve"> </w:t>
      </w:r>
      <w:r w:rsidR="00AB4AE1" w:rsidRPr="00834B4C">
        <w:rPr>
          <w:rFonts w:cstheme="minorHAnsi"/>
          <w:b/>
          <w:bCs/>
        </w:rPr>
        <w:t>7.1.</w:t>
      </w:r>
      <w:r w:rsidR="00AB4AE1" w:rsidRPr="00834B4C">
        <w:rPr>
          <w:rFonts w:cstheme="minorHAnsi"/>
        </w:rPr>
        <w:t xml:space="preserve">) and </w:t>
      </w:r>
      <w:r w:rsidR="00AB4AE1" w:rsidRPr="00834B4C">
        <w:rPr>
          <w:rFonts w:cstheme="minorHAnsi"/>
          <w:i/>
          <w:iCs/>
        </w:rPr>
        <w:t>increasing the share of renewable energy and energy efficiency</w:t>
      </w:r>
      <w:r w:rsidR="000D60E5" w:rsidRPr="00834B4C">
        <w:rPr>
          <w:rFonts w:cstheme="minorHAnsi"/>
        </w:rPr>
        <w:t xml:space="preserve"> (</w:t>
      </w:r>
      <w:r w:rsidR="000D60E5" w:rsidRPr="00834B4C">
        <w:rPr>
          <w:rFonts w:cstheme="minorHAnsi"/>
          <w:b/>
          <w:bCs/>
        </w:rPr>
        <w:t>SDG 7.2 and 7.3.</w:t>
      </w:r>
      <w:r w:rsidR="000D60E5" w:rsidRPr="00834B4C">
        <w:rPr>
          <w:rFonts w:cstheme="minorHAnsi"/>
        </w:rPr>
        <w:t xml:space="preserve">) </w:t>
      </w:r>
      <w:r w:rsidR="00AB4AE1" w:rsidRPr="00834B4C">
        <w:rPr>
          <w:rFonts w:cstheme="minorHAnsi"/>
        </w:rPr>
        <w:t xml:space="preserve">will </w:t>
      </w:r>
      <w:r w:rsidR="000D60E5" w:rsidRPr="00834B4C">
        <w:rPr>
          <w:rFonts w:cstheme="minorHAnsi"/>
        </w:rPr>
        <w:t>remain among the priority results in the Cooperation Framework and will</w:t>
      </w:r>
      <w:r w:rsidR="000D60E5" w:rsidRPr="00634967">
        <w:rPr>
          <w:rFonts w:cstheme="minorHAnsi"/>
        </w:rPr>
        <w:t xml:space="preserve"> be linked to achievement of</w:t>
      </w:r>
      <w:r w:rsidRPr="00634967">
        <w:rPr>
          <w:rFonts w:cstheme="minorHAnsi"/>
        </w:rPr>
        <w:t xml:space="preserve"> </w:t>
      </w:r>
      <w:r w:rsidR="000D60E5" w:rsidRPr="00634967">
        <w:rPr>
          <w:rFonts w:cstheme="minorHAnsi"/>
        </w:rPr>
        <w:t xml:space="preserve">targets on </w:t>
      </w:r>
      <w:r w:rsidRPr="00634967">
        <w:rPr>
          <w:rFonts w:cstheme="minorHAnsi"/>
        </w:rPr>
        <w:t xml:space="preserve">economic diversification and growth </w:t>
      </w:r>
      <w:r w:rsidR="000D60E5" w:rsidRPr="00634967">
        <w:rPr>
          <w:rFonts w:cstheme="minorHAnsi"/>
        </w:rPr>
        <w:t xml:space="preserve">and equal access to economic resources for </w:t>
      </w:r>
      <w:r w:rsidR="00701531" w:rsidRPr="00634967">
        <w:rPr>
          <w:rFonts w:cstheme="minorHAnsi"/>
        </w:rPr>
        <w:t xml:space="preserve">women and </w:t>
      </w:r>
      <w:r w:rsidR="00414655" w:rsidRPr="00634967">
        <w:rPr>
          <w:rFonts w:cstheme="minorHAnsi"/>
        </w:rPr>
        <w:t xml:space="preserve">most </w:t>
      </w:r>
      <w:r w:rsidR="000D60E5" w:rsidRPr="00634967">
        <w:rPr>
          <w:rFonts w:cstheme="minorHAnsi"/>
        </w:rPr>
        <w:t xml:space="preserve">poor and vulnerable </w:t>
      </w:r>
      <w:r w:rsidRPr="00634967">
        <w:rPr>
          <w:rFonts w:cstheme="minorHAnsi"/>
        </w:rPr>
        <w:t>in Kazakhstan</w:t>
      </w:r>
      <w:r w:rsidR="000D60E5" w:rsidRPr="00634967">
        <w:rPr>
          <w:rFonts w:cstheme="minorHAnsi"/>
        </w:rPr>
        <w:t xml:space="preserve"> (</w:t>
      </w:r>
      <w:r w:rsidR="000D60E5" w:rsidRPr="00634967">
        <w:rPr>
          <w:rFonts w:cstheme="minorHAnsi"/>
          <w:b/>
          <w:bCs/>
        </w:rPr>
        <w:t>SDG 1.4</w:t>
      </w:r>
      <w:r w:rsidR="000D60E5" w:rsidRPr="00634967">
        <w:rPr>
          <w:rFonts w:cstheme="minorHAnsi"/>
        </w:rPr>
        <w:t>)</w:t>
      </w:r>
      <w:r w:rsidRPr="00634967">
        <w:rPr>
          <w:rFonts w:cstheme="minorHAnsi"/>
        </w:rPr>
        <w:t>.</w:t>
      </w:r>
      <w:r w:rsidRPr="00834B4C">
        <w:rPr>
          <w:rFonts w:cstheme="minorHAnsi"/>
        </w:rPr>
        <w:t xml:space="preserve"> </w:t>
      </w:r>
    </w:p>
    <w:p w14:paraId="0C1C4BA7" w14:textId="7E46297E" w:rsidR="00414655" w:rsidRPr="00634967" w:rsidRDefault="00414655" w:rsidP="00CE66B2">
      <w:pPr>
        <w:spacing w:line="240" w:lineRule="auto"/>
        <w:jc w:val="both"/>
        <w:rPr>
          <w:rFonts w:cstheme="minorHAnsi"/>
        </w:rPr>
      </w:pPr>
      <w:r w:rsidRPr="00634967">
        <w:rPr>
          <w:rFonts w:cstheme="minorHAnsi"/>
        </w:rPr>
        <w:t xml:space="preserve">Achieving targets on economic productivity and on access to </w:t>
      </w:r>
      <w:r w:rsidR="00554983" w:rsidRPr="00634967">
        <w:rPr>
          <w:rFonts w:cstheme="minorHAnsi"/>
        </w:rPr>
        <w:t xml:space="preserve">inclusive </w:t>
      </w:r>
      <w:r w:rsidRPr="00634967">
        <w:rPr>
          <w:rFonts w:cstheme="minorHAnsi"/>
        </w:rPr>
        <w:t xml:space="preserve">economic </w:t>
      </w:r>
      <w:r w:rsidR="00554983" w:rsidRPr="00634967">
        <w:rPr>
          <w:rFonts w:cstheme="minorHAnsi"/>
        </w:rPr>
        <w:t xml:space="preserve">growth </w:t>
      </w:r>
      <w:r w:rsidR="00907A33" w:rsidRPr="00634967">
        <w:rPr>
          <w:rFonts w:cstheme="minorHAnsi"/>
        </w:rPr>
        <w:t>largely depends on</w:t>
      </w:r>
      <w:r w:rsidRPr="00634967">
        <w:rPr>
          <w:rFonts w:cstheme="minorHAnsi"/>
        </w:rPr>
        <w:t xml:space="preserve"> </w:t>
      </w:r>
      <w:r w:rsidR="00907A33" w:rsidRPr="00634967">
        <w:rPr>
          <w:rFonts w:cstheme="minorHAnsi"/>
        </w:rPr>
        <w:t xml:space="preserve">the synergies </w:t>
      </w:r>
      <w:r w:rsidR="00554983" w:rsidRPr="00634967">
        <w:rPr>
          <w:rFonts w:cstheme="minorHAnsi"/>
        </w:rPr>
        <w:t>with</w:t>
      </w:r>
      <w:r w:rsidR="00907A33" w:rsidRPr="00634967">
        <w:rPr>
          <w:rFonts w:cstheme="minorHAnsi"/>
        </w:rPr>
        <w:t xml:space="preserve"> SDG 15 Life on Land and SDG 6 Clean Water and Sanitation. </w:t>
      </w:r>
      <w:r w:rsidR="00176698" w:rsidRPr="00634967">
        <w:rPr>
          <w:rFonts w:cstheme="minorHAnsi"/>
        </w:rPr>
        <w:t xml:space="preserve">The progress in targets </w:t>
      </w:r>
      <w:r w:rsidR="00176698" w:rsidRPr="00634967">
        <w:rPr>
          <w:rFonts w:cstheme="minorHAnsi"/>
          <w:i/>
          <w:iCs/>
        </w:rPr>
        <w:t>on effective water management (</w:t>
      </w:r>
      <w:r w:rsidR="00176698" w:rsidRPr="00634967">
        <w:rPr>
          <w:rFonts w:cstheme="minorHAnsi"/>
          <w:b/>
          <w:bCs/>
        </w:rPr>
        <w:t>SDG 6.3</w:t>
      </w:r>
      <w:r w:rsidR="00176698" w:rsidRPr="00634967">
        <w:rPr>
          <w:rFonts w:cstheme="minorHAnsi"/>
        </w:rPr>
        <w:t xml:space="preserve"> and </w:t>
      </w:r>
      <w:r w:rsidR="00176698" w:rsidRPr="00634967">
        <w:rPr>
          <w:rFonts w:cstheme="minorHAnsi"/>
          <w:b/>
          <w:bCs/>
        </w:rPr>
        <w:t>6.4.</w:t>
      </w:r>
      <w:r w:rsidR="00176698" w:rsidRPr="00634967">
        <w:rPr>
          <w:rFonts w:cstheme="minorHAnsi"/>
        </w:rPr>
        <w:t xml:space="preserve">) and </w:t>
      </w:r>
      <w:r w:rsidR="00176698" w:rsidRPr="00634967">
        <w:rPr>
          <w:rFonts w:cstheme="minorHAnsi"/>
          <w:i/>
          <w:iCs/>
        </w:rPr>
        <w:t>sustainable use of ecosystems and biodiversity</w:t>
      </w:r>
      <w:r w:rsidR="00176698" w:rsidRPr="00634967">
        <w:rPr>
          <w:rFonts w:cstheme="minorHAnsi"/>
        </w:rPr>
        <w:t xml:space="preserve"> will be linked to the targets on </w:t>
      </w:r>
      <w:r w:rsidR="00176698" w:rsidRPr="00634967">
        <w:rPr>
          <w:rFonts w:cstheme="minorHAnsi"/>
          <w:i/>
          <w:iCs/>
        </w:rPr>
        <w:t xml:space="preserve">employment </w:t>
      </w:r>
      <w:r w:rsidR="00176698" w:rsidRPr="00634967">
        <w:rPr>
          <w:rFonts w:cstheme="minorHAnsi"/>
        </w:rPr>
        <w:t>(</w:t>
      </w:r>
      <w:r w:rsidR="00554983" w:rsidRPr="00634967">
        <w:rPr>
          <w:rFonts w:cstheme="minorHAnsi"/>
          <w:b/>
          <w:bCs/>
        </w:rPr>
        <w:t>SDG 8.9</w:t>
      </w:r>
      <w:r w:rsidR="00554983" w:rsidRPr="00634967">
        <w:rPr>
          <w:rFonts w:cstheme="minorHAnsi"/>
        </w:rPr>
        <w:t xml:space="preserve">) and </w:t>
      </w:r>
      <w:r w:rsidR="00554983" w:rsidRPr="00634967">
        <w:rPr>
          <w:rFonts w:cstheme="minorHAnsi"/>
          <w:i/>
          <w:iCs/>
        </w:rPr>
        <w:t>sustainable agriculture</w:t>
      </w:r>
      <w:r w:rsidR="00554983" w:rsidRPr="00634967">
        <w:rPr>
          <w:rFonts w:cstheme="minorHAnsi"/>
        </w:rPr>
        <w:t xml:space="preserve"> (</w:t>
      </w:r>
      <w:r w:rsidR="00554983" w:rsidRPr="00634967">
        <w:rPr>
          <w:rFonts w:cstheme="minorHAnsi"/>
          <w:b/>
          <w:bCs/>
        </w:rPr>
        <w:t>SDG 2.3</w:t>
      </w:r>
      <w:r w:rsidR="00554983" w:rsidRPr="00634967">
        <w:rPr>
          <w:rFonts w:cstheme="minorHAnsi"/>
        </w:rPr>
        <w:t xml:space="preserve">) and </w:t>
      </w:r>
      <w:r w:rsidR="00554983" w:rsidRPr="00634967">
        <w:rPr>
          <w:rFonts w:cstheme="minorHAnsi"/>
          <w:i/>
          <w:iCs/>
        </w:rPr>
        <w:t>food security</w:t>
      </w:r>
      <w:r w:rsidR="00554983" w:rsidRPr="00634967">
        <w:rPr>
          <w:rFonts w:cstheme="minorHAnsi"/>
        </w:rPr>
        <w:t xml:space="preserve"> (</w:t>
      </w:r>
      <w:r w:rsidR="00554983" w:rsidRPr="00634967">
        <w:rPr>
          <w:rFonts w:cstheme="minorHAnsi"/>
          <w:b/>
          <w:bCs/>
        </w:rPr>
        <w:t>SDG 2.2</w:t>
      </w:r>
      <w:r w:rsidR="00554983" w:rsidRPr="00634967">
        <w:rPr>
          <w:rFonts w:cstheme="minorHAnsi"/>
        </w:rPr>
        <w:t xml:space="preserve">) </w:t>
      </w:r>
      <w:r w:rsidR="00E77C52" w:rsidRPr="00634967">
        <w:rPr>
          <w:rFonts w:cstheme="minorHAnsi"/>
        </w:rPr>
        <w:t xml:space="preserve">through </w:t>
      </w:r>
      <w:r w:rsidR="00554983" w:rsidRPr="00634967">
        <w:rPr>
          <w:rFonts w:cstheme="minorHAnsi"/>
        </w:rPr>
        <w:t xml:space="preserve"> improving access to </w:t>
      </w:r>
      <w:r w:rsidR="00135C7F" w:rsidRPr="00634967">
        <w:rPr>
          <w:rFonts w:cstheme="minorHAnsi"/>
        </w:rPr>
        <w:t xml:space="preserve">sustainable </w:t>
      </w:r>
      <w:r w:rsidR="00554983" w:rsidRPr="00634967">
        <w:rPr>
          <w:rFonts w:cstheme="minorHAnsi"/>
        </w:rPr>
        <w:t>natural resources for rural population</w:t>
      </w:r>
      <w:r w:rsidR="00A85C13" w:rsidRPr="00634967">
        <w:rPr>
          <w:rFonts w:cstheme="minorHAnsi"/>
        </w:rPr>
        <w:t>,</w:t>
      </w:r>
      <w:r w:rsidR="00554983" w:rsidRPr="00634967">
        <w:rPr>
          <w:rFonts w:cstheme="minorHAnsi"/>
        </w:rPr>
        <w:t xml:space="preserve"> among them small farmers and women- owners of small </w:t>
      </w:r>
      <w:proofErr w:type="spellStart"/>
      <w:r w:rsidR="00554983" w:rsidRPr="00634967">
        <w:rPr>
          <w:rFonts w:cstheme="minorHAnsi"/>
        </w:rPr>
        <w:t>agro</w:t>
      </w:r>
      <w:proofErr w:type="spellEnd"/>
      <w:r w:rsidR="00554983" w:rsidRPr="00634967">
        <w:rPr>
          <w:rFonts w:cstheme="minorHAnsi"/>
        </w:rPr>
        <w:t xml:space="preserve"> and eco-businesses</w:t>
      </w:r>
      <w:r w:rsidR="002B720B" w:rsidRPr="00634967">
        <w:rPr>
          <w:rFonts w:cstheme="minorHAnsi"/>
        </w:rPr>
        <w:t xml:space="preserve"> (</w:t>
      </w:r>
      <w:r w:rsidR="002B720B" w:rsidRPr="00634967">
        <w:rPr>
          <w:rFonts w:cstheme="minorHAnsi"/>
          <w:b/>
          <w:bCs/>
        </w:rPr>
        <w:t>SDG 5a</w:t>
      </w:r>
      <w:r w:rsidR="002B720B" w:rsidRPr="00634967">
        <w:rPr>
          <w:rFonts w:cstheme="minorHAnsi"/>
        </w:rPr>
        <w:t>)</w:t>
      </w:r>
      <w:r w:rsidR="00554983" w:rsidRPr="00634967">
        <w:rPr>
          <w:rFonts w:cstheme="minorHAnsi"/>
        </w:rPr>
        <w:t xml:space="preserve">. </w:t>
      </w:r>
    </w:p>
    <w:bookmarkEnd w:id="16"/>
    <w:p w14:paraId="5C32C97F" w14:textId="32E35F0F" w:rsidR="00A85C13" w:rsidRPr="00834B4C" w:rsidRDefault="007A23E4">
      <w:pPr>
        <w:pStyle w:val="CommentText"/>
        <w:jc w:val="both"/>
        <w:rPr>
          <w:rFonts w:cstheme="minorHAnsi"/>
          <w:sz w:val="22"/>
          <w:szCs w:val="22"/>
        </w:rPr>
      </w:pPr>
      <w:r w:rsidRPr="00634967">
        <w:rPr>
          <w:rFonts w:cstheme="minorHAnsi"/>
          <w:color w:val="333333"/>
          <w:sz w:val="22"/>
          <w:szCs w:val="22"/>
          <w:shd w:val="clear" w:color="auto" w:fill="FFFFFF"/>
        </w:rPr>
        <w:t xml:space="preserve">Rapid urbanization and internal migration </w:t>
      </w:r>
      <w:r w:rsidR="00477B11" w:rsidRPr="00634967">
        <w:rPr>
          <w:rFonts w:cstheme="minorHAnsi"/>
          <w:color w:val="333333"/>
          <w:sz w:val="22"/>
          <w:szCs w:val="22"/>
          <w:shd w:val="clear" w:color="auto" w:fill="FFFFFF"/>
        </w:rPr>
        <w:t xml:space="preserve">to cities as Nur-Sultan and Almaty require addressing </w:t>
      </w:r>
      <w:r w:rsidRPr="00634967">
        <w:rPr>
          <w:rFonts w:cstheme="minorHAnsi"/>
          <w:color w:val="333333"/>
          <w:sz w:val="22"/>
          <w:szCs w:val="22"/>
          <w:shd w:val="clear" w:color="auto" w:fill="FFFFFF"/>
        </w:rPr>
        <w:t xml:space="preserve">growing inequalities </w:t>
      </w:r>
      <w:r w:rsidR="00477B11" w:rsidRPr="00634967">
        <w:rPr>
          <w:rFonts w:cstheme="minorHAnsi"/>
          <w:color w:val="333333"/>
          <w:sz w:val="22"/>
          <w:szCs w:val="22"/>
          <w:shd w:val="clear" w:color="auto" w:fill="FFFFFF"/>
        </w:rPr>
        <w:t>between cities by supporting smaller cities</w:t>
      </w:r>
      <w:r w:rsidR="006132DF">
        <w:rPr>
          <w:rFonts w:cstheme="minorHAnsi"/>
          <w:color w:val="333333"/>
          <w:sz w:val="22"/>
          <w:szCs w:val="22"/>
          <w:shd w:val="clear" w:color="auto" w:fill="FFFFFF"/>
        </w:rPr>
        <w:t>,</w:t>
      </w:r>
      <w:r w:rsidR="00477B11" w:rsidRPr="00634967">
        <w:rPr>
          <w:rFonts w:cstheme="minorHAnsi"/>
          <w:color w:val="333333"/>
          <w:sz w:val="22"/>
          <w:szCs w:val="22"/>
          <w:shd w:val="clear" w:color="auto" w:fill="FFFFFF"/>
        </w:rPr>
        <w:t xml:space="preserve"> while </w:t>
      </w:r>
      <w:r w:rsidR="009D30B6" w:rsidRPr="00634967">
        <w:rPr>
          <w:rFonts w:cstheme="minorHAnsi"/>
          <w:color w:val="333333"/>
          <w:sz w:val="22"/>
          <w:szCs w:val="22"/>
          <w:shd w:val="clear" w:color="auto" w:fill="FFFFFF"/>
        </w:rPr>
        <w:t>considering specific</w:t>
      </w:r>
      <w:r w:rsidR="00477B11" w:rsidRPr="00634967">
        <w:rPr>
          <w:rFonts w:cstheme="minorHAnsi"/>
          <w:color w:val="333333"/>
          <w:sz w:val="22"/>
          <w:szCs w:val="22"/>
          <w:shd w:val="clear" w:color="auto" w:fill="FFFFFF"/>
        </w:rPr>
        <w:t xml:space="preserve"> problems of access to </w:t>
      </w:r>
      <w:r w:rsidR="009D30B6" w:rsidRPr="00634967">
        <w:rPr>
          <w:rFonts w:cstheme="minorHAnsi"/>
          <w:color w:val="333333"/>
          <w:sz w:val="22"/>
          <w:szCs w:val="22"/>
          <w:shd w:val="clear" w:color="auto" w:fill="FFFFFF"/>
        </w:rPr>
        <w:t xml:space="preserve">infrastructure </w:t>
      </w:r>
      <w:r w:rsidR="00477B11" w:rsidRPr="00634967">
        <w:rPr>
          <w:rFonts w:cstheme="minorHAnsi"/>
          <w:color w:val="333333"/>
          <w:sz w:val="22"/>
          <w:szCs w:val="22"/>
          <w:shd w:val="clear" w:color="auto" w:fill="FFFFFF"/>
        </w:rPr>
        <w:t xml:space="preserve">and </w:t>
      </w:r>
      <w:r w:rsidR="00477B11" w:rsidRPr="001A5CB2">
        <w:rPr>
          <w:rFonts w:cstheme="minorHAnsi"/>
          <w:color w:val="333333"/>
          <w:sz w:val="22"/>
          <w:szCs w:val="22"/>
        </w:rPr>
        <w:t xml:space="preserve">services and </w:t>
      </w:r>
      <w:r w:rsidR="00F4744D" w:rsidRPr="001A5CB2">
        <w:rPr>
          <w:rFonts w:cstheme="minorHAnsi"/>
          <w:color w:val="333333"/>
          <w:sz w:val="22"/>
          <w:szCs w:val="22"/>
        </w:rPr>
        <w:t>environment</w:t>
      </w:r>
      <w:r w:rsidR="00433953" w:rsidRPr="001A5CB2">
        <w:rPr>
          <w:rFonts w:cstheme="minorHAnsi"/>
          <w:color w:val="333333"/>
          <w:sz w:val="22"/>
          <w:szCs w:val="22"/>
        </w:rPr>
        <w:t>al</w:t>
      </w:r>
      <w:r w:rsidR="00F4744D" w:rsidRPr="001A5CB2">
        <w:rPr>
          <w:rFonts w:cstheme="minorHAnsi"/>
          <w:color w:val="333333"/>
          <w:sz w:val="22"/>
          <w:szCs w:val="22"/>
        </w:rPr>
        <w:t xml:space="preserve"> problems</w:t>
      </w:r>
      <w:r w:rsidR="006132DF" w:rsidRPr="001A5CB2">
        <w:rPr>
          <w:rFonts w:cstheme="minorHAnsi"/>
          <w:color w:val="333333"/>
          <w:sz w:val="22"/>
          <w:szCs w:val="22"/>
        </w:rPr>
        <w:t xml:space="preserve"> in big cities,</w:t>
      </w:r>
      <w:r w:rsidR="00F4744D" w:rsidRPr="001A5CB2">
        <w:rPr>
          <w:rFonts w:cstheme="minorHAnsi"/>
          <w:color w:val="333333"/>
          <w:sz w:val="22"/>
          <w:szCs w:val="22"/>
        </w:rPr>
        <w:t xml:space="preserve"> such as </w:t>
      </w:r>
      <w:r w:rsidR="00477B11" w:rsidRPr="001A5CB2">
        <w:rPr>
          <w:rFonts w:cstheme="minorHAnsi"/>
          <w:color w:val="333333"/>
          <w:sz w:val="22"/>
          <w:szCs w:val="22"/>
        </w:rPr>
        <w:t>air pollution, particularly in Nur-Sultan</w:t>
      </w:r>
      <w:r w:rsidR="007A4C8C" w:rsidRPr="001A5CB2">
        <w:rPr>
          <w:rFonts w:cstheme="minorHAnsi"/>
          <w:color w:val="333333"/>
          <w:sz w:val="22"/>
          <w:szCs w:val="22"/>
        </w:rPr>
        <w:t>.  </w:t>
      </w:r>
      <w:r w:rsidR="00B84D03" w:rsidRPr="001A5CB2">
        <w:rPr>
          <w:rFonts w:cstheme="minorHAnsi"/>
          <w:color w:val="333333"/>
          <w:sz w:val="22"/>
          <w:szCs w:val="22"/>
        </w:rPr>
        <w:t>Under the Cooperation Framework, we intend to accelerate achievement of several SDGs by including in</w:t>
      </w:r>
      <w:r w:rsidR="00855317" w:rsidRPr="001A5CB2">
        <w:rPr>
          <w:rFonts w:cstheme="minorHAnsi"/>
          <w:color w:val="333333"/>
          <w:sz w:val="22"/>
          <w:szCs w:val="22"/>
        </w:rPr>
        <w:t>to</w:t>
      </w:r>
      <w:r w:rsidR="00B84D03" w:rsidRPr="001A5CB2">
        <w:rPr>
          <w:rFonts w:cstheme="minorHAnsi"/>
          <w:color w:val="333333"/>
          <w:sz w:val="22"/>
          <w:szCs w:val="22"/>
        </w:rPr>
        <w:t xml:space="preserve"> the </w:t>
      </w:r>
      <w:r w:rsidR="0052614B" w:rsidRPr="001A5CB2">
        <w:rPr>
          <w:rFonts w:cstheme="minorHAnsi"/>
          <w:color w:val="333333"/>
          <w:sz w:val="22"/>
          <w:szCs w:val="22"/>
        </w:rPr>
        <w:t xml:space="preserve">Result Framework targets on </w:t>
      </w:r>
      <w:r w:rsidR="0052614B" w:rsidRPr="001A5CB2">
        <w:rPr>
          <w:rFonts w:cstheme="minorHAnsi"/>
          <w:i/>
          <w:iCs/>
          <w:color w:val="333333"/>
          <w:sz w:val="22"/>
          <w:szCs w:val="22"/>
        </w:rPr>
        <w:t>inclusive and sustainable urbanization</w:t>
      </w:r>
      <w:r w:rsidR="0052614B" w:rsidRPr="001A5CB2">
        <w:rPr>
          <w:rFonts w:cstheme="minorHAnsi"/>
          <w:color w:val="333333"/>
          <w:sz w:val="22"/>
          <w:szCs w:val="22"/>
        </w:rPr>
        <w:t xml:space="preserve"> (</w:t>
      </w:r>
      <w:r w:rsidR="0052614B" w:rsidRPr="001A5CB2">
        <w:rPr>
          <w:rFonts w:cstheme="minorHAnsi"/>
          <w:b/>
          <w:bCs/>
          <w:color w:val="333333"/>
          <w:sz w:val="22"/>
          <w:szCs w:val="22"/>
        </w:rPr>
        <w:t>SDG</w:t>
      </w:r>
      <w:r w:rsidR="0052614B" w:rsidRPr="001A5CB2">
        <w:rPr>
          <w:rFonts w:cstheme="minorHAnsi"/>
          <w:color w:val="333333"/>
          <w:sz w:val="22"/>
          <w:szCs w:val="22"/>
        </w:rPr>
        <w:t xml:space="preserve"> </w:t>
      </w:r>
      <w:r w:rsidR="0052614B" w:rsidRPr="001A5CB2">
        <w:rPr>
          <w:rFonts w:cstheme="minorHAnsi"/>
          <w:b/>
          <w:bCs/>
          <w:color w:val="333333"/>
          <w:sz w:val="22"/>
          <w:szCs w:val="22"/>
        </w:rPr>
        <w:t xml:space="preserve">11.3, 11a, 11b, </w:t>
      </w:r>
      <w:r w:rsidR="0052614B" w:rsidRPr="001A5CB2">
        <w:rPr>
          <w:rFonts w:cstheme="minorHAnsi"/>
          <w:color w:val="333333"/>
          <w:sz w:val="22"/>
          <w:szCs w:val="22"/>
        </w:rPr>
        <w:t xml:space="preserve">also linked to </w:t>
      </w:r>
      <w:r w:rsidR="0052614B" w:rsidRPr="001A5CB2">
        <w:rPr>
          <w:rFonts w:cstheme="minorHAnsi"/>
          <w:b/>
          <w:bCs/>
          <w:color w:val="333333"/>
          <w:sz w:val="22"/>
          <w:szCs w:val="22"/>
        </w:rPr>
        <w:t xml:space="preserve">10.7 on </w:t>
      </w:r>
      <w:r w:rsidR="006E7B87" w:rsidRPr="001A5CB2">
        <w:rPr>
          <w:rFonts w:cstheme="minorHAnsi"/>
          <w:b/>
          <w:bCs/>
          <w:color w:val="333333"/>
          <w:sz w:val="22"/>
          <w:szCs w:val="22"/>
        </w:rPr>
        <w:t>safe migration</w:t>
      </w:r>
      <w:r w:rsidR="0052614B" w:rsidRPr="001A5CB2">
        <w:rPr>
          <w:rFonts w:cstheme="minorHAnsi"/>
          <w:color w:val="333333"/>
          <w:sz w:val="22"/>
          <w:szCs w:val="22"/>
        </w:rPr>
        <w:t>)</w:t>
      </w:r>
      <w:r w:rsidR="00F4744D" w:rsidRPr="001A5CB2">
        <w:rPr>
          <w:rFonts w:cstheme="minorHAnsi"/>
          <w:color w:val="333333"/>
          <w:sz w:val="22"/>
          <w:szCs w:val="22"/>
        </w:rPr>
        <w:t xml:space="preserve"> to address the </w:t>
      </w:r>
      <w:r w:rsidR="006132DF" w:rsidRPr="001A5CB2">
        <w:rPr>
          <w:rFonts w:cstheme="minorHAnsi"/>
          <w:color w:val="333333"/>
          <w:sz w:val="22"/>
          <w:szCs w:val="22"/>
        </w:rPr>
        <w:t xml:space="preserve">interrelated </w:t>
      </w:r>
      <w:r w:rsidR="00F4744D" w:rsidRPr="001A5CB2">
        <w:rPr>
          <w:rFonts w:cstheme="minorHAnsi"/>
          <w:color w:val="333333"/>
          <w:sz w:val="22"/>
          <w:szCs w:val="22"/>
        </w:rPr>
        <w:t xml:space="preserve">challenges </w:t>
      </w:r>
      <w:r w:rsidR="006132DF" w:rsidRPr="001A5CB2">
        <w:rPr>
          <w:rFonts w:cstheme="minorHAnsi"/>
          <w:color w:val="333333"/>
          <w:sz w:val="22"/>
          <w:szCs w:val="22"/>
        </w:rPr>
        <w:t>of</w:t>
      </w:r>
      <w:r w:rsidR="00F4744D" w:rsidRPr="001A5CB2">
        <w:rPr>
          <w:rFonts w:cstheme="minorHAnsi"/>
          <w:color w:val="333333"/>
          <w:sz w:val="22"/>
          <w:szCs w:val="22"/>
        </w:rPr>
        <w:t xml:space="preserve"> urbanization and migration</w:t>
      </w:r>
      <w:r w:rsidR="009D30B6" w:rsidRPr="001A5CB2">
        <w:rPr>
          <w:rFonts w:cstheme="minorHAnsi"/>
          <w:color w:val="333333"/>
          <w:sz w:val="22"/>
          <w:szCs w:val="22"/>
        </w:rPr>
        <w:t xml:space="preserve">. </w:t>
      </w:r>
      <w:r w:rsidR="006E7B87" w:rsidRPr="001A5CB2">
        <w:rPr>
          <w:rFonts w:cstheme="minorHAnsi"/>
          <w:color w:val="333333"/>
          <w:sz w:val="22"/>
          <w:szCs w:val="22"/>
        </w:rPr>
        <w:t xml:space="preserve"> </w:t>
      </w:r>
      <w:r w:rsidR="009D30B6" w:rsidRPr="001A5CB2">
        <w:rPr>
          <w:rFonts w:cstheme="minorHAnsi"/>
          <w:color w:val="333333"/>
          <w:sz w:val="22"/>
          <w:szCs w:val="22"/>
        </w:rPr>
        <w:t xml:space="preserve">Focusing on these targets under SDG 11 Sustainable Cities and Human Settlements holds </w:t>
      </w:r>
      <w:r w:rsidR="00855317" w:rsidRPr="001A5CB2">
        <w:rPr>
          <w:rFonts w:cstheme="minorHAnsi"/>
          <w:color w:val="333333"/>
          <w:sz w:val="22"/>
          <w:szCs w:val="22"/>
        </w:rPr>
        <w:t xml:space="preserve">strong </w:t>
      </w:r>
      <w:r w:rsidR="006E7B87" w:rsidRPr="001A5CB2">
        <w:rPr>
          <w:rFonts w:cstheme="minorHAnsi"/>
          <w:color w:val="333333"/>
          <w:sz w:val="22"/>
          <w:szCs w:val="22"/>
        </w:rPr>
        <w:t>potential</w:t>
      </w:r>
      <w:r w:rsidR="00B84D03" w:rsidRPr="001A5CB2">
        <w:rPr>
          <w:rFonts w:cstheme="minorHAnsi"/>
          <w:color w:val="333333"/>
          <w:sz w:val="22"/>
          <w:szCs w:val="22"/>
        </w:rPr>
        <w:t xml:space="preserve"> </w:t>
      </w:r>
      <w:r w:rsidR="0052614B" w:rsidRPr="001A5CB2">
        <w:rPr>
          <w:rFonts w:cstheme="minorHAnsi"/>
          <w:color w:val="333333"/>
          <w:sz w:val="22"/>
          <w:szCs w:val="22"/>
        </w:rPr>
        <w:t>to</w:t>
      </w:r>
      <w:r w:rsidR="00B84D03" w:rsidRPr="001A5CB2">
        <w:rPr>
          <w:rFonts w:cstheme="minorHAnsi"/>
          <w:color w:val="333333"/>
          <w:sz w:val="22"/>
          <w:szCs w:val="22"/>
        </w:rPr>
        <w:t xml:space="preserve"> maximize the </w:t>
      </w:r>
      <w:r w:rsidR="0052614B" w:rsidRPr="001A5CB2">
        <w:rPr>
          <w:rFonts w:cstheme="minorHAnsi"/>
          <w:color w:val="333333"/>
          <w:sz w:val="22"/>
          <w:szCs w:val="22"/>
        </w:rPr>
        <w:t xml:space="preserve">cumulative </w:t>
      </w:r>
      <w:r w:rsidR="00B84D03" w:rsidRPr="001A5CB2">
        <w:rPr>
          <w:rFonts w:cstheme="minorHAnsi"/>
          <w:color w:val="333333"/>
          <w:sz w:val="22"/>
          <w:szCs w:val="22"/>
        </w:rPr>
        <w:t xml:space="preserve">effect </w:t>
      </w:r>
      <w:r w:rsidR="0052614B" w:rsidRPr="001A5CB2">
        <w:rPr>
          <w:rFonts w:cstheme="minorHAnsi"/>
          <w:color w:val="333333"/>
          <w:sz w:val="22"/>
          <w:szCs w:val="22"/>
        </w:rPr>
        <w:t xml:space="preserve">that mainstreaming of such crosscutting issues as </w:t>
      </w:r>
      <w:r w:rsidR="0052614B" w:rsidRPr="001A5CB2">
        <w:rPr>
          <w:rFonts w:cstheme="minorHAnsi"/>
          <w:sz w:val="22"/>
          <w:szCs w:val="22"/>
        </w:rPr>
        <w:t>gender equality</w:t>
      </w:r>
      <w:r w:rsidR="006E7B87" w:rsidRPr="001A5CB2">
        <w:rPr>
          <w:rFonts w:cstheme="minorHAnsi"/>
          <w:sz w:val="22"/>
          <w:szCs w:val="22"/>
        </w:rPr>
        <w:t xml:space="preserve">, </w:t>
      </w:r>
      <w:r w:rsidR="00477B11" w:rsidRPr="001A5CB2">
        <w:rPr>
          <w:rFonts w:cstheme="minorHAnsi"/>
          <w:sz w:val="22"/>
          <w:szCs w:val="22"/>
        </w:rPr>
        <w:t>climate</w:t>
      </w:r>
      <w:r w:rsidR="0052614B" w:rsidRPr="001A5CB2">
        <w:rPr>
          <w:rFonts w:cstheme="minorHAnsi"/>
          <w:sz w:val="22"/>
          <w:szCs w:val="22"/>
        </w:rPr>
        <w:t xml:space="preserve"> </w:t>
      </w:r>
      <w:r w:rsidR="006E7B87" w:rsidRPr="001A5CB2">
        <w:rPr>
          <w:rFonts w:cstheme="minorHAnsi"/>
          <w:sz w:val="22"/>
          <w:szCs w:val="22"/>
        </w:rPr>
        <w:t>resilience</w:t>
      </w:r>
      <w:r w:rsidR="0052614B" w:rsidRPr="001A5CB2">
        <w:rPr>
          <w:rFonts w:cstheme="minorHAnsi"/>
          <w:sz w:val="22"/>
          <w:szCs w:val="22"/>
        </w:rPr>
        <w:t xml:space="preserve">, </w:t>
      </w:r>
      <w:r w:rsidR="006E7B87" w:rsidRPr="001A5CB2">
        <w:rPr>
          <w:rFonts w:cstheme="minorHAnsi"/>
          <w:sz w:val="22"/>
          <w:szCs w:val="22"/>
        </w:rPr>
        <w:t xml:space="preserve">effective institutions, </w:t>
      </w:r>
      <w:r w:rsidR="00FE3BDB" w:rsidRPr="001A5CB2">
        <w:rPr>
          <w:rFonts w:cstheme="minorHAnsi"/>
          <w:sz w:val="22"/>
          <w:szCs w:val="22"/>
        </w:rPr>
        <w:t>democratic space</w:t>
      </w:r>
      <w:r w:rsidR="006E7B87" w:rsidRPr="001A5CB2">
        <w:rPr>
          <w:rFonts w:cstheme="minorHAnsi"/>
          <w:i/>
          <w:iCs/>
          <w:sz w:val="22"/>
          <w:szCs w:val="22"/>
        </w:rPr>
        <w:t xml:space="preserve"> </w:t>
      </w:r>
      <w:r w:rsidR="006E7B87" w:rsidRPr="001A5CB2">
        <w:rPr>
          <w:rFonts w:cstheme="minorHAnsi"/>
          <w:sz w:val="22"/>
          <w:szCs w:val="22"/>
        </w:rPr>
        <w:t xml:space="preserve">may </w:t>
      </w:r>
      <w:r w:rsidR="004F40C1" w:rsidRPr="001A5CB2">
        <w:rPr>
          <w:rFonts w:cstheme="minorHAnsi"/>
          <w:sz w:val="22"/>
          <w:szCs w:val="22"/>
        </w:rPr>
        <w:t xml:space="preserve">have on </w:t>
      </w:r>
      <w:r w:rsidR="004F40C1" w:rsidRPr="001A5CB2">
        <w:rPr>
          <w:rFonts w:cstheme="minorHAnsi"/>
          <w:i/>
          <w:iCs/>
          <w:sz w:val="22"/>
          <w:szCs w:val="22"/>
        </w:rPr>
        <w:t xml:space="preserve">participation of all stakeholders including </w:t>
      </w:r>
      <w:r w:rsidR="00135C7F" w:rsidRPr="001A5CB2">
        <w:rPr>
          <w:rFonts w:cstheme="minorHAnsi"/>
          <w:i/>
          <w:iCs/>
          <w:sz w:val="22"/>
          <w:szCs w:val="22"/>
        </w:rPr>
        <w:t xml:space="preserve">from </w:t>
      </w:r>
      <w:r w:rsidR="004F40C1" w:rsidRPr="001A5CB2">
        <w:rPr>
          <w:rFonts w:cstheme="minorHAnsi"/>
          <w:i/>
          <w:iCs/>
          <w:sz w:val="22"/>
          <w:szCs w:val="22"/>
        </w:rPr>
        <w:t>most poor and marginalized population</w:t>
      </w:r>
      <w:r w:rsidR="00135C7F" w:rsidRPr="001A5CB2">
        <w:rPr>
          <w:rFonts w:cstheme="minorHAnsi"/>
          <w:i/>
          <w:iCs/>
          <w:sz w:val="22"/>
          <w:szCs w:val="22"/>
        </w:rPr>
        <w:t>s</w:t>
      </w:r>
      <w:r w:rsidR="004F40C1" w:rsidRPr="001A5CB2">
        <w:rPr>
          <w:rFonts w:cstheme="minorHAnsi"/>
          <w:sz w:val="22"/>
          <w:szCs w:val="22"/>
        </w:rPr>
        <w:t xml:space="preserve"> </w:t>
      </w:r>
      <w:r w:rsidR="004F40C1" w:rsidRPr="001A5CB2">
        <w:rPr>
          <w:rFonts w:cstheme="minorHAnsi"/>
          <w:i/>
          <w:iCs/>
          <w:sz w:val="22"/>
          <w:szCs w:val="22"/>
        </w:rPr>
        <w:t>in achievement</w:t>
      </w:r>
      <w:r w:rsidR="004F40C1" w:rsidRPr="00834B4C">
        <w:rPr>
          <w:rFonts w:cstheme="minorHAnsi"/>
          <w:i/>
          <w:iCs/>
          <w:sz w:val="22"/>
          <w:szCs w:val="22"/>
        </w:rPr>
        <w:t xml:space="preserve"> of SDGs</w:t>
      </w:r>
      <w:r w:rsidR="004F40C1" w:rsidRPr="00834B4C">
        <w:rPr>
          <w:rFonts w:cstheme="minorHAnsi"/>
          <w:sz w:val="22"/>
          <w:szCs w:val="22"/>
        </w:rPr>
        <w:t xml:space="preserve"> (</w:t>
      </w:r>
      <w:r w:rsidR="004F40C1" w:rsidRPr="00834B4C">
        <w:rPr>
          <w:rFonts w:cstheme="minorHAnsi"/>
          <w:b/>
          <w:bCs/>
          <w:sz w:val="22"/>
          <w:szCs w:val="22"/>
        </w:rPr>
        <w:t>SDG 17.16</w:t>
      </w:r>
      <w:r w:rsidR="004F40C1" w:rsidRPr="00834B4C">
        <w:rPr>
          <w:rFonts w:cstheme="minorHAnsi"/>
          <w:sz w:val="22"/>
          <w:szCs w:val="22"/>
        </w:rPr>
        <w:t>)</w:t>
      </w:r>
      <w:r w:rsidR="00FE3BDB" w:rsidRPr="00834B4C">
        <w:rPr>
          <w:rFonts w:cstheme="minorHAnsi"/>
          <w:sz w:val="22"/>
          <w:szCs w:val="22"/>
        </w:rPr>
        <w:t xml:space="preserve">. </w:t>
      </w:r>
      <w:r w:rsidR="004F40C1" w:rsidRPr="00834B4C">
        <w:rPr>
          <w:rFonts w:cstheme="minorHAnsi"/>
          <w:sz w:val="22"/>
          <w:szCs w:val="22"/>
        </w:rPr>
        <w:t xml:space="preserve"> </w:t>
      </w:r>
      <w:r w:rsidR="00B51FCF" w:rsidRPr="00834B4C">
        <w:rPr>
          <w:rFonts w:cstheme="minorHAnsi"/>
          <w:sz w:val="22"/>
          <w:szCs w:val="22"/>
        </w:rPr>
        <w:t xml:space="preserve">Assisting Kazakhstan in development and implementation of effective demographic and migration policies is a part of </w:t>
      </w:r>
      <w:r w:rsidR="00F07A8D" w:rsidRPr="00834B4C">
        <w:rPr>
          <w:rFonts w:cstheme="minorHAnsi"/>
          <w:sz w:val="22"/>
          <w:szCs w:val="22"/>
        </w:rPr>
        <w:t xml:space="preserve">a broader result of </w:t>
      </w:r>
      <w:r w:rsidR="00F07A8D" w:rsidRPr="00634967">
        <w:rPr>
          <w:rFonts w:cstheme="minorHAnsi"/>
          <w:i/>
          <w:iCs/>
          <w:color w:val="333333"/>
          <w:sz w:val="22"/>
          <w:szCs w:val="22"/>
          <w:shd w:val="clear" w:color="auto" w:fill="FFFFFF"/>
        </w:rPr>
        <w:t>i</w:t>
      </w:r>
      <w:r w:rsidR="006E7B87" w:rsidRPr="00834B4C">
        <w:rPr>
          <w:rFonts w:cstheme="minorHAnsi"/>
          <w:i/>
          <w:iCs/>
          <w:sz w:val="22"/>
          <w:szCs w:val="22"/>
        </w:rPr>
        <w:t>mprovement of overall policy coherence for sustainable development</w:t>
      </w:r>
      <w:r w:rsidR="006E7B87" w:rsidRPr="00834B4C">
        <w:rPr>
          <w:rFonts w:cstheme="minorHAnsi"/>
          <w:sz w:val="22"/>
          <w:szCs w:val="22"/>
        </w:rPr>
        <w:t xml:space="preserve"> of Kazakhstan (</w:t>
      </w:r>
      <w:r w:rsidR="00855317" w:rsidRPr="00834B4C">
        <w:rPr>
          <w:rFonts w:cstheme="minorHAnsi"/>
          <w:b/>
          <w:bCs/>
          <w:sz w:val="22"/>
          <w:szCs w:val="22"/>
        </w:rPr>
        <w:t xml:space="preserve">SDG </w:t>
      </w:r>
      <w:r w:rsidR="006E7B87" w:rsidRPr="00834B4C">
        <w:rPr>
          <w:rFonts w:cstheme="minorHAnsi"/>
          <w:b/>
          <w:bCs/>
          <w:sz w:val="22"/>
          <w:szCs w:val="22"/>
        </w:rPr>
        <w:t>17.16</w:t>
      </w:r>
      <w:r w:rsidR="006E7B87" w:rsidRPr="00834B4C">
        <w:rPr>
          <w:rFonts w:cstheme="minorHAnsi"/>
          <w:sz w:val="22"/>
          <w:szCs w:val="22"/>
        </w:rPr>
        <w:t>)</w:t>
      </w:r>
      <w:r w:rsidR="00433953" w:rsidRPr="00834B4C">
        <w:rPr>
          <w:rFonts w:cstheme="minorHAnsi"/>
          <w:sz w:val="22"/>
          <w:szCs w:val="22"/>
        </w:rPr>
        <w:t xml:space="preserve">. </w:t>
      </w:r>
    </w:p>
    <w:p w14:paraId="5EF4CF55" w14:textId="7D6B3AC2" w:rsidR="00B5797B" w:rsidRPr="00634967" w:rsidRDefault="009E7875">
      <w:pPr>
        <w:pStyle w:val="CommentText"/>
        <w:jc w:val="both"/>
        <w:rPr>
          <w:rFonts w:cstheme="minorHAnsi"/>
          <w:color w:val="333333"/>
          <w:sz w:val="22"/>
          <w:szCs w:val="22"/>
          <w:shd w:val="clear" w:color="auto" w:fill="FFFFFF"/>
        </w:rPr>
      </w:pPr>
      <w:r w:rsidRPr="00634967">
        <w:rPr>
          <w:rFonts w:cstheme="minorHAnsi"/>
          <w:color w:val="333333"/>
          <w:sz w:val="22"/>
          <w:szCs w:val="22"/>
          <w:shd w:val="clear" w:color="auto" w:fill="FFFFFF"/>
        </w:rPr>
        <w:t xml:space="preserve">Finally, achievement of </w:t>
      </w:r>
      <w:r w:rsidR="0025682F" w:rsidRPr="00634967">
        <w:rPr>
          <w:rFonts w:cstheme="minorHAnsi"/>
          <w:color w:val="333333"/>
          <w:sz w:val="22"/>
          <w:szCs w:val="22"/>
          <w:shd w:val="clear" w:color="auto" w:fill="FFFFFF"/>
        </w:rPr>
        <w:t xml:space="preserve">targets under </w:t>
      </w:r>
      <w:r w:rsidRPr="00634967">
        <w:rPr>
          <w:rFonts w:cstheme="minorHAnsi"/>
          <w:color w:val="333333"/>
          <w:sz w:val="22"/>
          <w:szCs w:val="22"/>
          <w:shd w:val="clear" w:color="auto" w:fill="FFFFFF"/>
        </w:rPr>
        <w:t xml:space="preserve">several sustainable development goals under the group Planet (SDG </w:t>
      </w:r>
      <w:r w:rsidRPr="00634967">
        <w:rPr>
          <w:rFonts w:cstheme="minorHAnsi"/>
          <w:b/>
          <w:bCs/>
          <w:color w:val="333333"/>
          <w:sz w:val="22"/>
          <w:szCs w:val="22"/>
          <w:shd w:val="clear" w:color="auto" w:fill="FFFFFF"/>
        </w:rPr>
        <w:t>13, SDG 6, SDG 12 and SDG 15</w:t>
      </w:r>
      <w:r w:rsidRPr="00634967">
        <w:rPr>
          <w:rFonts w:cstheme="minorHAnsi"/>
          <w:color w:val="333333"/>
          <w:sz w:val="22"/>
          <w:szCs w:val="22"/>
          <w:shd w:val="clear" w:color="auto" w:fill="FFFFFF"/>
        </w:rPr>
        <w:t xml:space="preserve">) </w:t>
      </w:r>
      <w:r w:rsidR="0025682F" w:rsidRPr="00634967">
        <w:rPr>
          <w:rFonts w:cstheme="minorHAnsi"/>
          <w:color w:val="333333"/>
          <w:sz w:val="22"/>
          <w:szCs w:val="22"/>
          <w:shd w:val="clear" w:color="auto" w:fill="FFFFFF"/>
        </w:rPr>
        <w:t xml:space="preserve">is </w:t>
      </w:r>
      <w:r w:rsidR="00B6592A" w:rsidRPr="00634967">
        <w:rPr>
          <w:rFonts w:cstheme="minorHAnsi"/>
          <w:color w:val="333333"/>
          <w:sz w:val="22"/>
          <w:szCs w:val="22"/>
          <w:shd w:val="clear" w:color="auto" w:fill="FFFFFF"/>
        </w:rPr>
        <w:t>intended to</w:t>
      </w:r>
      <w:r w:rsidR="0025682F" w:rsidRPr="00634967">
        <w:rPr>
          <w:rFonts w:cstheme="minorHAnsi"/>
          <w:color w:val="333333"/>
          <w:sz w:val="22"/>
          <w:szCs w:val="22"/>
          <w:shd w:val="clear" w:color="auto" w:fill="FFFFFF"/>
        </w:rPr>
        <w:t xml:space="preserve"> </w:t>
      </w:r>
      <w:r w:rsidR="00B6592A" w:rsidRPr="00634967">
        <w:rPr>
          <w:rFonts w:cstheme="minorHAnsi"/>
          <w:color w:val="333333"/>
          <w:sz w:val="22"/>
          <w:szCs w:val="22"/>
          <w:shd w:val="clear" w:color="auto" w:fill="FFFFFF"/>
        </w:rPr>
        <w:t xml:space="preserve">help Kazakhstan to  </w:t>
      </w:r>
      <w:r w:rsidRPr="00634967">
        <w:rPr>
          <w:rFonts w:cstheme="minorHAnsi"/>
          <w:color w:val="333333"/>
          <w:sz w:val="22"/>
          <w:szCs w:val="22"/>
          <w:shd w:val="clear" w:color="auto" w:fill="FFFFFF"/>
        </w:rPr>
        <w:t xml:space="preserve">effectively implement </w:t>
      </w:r>
      <w:r w:rsidR="0025682F" w:rsidRPr="00634967">
        <w:rPr>
          <w:rFonts w:cstheme="minorHAnsi"/>
          <w:color w:val="333333"/>
          <w:sz w:val="22"/>
          <w:szCs w:val="22"/>
          <w:shd w:val="clear" w:color="auto" w:fill="FFFFFF"/>
        </w:rPr>
        <w:t>commitment</w:t>
      </w:r>
      <w:r w:rsidR="00B6592A" w:rsidRPr="00634967">
        <w:rPr>
          <w:rFonts w:cstheme="minorHAnsi"/>
          <w:color w:val="333333"/>
          <w:sz w:val="22"/>
          <w:szCs w:val="22"/>
          <w:shd w:val="clear" w:color="auto" w:fill="FFFFFF"/>
        </w:rPr>
        <w:t>s</w:t>
      </w:r>
      <w:r w:rsidR="0025682F" w:rsidRPr="00634967">
        <w:rPr>
          <w:rFonts w:cstheme="minorHAnsi"/>
          <w:color w:val="333333"/>
          <w:sz w:val="22"/>
          <w:szCs w:val="22"/>
          <w:shd w:val="clear" w:color="auto" w:fill="FFFFFF"/>
        </w:rPr>
        <w:t xml:space="preserve"> under the climate change action and</w:t>
      </w:r>
      <w:r w:rsidRPr="00634967">
        <w:rPr>
          <w:rFonts w:cstheme="minorHAnsi"/>
          <w:color w:val="333333"/>
          <w:sz w:val="22"/>
          <w:szCs w:val="22"/>
          <w:shd w:val="clear" w:color="auto" w:fill="FFFFFF"/>
        </w:rPr>
        <w:t xml:space="preserve"> increase climate resilience in the region and enhance capabilities of communities and people, including </w:t>
      </w:r>
      <w:r w:rsidR="00B6592A" w:rsidRPr="00634967">
        <w:rPr>
          <w:rFonts w:cstheme="minorHAnsi"/>
          <w:color w:val="333333"/>
          <w:sz w:val="22"/>
          <w:szCs w:val="22"/>
          <w:shd w:val="clear" w:color="auto" w:fill="FFFFFF"/>
        </w:rPr>
        <w:t>in</w:t>
      </w:r>
      <w:r w:rsidRPr="00634967">
        <w:rPr>
          <w:rFonts w:cstheme="minorHAnsi"/>
          <w:color w:val="333333"/>
          <w:sz w:val="22"/>
          <w:szCs w:val="22"/>
          <w:shd w:val="clear" w:color="auto" w:fill="FFFFFF"/>
        </w:rPr>
        <w:t xml:space="preserve"> most ecologically vulnerable regions,  </w:t>
      </w:r>
      <w:r w:rsidR="0025682F" w:rsidRPr="00634967">
        <w:rPr>
          <w:rFonts w:cstheme="minorHAnsi"/>
          <w:color w:val="333333"/>
          <w:sz w:val="22"/>
          <w:szCs w:val="22"/>
          <w:shd w:val="clear" w:color="auto" w:fill="FFFFFF"/>
        </w:rPr>
        <w:t>to implement disaster risk reduction and climate adaption measures</w:t>
      </w:r>
      <w:r w:rsidR="00B5797B" w:rsidRPr="00634967">
        <w:rPr>
          <w:rFonts w:cstheme="minorHAnsi"/>
          <w:color w:val="333333"/>
          <w:sz w:val="22"/>
          <w:szCs w:val="22"/>
          <w:shd w:val="clear" w:color="auto" w:fill="FFFFFF"/>
        </w:rPr>
        <w:t xml:space="preserve">  (</w:t>
      </w:r>
      <w:r w:rsidR="00B5797B" w:rsidRPr="00634967">
        <w:rPr>
          <w:rFonts w:cstheme="minorHAnsi"/>
          <w:b/>
          <w:bCs/>
          <w:color w:val="333333"/>
          <w:sz w:val="22"/>
          <w:szCs w:val="22"/>
          <w:shd w:val="clear" w:color="auto" w:fill="FFFFFF"/>
        </w:rPr>
        <w:t>SDG 13.1; 13.2</w:t>
      </w:r>
      <w:r w:rsidR="00AC147F" w:rsidRPr="00634967">
        <w:rPr>
          <w:rFonts w:cstheme="minorHAnsi"/>
          <w:b/>
          <w:bCs/>
          <w:color w:val="333333"/>
          <w:sz w:val="22"/>
          <w:szCs w:val="22"/>
          <w:shd w:val="clear" w:color="auto" w:fill="FFFFFF"/>
        </w:rPr>
        <w:t>; 2.4</w:t>
      </w:r>
      <w:r w:rsidR="00B5797B" w:rsidRPr="00634967">
        <w:rPr>
          <w:rFonts w:cstheme="minorHAnsi"/>
          <w:color w:val="333333"/>
          <w:sz w:val="22"/>
          <w:szCs w:val="22"/>
          <w:shd w:val="clear" w:color="auto" w:fill="FFFFFF"/>
        </w:rPr>
        <w:t>)</w:t>
      </w:r>
      <w:r w:rsidR="0025682F" w:rsidRPr="00634967">
        <w:rPr>
          <w:rFonts w:cstheme="minorHAnsi"/>
          <w:color w:val="333333"/>
          <w:sz w:val="22"/>
          <w:szCs w:val="22"/>
          <w:shd w:val="clear" w:color="auto" w:fill="FFFFFF"/>
        </w:rPr>
        <w:t xml:space="preserve">. </w:t>
      </w:r>
      <w:r w:rsidR="00B5797B" w:rsidRPr="00634967">
        <w:rPr>
          <w:rFonts w:cstheme="minorHAnsi"/>
          <w:color w:val="333333"/>
          <w:sz w:val="22"/>
          <w:szCs w:val="22"/>
          <w:shd w:val="clear" w:color="auto" w:fill="FFFFFF"/>
        </w:rPr>
        <w:t>Strengthening environmental governance in the c</w:t>
      </w:r>
      <w:r w:rsidR="00AC147F" w:rsidRPr="00634967">
        <w:rPr>
          <w:rFonts w:cstheme="minorHAnsi"/>
          <w:color w:val="333333"/>
          <w:sz w:val="22"/>
          <w:szCs w:val="22"/>
          <w:shd w:val="clear" w:color="auto" w:fill="FFFFFF"/>
        </w:rPr>
        <w:t>ountry is expected to accelerate achievement</w:t>
      </w:r>
      <w:r w:rsidR="00B5797B" w:rsidRPr="00634967">
        <w:rPr>
          <w:rFonts w:cstheme="minorHAnsi"/>
          <w:color w:val="333333"/>
          <w:sz w:val="22"/>
          <w:szCs w:val="22"/>
          <w:shd w:val="clear" w:color="auto" w:fill="FFFFFF"/>
        </w:rPr>
        <w:t xml:space="preserve"> of several SDG</w:t>
      </w:r>
      <w:r w:rsidR="00530954" w:rsidRPr="00634967">
        <w:rPr>
          <w:rFonts w:cstheme="minorHAnsi"/>
          <w:color w:val="333333"/>
          <w:sz w:val="22"/>
          <w:szCs w:val="22"/>
          <w:shd w:val="clear" w:color="auto" w:fill="FFFFFF"/>
        </w:rPr>
        <w:t xml:space="preserve"> target</w:t>
      </w:r>
      <w:r w:rsidR="006132DF">
        <w:rPr>
          <w:rFonts w:cstheme="minorHAnsi"/>
          <w:color w:val="333333"/>
          <w:sz w:val="22"/>
          <w:szCs w:val="22"/>
          <w:shd w:val="clear" w:color="auto" w:fill="FFFFFF"/>
        </w:rPr>
        <w:t>s</w:t>
      </w:r>
      <w:r w:rsidR="00B5797B" w:rsidRPr="00634967">
        <w:rPr>
          <w:rFonts w:cstheme="minorHAnsi"/>
          <w:color w:val="333333"/>
          <w:sz w:val="22"/>
          <w:szCs w:val="22"/>
          <w:shd w:val="clear" w:color="auto" w:fill="FFFFFF"/>
        </w:rPr>
        <w:t xml:space="preserve"> (3.9; 6.2, 6.5, 8.4, 9.4, 12.2 and 12.4)</w:t>
      </w:r>
      <w:r w:rsidR="00AC147F" w:rsidRPr="00634967">
        <w:rPr>
          <w:rFonts w:cstheme="minorHAnsi"/>
          <w:color w:val="333333"/>
          <w:sz w:val="22"/>
          <w:szCs w:val="22"/>
          <w:shd w:val="clear" w:color="auto" w:fill="FFFFFF"/>
        </w:rPr>
        <w:t xml:space="preserve">. By </w:t>
      </w:r>
      <w:r w:rsidR="00B5797B" w:rsidRPr="00634967">
        <w:rPr>
          <w:rFonts w:cstheme="minorHAnsi"/>
          <w:color w:val="333333"/>
          <w:sz w:val="22"/>
          <w:szCs w:val="22"/>
          <w:shd w:val="clear" w:color="auto" w:fill="FFFFFF"/>
        </w:rPr>
        <w:t xml:space="preserve">strengthening transboundary </w:t>
      </w:r>
      <w:r w:rsidR="00AC147F" w:rsidRPr="00634967">
        <w:rPr>
          <w:rFonts w:cstheme="minorHAnsi"/>
          <w:color w:val="333333"/>
          <w:sz w:val="22"/>
          <w:szCs w:val="22"/>
          <w:shd w:val="clear" w:color="auto" w:fill="FFFFFF"/>
        </w:rPr>
        <w:t>cooperation, we will address common for Central Asia challenges</w:t>
      </w:r>
      <w:r w:rsidR="006132DF">
        <w:rPr>
          <w:rFonts w:cstheme="minorHAnsi"/>
          <w:color w:val="333333"/>
          <w:sz w:val="22"/>
          <w:szCs w:val="22"/>
          <w:shd w:val="clear" w:color="auto" w:fill="FFFFFF"/>
        </w:rPr>
        <w:t xml:space="preserve">, </w:t>
      </w:r>
      <w:r w:rsidR="00AC147F" w:rsidRPr="00634967">
        <w:rPr>
          <w:rFonts w:cstheme="minorHAnsi"/>
          <w:color w:val="333333"/>
          <w:sz w:val="22"/>
          <w:szCs w:val="22"/>
          <w:shd w:val="clear" w:color="auto" w:fill="FFFFFF"/>
        </w:rPr>
        <w:t>such as</w:t>
      </w:r>
      <w:r w:rsidR="00B5797B" w:rsidRPr="00634967">
        <w:rPr>
          <w:rFonts w:cstheme="minorHAnsi"/>
          <w:color w:val="333333"/>
          <w:sz w:val="22"/>
          <w:szCs w:val="22"/>
          <w:shd w:val="clear" w:color="auto" w:fill="FFFFFF"/>
        </w:rPr>
        <w:t xml:space="preserve"> more effective water </w:t>
      </w:r>
      <w:r w:rsidR="00AC147F" w:rsidRPr="00634967">
        <w:rPr>
          <w:rFonts w:cstheme="minorHAnsi"/>
          <w:color w:val="333333"/>
          <w:sz w:val="22"/>
          <w:szCs w:val="22"/>
          <w:shd w:val="clear" w:color="auto" w:fill="FFFFFF"/>
        </w:rPr>
        <w:t xml:space="preserve">management and use </w:t>
      </w:r>
      <w:r w:rsidR="00B5797B" w:rsidRPr="00634967">
        <w:rPr>
          <w:rFonts w:cstheme="minorHAnsi"/>
          <w:color w:val="333333"/>
          <w:sz w:val="22"/>
          <w:szCs w:val="22"/>
          <w:shd w:val="clear" w:color="auto" w:fill="FFFFFF"/>
        </w:rPr>
        <w:t>(</w:t>
      </w:r>
      <w:r w:rsidR="00B5797B" w:rsidRPr="00634967">
        <w:rPr>
          <w:rFonts w:cstheme="minorHAnsi"/>
          <w:b/>
          <w:bCs/>
          <w:color w:val="333333"/>
          <w:sz w:val="22"/>
          <w:szCs w:val="22"/>
          <w:shd w:val="clear" w:color="auto" w:fill="FFFFFF"/>
        </w:rPr>
        <w:t>SDG 6.5</w:t>
      </w:r>
      <w:r w:rsidR="00AC147F" w:rsidRPr="00634967">
        <w:rPr>
          <w:rFonts w:cstheme="minorHAnsi"/>
          <w:b/>
          <w:bCs/>
          <w:color w:val="333333"/>
          <w:sz w:val="22"/>
          <w:szCs w:val="22"/>
          <w:shd w:val="clear" w:color="auto" w:fill="FFFFFF"/>
        </w:rPr>
        <w:t>; 6.4</w:t>
      </w:r>
      <w:r w:rsidR="00AC147F" w:rsidRPr="00634967">
        <w:rPr>
          <w:rFonts w:cstheme="minorHAnsi"/>
          <w:color w:val="333333"/>
          <w:sz w:val="22"/>
          <w:szCs w:val="22"/>
          <w:shd w:val="clear" w:color="auto" w:fill="FFFFFF"/>
        </w:rPr>
        <w:t>.), land</w:t>
      </w:r>
      <w:r w:rsidR="00B5797B" w:rsidRPr="00634967">
        <w:rPr>
          <w:rFonts w:cstheme="minorHAnsi"/>
          <w:color w:val="333333"/>
          <w:sz w:val="22"/>
          <w:szCs w:val="22"/>
          <w:shd w:val="clear" w:color="auto" w:fill="FFFFFF"/>
        </w:rPr>
        <w:t xml:space="preserve"> and soil recovery (</w:t>
      </w:r>
      <w:r w:rsidR="00B5797B" w:rsidRPr="00634967">
        <w:rPr>
          <w:rFonts w:cstheme="minorHAnsi"/>
          <w:b/>
          <w:bCs/>
          <w:color w:val="333333"/>
          <w:sz w:val="22"/>
          <w:szCs w:val="22"/>
          <w:shd w:val="clear" w:color="auto" w:fill="FFFFFF"/>
        </w:rPr>
        <w:t>SDG 15.3</w:t>
      </w:r>
      <w:r w:rsidR="006132DF" w:rsidRPr="00634967">
        <w:rPr>
          <w:rFonts w:cstheme="minorHAnsi"/>
          <w:color w:val="333333"/>
          <w:sz w:val="22"/>
          <w:szCs w:val="22"/>
          <w:shd w:val="clear" w:color="auto" w:fill="FFFFFF"/>
        </w:rPr>
        <w:t>)</w:t>
      </w:r>
      <w:r w:rsidR="006132DF">
        <w:rPr>
          <w:rFonts w:cstheme="minorHAnsi"/>
          <w:color w:val="333333"/>
          <w:sz w:val="22"/>
          <w:szCs w:val="22"/>
          <w:shd w:val="clear" w:color="auto" w:fill="FFFFFF"/>
        </w:rPr>
        <w:t xml:space="preserve">, </w:t>
      </w:r>
      <w:r w:rsidR="006132DF" w:rsidRPr="00634967">
        <w:rPr>
          <w:rFonts w:cstheme="minorHAnsi"/>
          <w:color w:val="333333"/>
          <w:sz w:val="22"/>
          <w:szCs w:val="22"/>
          <w:shd w:val="clear" w:color="auto" w:fill="FFFFFF"/>
        </w:rPr>
        <w:t>and</w:t>
      </w:r>
      <w:r w:rsidR="00AC147F" w:rsidRPr="00634967">
        <w:rPr>
          <w:rFonts w:cstheme="minorHAnsi"/>
          <w:color w:val="333333"/>
          <w:sz w:val="22"/>
          <w:szCs w:val="22"/>
          <w:shd w:val="clear" w:color="auto" w:fill="FFFFFF"/>
        </w:rPr>
        <w:t xml:space="preserve"> </w:t>
      </w:r>
      <w:r w:rsidR="00B5797B" w:rsidRPr="00634967">
        <w:rPr>
          <w:rFonts w:cstheme="minorHAnsi"/>
          <w:color w:val="333333"/>
          <w:sz w:val="22"/>
          <w:szCs w:val="22"/>
          <w:shd w:val="clear" w:color="auto" w:fill="FFFFFF"/>
        </w:rPr>
        <w:t>protection and restoration of water-related ecosystems</w:t>
      </w:r>
      <w:r w:rsidR="006132DF">
        <w:rPr>
          <w:rFonts w:cstheme="minorHAnsi"/>
          <w:color w:val="333333"/>
          <w:sz w:val="22"/>
          <w:szCs w:val="22"/>
          <w:shd w:val="clear" w:color="auto" w:fill="FFFFFF"/>
        </w:rPr>
        <w:t>,</w:t>
      </w:r>
      <w:r w:rsidR="00B5797B" w:rsidRPr="00634967">
        <w:rPr>
          <w:rFonts w:cstheme="minorHAnsi"/>
          <w:color w:val="333333"/>
          <w:sz w:val="22"/>
          <w:szCs w:val="22"/>
          <w:shd w:val="clear" w:color="auto" w:fill="FFFFFF"/>
        </w:rPr>
        <w:t xml:space="preserve"> such as mountains and forests (</w:t>
      </w:r>
      <w:r w:rsidR="00B5797B" w:rsidRPr="00634967">
        <w:rPr>
          <w:rFonts w:cstheme="minorHAnsi"/>
          <w:b/>
          <w:bCs/>
          <w:color w:val="333333"/>
          <w:sz w:val="22"/>
          <w:szCs w:val="22"/>
          <w:shd w:val="clear" w:color="auto" w:fill="FFFFFF"/>
        </w:rPr>
        <w:t>SDG 6.6; 15.1; 15.4; 15.2</w:t>
      </w:r>
      <w:r w:rsidR="00B5797B" w:rsidRPr="00634967">
        <w:rPr>
          <w:rFonts w:cstheme="minorHAnsi"/>
          <w:color w:val="333333"/>
          <w:sz w:val="22"/>
          <w:szCs w:val="22"/>
          <w:shd w:val="clear" w:color="auto" w:fill="FFFFFF"/>
        </w:rPr>
        <w:t>)</w:t>
      </w:r>
      <w:r w:rsidR="00B6592A" w:rsidRPr="00634967">
        <w:rPr>
          <w:rFonts w:cstheme="minorHAnsi"/>
          <w:color w:val="333333"/>
          <w:sz w:val="22"/>
          <w:szCs w:val="22"/>
          <w:shd w:val="clear" w:color="auto" w:fill="FFFFFF"/>
        </w:rPr>
        <w:t xml:space="preserve">. </w:t>
      </w:r>
      <w:r w:rsidR="00AC147F" w:rsidRPr="00634967">
        <w:rPr>
          <w:rFonts w:cstheme="minorHAnsi"/>
          <w:color w:val="333333"/>
          <w:sz w:val="22"/>
          <w:szCs w:val="22"/>
          <w:shd w:val="clear" w:color="auto" w:fill="FFFFFF"/>
        </w:rPr>
        <w:t xml:space="preserve"> </w:t>
      </w:r>
      <w:r w:rsidR="00B6592A" w:rsidRPr="00634967">
        <w:rPr>
          <w:rFonts w:cstheme="minorHAnsi"/>
          <w:color w:val="333333"/>
          <w:sz w:val="22"/>
          <w:szCs w:val="22"/>
          <w:shd w:val="clear" w:color="auto" w:fill="FFFFFF"/>
        </w:rPr>
        <w:t>We will also</w:t>
      </w:r>
      <w:r w:rsidR="00AC147F" w:rsidRPr="00634967">
        <w:rPr>
          <w:rFonts w:cstheme="minorHAnsi"/>
          <w:color w:val="333333"/>
          <w:sz w:val="22"/>
          <w:szCs w:val="22"/>
          <w:shd w:val="clear" w:color="auto" w:fill="FFFFFF"/>
        </w:rPr>
        <w:t xml:space="preserve"> promote more </w:t>
      </w:r>
      <w:r w:rsidR="00B5797B" w:rsidRPr="00634967">
        <w:rPr>
          <w:rFonts w:cstheme="minorHAnsi"/>
          <w:color w:val="333333"/>
          <w:sz w:val="22"/>
          <w:szCs w:val="22"/>
          <w:shd w:val="clear" w:color="auto" w:fill="FFFFFF"/>
        </w:rPr>
        <w:t>sustainable management and efficient use of natural resources (</w:t>
      </w:r>
      <w:r w:rsidR="00B5797B" w:rsidRPr="00634967">
        <w:rPr>
          <w:rFonts w:cstheme="minorHAnsi"/>
          <w:b/>
          <w:bCs/>
          <w:color w:val="333333"/>
          <w:sz w:val="22"/>
          <w:szCs w:val="22"/>
          <w:shd w:val="clear" w:color="auto" w:fill="FFFFFF"/>
        </w:rPr>
        <w:t>SDG 12.2</w:t>
      </w:r>
      <w:r w:rsidR="00B5797B" w:rsidRPr="00634967">
        <w:rPr>
          <w:rFonts w:cstheme="minorHAnsi"/>
          <w:color w:val="333333"/>
          <w:sz w:val="22"/>
          <w:szCs w:val="22"/>
          <w:shd w:val="clear" w:color="auto" w:fill="FFFFFF"/>
        </w:rPr>
        <w:t xml:space="preserve">) to contribute to greater resilience of rural communities </w:t>
      </w:r>
      <w:r w:rsidR="00522387" w:rsidRPr="00634967">
        <w:rPr>
          <w:rFonts w:cstheme="minorHAnsi"/>
          <w:color w:val="333333"/>
          <w:sz w:val="22"/>
          <w:szCs w:val="22"/>
          <w:shd w:val="clear" w:color="auto" w:fill="FFFFFF"/>
        </w:rPr>
        <w:t>and, in</w:t>
      </w:r>
      <w:r w:rsidR="00B6592A" w:rsidRPr="00634967">
        <w:rPr>
          <w:rFonts w:cstheme="minorHAnsi"/>
          <w:color w:val="333333"/>
          <w:sz w:val="22"/>
          <w:szCs w:val="22"/>
          <w:shd w:val="clear" w:color="auto" w:fill="FFFFFF"/>
        </w:rPr>
        <w:t xml:space="preserve"> particular </w:t>
      </w:r>
      <w:r w:rsidR="00522387" w:rsidRPr="00634967">
        <w:rPr>
          <w:rFonts w:cstheme="minorHAnsi"/>
          <w:color w:val="333333"/>
          <w:sz w:val="22"/>
          <w:szCs w:val="22"/>
          <w:shd w:val="clear" w:color="auto" w:fill="FFFFFF"/>
        </w:rPr>
        <w:t>those, who</w:t>
      </w:r>
      <w:r w:rsidR="00B5797B" w:rsidRPr="00634967">
        <w:rPr>
          <w:rFonts w:cstheme="minorHAnsi"/>
          <w:color w:val="333333"/>
          <w:sz w:val="22"/>
          <w:szCs w:val="22"/>
          <w:shd w:val="clear" w:color="auto" w:fill="FFFFFF"/>
        </w:rPr>
        <w:t xml:space="preserve"> may be most affected by social and economic shocks induced by climate change. </w:t>
      </w:r>
    </w:p>
    <w:p w14:paraId="5CF6A295" w14:textId="70C2DBFF" w:rsidR="008E3E2B" w:rsidRPr="00634967" w:rsidRDefault="008E3E2B">
      <w:pPr>
        <w:pStyle w:val="CommentText"/>
        <w:jc w:val="both"/>
        <w:rPr>
          <w:rFonts w:cstheme="minorHAnsi"/>
          <w:color w:val="333333"/>
          <w:sz w:val="22"/>
          <w:szCs w:val="22"/>
          <w:shd w:val="clear" w:color="auto" w:fill="FFFFFF"/>
        </w:rPr>
      </w:pPr>
    </w:p>
    <w:p w14:paraId="5685D3DE" w14:textId="3E60B7C8" w:rsidR="009E7875" w:rsidRPr="00634967" w:rsidRDefault="009E7875" w:rsidP="006132DF">
      <w:pPr>
        <w:spacing w:line="240" w:lineRule="auto"/>
        <w:rPr>
          <w:rFonts w:eastAsiaTheme="majorEastAsia" w:cstheme="minorHAnsi"/>
          <w:color w:val="2F5496" w:themeColor="accent1" w:themeShade="BF"/>
          <w:sz w:val="26"/>
          <w:szCs w:val="26"/>
        </w:rPr>
      </w:pPr>
      <w:r w:rsidRPr="00634967">
        <w:rPr>
          <w:rFonts w:cstheme="minorHAnsi"/>
        </w:rPr>
        <w:br w:type="page"/>
      </w:r>
    </w:p>
    <w:p w14:paraId="6ED872EB" w14:textId="2887BF99" w:rsidR="007C6845" w:rsidRPr="00634967" w:rsidRDefault="00087F67" w:rsidP="006132DF">
      <w:pPr>
        <w:pStyle w:val="Heading2"/>
        <w:spacing w:line="240" w:lineRule="auto"/>
        <w:rPr>
          <w:rFonts w:asciiTheme="minorHAnsi" w:hAnsiTheme="minorHAnsi" w:cstheme="minorHAnsi"/>
        </w:rPr>
      </w:pPr>
      <w:bookmarkStart w:id="18" w:name="_Toc36571181"/>
      <w:r w:rsidRPr="00634967">
        <w:rPr>
          <w:rFonts w:asciiTheme="minorHAnsi" w:hAnsiTheme="minorHAnsi" w:cstheme="minorHAnsi"/>
        </w:rPr>
        <w:t xml:space="preserve">2.4. </w:t>
      </w:r>
      <w:r w:rsidR="005E536C" w:rsidRPr="00634967">
        <w:rPr>
          <w:rFonts w:asciiTheme="minorHAnsi" w:hAnsiTheme="minorHAnsi" w:cstheme="minorHAnsi"/>
        </w:rPr>
        <w:t xml:space="preserve">Cooperation Framework </w:t>
      </w:r>
      <w:r w:rsidR="00872888" w:rsidRPr="00634967">
        <w:rPr>
          <w:rFonts w:asciiTheme="minorHAnsi" w:hAnsiTheme="minorHAnsi" w:cstheme="minorHAnsi"/>
        </w:rPr>
        <w:t>outcomes and partnerships</w:t>
      </w:r>
      <w:bookmarkEnd w:id="18"/>
    </w:p>
    <w:p w14:paraId="78A163F1" w14:textId="77777777" w:rsidR="00671366" w:rsidRPr="00634967" w:rsidRDefault="00671366" w:rsidP="006132DF">
      <w:pPr>
        <w:spacing w:line="240" w:lineRule="auto"/>
        <w:rPr>
          <w:rFonts w:cstheme="minorHAnsi"/>
        </w:rPr>
      </w:pPr>
    </w:p>
    <w:p w14:paraId="0AB890AC" w14:textId="7656213E" w:rsidR="004741B3" w:rsidRPr="00834B4C" w:rsidRDefault="00716F79" w:rsidP="006132DF">
      <w:pPr>
        <w:spacing w:line="240" w:lineRule="auto"/>
        <w:rPr>
          <w:rFonts w:cstheme="minorHAnsi"/>
        </w:rPr>
      </w:pPr>
      <w:r w:rsidRPr="00634967">
        <w:rPr>
          <w:rFonts w:cstheme="minorHAnsi"/>
        </w:rPr>
        <w:t xml:space="preserve">Six outcomes </w:t>
      </w:r>
      <w:r w:rsidR="00572117" w:rsidRPr="00634967">
        <w:rPr>
          <w:rFonts w:cstheme="minorHAnsi"/>
        </w:rPr>
        <w:t xml:space="preserve">in the Cooperation Framework </w:t>
      </w:r>
      <w:r w:rsidRPr="00634967">
        <w:rPr>
          <w:rFonts w:cstheme="minorHAnsi"/>
        </w:rPr>
        <w:t>identified in the result of multi</w:t>
      </w:r>
      <w:r w:rsidR="00800260" w:rsidRPr="00634967">
        <w:rPr>
          <w:rFonts w:cstheme="minorHAnsi"/>
        </w:rPr>
        <w:t>-</w:t>
      </w:r>
      <w:r w:rsidRPr="00634967">
        <w:rPr>
          <w:rFonts w:cstheme="minorHAnsi"/>
        </w:rPr>
        <w:t xml:space="preserve">stakeholder consultations are organized under three </w:t>
      </w:r>
      <w:r w:rsidR="005562B4" w:rsidRPr="00CE66B2">
        <w:rPr>
          <w:rFonts w:cstheme="minorHAnsi"/>
        </w:rPr>
        <w:t>Thematic</w:t>
      </w:r>
      <w:r w:rsidRPr="00834B4C">
        <w:rPr>
          <w:rFonts w:cstheme="minorHAnsi"/>
        </w:rPr>
        <w:t xml:space="preserve"> </w:t>
      </w:r>
      <w:r w:rsidR="005562B4" w:rsidRPr="00834B4C">
        <w:rPr>
          <w:rFonts w:cstheme="minorHAnsi"/>
        </w:rPr>
        <w:t>A</w:t>
      </w:r>
      <w:r w:rsidRPr="00834B4C">
        <w:rPr>
          <w:rFonts w:cstheme="minorHAnsi"/>
        </w:rPr>
        <w:t xml:space="preserve">reas: </w:t>
      </w:r>
    </w:p>
    <w:tbl>
      <w:tblPr>
        <w:tblStyle w:val="TableGrid"/>
        <w:tblW w:w="0" w:type="auto"/>
        <w:tblLook w:val="04A0" w:firstRow="1" w:lastRow="0" w:firstColumn="1" w:lastColumn="0" w:noHBand="0" w:noVBand="1"/>
      </w:tblPr>
      <w:tblGrid>
        <w:gridCol w:w="3116"/>
        <w:gridCol w:w="3117"/>
        <w:gridCol w:w="3117"/>
      </w:tblGrid>
      <w:tr w:rsidR="00E8105D" w:rsidRPr="00634967" w14:paraId="7E9CCBC9" w14:textId="77777777" w:rsidTr="00E8105D">
        <w:tc>
          <w:tcPr>
            <w:tcW w:w="3116" w:type="dxa"/>
            <w:shd w:val="clear" w:color="auto" w:fill="00B0F0"/>
          </w:tcPr>
          <w:p w14:paraId="54243E4E" w14:textId="37D0C32A" w:rsidR="00E8105D" w:rsidRPr="00834B4C" w:rsidRDefault="00E8105D" w:rsidP="00634967">
            <w:pPr>
              <w:jc w:val="center"/>
              <w:rPr>
                <w:rFonts w:cstheme="minorHAnsi"/>
                <w:b/>
                <w:bCs/>
                <w:i/>
                <w:iCs/>
              </w:rPr>
            </w:pPr>
            <w:r w:rsidRPr="00834B4C">
              <w:rPr>
                <w:rFonts w:cstheme="minorHAnsi"/>
                <w:b/>
                <w:bCs/>
                <w:i/>
                <w:iCs/>
              </w:rPr>
              <w:t>People</w:t>
            </w:r>
          </w:p>
        </w:tc>
        <w:tc>
          <w:tcPr>
            <w:tcW w:w="3117" w:type="dxa"/>
            <w:shd w:val="clear" w:color="auto" w:fill="00B0F0"/>
          </w:tcPr>
          <w:p w14:paraId="0D771ABE" w14:textId="5EDBF042" w:rsidR="00E8105D" w:rsidRPr="00834B4C" w:rsidRDefault="00E8105D" w:rsidP="00634967">
            <w:pPr>
              <w:jc w:val="center"/>
              <w:rPr>
                <w:rFonts w:cstheme="minorHAnsi"/>
                <w:b/>
                <w:bCs/>
                <w:i/>
                <w:iCs/>
              </w:rPr>
            </w:pPr>
            <w:r w:rsidRPr="00834B4C">
              <w:rPr>
                <w:rFonts w:cstheme="minorHAnsi"/>
                <w:b/>
                <w:bCs/>
                <w:i/>
                <w:iCs/>
              </w:rPr>
              <w:t>Peace</w:t>
            </w:r>
          </w:p>
        </w:tc>
        <w:tc>
          <w:tcPr>
            <w:tcW w:w="3117" w:type="dxa"/>
            <w:shd w:val="clear" w:color="auto" w:fill="00B0F0"/>
          </w:tcPr>
          <w:p w14:paraId="2D49ADC9" w14:textId="369CF130" w:rsidR="00E8105D" w:rsidRPr="00834B4C" w:rsidRDefault="00E8105D" w:rsidP="00CE66B2">
            <w:pPr>
              <w:jc w:val="center"/>
              <w:rPr>
                <w:rFonts w:cstheme="minorHAnsi"/>
                <w:b/>
                <w:bCs/>
                <w:i/>
                <w:iCs/>
              </w:rPr>
            </w:pPr>
            <w:r w:rsidRPr="00834B4C">
              <w:rPr>
                <w:rFonts w:cstheme="minorHAnsi"/>
                <w:b/>
                <w:bCs/>
                <w:i/>
                <w:iCs/>
              </w:rPr>
              <w:t>Prosperity and Planet</w:t>
            </w:r>
          </w:p>
        </w:tc>
      </w:tr>
      <w:tr w:rsidR="00E8105D" w:rsidRPr="00634967" w14:paraId="35AD6C50" w14:textId="77777777" w:rsidTr="00E8105D">
        <w:tc>
          <w:tcPr>
            <w:tcW w:w="3116" w:type="dxa"/>
            <w:shd w:val="clear" w:color="auto" w:fill="D9D9D9" w:themeFill="background1" w:themeFillShade="D9"/>
          </w:tcPr>
          <w:p w14:paraId="6042E111" w14:textId="32F19DFE" w:rsidR="00E8105D" w:rsidRPr="00834B4C" w:rsidRDefault="00E8105D" w:rsidP="00634967">
            <w:pPr>
              <w:rPr>
                <w:rFonts w:cstheme="minorHAnsi"/>
              </w:rPr>
            </w:pPr>
            <w:r w:rsidRPr="00834B4C">
              <w:rPr>
                <w:rFonts w:cstheme="minorHAnsi"/>
              </w:rPr>
              <w:t>Human Development and Equal Participation</w:t>
            </w:r>
          </w:p>
        </w:tc>
        <w:tc>
          <w:tcPr>
            <w:tcW w:w="3117" w:type="dxa"/>
            <w:shd w:val="clear" w:color="auto" w:fill="D9D9D9" w:themeFill="background1" w:themeFillShade="D9"/>
          </w:tcPr>
          <w:p w14:paraId="00C13D8B" w14:textId="28A77B90" w:rsidR="00E8105D" w:rsidRPr="00834B4C" w:rsidRDefault="00E8105D" w:rsidP="00634967">
            <w:pPr>
              <w:rPr>
                <w:rFonts w:cstheme="minorHAnsi"/>
              </w:rPr>
            </w:pPr>
            <w:r w:rsidRPr="00834B4C">
              <w:rPr>
                <w:rFonts w:cstheme="minorHAnsi"/>
              </w:rPr>
              <w:t>Effective Institutions, Human Rights and Gender Equality</w:t>
            </w:r>
          </w:p>
        </w:tc>
        <w:tc>
          <w:tcPr>
            <w:tcW w:w="3117" w:type="dxa"/>
            <w:shd w:val="clear" w:color="auto" w:fill="D9D9D9" w:themeFill="background1" w:themeFillShade="D9"/>
          </w:tcPr>
          <w:p w14:paraId="1062B459" w14:textId="0B75F117" w:rsidR="00E8105D" w:rsidRPr="00834B4C" w:rsidRDefault="00E8105D" w:rsidP="00CE66B2">
            <w:pPr>
              <w:rPr>
                <w:rFonts w:cstheme="minorHAnsi"/>
              </w:rPr>
            </w:pPr>
            <w:r w:rsidRPr="00634967">
              <w:rPr>
                <w:rFonts w:cstheme="minorHAnsi"/>
              </w:rPr>
              <w:t>Environmental Sustainability and Inclusive Economic Growth</w:t>
            </w:r>
          </w:p>
        </w:tc>
      </w:tr>
      <w:tr w:rsidR="00E8105D" w:rsidRPr="00634967" w14:paraId="42074C7E" w14:textId="77777777" w:rsidTr="00E8105D">
        <w:tc>
          <w:tcPr>
            <w:tcW w:w="3116" w:type="dxa"/>
          </w:tcPr>
          <w:p w14:paraId="52CAAAE8" w14:textId="77777777" w:rsidR="00E8105D" w:rsidRPr="00634967" w:rsidRDefault="00E8105D" w:rsidP="00634967">
            <w:pPr>
              <w:rPr>
                <w:rFonts w:cstheme="minorHAnsi"/>
              </w:rPr>
            </w:pPr>
            <w:r w:rsidRPr="00634967">
              <w:rPr>
                <w:rFonts w:cstheme="minorHAnsi"/>
                <w:b/>
                <w:bCs/>
              </w:rPr>
              <w:t>Outcome 1.1.</w:t>
            </w:r>
            <w:r w:rsidRPr="00634967">
              <w:rPr>
                <w:rFonts w:cstheme="minorHAnsi"/>
              </w:rPr>
              <w:t xml:space="preserve"> By 2025, effective, inclusive and accountable institutions ensure equal access for all people living in Kazakhstan, especially most vulnerable, to quality and gender sensitive social services according to the principle of leaving no one behind;</w:t>
            </w:r>
          </w:p>
          <w:p w14:paraId="747EC28C" w14:textId="77777777" w:rsidR="00E300D7" w:rsidRPr="00634967" w:rsidRDefault="00E300D7" w:rsidP="00634967">
            <w:pPr>
              <w:rPr>
                <w:rFonts w:cstheme="minorHAnsi"/>
                <w:b/>
                <w:bCs/>
              </w:rPr>
            </w:pPr>
          </w:p>
          <w:p w14:paraId="225A16C7" w14:textId="6B833752" w:rsidR="00E8105D" w:rsidRPr="00634967" w:rsidRDefault="00E8105D" w:rsidP="00CE66B2">
            <w:pPr>
              <w:rPr>
                <w:rFonts w:cstheme="minorHAnsi"/>
              </w:rPr>
            </w:pPr>
            <w:r w:rsidRPr="00634967">
              <w:rPr>
                <w:rFonts w:cstheme="minorHAnsi"/>
                <w:b/>
                <w:bCs/>
              </w:rPr>
              <w:t>Outcome 1.2.</w:t>
            </w:r>
            <w:r w:rsidRPr="00634967">
              <w:rPr>
                <w:rFonts w:cstheme="minorHAnsi"/>
              </w:rPr>
              <w:t xml:space="preserve"> By 2025 all people in Kazakhstan especially the most vulnerable are empowered with knowledge and skills to equally contribute to sustainable development of the country</w:t>
            </w:r>
            <w:r w:rsidR="00E300D7" w:rsidRPr="00634967">
              <w:rPr>
                <w:rFonts w:cstheme="minorHAnsi"/>
              </w:rPr>
              <w:t>.</w:t>
            </w:r>
          </w:p>
          <w:p w14:paraId="5920FDF5" w14:textId="341CE003" w:rsidR="00E8105D" w:rsidRPr="00834B4C" w:rsidRDefault="00E8105D">
            <w:pPr>
              <w:rPr>
                <w:rFonts w:cstheme="minorHAnsi"/>
              </w:rPr>
            </w:pPr>
          </w:p>
        </w:tc>
        <w:tc>
          <w:tcPr>
            <w:tcW w:w="3117" w:type="dxa"/>
          </w:tcPr>
          <w:p w14:paraId="20D6D569" w14:textId="07525098" w:rsidR="00E8105D" w:rsidRPr="00634967" w:rsidRDefault="00E300D7">
            <w:pPr>
              <w:rPr>
                <w:rFonts w:cstheme="minorHAnsi"/>
              </w:rPr>
            </w:pPr>
            <w:r w:rsidRPr="00634967">
              <w:rPr>
                <w:rFonts w:cstheme="minorHAnsi"/>
                <w:b/>
                <w:bCs/>
              </w:rPr>
              <w:t xml:space="preserve">Outcome 2.1. </w:t>
            </w:r>
            <w:r w:rsidRPr="00634967">
              <w:rPr>
                <w:rFonts w:cstheme="minorHAnsi"/>
              </w:rPr>
              <w:t>By 2025, all people in Kazakhstan are protected and enjoy full realization of human rights and gender equality and a life free from discrimination, violence and threats, and equally participate in decision making;</w:t>
            </w:r>
          </w:p>
          <w:p w14:paraId="7E149C15" w14:textId="77777777" w:rsidR="00E300D7" w:rsidRPr="00834B4C" w:rsidRDefault="00E300D7">
            <w:pPr>
              <w:rPr>
                <w:rFonts w:cstheme="minorHAnsi"/>
              </w:rPr>
            </w:pPr>
          </w:p>
          <w:p w14:paraId="4BB4A0A2" w14:textId="77777777" w:rsidR="00E300D7" w:rsidRPr="00634967" w:rsidRDefault="00E300D7">
            <w:pPr>
              <w:rPr>
                <w:rFonts w:cstheme="minorHAnsi"/>
                <w:b/>
                <w:bCs/>
              </w:rPr>
            </w:pPr>
          </w:p>
          <w:p w14:paraId="61BB8DB2" w14:textId="23EE4824" w:rsidR="00E300D7" w:rsidRPr="00834B4C" w:rsidRDefault="00E300D7">
            <w:pPr>
              <w:rPr>
                <w:rFonts w:cstheme="minorHAnsi"/>
              </w:rPr>
            </w:pPr>
            <w:r w:rsidRPr="00634967">
              <w:rPr>
                <w:rFonts w:cstheme="minorHAnsi"/>
                <w:b/>
                <w:bCs/>
              </w:rPr>
              <w:t xml:space="preserve">Outcome 2.2. </w:t>
            </w:r>
            <w:r w:rsidRPr="00634967">
              <w:rPr>
                <w:rFonts w:cstheme="minorHAnsi"/>
              </w:rPr>
              <w:t>By 2025, state institutions at all levels effectively design and implement gender-sensitive, human rights and evidence-based public policies and provide quality services in an inclusive, transparent and accountable manner.</w:t>
            </w:r>
          </w:p>
        </w:tc>
        <w:tc>
          <w:tcPr>
            <w:tcW w:w="3117" w:type="dxa"/>
          </w:tcPr>
          <w:p w14:paraId="4926FFD2" w14:textId="6DE096F7" w:rsidR="00E8105D" w:rsidRPr="00634967" w:rsidRDefault="00E300D7">
            <w:pPr>
              <w:rPr>
                <w:rFonts w:cstheme="minorHAnsi"/>
              </w:rPr>
            </w:pPr>
            <w:r w:rsidRPr="00634967">
              <w:rPr>
                <w:rFonts w:cstheme="minorHAnsi"/>
                <w:b/>
                <w:bCs/>
              </w:rPr>
              <w:t>Outcome 3.1.</w:t>
            </w:r>
            <w:r w:rsidRPr="00634967">
              <w:rPr>
                <w:rFonts w:cstheme="minorHAnsi"/>
              </w:rPr>
              <w:t xml:space="preserve"> By 2025, all people in Kazakhstan, especially the most vulnerable, benefit from inclusive, resilient, and sustainable economic development with improved productive capacities, skills and equal opportunities for sustainable and decent jobs, livelihoods, and businesses;</w:t>
            </w:r>
          </w:p>
          <w:p w14:paraId="7337E2DE" w14:textId="555910AE" w:rsidR="00E300D7" w:rsidRPr="00834B4C" w:rsidRDefault="00E300D7">
            <w:pPr>
              <w:rPr>
                <w:rFonts w:cstheme="minorHAnsi"/>
                <w:bCs/>
              </w:rPr>
            </w:pPr>
            <w:r w:rsidRPr="00634967">
              <w:rPr>
                <w:rFonts w:cstheme="minorHAnsi"/>
                <w:b/>
                <w:bCs/>
              </w:rPr>
              <w:t>Outcome 3.2.</w:t>
            </w:r>
            <w:r w:rsidRPr="00634967">
              <w:rPr>
                <w:rFonts w:cstheme="minorHAnsi"/>
              </w:rPr>
              <w:t xml:space="preserve"> By 2025, all people in Kazakhstan, in particular most vulnerable, benefit from increased climate resilience, sustainable management of environment and clean energy, and sustainable rural and urban development.</w:t>
            </w:r>
          </w:p>
        </w:tc>
      </w:tr>
    </w:tbl>
    <w:p w14:paraId="0BADD9A2" w14:textId="010207AB" w:rsidR="00716F79" w:rsidRPr="00634967" w:rsidRDefault="00716F79" w:rsidP="00634967">
      <w:pPr>
        <w:spacing w:line="240" w:lineRule="auto"/>
        <w:rPr>
          <w:rFonts w:cstheme="minorHAnsi"/>
        </w:rPr>
      </w:pPr>
    </w:p>
    <w:p w14:paraId="79DE81B3" w14:textId="180D1D0E" w:rsidR="00197332" w:rsidRPr="001A5CB2" w:rsidRDefault="00197332" w:rsidP="00634967">
      <w:pPr>
        <w:spacing w:line="240" w:lineRule="auto"/>
        <w:jc w:val="both"/>
        <w:rPr>
          <w:rFonts w:cstheme="minorHAnsi"/>
        </w:rPr>
      </w:pPr>
      <w:r w:rsidRPr="00634967">
        <w:rPr>
          <w:rFonts w:cstheme="minorHAnsi"/>
        </w:rPr>
        <w:t xml:space="preserve">Similar to Sustainable Development Goals, these Outcomes are interlinked at the target level and will be pursued in synergy to produce a multiplying effect on the achievement of goals that are in the focus of the Cooperation Framework and those that remain beyond. Crosscutting issues of </w:t>
      </w:r>
      <w:r w:rsidR="009B0D6C" w:rsidRPr="00634967">
        <w:rPr>
          <w:rFonts w:cstheme="minorHAnsi"/>
          <w:i/>
          <w:iCs/>
        </w:rPr>
        <w:t>human rights,</w:t>
      </w:r>
      <w:r w:rsidR="009B0D6C" w:rsidRPr="00634967">
        <w:rPr>
          <w:rFonts w:cstheme="minorHAnsi"/>
        </w:rPr>
        <w:t xml:space="preserve"> </w:t>
      </w:r>
      <w:r w:rsidRPr="00634967">
        <w:rPr>
          <w:rFonts w:cstheme="minorHAnsi"/>
          <w:i/>
          <w:iCs/>
        </w:rPr>
        <w:t>poverty reduction</w:t>
      </w:r>
      <w:r w:rsidRPr="00634967">
        <w:rPr>
          <w:rFonts w:cstheme="minorHAnsi"/>
        </w:rPr>
        <w:t xml:space="preserve">, achieving </w:t>
      </w:r>
      <w:r w:rsidRPr="00634967">
        <w:rPr>
          <w:rFonts w:cstheme="minorHAnsi"/>
          <w:i/>
          <w:iCs/>
        </w:rPr>
        <w:t>gender equality and women’s empowerment</w:t>
      </w:r>
      <w:r w:rsidRPr="00634967">
        <w:rPr>
          <w:rFonts w:cstheme="minorHAnsi"/>
        </w:rPr>
        <w:t xml:space="preserve">, </w:t>
      </w:r>
      <w:r w:rsidRPr="00634967">
        <w:rPr>
          <w:rFonts w:cstheme="minorHAnsi"/>
          <w:i/>
          <w:iCs/>
        </w:rPr>
        <w:t>environmental resilience</w:t>
      </w:r>
      <w:r w:rsidRPr="00634967">
        <w:rPr>
          <w:rFonts w:cstheme="minorHAnsi"/>
        </w:rPr>
        <w:t xml:space="preserve"> and </w:t>
      </w:r>
      <w:r w:rsidRPr="00634967">
        <w:rPr>
          <w:rFonts w:cstheme="minorHAnsi"/>
          <w:i/>
          <w:iCs/>
        </w:rPr>
        <w:t>effective institutions</w:t>
      </w:r>
      <w:r w:rsidRPr="00634967">
        <w:rPr>
          <w:rFonts w:cstheme="minorHAnsi"/>
        </w:rPr>
        <w:t xml:space="preserve"> and building</w:t>
      </w:r>
      <w:r w:rsidRPr="00634967">
        <w:rPr>
          <w:rFonts w:cstheme="minorHAnsi"/>
          <w:i/>
          <w:iCs/>
        </w:rPr>
        <w:t xml:space="preserve"> effective partnerships</w:t>
      </w:r>
      <w:r w:rsidRPr="00634967">
        <w:rPr>
          <w:rFonts w:cstheme="minorHAnsi"/>
        </w:rPr>
        <w:t xml:space="preserve"> are integrated into each of outcomes and are linked and derived from the specific SDG indicators. </w:t>
      </w:r>
      <w:r w:rsidR="00800260" w:rsidRPr="00634967">
        <w:rPr>
          <w:rFonts w:cstheme="minorHAnsi"/>
        </w:rPr>
        <w:t xml:space="preserve">Indicators in the Result Framework were selected from the set of Global and national SDG indicators with the ultimate goal to build a robust system for monitoring </w:t>
      </w:r>
      <w:r w:rsidR="00424F31" w:rsidRPr="00634967">
        <w:rPr>
          <w:rFonts w:cstheme="minorHAnsi"/>
        </w:rPr>
        <w:t xml:space="preserve">of achievement of </w:t>
      </w:r>
      <w:r w:rsidR="00800260" w:rsidRPr="00634967">
        <w:rPr>
          <w:rFonts w:cstheme="minorHAnsi"/>
        </w:rPr>
        <w:t xml:space="preserve">SDGs based on </w:t>
      </w:r>
      <w:r w:rsidR="00424F31" w:rsidRPr="00634967">
        <w:rPr>
          <w:rFonts w:cstheme="minorHAnsi"/>
        </w:rPr>
        <w:t xml:space="preserve">national sources of disaggregated data </w:t>
      </w:r>
      <w:r w:rsidR="00800260" w:rsidRPr="00634967">
        <w:rPr>
          <w:rFonts w:cstheme="minorHAnsi"/>
        </w:rPr>
        <w:t>and</w:t>
      </w:r>
      <w:r w:rsidR="00424F31" w:rsidRPr="00634967">
        <w:rPr>
          <w:rFonts w:cstheme="minorHAnsi"/>
        </w:rPr>
        <w:t>, in that way, to enhance</w:t>
      </w:r>
      <w:r w:rsidR="00800260" w:rsidRPr="00634967">
        <w:rPr>
          <w:rFonts w:cstheme="minorHAnsi"/>
        </w:rPr>
        <w:t xml:space="preserve"> </w:t>
      </w:r>
      <w:r w:rsidR="00424F31" w:rsidRPr="001A5CB2">
        <w:rPr>
          <w:rFonts w:cstheme="minorHAnsi"/>
        </w:rPr>
        <w:t>accountability of the State to right holders</w:t>
      </w:r>
      <w:r w:rsidR="006132DF" w:rsidRPr="001A5CB2">
        <w:rPr>
          <w:rFonts w:cstheme="minorHAnsi"/>
        </w:rPr>
        <w:t>,</w:t>
      </w:r>
      <w:r w:rsidR="00424F31" w:rsidRPr="001A5CB2">
        <w:rPr>
          <w:rFonts w:cstheme="minorHAnsi"/>
        </w:rPr>
        <w:t xml:space="preserve"> including those who are most at risk to be left behind. </w:t>
      </w:r>
    </w:p>
    <w:p w14:paraId="5E702C63" w14:textId="04BBB2DB" w:rsidR="00BA1B3E" w:rsidRDefault="006132DF" w:rsidP="00634967">
      <w:pPr>
        <w:spacing w:line="240" w:lineRule="auto"/>
        <w:jc w:val="both"/>
        <w:rPr>
          <w:rFonts w:cstheme="minorHAnsi"/>
        </w:rPr>
      </w:pPr>
      <w:r w:rsidRPr="001A5CB2">
        <w:rPr>
          <w:rFonts w:cstheme="minorHAnsi"/>
        </w:rPr>
        <w:t xml:space="preserve">Mainstreaming of gender equality and women’s empowerment </w:t>
      </w:r>
      <w:r w:rsidR="00721B09" w:rsidRPr="001A5CB2">
        <w:rPr>
          <w:rFonts w:cstheme="minorHAnsi"/>
        </w:rPr>
        <w:t xml:space="preserve">programming principles </w:t>
      </w:r>
      <w:r w:rsidRPr="001A5CB2">
        <w:rPr>
          <w:rFonts w:cstheme="minorHAnsi"/>
        </w:rPr>
        <w:t xml:space="preserve">is ensured by including SDG 5 targets into all Outcomes. </w:t>
      </w:r>
      <w:r w:rsidR="00721B09" w:rsidRPr="001A5CB2">
        <w:rPr>
          <w:rFonts w:cstheme="minorHAnsi"/>
        </w:rPr>
        <w:t>Gender -specific theories of changes have been developed to</w:t>
      </w:r>
      <w:r w:rsidRPr="001A5CB2">
        <w:rPr>
          <w:rFonts w:cstheme="minorHAnsi"/>
        </w:rPr>
        <w:t xml:space="preserve"> </w:t>
      </w:r>
      <w:r w:rsidR="00721B09" w:rsidRPr="001A5CB2">
        <w:rPr>
          <w:rFonts w:cstheme="minorHAnsi"/>
        </w:rPr>
        <w:t>support</w:t>
      </w:r>
      <w:r w:rsidRPr="001A5CB2">
        <w:rPr>
          <w:rFonts w:cstheme="minorHAnsi"/>
        </w:rPr>
        <w:t xml:space="preserve"> </w:t>
      </w:r>
      <w:r w:rsidR="00721B09" w:rsidRPr="001A5CB2">
        <w:rPr>
          <w:rFonts w:cstheme="minorHAnsi"/>
        </w:rPr>
        <w:t xml:space="preserve">effective </w:t>
      </w:r>
      <w:r w:rsidRPr="001A5CB2">
        <w:rPr>
          <w:rFonts w:cstheme="minorHAnsi"/>
        </w:rPr>
        <w:t xml:space="preserve">monitoring and </w:t>
      </w:r>
      <w:r w:rsidR="00721B09" w:rsidRPr="001A5CB2">
        <w:rPr>
          <w:rFonts w:cstheme="minorHAnsi"/>
        </w:rPr>
        <w:t xml:space="preserve">reporting </w:t>
      </w:r>
      <w:r w:rsidRPr="001A5CB2">
        <w:rPr>
          <w:rFonts w:cstheme="minorHAnsi"/>
        </w:rPr>
        <w:t xml:space="preserve">of the results </w:t>
      </w:r>
      <w:r w:rsidR="00721B09" w:rsidRPr="001A5CB2">
        <w:rPr>
          <w:rFonts w:cstheme="minorHAnsi"/>
        </w:rPr>
        <w:t xml:space="preserve">(see Annex 4), while </w:t>
      </w:r>
      <w:r w:rsidR="00614DD6" w:rsidRPr="001A5CB2">
        <w:rPr>
          <w:rFonts w:cstheme="minorHAnsi"/>
        </w:rPr>
        <w:t>introduction</w:t>
      </w:r>
      <w:r w:rsidR="00721B09" w:rsidRPr="001A5CB2">
        <w:rPr>
          <w:rFonts w:cstheme="minorHAnsi"/>
        </w:rPr>
        <w:t xml:space="preserve"> of gender markers at the Output level in the Joint Work Plans (JWP) will </w:t>
      </w:r>
      <w:r w:rsidR="00614DD6" w:rsidRPr="001A5CB2">
        <w:rPr>
          <w:rFonts w:cstheme="minorHAnsi"/>
        </w:rPr>
        <w:t>enhance</w:t>
      </w:r>
      <w:r w:rsidR="00721B09" w:rsidRPr="001A5CB2">
        <w:rPr>
          <w:rFonts w:cstheme="minorHAnsi"/>
        </w:rPr>
        <w:t xml:space="preserve"> accountability for integration of </w:t>
      </w:r>
      <w:r w:rsidR="00614DD6" w:rsidRPr="001A5CB2">
        <w:rPr>
          <w:rFonts w:cstheme="minorHAnsi"/>
        </w:rPr>
        <w:t>gender equality and women’s empowerment at the programmatic and project level.</w:t>
      </w:r>
      <w:r w:rsidR="00614DD6">
        <w:rPr>
          <w:rFonts w:cstheme="minorHAnsi"/>
        </w:rPr>
        <w:t xml:space="preserve"> </w:t>
      </w:r>
    </w:p>
    <w:p w14:paraId="2FC92D9D" w14:textId="53E7A066" w:rsidR="00614DD6" w:rsidRDefault="00614DD6" w:rsidP="00634967">
      <w:pPr>
        <w:spacing w:line="240" w:lineRule="auto"/>
        <w:jc w:val="both"/>
        <w:rPr>
          <w:rFonts w:cstheme="minorHAnsi"/>
        </w:rPr>
      </w:pPr>
    </w:p>
    <w:p w14:paraId="78014404" w14:textId="77777777" w:rsidR="00614DD6" w:rsidRPr="00634967" w:rsidRDefault="00614DD6" w:rsidP="00634967">
      <w:pPr>
        <w:spacing w:line="240" w:lineRule="auto"/>
        <w:jc w:val="both"/>
        <w:rPr>
          <w:rFonts w:cstheme="minorHAnsi"/>
        </w:rPr>
      </w:pPr>
    </w:p>
    <w:tbl>
      <w:tblPr>
        <w:tblStyle w:val="TableGrid"/>
        <w:tblW w:w="0" w:type="auto"/>
        <w:jc w:val="center"/>
        <w:tblLook w:val="04A0" w:firstRow="1" w:lastRow="0" w:firstColumn="1" w:lastColumn="0" w:noHBand="0" w:noVBand="1"/>
      </w:tblPr>
      <w:tblGrid>
        <w:gridCol w:w="9350"/>
      </w:tblGrid>
      <w:tr w:rsidR="00A11754" w:rsidRPr="00634967" w14:paraId="46C32BC0" w14:textId="77777777" w:rsidTr="00C61E54">
        <w:trPr>
          <w:jc w:val="center"/>
        </w:trPr>
        <w:tc>
          <w:tcPr>
            <w:tcW w:w="9350" w:type="dxa"/>
            <w:shd w:val="clear" w:color="auto" w:fill="00B0F0"/>
          </w:tcPr>
          <w:p w14:paraId="1A36E385" w14:textId="33D55B39" w:rsidR="00A11754" w:rsidRPr="00834B4C" w:rsidRDefault="00A11754" w:rsidP="00634967">
            <w:pPr>
              <w:rPr>
                <w:rFonts w:cstheme="minorHAnsi"/>
                <w:b/>
                <w:bCs/>
              </w:rPr>
            </w:pPr>
            <w:r w:rsidRPr="00CE66B2">
              <w:rPr>
                <w:rFonts w:cstheme="minorHAnsi"/>
                <w:b/>
                <w:bCs/>
              </w:rPr>
              <w:t xml:space="preserve">2.4.1. </w:t>
            </w:r>
            <w:bookmarkStart w:id="19" w:name="_Hlk27050936"/>
            <w:r w:rsidR="009E31C5" w:rsidRPr="00834B4C">
              <w:rPr>
                <w:rFonts w:cstheme="minorHAnsi"/>
                <w:b/>
                <w:bCs/>
              </w:rPr>
              <w:t>Thematic Area</w:t>
            </w:r>
            <w:r w:rsidRPr="00834B4C">
              <w:rPr>
                <w:rFonts w:cstheme="minorHAnsi"/>
                <w:b/>
                <w:bCs/>
              </w:rPr>
              <w:t xml:space="preserve"> 1: Human Development and Equal Participation</w:t>
            </w:r>
          </w:p>
        </w:tc>
      </w:tr>
    </w:tbl>
    <w:bookmarkEnd w:id="19"/>
    <w:p w14:paraId="0B477A34" w14:textId="46DEBFC9" w:rsidR="0076317F" w:rsidRPr="00634967" w:rsidRDefault="00C006ED" w:rsidP="00634967">
      <w:pPr>
        <w:autoSpaceDE w:val="0"/>
        <w:autoSpaceDN w:val="0"/>
        <w:adjustRightInd w:val="0"/>
        <w:spacing w:after="0" w:line="240" w:lineRule="auto"/>
        <w:jc w:val="both"/>
        <w:rPr>
          <w:rFonts w:eastAsiaTheme="minorEastAsia" w:cstheme="minorHAnsi"/>
          <w:i/>
          <w:iCs/>
          <w:color w:val="000000" w:themeColor="dark1"/>
          <w:kern w:val="24"/>
        </w:rPr>
      </w:pPr>
      <w:r w:rsidRPr="001A5CB2">
        <w:rPr>
          <w:rFonts w:eastAsiaTheme="minorEastAsia" w:cstheme="minorHAnsi"/>
          <w:color w:val="000000" w:themeColor="dark1"/>
          <w:kern w:val="24"/>
        </w:rPr>
        <w:t>T</w:t>
      </w:r>
      <w:r w:rsidR="00801D77" w:rsidRPr="001A5CB2">
        <w:rPr>
          <w:rFonts w:eastAsiaTheme="minorEastAsia" w:cstheme="minorHAnsi"/>
          <w:color w:val="000000" w:themeColor="dark1"/>
          <w:kern w:val="24"/>
        </w:rPr>
        <w:t xml:space="preserve">o </w:t>
      </w:r>
      <w:r w:rsidRPr="001A5CB2">
        <w:rPr>
          <w:rFonts w:eastAsiaTheme="minorEastAsia" w:cstheme="minorHAnsi"/>
          <w:color w:val="000000" w:themeColor="dark1"/>
          <w:kern w:val="24"/>
        </w:rPr>
        <w:t xml:space="preserve">be able to </w:t>
      </w:r>
      <w:r w:rsidR="00801D77" w:rsidRPr="001A5CB2">
        <w:rPr>
          <w:rFonts w:eastAsiaTheme="minorEastAsia" w:cstheme="minorHAnsi"/>
          <w:color w:val="000000" w:themeColor="dark1"/>
          <w:kern w:val="24"/>
        </w:rPr>
        <w:t xml:space="preserve">integrate and </w:t>
      </w:r>
      <w:r w:rsidR="000A163A" w:rsidRPr="001A5CB2">
        <w:rPr>
          <w:rFonts w:eastAsiaTheme="minorEastAsia" w:cstheme="minorHAnsi"/>
          <w:color w:val="000000" w:themeColor="text1"/>
          <w:kern w:val="24"/>
        </w:rPr>
        <w:t xml:space="preserve">benefit </w:t>
      </w:r>
      <w:r w:rsidRPr="001A5CB2">
        <w:rPr>
          <w:rFonts w:eastAsiaTheme="minorEastAsia" w:cstheme="minorHAnsi"/>
          <w:color w:val="000000" w:themeColor="text1"/>
          <w:kern w:val="24"/>
        </w:rPr>
        <w:t>from inclusive</w:t>
      </w:r>
      <w:r w:rsidR="00C835D0" w:rsidRPr="001A5CB2">
        <w:rPr>
          <w:rFonts w:eastAsiaTheme="minorEastAsia" w:cstheme="minorHAnsi"/>
          <w:color w:val="000000" w:themeColor="text1"/>
          <w:kern w:val="24"/>
        </w:rPr>
        <w:t xml:space="preserve"> growth</w:t>
      </w:r>
      <w:r w:rsidRPr="001A5CB2">
        <w:rPr>
          <w:rFonts w:eastAsiaTheme="minorEastAsia" w:cstheme="minorHAnsi"/>
          <w:color w:val="000000" w:themeColor="text1"/>
          <w:kern w:val="24"/>
        </w:rPr>
        <w:t xml:space="preserve">, those who are </w:t>
      </w:r>
      <w:r w:rsidRPr="001A5CB2">
        <w:rPr>
          <w:rFonts w:eastAsiaTheme="minorEastAsia" w:cstheme="minorHAnsi"/>
          <w:color w:val="000000" w:themeColor="dark1"/>
          <w:kern w:val="24"/>
        </w:rPr>
        <w:t xml:space="preserve">most vulnerable and marginalized should have equitable access to </w:t>
      </w:r>
      <w:r w:rsidRPr="001A5CB2">
        <w:rPr>
          <w:rFonts w:eastAsiaTheme="minorEastAsia" w:cstheme="minorHAnsi"/>
          <w:color w:val="000000" w:themeColor="text1"/>
          <w:kern w:val="24"/>
        </w:rPr>
        <w:t>social protection</w:t>
      </w:r>
      <w:r w:rsidRPr="001A5CB2">
        <w:rPr>
          <w:rFonts w:eastAsiaTheme="minorEastAsia" w:cstheme="minorHAnsi"/>
          <w:color w:val="000000" w:themeColor="dark1"/>
          <w:kern w:val="24"/>
        </w:rPr>
        <w:t xml:space="preserve"> as a basic capability to</w:t>
      </w:r>
      <w:r w:rsidRPr="001A5CB2">
        <w:rPr>
          <w:rFonts w:cstheme="minorHAnsi"/>
        </w:rPr>
        <w:t xml:space="preserve"> overcome social and economic exclusion</w:t>
      </w:r>
      <w:r w:rsidRPr="001A5CB2">
        <w:rPr>
          <w:rFonts w:eastAsiaTheme="minorEastAsia" w:cstheme="minorHAnsi"/>
          <w:color w:val="000000" w:themeColor="dark1"/>
          <w:kern w:val="24"/>
        </w:rPr>
        <w:t>.</w:t>
      </w:r>
      <w:r w:rsidRPr="00634967">
        <w:rPr>
          <w:rFonts w:eastAsiaTheme="minorEastAsia" w:cstheme="minorHAnsi"/>
          <w:color w:val="000000" w:themeColor="dark1"/>
          <w:kern w:val="24"/>
        </w:rPr>
        <w:t xml:space="preserve"> As the Global Human Development Report 2019 informs</w:t>
      </w:r>
      <w:r w:rsidR="00B250B3" w:rsidRPr="00634967">
        <w:rPr>
          <w:rFonts w:eastAsiaTheme="minorEastAsia" w:cstheme="minorHAnsi"/>
          <w:color w:val="000000" w:themeColor="dark1"/>
          <w:kern w:val="24"/>
        </w:rPr>
        <w:t>,</w:t>
      </w:r>
      <w:r w:rsidRPr="00634967">
        <w:rPr>
          <w:rFonts w:eastAsiaTheme="minorEastAsia" w:cstheme="minorHAnsi"/>
          <w:color w:val="000000" w:themeColor="dark1"/>
          <w:kern w:val="24"/>
        </w:rPr>
        <w:t xml:space="preserve"> policies</w:t>
      </w:r>
      <w:r w:rsidRPr="00834B4C">
        <w:rPr>
          <w:rFonts w:cstheme="minorHAnsi"/>
        </w:rPr>
        <w:t xml:space="preserve"> to prevent inequalities can follow the lifecycle as inequality begins at birth and defines the freedom and opportunities of children and then adults and </w:t>
      </w:r>
      <w:r w:rsidR="001A5CB2" w:rsidRPr="00834B4C">
        <w:rPr>
          <w:rFonts w:cstheme="minorHAnsi"/>
        </w:rPr>
        <w:t>elders and</w:t>
      </w:r>
      <w:r w:rsidRPr="00834B4C">
        <w:rPr>
          <w:rFonts w:cstheme="minorHAnsi"/>
        </w:rPr>
        <w:t xml:space="preserve"> permeates those of the next generation. </w:t>
      </w:r>
      <w:r w:rsidRPr="00634967">
        <w:rPr>
          <w:rFonts w:eastAsiaTheme="minorEastAsia" w:cstheme="minorHAnsi"/>
          <w:color w:val="000000" w:themeColor="dark1"/>
          <w:kern w:val="24"/>
        </w:rPr>
        <w:t>Development of e</w:t>
      </w:r>
      <w:r w:rsidR="00C835D0" w:rsidRPr="00634967">
        <w:rPr>
          <w:rFonts w:eastAsiaTheme="minorEastAsia" w:cstheme="minorHAnsi"/>
          <w:color w:val="000000" w:themeColor="dark1"/>
          <w:kern w:val="24"/>
        </w:rPr>
        <w:t xml:space="preserve">nhanced </w:t>
      </w:r>
      <w:r w:rsidRPr="00634967">
        <w:rPr>
          <w:rFonts w:eastAsiaTheme="minorEastAsia" w:cstheme="minorHAnsi"/>
          <w:color w:val="000000" w:themeColor="dark1"/>
          <w:kern w:val="24"/>
        </w:rPr>
        <w:t xml:space="preserve">capabilities requires a </w:t>
      </w:r>
      <w:r w:rsidR="00894A92" w:rsidRPr="00634967">
        <w:rPr>
          <w:rFonts w:eastAsiaTheme="minorEastAsia" w:cstheme="minorHAnsi"/>
          <w:color w:val="000000" w:themeColor="dark1"/>
          <w:kern w:val="24"/>
        </w:rPr>
        <w:t>right-</w:t>
      </w:r>
      <w:r w:rsidR="00D158EF" w:rsidRPr="00634967">
        <w:rPr>
          <w:rFonts w:eastAsiaTheme="minorEastAsia" w:cstheme="minorHAnsi"/>
          <w:color w:val="000000" w:themeColor="dark1"/>
          <w:kern w:val="24"/>
        </w:rPr>
        <w:t>based approach</w:t>
      </w:r>
      <w:r w:rsidRPr="00634967">
        <w:rPr>
          <w:rFonts w:eastAsiaTheme="minorEastAsia" w:cstheme="minorHAnsi"/>
          <w:color w:val="000000" w:themeColor="dark1"/>
          <w:kern w:val="24"/>
        </w:rPr>
        <w:t xml:space="preserve"> to provision of </w:t>
      </w:r>
      <w:r w:rsidR="00C835D0" w:rsidRPr="00634967">
        <w:rPr>
          <w:rFonts w:eastAsiaTheme="minorEastAsia" w:cstheme="minorHAnsi"/>
          <w:color w:val="000000" w:themeColor="dark1"/>
          <w:kern w:val="24"/>
        </w:rPr>
        <w:t>quality social services</w:t>
      </w:r>
      <w:r w:rsidR="00360322">
        <w:rPr>
          <w:rFonts w:eastAsiaTheme="minorEastAsia" w:cstheme="minorHAnsi"/>
          <w:color w:val="000000" w:themeColor="dark1"/>
          <w:kern w:val="24"/>
        </w:rPr>
        <w:t>,</w:t>
      </w:r>
      <w:r w:rsidR="00C835D0" w:rsidRPr="00634967">
        <w:rPr>
          <w:rFonts w:eastAsiaTheme="minorEastAsia" w:cstheme="minorHAnsi"/>
          <w:color w:val="000000" w:themeColor="dark1"/>
          <w:kern w:val="24"/>
        </w:rPr>
        <w:t xml:space="preserve"> such as health</w:t>
      </w:r>
      <w:r w:rsidR="00B250B3" w:rsidRPr="00634967">
        <w:rPr>
          <w:rFonts w:eastAsiaTheme="minorEastAsia" w:cstheme="minorHAnsi"/>
          <w:color w:val="000000" w:themeColor="text1"/>
          <w:kern w:val="24"/>
        </w:rPr>
        <w:t xml:space="preserve"> and </w:t>
      </w:r>
      <w:r w:rsidR="00C835D0" w:rsidRPr="00634967">
        <w:rPr>
          <w:rFonts w:eastAsiaTheme="minorEastAsia" w:cstheme="minorHAnsi"/>
          <w:color w:val="000000" w:themeColor="text1"/>
          <w:kern w:val="24"/>
        </w:rPr>
        <w:t>education</w:t>
      </w:r>
      <w:r w:rsidR="00360322">
        <w:rPr>
          <w:rFonts w:eastAsiaTheme="minorEastAsia" w:cstheme="minorHAnsi"/>
          <w:color w:val="000000" w:themeColor="text1"/>
          <w:kern w:val="24"/>
        </w:rPr>
        <w:t>,</w:t>
      </w:r>
      <w:r w:rsidRPr="00634967">
        <w:rPr>
          <w:rFonts w:eastAsiaTheme="minorEastAsia" w:cstheme="minorHAnsi"/>
          <w:color w:val="000000" w:themeColor="text1"/>
          <w:kern w:val="24"/>
        </w:rPr>
        <w:t xml:space="preserve"> that </w:t>
      </w:r>
      <w:r w:rsidR="007B0DD8" w:rsidRPr="00634967">
        <w:rPr>
          <w:rFonts w:eastAsiaTheme="minorEastAsia" w:cstheme="minorHAnsi"/>
          <w:color w:val="000000" w:themeColor="text1"/>
          <w:kern w:val="24"/>
        </w:rPr>
        <w:t>empower those who are left behind to take control of their lives</w:t>
      </w:r>
      <w:r w:rsidR="00F35553" w:rsidRPr="00634967">
        <w:rPr>
          <w:rFonts w:eastAsiaTheme="minorEastAsia" w:cstheme="minorHAnsi"/>
          <w:color w:val="000000" w:themeColor="text1"/>
          <w:kern w:val="24"/>
        </w:rPr>
        <w:t xml:space="preserve">. With two mutually reinforcing Outcomes under this </w:t>
      </w:r>
      <w:r w:rsidR="00A805EE" w:rsidRPr="00634967">
        <w:rPr>
          <w:rFonts w:eastAsiaTheme="minorEastAsia" w:cstheme="minorHAnsi"/>
          <w:color w:val="000000" w:themeColor="text1"/>
          <w:kern w:val="24"/>
        </w:rPr>
        <w:t>thematic area</w:t>
      </w:r>
      <w:r w:rsidR="00F35553" w:rsidRPr="00634967">
        <w:rPr>
          <w:rFonts w:eastAsiaTheme="minorEastAsia" w:cstheme="minorHAnsi"/>
          <w:color w:val="000000" w:themeColor="text1"/>
          <w:kern w:val="24"/>
        </w:rPr>
        <w:t xml:space="preserve"> that focus</w:t>
      </w:r>
      <w:r w:rsidR="00F52253" w:rsidRPr="00634967">
        <w:rPr>
          <w:rFonts w:eastAsiaTheme="minorEastAsia" w:cstheme="minorHAnsi"/>
          <w:color w:val="000000" w:themeColor="text1"/>
          <w:kern w:val="24"/>
        </w:rPr>
        <w:t>es</w:t>
      </w:r>
      <w:r w:rsidR="00F35553" w:rsidRPr="00634967">
        <w:rPr>
          <w:rFonts w:eastAsiaTheme="minorEastAsia" w:cstheme="minorHAnsi"/>
          <w:color w:val="000000" w:themeColor="text1"/>
          <w:kern w:val="24"/>
        </w:rPr>
        <w:t xml:space="preserve"> on </w:t>
      </w:r>
      <w:r w:rsidR="00F35553" w:rsidRPr="00634967">
        <w:rPr>
          <w:rFonts w:eastAsiaTheme="minorEastAsia" w:cstheme="minorHAnsi"/>
          <w:b/>
          <w:bCs/>
          <w:color w:val="000000" w:themeColor="text1"/>
          <w:kern w:val="24"/>
        </w:rPr>
        <w:t>People</w:t>
      </w:r>
      <w:r w:rsidR="00F52253" w:rsidRPr="00634967">
        <w:rPr>
          <w:rFonts w:eastAsiaTheme="minorEastAsia" w:cstheme="minorHAnsi"/>
          <w:b/>
          <w:bCs/>
          <w:color w:val="000000" w:themeColor="text1"/>
          <w:kern w:val="24"/>
        </w:rPr>
        <w:t>,</w:t>
      </w:r>
      <w:r w:rsidR="00F35553" w:rsidRPr="00634967">
        <w:rPr>
          <w:rFonts w:eastAsiaTheme="minorEastAsia" w:cstheme="minorHAnsi"/>
          <w:color w:val="000000" w:themeColor="text1"/>
          <w:kern w:val="24"/>
        </w:rPr>
        <w:t xml:space="preserve"> </w:t>
      </w:r>
      <w:r w:rsidR="00375EF0" w:rsidRPr="00634967">
        <w:rPr>
          <w:rFonts w:eastAsiaTheme="minorEastAsia" w:cstheme="minorHAnsi"/>
          <w:color w:val="000000" w:themeColor="text1"/>
          <w:kern w:val="24"/>
        </w:rPr>
        <w:t xml:space="preserve">we intend to contribute to building </w:t>
      </w:r>
      <w:r w:rsidR="00F35553" w:rsidRPr="00634967">
        <w:rPr>
          <w:rFonts w:eastAsiaTheme="minorEastAsia" w:cstheme="minorHAnsi"/>
          <w:i/>
          <w:iCs/>
          <w:color w:val="000000" w:themeColor="dark1"/>
          <w:kern w:val="24"/>
        </w:rPr>
        <w:t xml:space="preserve">an inclusive </w:t>
      </w:r>
      <w:r w:rsidR="00375EF0" w:rsidRPr="00634967">
        <w:rPr>
          <w:rFonts w:eastAsiaTheme="minorEastAsia" w:cstheme="minorHAnsi"/>
          <w:i/>
          <w:iCs/>
          <w:color w:val="000000" w:themeColor="dark1"/>
          <w:kern w:val="24"/>
        </w:rPr>
        <w:t xml:space="preserve">society </w:t>
      </w:r>
      <w:r w:rsidR="00C52102" w:rsidRPr="00634967">
        <w:rPr>
          <w:rFonts w:eastAsiaTheme="minorEastAsia" w:cstheme="minorHAnsi"/>
          <w:i/>
          <w:iCs/>
          <w:color w:val="000000" w:themeColor="dark1"/>
          <w:kern w:val="24"/>
        </w:rPr>
        <w:t>i</w:t>
      </w:r>
      <w:r w:rsidR="00375EF0" w:rsidRPr="00634967">
        <w:rPr>
          <w:rFonts w:eastAsiaTheme="minorEastAsia" w:cstheme="minorHAnsi"/>
          <w:i/>
          <w:iCs/>
          <w:color w:val="000000" w:themeColor="dark1"/>
          <w:kern w:val="24"/>
        </w:rPr>
        <w:t xml:space="preserve">n Kazakhstan </w:t>
      </w:r>
      <w:r w:rsidR="009F07DF" w:rsidRPr="00634967">
        <w:rPr>
          <w:rFonts w:eastAsiaTheme="minorEastAsia" w:cstheme="minorHAnsi"/>
          <w:i/>
          <w:iCs/>
          <w:color w:val="000000" w:themeColor="dark1"/>
          <w:kern w:val="24"/>
        </w:rPr>
        <w:t>by</w:t>
      </w:r>
      <w:r w:rsidR="00976063" w:rsidRPr="00634967">
        <w:rPr>
          <w:rFonts w:eastAsiaTheme="minorEastAsia" w:cstheme="minorHAnsi"/>
          <w:i/>
          <w:iCs/>
          <w:color w:val="000000" w:themeColor="dark1"/>
          <w:kern w:val="24"/>
        </w:rPr>
        <w:t xml:space="preserve"> </w:t>
      </w:r>
      <w:r w:rsidR="00B250B3" w:rsidRPr="00634967">
        <w:rPr>
          <w:rFonts w:eastAsiaTheme="minorEastAsia" w:cstheme="minorHAnsi"/>
          <w:i/>
          <w:iCs/>
          <w:color w:val="000000" w:themeColor="dark1"/>
          <w:kern w:val="24"/>
        </w:rPr>
        <w:t>fostering</w:t>
      </w:r>
      <w:r w:rsidR="00F35553" w:rsidRPr="00634967">
        <w:rPr>
          <w:rFonts w:eastAsiaTheme="minorEastAsia" w:cstheme="minorHAnsi"/>
          <w:i/>
          <w:iCs/>
          <w:color w:val="000000" w:themeColor="dark1"/>
          <w:kern w:val="24"/>
        </w:rPr>
        <w:t xml:space="preserve"> access </w:t>
      </w:r>
      <w:r w:rsidR="00A805EE" w:rsidRPr="00634967">
        <w:rPr>
          <w:rFonts w:eastAsiaTheme="minorEastAsia" w:cstheme="minorHAnsi"/>
          <w:i/>
          <w:iCs/>
          <w:color w:val="000000" w:themeColor="dark1"/>
          <w:kern w:val="24"/>
        </w:rPr>
        <w:t xml:space="preserve">to </w:t>
      </w:r>
      <w:r w:rsidR="000C3648" w:rsidRPr="00634967">
        <w:rPr>
          <w:rFonts w:eastAsiaTheme="minorEastAsia" w:cstheme="minorHAnsi"/>
          <w:i/>
          <w:iCs/>
          <w:color w:val="000000" w:themeColor="dark1"/>
          <w:kern w:val="24"/>
        </w:rPr>
        <w:t xml:space="preserve">better social protection </w:t>
      </w:r>
      <w:r w:rsidR="000A163A" w:rsidRPr="00634967">
        <w:rPr>
          <w:rFonts w:eastAsiaTheme="minorEastAsia" w:cstheme="minorHAnsi"/>
          <w:i/>
          <w:iCs/>
          <w:color w:val="000000" w:themeColor="dark1"/>
          <w:kern w:val="24"/>
        </w:rPr>
        <w:t xml:space="preserve">for </w:t>
      </w:r>
      <w:r w:rsidR="000C3648" w:rsidRPr="00634967">
        <w:rPr>
          <w:rFonts w:eastAsiaTheme="minorEastAsia" w:cstheme="minorHAnsi"/>
          <w:i/>
          <w:iCs/>
          <w:color w:val="000000" w:themeColor="dark1"/>
          <w:kern w:val="24"/>
        </w:rPr>
        <w:t xml:space="preserve">those who are at </w:t>
      </w:r>
      <w:r w:rsidR="00A805EE" w:rsidRPr="00634967">
        <w:rPr>
          <w:rFonts w:eastAsiaTheme="minorEastAsia" w:cstheme="minorHAnsi"/>
          <w:i/>
          <w:iCs/>
          <w:color w:val="000000" w:themeColor="dark1"/>
          <w:kern w:val="24"/>
        </w:rPr>
        <w:t xml:space="preserve">a greater </w:t>
      </w:r>
      <w:r w:rsidR="000C3648" w:rsidRPr="00634967">
        <w:rPr>
          <w:rFonts w:eastAsiaTheme="minorEastAsia" w:cstheme="minorHAnsi"/>
          <w:i/>
          <w:iCs/>
          <w:color w:val="000000" w:themeColor="dark1"/>
          <w:kern w:val="24"/>
        </w:rPr>
        <w:t xml:space="preserve">risk of </w:t>
      </w:r>
      <w:r w:rsidR="002D2417" w:rsidRPr="00634967">
        <w:rPr>
          <w:rFonts w:eastAsiaTheme="minorEastAsia" w:cstheme="minorHAnsi"/>
          <w:i/>
          <w:iCs/>
          <w:color w:val="000000" w:themeColor="dark1"/>
          <w:kern w:val="24"/>
        </w:rPr>
        <w:t>exclusion</w:t>
      </w:r>
      <w:r w:rsidR="000A163A" w:rsidRPr="00634967">
        <w:rPr>
          <w:rFonts w:eastAsiaTheme="minorEastAsia" w:cstheme="minorHAnsi"/>
          <w:i/>
          <w:iCs/>
          <w:color w:val="000000" w:themeColor="dark1"/>
          <w:kern w:val="24"/>
        </w:rPr>
        <w:t>,</w:t>
      </w:r>
      <w:r w:rsidR="002D2417" w:rsidRPr="00634967">
        <w:rPr>
          <w:rFonts w:eastAsiaTheme="minorEastAsia" w:cstheme="minorHAnsi"/>
          <w:i/>
          <w:iCs/>
          <w:color w:val="000000" w:themeColor="dark1"/>
          <w:kern w:val="24"/>
        </w:rPr>
        <w:t xml:space="preserve"> in</w:t>
      </w:r>
      <w:r w:rsidR="00A805EE" w:rsidRPr="00634967">
        <w:rPr>
          <w:rFonts w:eastAsiaTheme="minorEastAsia" w:cstheme="minorHAnsi"/>
          <w:i/>
          <w:iCs/>
          <w:color w:val="000000" w:themeColor="dark1"/>
          <w:kern w:val="24"/>
        </w:rPr>
        <w:t xml:space="preserve"> particular children</w:t>
      </w:r>
      <w:r w:rsidR="000A163A" w:rsidRPr="00634967">
        <w:rPr>
          <w:rFonts w:eastAsiaTheme="minorEastAsia" w:cstheme="minorHAnsi"/>
          <w:i/>
          <w:iCs/>
          <w:color w:val="000000" w:themeColor="dark1"/>
          <w:kern w:val="24"/>
        </w:rPr>
        <w:t xml:space="preserve">, </w:t>
      </w:r>
      <w:r w:rsidR="00801D77" w:rsidRPr="00634967">
        <w:rPr>
          <w:rFonts w:eastAsiaTheme="minorEastAsia" w:cstheme="minorHAnsi"/>
          <w:i/>
          <w:iCs/>
          <w:color w:val="000000" w:themeColor="dark1"/>
          <w:kern w:val="24"/>
        </w:rPr>
        <w:t xml:space="preserve"> and </w:t>
      </w:r>
      <w:r w:rsidR="00462323" w:rsidRPr="00634967">
        <w:rPr>
          <w:rFonts w:eastAsiaTheme="minorEastAsia" w:cstheme="minorHAnsi"/>
          <w:i/>
          <w:iCs/>
          <w:color w:val="000000" w:themeColor="dark1"/>
          <w:kern w:val="24"/>
        </w:rPr>
        <w:t>by empowering women, men, adolescents and youth with knowledge and life skills to make healthy and responsible choices in their lives and develop a set of values to promote sustainable development.</w:t>
      </w:r>
    </w:p>
    <w:p w14:paraId="7844BA0A" w14:textId="77777777" w:rsidR="009F07DF" w:rsidRPr="00634967" w:rsidRDefault="009F07DF" w:rsidP="00634967">
      <w:pPr>
        <w:autoSpaceDE w:val="0"/>
        <w:autoSpaceDN w:val="0"/>
        <w:adjustRightInd w:val="0"/>
        <w:spacing w:after="0" w:line="240" w:lineRule="auto"/>
        <w:rPr>
          <w:rFonts w:cstheme="minorHAnsi"/>
          <w:b/>
          <w:bCs/>
          <w:color w:val="FF0000"/>
        </w:rPr>
      </w:pPr>
    </w:p>
    <w:tbl>
      <w:tblPr>
        <w:tblStyle w:val="TableGrid"/>
        <w:tblW w:w="0" w:type="auto"/>
        <w:tblLook w:val="04A0" w:firstRow="1" w:lastRow="0" w:firstColumn="1" w:lastColumn="0" w:noHBand="0" w:noVBand="1"/>
      </w:tblPr>
      <w:tblGrid>
        <w:gridCol w:w="9350"/>
      </w:tblGrid>
      <w:tr w:rsidR="00822DC3" w:rsidRPr="00634967" w14:paraId="32F62113" w14:textId="77777777" w:rsidTr="0039015B">
        <w:trPr>
          <w:trHeight w:val="562"/>
        </w:trPr>
        <w:tc>
          <w:tcPr>
            <w:tcW w:w="9350" w:type="dxa"/>
            <w:shd w:val="clear" w:color="auto" w:fill="D9D9D9" w:themeFill="background1" w:themeFillShade="D9"/>
          </w:tcPr>
          <w:p w14:paraId="2A8B0972" w14:textId="39E82C06" w:rsidR="00822DC3" w:rsidRPr="00634967" w:rsidRDefault="00C74ADD" w:rsidP="00634967">
            <w:pPr>
              <w:pStyle w:val="Default"/>
              <w:rPr>
                <w:rFonts w:asciiTheme="minorHAnsi" w:hAnsiTheme="minorHAnsi" w:cstheme="minorHAnsi"/>
                <w:b/>
                <w:bCs/>
                <w:sz w:val="22"/>
                <w:szCs w:val="22"/>
              </w:rPr>
            </w:pPr>
            <w:r w:rsidRPr="00634967">
              <w:rPr>
                <w:rFonts w:asciiTheme="minorHAnsi" w:hAnsiTheme="minorHAnsi" w:cstheme="minorHAnsi"/>
                <w:b/>
                <w:bCs/>
              </w:rPr>
              <w:t xml:space="preserve">Cooperation Framework </w:t>
            </w:r>
            <w:r w:rsidR="00A11754" w:rsidRPr="00634967">
              <w:rPr>
                <w:rFonts w:asciiTheme="minorHAnsi" w:hAnsiTheme="minorHAnsi" w:cstheme="minorHAnsi"/>
                <w:b/>
                <w:bCs/>
                <w:sz w:val="22"/>
                <w:szCs w:val="22"/>
              </w:rPr>
              <w:t>Outcome 1.1. By 2025, effective, inclusive and accountable institutions ensure equal access for all people living in Kazakhstan, especially most vulnerable, to quality and gender</w:t>
            </w:r>
            <w:r w:rsidR="00360322">
              <w:rPr>
                <w:rFonts w:asciiTheme="minorHAnsi" w:hAnsiTheme="minorHAnsi" w:cstheme="minorHAnsi"/>
                <w:b/>
                <w:bCs/>
                <w:sz w:val="22"/>
                <w:szCs w:val="22"/>
              </w:rPr>
              <w:t xml:space="preserve"> -</w:t>
            </w:r>
            <w:r w:rsidR="00A11754" w:rsidRPr="00634967">
              <w:rPr>
                <w:rFonts w:asciiTheme="minorHAnsi" w:hAnsiTheme="minorHAnsi" w:cstheme="minorHAnsi"/>
                <w:b/>
                <w:bCs/>
                <w:sz w:val="22"/>
                <w:szCs w:val="22"/>
              </w:rPr>
              <w:t xml:space="preserve"> sensitive social services according to the principle of leaving no one behind.</w:t>
            </w:r>
          </w:p>
        </w:tc>
      </w:tr>
    </w:tbl>
    <w:p w14:paraId="0F3504C8" w14:textId="000519B1" w:rsidR="00822DC3" w:rsidRPr="00634967" w:rsidRDefault="00822DC3" w:rsidP="00634967">
      <w:pPr>
        <w:autoSpaceDE w:val="0"/>
        <w:autoSpaceDN w:val="0"/>
        <w:adjustRightInd w:val="0"/>
        <w:spacing w:after="0" w:line="240" w:lineRule="auto"/>
        <w:rPr>
          <w:rFonts w:cstheme="minorHAnsi"/>
          <w:b/>
          <w:bCs/>
          <w:color w:val="FF0000"/>
        </w:rPr>
      </w:pPr>
    </w:p>
    <w:p w14:paraId="21CA8D2A" w14:textId="6BCCC02C" w:rsidR="00CD1B32" w:rsidRPr="00634967" w:rsidRDefault="00822DC3" w:rsidP="00634967">
      <w:pPr>
        <w:autoSpaceDE w:val="0"/>
        <w:autoSpaceDN w:val="0"/>
        <w:adjustRightInd w:val="0"/>
        <w:spacing w:after="0" w:line="240" w:lineRule="auto"/>
        <w:jc w:val="both"/>
        <w:rPr>
          <w:rFonts w:cstheme="minorHAnsi"/>
        </w:rPr>
      </w:pPr>
      <w:r w:rsidRPr="00634967">
        <w:rPr>
          <w:rFonts w:cstheme="minorHAnsi"/>
          <w:b/>
          <w:bCs/>
          <w:noProof/>
          <w:color w:val="FF0000"/>
        </w:rPr>
        <mc:AlternateContent>
          <mc:Choice Requires="wps">
            <w:drawing>
              <wp:anchor distT="45720" distB="45720" distL="114300" distR="114300" simplePos="0" relativeHeight="251658241" behindDoc="0" locked="0" layoutInCell="1" allowOverlap="1" wp14:anchorId="40A4CEA4" wp14:editId="45DA7623">
                <wp:simplePos x="0" y="0"/>
                <wp:positionH relativeFrom="column">
                  <wp:posOffset>0</wp:posOffset>
                </wp:positionH>
                <wp:positionV relativeFrom="paragraph">
                  <wp:posOffset>121285</wp:posOffset>
                </wp:positionV>
                <wp:extent cx="2447925" cy="1404620"/>
                <wp:effectExtent l="0" t="0" r="2857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ED7D31">
                            <a:lumMod val="20000"/>
                            <a:lumOff val="80000"/>
                          </a:srgbClr>
                        </a:solidFill>
                        <a:ln w="12700" cap="flat" cmpd="sng" algn="ctr">
                          <a:solidFill>
                            <a:srgbClr val="ED7D31"/>
                          </a:solidFill>
                          <a:prstDash val="solid"/>
                          <a:miter lim="800000"/>
                          <a:headEnd/>
                          <a:tailEnd/>
                        </a:ln>
                        <a:effectLst/>
                      </wps:spPr>
                      <wps:txbx>
                        <w:txbxContent>
                          <w:p w14:paraId="3E7385B7" w14:textId="488D6B57" w:rsidR="00C83246" w:rsidRPr="00F50D6D" w:rsidRDefault="00C83246" w:rsidP="00822DC3">
                            <w:pPr>
                              <w:spacing w:after="0" w:line="240" w:lineRule="auto"/>
                              <w:rPr>
                                <w:rFonts w:ascii="Times New Roman" w:hAnsi="Times New Roman" w:cs="Times New Roman"/>
                                <w:b/>
                                <w:bCs/>
                              </w:rPr>
                            </w:pPr>
                            <w:r w:rsidRPr="00F50D6D">
                              <w:rPr>
                                <w:rFonts w:ascii="Times New Roman" w:hAnsi="Times New Roman" w:cs="Times New Roman"/>
                                <w:b/>
                                <w:bCs/>
                              </w:rPr>
                              <w:t xml:space="preserve">Global SDG targets: </w:t>
                            </w:r>
                            <w:r>
                              <w:rPr>
                                <w:rFonts w:ascii="Times New Roman" w:hAnsi="Times New Roman" w:cs="Times New Roman"/>
                                <w:b/>
                                <w:bCs/>
                              </w:rPr>
                              <w:t xml:space="preserve">3.8;1.3.; 3.1.;3.2; 3.3; 3.5.; </w:t>
                            </w:r>
                            <w:r w:rsidRPr="00C74ADD">
                              <w:rPr>
                                <w:rFonts w:ascii="Times New Roman" w:hAnsi="Times New Roman" w:cs="Times New Roman"/>
                                <w:b/>
                                <w:bCs/>
                              </w:rPr>
                              <w:t>3.4</w:t>
                            </w:r>
                            <w:r>
                              <w:rPr>
                                <w:rFonts w:ascii="Times New Roman" w:hAnsi="Times New Roman" w:cs="Times New Roman"/>
                                <w:b/>
                                <w:bCs/>
                              </w:rPr>
                              <w:t>;</w:t>
                            </w:r>
                            <w:r>
                              <w:t xml:space="preserve"> </w:t>
                            </w:r>
                            <w:r>
                              <w:rPr>
                                <w:rFonts w:ascii="Times New Roman" w:hAnsi="Times New Roman" w:cs="Times New Roman"/>
                                <w:b/>
                                <w:bCs/>
                              </w:rPr>
                              <w:t>3.7.; 4.2.; 5.2,5.6.; 2.2.</w:t>
                            </w:r>
                          </w:p>
                          <w:p w14:paraId="3271183B" w14:textId="0F29A75A" w:rsidR="00C83246" w:rsidRPr="00C74ADD" w:rsidRDefault="00C83246" w:rsidP="00822DC3">
                            <w:pPr>
                              <w:spacing w:after="0" w:line="240" w:lineRule="auto"/>
                              <w:rPr>
                                <w:rFonts w:ascii="Times New Roman" w:hAnsi="Times New Roman" w:cs="Times New Roman"/>
                              </w:rPr>
                            </w:pPr>
                            <w:r w:rsidRPr="00A11754">
                              <w:rPr>
                                <w:rFonts w:ascii="Times New Roman" w:hAnsi="Times New Roman" w:cs="Times New Roman"/>
                                <w:b/>
                                <w:bCs/>
                              </w:rPr>
                              <w:t>Crosscutting</w:t>
                            </w:r>
                            <w:r>
                              <w:rPr>
                                <w:rFonts w:ascii="Times New Roman" w:hAnsi="Times New Roman" w:cs="Times New Roman"/>
                                <w:b/>
                                <w:bCs/>
                              </w:rPr>
                              <w:t>: 10.2.; 17.17</w:t>
                            </w:r>
                          </w:p>
                          <w:p w14:paraId="7F6A9D50" w14:textId="77777777" w:rsidR="00C83246" w:rsidRPr="00F50D6D" w:rsidRDefault="00C83246" w:rsidP="00822DC3">
                            <w:pPr>
                              <w:spacing w:after="0" w:line="240" w:lineRule="auto"/>
                              <w:rPr>
                                <w:rFonts w:ascii="Times New Roman" w:hAnsi="Times New Roman" w:cs="Times New Roman"/>
                              </w:rPr>
                            </w:pPr>
                          </w:p>
                          <w:p w14:paraId="3821FA21" w14:textId="01B49E78" w:rsidR="00C83246" w:rsidRPr="007D15CF" w:rsidRDefault="00C83246" w:rsidP="0039015B">
                            <w:pPr>
                              <w:spacing w:after="0" w:line="240" w:lineRule="auto"/>
                              <w:jc w:val="both"/>
                              <w:rPr>
                                <w:rFonts w:ascii="Times New Roman" w:hAnsi="Times New Roman" w:cs="Times New Roman"/>
                              </w:rPr>
                            </w:pPr>
                            <w:r w:rsidRPr="007D15CF">
                              <w:rPr>
                                <w:rFonts w:ascii="Times New Roman" w:hAnsi="Times New Roman" w:cs="Times New Roman"/>
                                <w:b/>
                                <w:bCs/>
                              </w:rPr>
                              <w:t>LNOB</w:t>
                            </w:r>
                            <w:r w:rsidRPr="007D15CF">
                              <w:rPr>
                                <w:rFonts w:ascii="Times New Roman" w:hAnsi="Times New Roman" w:cs="Times New Roman"/>
                              </w:rPr>
                              <w:t>:</w:t>
                            </w:r>
                            <w:r w:rsidRPr="007D15CF">
                              <w:rPr>
                                <w:rFonts w:ascii="Times New Roman" w:hAnsi="Times New Roman" w:cs="Times New Roman"/>
                                <w:b/>
                                <w:bCs/>
                              </w:rPr>
                              <w:t xml:space="preserve"> </w:t>
                            </w:r>
                            <w:r w:rsidRPr="007D15CF">
                              <w:rPr>
                                <w:rFonts w:ascii="Times New Roman" w:hAnsi="Times New Roman" w:cs="Times New Roman"/>
                                <w:bCs/>
                              </w:rPr>
                              <w:t xml:space="preserve">people with disabilities (PWDs); </w:t>
                            </w:r>
                            <w:r w:rsidRPr="007D15CF">
                              <w:rPr>
                                <w:rFonts w:ascii="Times New Roman" w:hAnsi="Times New Roman" w:cs="Times New Roman"/>
                              </w:rPr>
                              <w:t>children with disabilities;</w:t>
                            </w:r>
                            <w:r w:rsidRPr="007D15CF">
                              <w:rPr>
                                <w:rFonts w:ascii="Times New Roman" w:hAnsi="Times New Roman" w:cs="Times New Roman"/>
                                <w:b/>
                                <w:bCs/>
                              </w:rPr>
                              <w:t xml:space="preserve"> </w:t>
                            </w:r>
                            <w:r w:rsidRPr="007D15CF">
                              <w:rPr>
                                <w:rFonts w:ascii="Times New Roman" w:hAnsi="Times New Roman" w:cs="Times New Roman"/>
                              </w:rPr>
                              <w:t>people who use drugs (PWUD), people who inject drugs (PWID), people living with HIV (PLWH), men having sex with men (MSM), transgender (TG), sex workers (SW); people in detention; migrants; victims of trafficking; victims of gender-based violence; children in institutions or living separately from their parents; adolescents with chronic diseases; women, children, adolescents living in rural and remote areas</w:t>
                            </w:r>
                          </w:p>
                          <w:p w14:paraId="0A858567" w14:textId="51648D16" w:rsidR="00C83246" w:rsidRPr="00C61E54" w:rsidRDefault="00C83246" w:rsidP="00822DC3">
                            <w:pPr>
                              <w:rPr>
                                <w:rFonts w:ascii="Times New Roman" w:hAnsi="Times New Roman" w:cs="Times New Roman"/>
                              </w:rPr>
                            </w:pPr>
                            <w:r w:rsidRPr="007D15CF">
                              <w:rPr>
                                <w:rFonts w:ascii="Times New Roman" w:hAnsi="Times New Roman" w:cs="Times New Roman"/>
                                <w:b/>
                                <w:bCs/>
                              </w:rPr>
                              <w:t>Contributing UN Agencies</w:t>
                            </w:r>
                            <w:r w:rsidRPr="007D15CF">
                              <w:rPr>
                                <w:rFonts w:ascii="Times New Roman" w:hAnsi="Times New Roman" w:cs="Times New Roman"/>
                              </w:rPr>
                              <w:t>: UNICEF, UNFPA, UNDP, UNAIDS, UNODC, IOM, WHO, UN Women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4CEA4" id="_x0000_s1027" type="#_x0000_t202" style="position:absolute;left:0;text-align:left;margin-left:0;margin-top:9.55pt;width:192.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" fillcolor="#fbe5d6" strokecolor="#ed7d31" strokeweight="1pt">
                <v:textbox style="mso-fit-shape-to-text:t">
                  <w:txbxContent>
                    <w:p w14:paraId="3E7385B7" w14:textId="488D6B57" w:rsidR="00C83246" w:rsidRPr="00F50D6D" w:rsidRDefault="00C83246" w:rsidP="00822DC3">
                      <w:pPr>
                        <w:spacing w:after="0" w:line="240" w:lineRule="auto"/>
                        <w:rPr>
                          <w:rFonts w:ascii="Times New Roman" w:hAnsi="Times New Roman" w:cs="Times New Roman"/>
                          <w:b/>
                          <w:bCs/>
                        </w:rPr>
                      </w:pPr>
                      <w:r w:rsidRPr="00F50D6D">
                        <w:rPr>
                          <w:rFonts w:ascii="Times New Roman" w:hAnsi="Times New Roman" w:cs="Times New Roman"/>
                          <w:b/>
                          <w:bCs/>
                        </w:rPr>
                        <w:t xml:space="preserve">Global SDG targets: </w:t>
                      </w:r>
                      <w:r>
                        <w:rPr>
                          <w:rFonts w:ascii="Times New Roman" w:hAnsi="Times New Roman" w:cs="Times New Roman"/>
                          <w:b/>
                          <w:bCs/>
                        </w:rPr>
                        <w:t xml:space="preserve">3.8;1.3.; 3.1.;3.2; 3.3; 3.5.; </w:t>
                      </w:r>
                      <w:r w:rsidRPr="00C74ADD">
                        <w:rPr>
                          <w:rFonts w:ascii="Times New Roman" w:hAnsi="Times New Roman" w:cs="Times New Roman"/>
                          <w:b/>
                          <w:bCs/>
                        </w:rPr>
                        <w:t>3.4</w:t>
                      </w:r>
                      <w:r>
                        <w:rPr>
                          <w:rFonts w:ascii="Times New Roman" w:hAnsi="Times New Roman" w:cs="Times New Roman"/>
                          <w:b/>
                          <w:bCs/>
                        </w:rPr>
                        <w:t>;</w:t>
                      </w:r>
                      <w:r>
                        <w:t xml:space="preserve"> </w:t>
                      </w:r>
                      <w:r>
                        <w:rPr>
                          <w:rFonts w:ascii="Times New Roman" w:hAnsi="Times New Roman" w:cs="Times New Roman"/>
                          <w:b/>
                          <w:bCs/>
                        </w:rPr>
                        <w:t>3.7.; 4.2.; 5.2,5.6.; 2.2.</w:t>
                      </w:r>
                    </w:p>
                    <w:p w14:paraId="3271183B" w14:textId="0F29A75A" w:rsidR="00C83246" w:rsidRPr="00C74ADD" w:rsidRDefault="00C83246" w:rsidP="00822DC3">
                      <w:pPr>
                        <w:spacing w:after="0" w:line="240" w:lineRule="auto"/>
                        <w:rPr>
                          <w:rFonts w:ascii="Times New Roman" w:hAnsi="Times New Roman" w:cs="Times New Roman"/>
                        </w:rPr>
                      </w:pPr>
                      <w:r w:rsidRPr="00A11754">
                        <w:rPr>
                          <w:rFonts w:ascii="Times New Roman" w:hAnsi="Times New Roman" w:cs="Times New Roman"/>
                          <w:b/>
                          <w:bCs/>
                        </w:rPr>
                        <w:t>Crosscutting</w:t>
                      </w:r>
                      <w:r>
                        <w:rPr>
                          <w:rFonts w:ascii="Times New Roman" w:hAnsi="Times New Roman" w:cs="Times New Roman"/>
                          <w:b/>
                          <w:bCs/>
                        </w:rPr>
                        <w:t>: 10.2.; 17.17</w:t>
                      </w:r>
                    </w:p>
                    <w:p w14:paraId="7F6A9D50" w14:textId="77777777" w:rsidR="00C83246" w:rsidRPr="00F50D6D" w:rsidRDefault="00C83246" w:rsidP="00822DC3">
                      <w:pPr>
                        <w:spacing w:after="0" w:line="240" w:lineRule="auto"/>
                        <w:rPr>
                          <w:rFonts w:ascii="Times New Roman" w:hAnsi="Times New Roman" w:cs="Times New Roman"/>
                        </w:rPr>
                      </w:pPr>
                    </w:p>
                    <w:p w14:paraId="3821FA21" w14:textId="01B49E78" w:rsidR="00C83246" w:rsidRPr="007D15CF" w:rsidRDefault="00C83246" w:rsidP="0039015B">
                      <w:pPr>
                        <w:spacing w:after="0" w:line="240" w:lineRule="auto"/>
                        <w:jc w:val="both"/>
                        <w:rPr>
                          <w:rFonts w:ascii="Times New Roman" w:hAnsi="Times New Roman" w:cs="Times New Roman"/>
                        </w:rPr>
                      </w:pPr>
                      <w:r w:rsidRPr="007D15CF">
                        <w:rPr>
                          <w:rFonts w:ascii="Times New Roman" w:hAnsi="Times New Roman" w:cs="Times New Roman"/>
                          <w:b/>
                          <w:bCs/>
                        </w:rPr>
                        <w:t>LNOB</w:t>
                      </w:r>
                      <w:r w:rsidRPr="007D15CF">
                        <w:rPr>
                          <w:rFonts w:ascii="Times New Roman" w:hAnsi="Times New Roman" w:cs="Times New Roman"/>
                        </w:rPr>
                        <w:t>:</w:t>
                      </w:r>
                      <w:r w:rsidRPr="007D15CF">
                        <w:rPr>
                          <w:rFonts w:ascii="Times New Roman" w:hAnsi="Times New Roman" w:cs="Times New Roman"/>
                          <w:b/>
                          <w:bCs/>
                        </w:rPr>
                        <w:t xml:space="preserve"> </w:t>
                      </w:r>
                      <w:r w:rsidRPr="007D15CF">
                        <w:rPr>
                          <w:rFonts w:ascii="Times New Roman" w:hAnsi="Times New Roman" w:cs="Times New Roman"/>
                          <w:bCs/>
                        </w:rPr>
                        <w:t xml:space="preserve">people with disabilities (PWDs); </w:t>
                      </w:r>
                      <w:r w:rsidRPr="007D15CF">
                        <w:rPr>
                          <w:rFonts w:ascii="Times New Roman" w:hAnsi="Times New Roman" w:cs="Times New Roman"/>
                        </w:rPr>
                        <w:t>children with disabilities;</w:t>
                      </w:r>
                      <w:r w:rsidRPr="007D15CF">
                        <w:rPr>
                          <w:rFonts w:ascii="Times New Roman" w:hAnsi="Times New Roman" w:cs="Times New Roman"/>
                          <w:b/>
                          <w:bCs/>
                        </w:rPr>
                        <w:t xml:space="preserve"> </w:t>
                      </w:r>
                      <w:r w:rsidRPr="007D15CF">
                        <w:rPr>
                          <w:rFonts w:ascii="Times New Roman" w:hAnsi="Times New Roman" w:cs="Times New Roman"/>
                        </w:rPr>
                        <w:t>people who use drugs (PWUD), people who inject drugs (PWID), people living with HIV (PLWH), men having sex with men (MSM), transgender (TG), sex workers (SW); people in detention; migrants; victims of trafficking; victims of gender-based violence; children in institutions or living separately from their parents; adolescents with chronic diseases; women, children, adolescents living in rural and remote areas</w:t>
                      </w:r>
                    </w:p>
                    <w:p w14:paraId="0A858567" w14:textId="51648D16" w:rsidR="00C83246" w:rsidRPr="00C61E54" w:rsidRDefault="00C83246" w:rsidP="00822DC3">
                      <w:pPr>
                        <w:rPr>
                          <w:rFonts w:ascii="Times New Roman" w:hAnsi="Times New Roman" w:cs="Times New Roman"/>
                        </w:rPr>
                      </w:pPr>
                      <w:r w:rsidRPr="007D15CF">
                        <w:rPr>
                          <w:rFonts w:ascii="Times New Roman" w:hAnsi="Times New Roman" w:cs="Times New Roman"/>
                          <w:b/>
                          <w:bCs/>
                        </w:rPr>
                        <w:t>Contributing UN Agencies</w:t>
                      </w:r>
                      <w:r w:rsidRPr="007D15CF">
                        <w:rPr>
                          <w:rFonts w:ascii="Times New Roman" w:hAnsi="Times New Roman" w:cs="Times New Roman"/>
                        </w:rPr>
                        <w:t>: UNICEF, UNFPA, UNDP, UNAIDS, UNODC, IOM, WHO, UN Women</w:t>
                      </w:r>
                    </w:p>
                  </w:txbxContent>
                </v:textbox>
                <w10:wrap type="square"/>
              </v:shape>
            </w:pict>
          </mc:Fallback>
        </mc:AlternateContent>
      </w:r>
      <w:r w:rsidR="00753849" w:rsidRPr="00634967">
        <w:rPr>
          <w:rFonts w:cstheme="minorHAnsi"/>
        </w:rPr>
        <w:t>M</w:t>
      </w:r>
      <w:r w:rsidR="00B807F2" w:rsidRPr="00634967">
        <w:rPr>
          <w:rFonts w:cstheme="minorHAnsi"/>
        </w:rPr>
        <w:t xml:space="preserve">odernized, accessible and responsive </w:t>
      </w:r>
      <w:r w:rsidR="003E23E4" w:rsidRPr="00634967">
        <w:rPr>
          <w:rFonts w:cstheme="minorHAnsi"/>
        </w:rPr>
        <w:t xml:space="preserve">for the needs of most vulnerable groups </w:t>
      </w:r>
      <w:r w:rsidR="00753849" w:rsidRPr="00634967">
        <w:rPr>
          <w:rFonts w:cstheme="minorHAnsi"/>
        </w:rPr>
        <w:t xml:space="preserve">social and health services are </w:t>
      </w:r>
      <w:r w:rsidR="00753849" w:rsidRPr="00CE66B2">
        <w:rPr>
          <w:rFonts w:cstheme="minorHAnsi"/>
        </w:rPr>
        <w:t>essential for achieving several targets under SDG 3 on health and</w:t>
      </w:r>
      <w:r w:rsidR="00753849" w:rsidRPr="00634967">
        <w:rPr>
          <w:rFonts w:cstheme="minorHAnsi"/>
        </w:rPr>
        <w:t xml:space="preserve"> wellbeing</w:t>
      </w:r>
      <w:r w:rsidR="00FC3664" w:rsidRPr="00634967">
        <w:rPr>
          <w:rFonts w:cstheme="minorHAnsi"/>
        </w:rPr>
        <w:t xml:space="preserve"> (</w:t>
      </w:r>
      <w:r w:rsidR="00FC3664" w:rsidRPr="00634967">
        <w:rPr>
          <w:rFonts w:cstheme="minorHAnsi"/>
          <w:b/>
          <w:bCs/>
        </w:rPr>
        <w:t>3.1;3.2;3.3;3.4;3.5</w:t>
      </w:r>
      <w:r w:rsidR="00EC26C4" w:rsidRPr="00634967">
        <w:rPr>
          <w:rFonts w:cstheme="minorHAnsi"/>
        </w:rPr>
        <w:t xml:space="preserve">) </w:t>
      </w:r>
      <w:r w:rsidR="004775FB" w:rsidRPr="00634967">
        <w:rPr>
          <w:rFonts w:cstheme="minorHAnsi"/>
        </w:rPr>
        <w:t>and issues</w:t>
      </w:r>
      <w:r w:rsidR="00EC26C4" w:rsidRPr="00634967">
        <w:rPr>
          <w:rFonts w:cstheme="minorHAnsi"/>
        </w:rPr>
        <w:t xml:space="preserve"> of malnutrition under SDG 2 on food security and improved nutrition (</w:t>
      </w:r>
      <w:r w:rsidR="00EC26C4" w:rsidRPr="00634967">
        <w:rPr>
          <w:rFonts w:cstheme="minorHAnsi"/>
          <w:b/>
          <w:bCs/>
        </w:rPr>
        <w:t>SDG 2.2</w:t>
      </w:r>
      <w:r w:rsidR="00EC26C4" w:rsidRPr="00634967">
        <w:rPr>
          <w:rFonts w:cstheme="minorHAnsi"/>
        </w:rPr>
        <w:t>)</w:t>
      </w:r>
      <w:r w:rsidR="00FC3664" w:rsidRPr="00634967">
        <w:rPr>
          <w:rFonts w:cstheme="minorHAnsi"/>
        </w:rPr>
        <w:t>.</w:t>
      </w:r>
      <w:r w:rsidR="00753849" w:rsidRPr="00634967">
        <w:rPr>
          <w:rFonts w:cstheme="minorHAnsi"/>
        </w:rPr>
        <w:t xml:space="preserve"> The interventions under this outcome will focus on </w:t>
      </w:r>
      <w:r w:rsidR="00753849" w:rsidRPr="00634967">
        <w:rPr>
          <w:rFonts w:cstheme="minorHAnsi"/>
          <w:i/>
          <w:iCs/>
        </w:rPr>
        <w:t>capacity building of service providers</w:t>
      </w:r>
      <w:r w:rsidR="00753849" w:rsidRPr="00634967">
        <w:rPr>
          <w:rFonts w:cstheme="minorHAnsi"/>
        </w:rPr>
        <w:t xml:space="preserve"> </w:t>
      </w:r>
      <w:r w:rsidR="009F2E15" w:rsidRPr="00634967">
        <w:rPr>
          <w:rFonts w:cstheme="minorHAnsi"/>
        </w:rPr>
        <w:t>(state</w:t>
      </w:r>
      <w:r w:rsidR="00753849" w:rsidRPr="00634967">
        <w:rPr>
          <w:rFonts w:cstheme="minorHAnsi"/>
        </w:rPr>
        <w:t xml:space="preserve"> institutions, civil society, private </w:t>
      </w:r>
      <w:r w:rsidR="009F2E15" w:rsidRPr="00634967">
        <w:rPr>
          <w:rFonts w:cstheme="minorHAnsi"/>
        </w:rPr>
        <w:t>companies) to</w:t>
      </w:r>
      <w:r w:rsidR="00753849" w:rsidRPr="00634967">
        <w:rPr>
          <w:rFonts w:cstheme="minorHAnsi"/>
        </w:rPr>
        <w:t xml:space="preserve"> ensure that they provide both treatment and prevention services </w:t>
      </w:r>
      <w:r w:rsidR="00A513D2" w:rsidRPr="00634967">
        <w:rPr>
          <w:rFonts w:cstheme="minorHAnsi"/>
        </w:rPr>
        <w:t>in the areas of HIV</w:t>
      </w:r>
      <w:r w:rsidR="00422B00" w:rsidRPr="00634967">
        <w:rPr>
          <w:rFonts w:cstheme="minorHAnsi"/>
        </w:rPr>
        <w:t xml:space="preserve"> and </w:t>
      </w:r>
      <w:r w:rsidR="00A513D2" w:rsidRPr="00634967">
        <w:rPr>
          <w:rFonts w:cstheme="minorHAnsi"/>
        </w:rPr>
        <w:t xml:space="preserve">AIDS, sexual and reproductive health, </w:t>
      </w:r>
      <w:r w:rsidR="00E15095" w:rsidRPr="00634967">
        <w:rPr>
          <w:rFonts w:cstheme="minorHAnsi"/>
        </w:rPr>
        <w:t>communicable and non-communicable diseases</w:t>
      </w:r>
      <w:r w:rsidR="00360322">
        <w:rPr>
          <w:rFonts w:cstheme="minorHAnsi"/>
        </w:rPr>
        <w:t>,</w:t>
      </w:r>
      <w:r w:rsidR="00E15095" w:rsidRPr="00634967">
        <w:rPr>
          <w:rFonts w:cstheme="minorHAnsi"/>
        </w:rPr>
        <w:t xml:space="preserve"> including mental health</w:t>
      </w:r>
      <w:r w:rsidR="00307E1C" w:rsidRPr="00634967">
        <w:rPr>
          <w:rFonts w:cstheme="minorHAnsi"/>
        </w:rPr>
        <w:t>,</w:t>
      </w:r>
      <w:r w:rsidR="00E15095" w:rsidRPr="00634967">
        <w:rPr>
          <w:rFonts w:cstheme="minorHAnsi"/>
        </w:rPr>
        <w:t xml:space="preserve"> </w:t>
      </w:r>
      <w:r w:rsidR="00A513D2" w:rsidRPr="00634967">
        <w:rPr>
          <w:rFonts w:cstheme="minorHAnsi"/>
        </w:rPr>
        <w:t>healthy lifestyle</w:t>
      </w:r>
      <w:r w:rsidR="00FC3664" w:rsidRPr="00634967">
        <w:rPr>
          <w:rFonts w:cstheme="minorHAnsi"/>
        </w:rPr>
        <w:t xml:space="preserve"> and  </w:t>
      </w:r>
      <w:r w:rsidR="00513A29" w:rsidRPr="00634967">
        <w:rPr>
          <w:rFonts w:cstheme="minorHAnsi"/>
        </w:rPr>
        <w:t>gender-based violence</w:t>
      </w:r>
      <w:r w:rsidR="00360322">
        <w:rPr>
          <w:rFonts w:cstheme="minorHAnsi"/>
        </w:rPr>
        <w:t>,</w:t>
      </w:r>
      <w:r w:rsidR="00A513D2" w:rsidRPr="00634967">
        <w:rPr>
          <w:rFonts w:cstheme="minorHAnsi"/>
        </w:rPr>
        <w:t xml:space="preserve"> </w:t>
      </w:r>
      <w:r w:rsidR="00753849" w:rsidRPr="00634967">
        <w:rPr>
          <w:rFonts w:cstheme="minorHAnsi"/>
        </w:rPr>
        <w:t xml:space="preserve">in the manner that </w:t>
      </w:r>
      <w:r w:rsidR="00B807F2" w:rsidRPr="00634967">
        <w:rPr>
          <w:rFonts w:cstheme="minorHAnsi"/>
        </w:rPr>
        <w:t>increase</w:t>
      </w:r>
      <w:r w:rsidR="009F2E15" w:rsidRPr="00634967">
        <w:rPr>
          <w:rFonts w:cstheme="minorHAnsi"/>
        </w:rPr>
        <w:t>s</w:t>
      </w:r>
      <w:r w:rsidR="00B807F2" w:rsidRPr="00634967">
        <w:rPr>
          <w:rFonts w:cstheme="minorHAnsi"/>
        </w:rPr>
        <w:t xml:space="preserve"> uptake of these services by </w:t>
      </w:r>
      <w:r w:rsidR="009F2E15" w:rsidRPr="00634967">
        <w:rPr>
          <w:rFonts w:cstheme="minorHAnsi"/>
        </w:rPr>
        <w:t xml:space="preserve">most </w:t>
      </w:r>
      <w:r w:rsidR="00B807F2" w:rsidRPr="00634967">
        <w:rPr>
          <w:rFonts w:cstheme="minorHAnsi"/>
        </w:rPr>
        <w:t>vulnerable populations and groups at risk</w:t>
      </w:r>
      <w:r w:rsidR="009F2E15" w:rsidRPr="00634967">
        <w:rPr>
          <w:rFonts w:cstheme="minorHAnsi"/>
        </w:rPr>
        <w:t xml:space="preserve">. </w:t>
      </w:r>
      <w:r w:rsidR="00092A54" w:rsidRPr="00634967">
        <w:rPr>
          <w:rFonts w:cstheme="minorHAnsi"/>
        </w:rPr>
        <w:t xml:space="preserve">We will continue working on improving a multisectoral mechanism to prevent and respond to gender-based violence to help Kazakhstan meet the global targets by 2030.  </w:t>
      </w:r>
      <w:r w:rsidR="009F2E15" w:rsidRPr="00634967">
        <w:rPr>
          <w:rFonts w:cstheme="minorHAnsi"/>
        </w:rPr>
        <w:t xml:space="preserve">At the same time, </w:t>
      </w:r>
      <w:r w:rsidR="009F2E15" w:rsidRPr="001A5CB2">
        <w:rPr>
          <w:rFonts w:cstheme="minorHAnsi"/>
        </w:rPr>
        <w:t xml:space="preserve">we will </w:t>
      </w:r>
      <w:r w:rsidR="00E77C52" w:rsidRPr="001A5CB2">
        <w:rPr>
          <w:rFonts w:cstheme="minorHAnsi"/>
        </w:rPr>
        <w:t>promot</w:t>
      </w:r>
      <w:r w:rsidR="00360322" w:rsidRPr="001A5CB2">
        <w:rPr>
          <w:rFonts w:cstheme="minorHAnsi"/>
        </w:rPr>
        <w:t>e</w:t>
      </w:r>
      <w:r w:rsidR="00E77C52" w:rsidRPr="001A5CB2">
        <w:rPr>
          <w:rFonts w:cstheme="minorHAnsi"/>
          <w:i/>
          <w:iCs/>
        </w:rPr>
        <w:t xml:space="preserve"> </w:t>
      </w:r>
      <w:r w:rsidR="00360322" w:rsidRPr="001A5CB2">
        <w:rPr>
          <w:rFonts w:cstheme="minorHAnsi"/>
          <w:i/>
          <w:iCs/>
        </w:rPr>
        <w:t xml:space="preserve">achievement of </w:t>
      </w:r>
      <w:r w:rsidR="00E77C52" w:rsidRPr="001A5CB2">
        <w:rPr>
          <w:rFonts w:cstheme="minorHAnsi"/>
          <w:i/>
          <w:iCs/>
        </w:rPr>
        <w:t>universal health coverage</w:t>
      </w:r>
      <w:r w:rsidR="00E77C52" w:rsidRPr="001A5CB2">
        <w:rPr>
          <w:rFonts w:cstheme="minorHAnsi"/>
        </w:rPr>
        <w:t xml:space="preserve"> (</w:t>
      </w:r>
      <w:r w:rsidR="00E77C52" w:rsidRPr="001A5CB2">
        <w:rPr>
          <w:rFonts w:cstheme="minorHAnsi"/>
          <w:b/>
          <w:bCs/>
        </w:rPr>
        <w:t>SDG 3.8</w:t>
      </w:r>
      <w:r w:rsidR="00E77C52" w:rsidRPr="001A5CB2">
        <w:rPr>
          <w:rFonts w:cstheme="minorHAnsi"/>
        </w:rPr>
        <w:t>)</w:t>
      </w:r>
      <w:r w:rsidR="00E15095" w:rsidRPr="001A5CB2">
        <w:rPr>
          <w:rFonts w:cstheme="minorHAnsi"/>
        </w:rPr>
        <w:t xml:space="preserve"> and sustainable health financing</w:t>
      </w:r>
      <w:r w:rsidR="00E77C52" w:rsidRPr="001A5CB2">
        <w:rPr>
          <w:rFonts w:cstheme="minorHAnsi"/>
        </w:rPr>
        <w:t xml:space="preserve"> and </w:t>
      </w:r>
      <w:r w:rsidR="00E77C52" w:rsidRPr="001A5CB2">
        <w:rPr>
          <w:rFonts w:cstheme="minorHAnsi"/>
          <w:i/>
          <w:iCs/>
        </w:rPr>
        <w:t>enhanced social protection</w:t>
      </w:r>
      <w:r w:rsidR="00E77C52" w:rsidRPr="001A5CB2">
        <w:rPr>
          <w:rFonts w:cstheme="minorHAnsi"/>
        </w:rPr>
        <w:t xml:space="preserve"> (</w:t>
      </w:r>
      <w:r w:rsidR="00E77C52" w:rsidRPr="001A5CB2">
        <w:rPr>
          <w:rFonts w:cstheme="minorHAnsi"/>
          <w:b/>
          <w:bCs/>
        </w:rPr>
        <w:t>SDG 1.3</w:t>
      </w:r>
      <w:r w:rsidR="00E77C52" w:rsidRPr="001A5CB2">
        <w:rPr>
          <w:rFonts w:cstheme="minorHAnsi"/>
        </w:rPr>
        <w:t xml:space="preserve">) </w:t>
      </w:r>
      <w:r w:rsidR="00E21B61" w:rsidRPr="001A5CB2">
        <w:rPr>
          <w:rFonts w:cstheme="minorHAnsi"/>
        </w:rPr>
        <w:t>for most vulnerable groups</w:t>
      </w:r>
      <w:r w:rsidR="00360322" w:rsidRPr="001A5CB2">
        <w:rPr>
          <w:rFonts w:cstheme="minorHAnsi"/>
        </w:rPr>
        <w:t>,</w:t>
      </w:r>
      <w:r w:rsidR="00E21B61" w:rsidRPr="001A5CB2">
        <w:rPr>
          <w:rFonts w:cstheme="minorHAnsi"/>
        </w:rPr>
        <w:t xml:space="preserve"> such as victims of trafficking and undocumented migrants. The ultimate</w:t>
      </w:r>
      <w:r w:rsidR="00E21B61" w:rsidRPr="00634967">
        <w:rPr>
          <w:rFonts w:cstheme="minorHAnsi"/>
        </w:rPr>
        <w:t xml:space="preserve"> target is to achieve social </w:t>
      </w:r>
      <w:r w:rsidR="008B24F7" w:rsidRPr="00634967">
        <w:rPr>
          <w:rFonts w:cstheme="minorHAnsi"/>
        </w:rPr>
        <w:t>protection that</w:t>
      </w:r>
      <w:r w:rsidR="00E77C52" w:rsidRPr="00634967">
        <w:rPr>
          <w:rFonts w:cstheme="minorHAnsi"/>
        </w:rPr>
        <w:t xml:space="preserve"> </w:t>
      </w:r>
      <w:r w:rsidR="00E21B61" w:rsidRPr="00634967">
        <w:rPr>
          <w:rFonts w:cstheme="minorHAnsi"/>
        </w:rPr>
        <w:t>is</w:t>
      </w:r>
      <w:r w:rsidR="00E77C52" w:rsidRPr="00634967">
        <w:rPr>
          <w:rFonts w:cstheme="minorHAnsi"/>
        </w:rPr>
        <w:t xml:space="preserve"> </w:t>
      </w:r>
      <w:r w:rsidR="00753849" w:rsidRPr="00634967">
        <w:rPr>
          <w:rFonts w:cstheme="minorHAnsi"/>
        </w:rPr>
        <w:t>responsive to address multi-dimensional poverty issues and risks of exclusion</w:t>
      </w:r>
      <w:r w:rsidR="00360322">
        <w:rPr>
          <w:rFonts w:cstheme="minorHAnsi"/>
        </w:rPr>
        <w:t>,</w:t>
      </w:r>
      <w:r w:rsidR="00753849" w:rsidRPr="00634967">
        <w:rPr>
          <w:rFonts w:cstheme="minorHAnsi"/>
        </w:rPr>
        <w:t xml:space="preserve"> </w:t>
      </w:r>
      <w:r w:rsidR="00E77C52" w:rsidRPr="00634967">
        <w:rPr>
          <w:rFonts w:cstheme="minorHAnsi"/>
        </w:rPr>
        <w:t>such as</w:t>
      </w:r>
      <w:r w:rsidR="00753849" w:rsidRPr="00634967">
        <w:rPr>
          <w:rFonts w:cstheme="minorHAnsi"/>
        </w:rPr>
        <w:t xml:space="preserve"> age, gender, social status, disability, migration status</w:t>
      </w:r>
      <w:r w:rsidR="00360322">
        <w:rPr>
          <w:rFonts w:cstheme="minorHAnsi"/>
        </w:rPr>
        <w:t>,</w:t>
      </w:r>
      <w:r w:rsidR="00E77C52" w:rsidRPr="00634967">
        <w:rPr>
          <w:rFonts w:cstheme="minorHAnsi"/>
        </w:rPr>
        <w:t xml:space="preserve"> etc.</w:t>
      </w:r>
      <w:r w:rsidR="00CD1B32" w:rsidRPr="00634967">
        <w:rPr>
          <w:rFonts w:cstheme="minorHAnsi"/>
        </w:rPr>
        <w:t xml:space="preserve"> </w:t>
      </w:r>
      <w:r w:rsidR="00F12E25" w:rsidRPr="00634967">
        <w:rPr>
          <w:rFonts w:cstheme="minorHAnsi"/>
        </w:rPr>
        <w:t>Better access to quality educational services, in particular</w:t>
      </w:r>
      <w:r w:rsidR="00360322">
        <w:rPr>
          <w:rFonts w:cstheme="minorHAnsi"/>
        </w:rPr>
        <w:t>,</w:t>
      </w:r>
      <w:r w:rsidR="00F12E25" w:rsidRPr="00634967">
        <w:rPr>
          <w:rFonts w:cstheme="minorHAnsi"/>
        </w:rPr>
        <w:t xml:space="preserve"> to quality early childhood and pre-school education for children living in socially and economically disadvantaged regions and families (</w:t>
      </w:r>
      <w:r w:rsidR="00F12E25" w:rsidRPr="00634967">
        <w:rPr>
          <w:rFonts w:cstheme="minorHAnsi"/>
          <w:b/>
          <w:bCs/>
        </w:rPr>
        <w:t>SDG 4.2</w:t>
      </w:r>
      <w:r w:rsidR="00F12E25" w:rsidRPr="00634967">
        <w:rPr>
          <w:rFonts w:cstheme="minorHAnsi"/>
        </w:rPr>
        <w:t>) and children with disabilities</w:t>
      </w:r>
      <w:r w:rsidR="00360322">
        <w:rPr>
          <w:rFonts w:cstheme="minorHAnsi"/>
        </w:rPr>
        <w:t>,</w:t>
      </w:r>
      <w:r w:rsidR="00F12E25" w:rsidRPr="00634967">
        <w:rPr>
          <w:rFonts w:cstheme="minorHAnsi"/>
        </w:rPr>
        <w:t xml:space="preserve"> should ensure equal opportunities for all children to develop fully and succeed in the primary education and further. </w:t>
      </w:r>
    </w:p>
    <w:p w14:paraId="1126AA6B" w14:textId="77777777" w:rsidR="00E21B61" w:rsidRPr="00634967" w:rsidRDefault="00E21B61" w:rsidP="00634967">
      <w:pPr>
        <w:autoSpaceDE w:val="0"/>
        <w:autoSpaceDN w:val="0"/>
        <w:adjustRightInd w:val="0"/>
        <w:spacing w:after="0" w:line="240" w:lineRule="auto"/>
        <w:jc w:val="both"/>
        <w:rPr>
          <w:rFonts w:cstheme="minorHAnsi"/>
        </w:rPr>
      </w:pPr>
    </w:p>
    <w:p w14:paraId="2FA39E73" w14:textId="0B0978C7" w:rsidR="00C258FC" w:rsidRDefault="00C148CC" w:rsidP="00634967">
      <w:pPr>
        <w:autoSpaceDE w:val="0"/>
        <w:autoSpaceDN w:val="0"/>
        <w:adjustRightInd w:val="0"/>
        <w:spacing w:after="0" w:line="240" w:lineRule="auto"/>
        <w:jc w:val="both"/>
        <w:rPr>
          <w:rFonts w:cstheme="minorHAnsi"/>
        </w:rPr>
      </w:pPr>
      <w:r w:rsidRPr="00634967">
        <w:rPr>
          <w:rFonts w:cstheme="minorHAnsi"/>
        </w:rPr>
        <w:t xml:space="preserve">Achievement of the results under this outcome should contribute to greater </w:t>
      </w:r>
      <w:r w:rsidRPr="00634967">
        <w:rPr>
          <w:rFonts w:cstheme="minorHAnsi"/>
          <w:i/>
          <w:iCs/>
        </w:rPr>
        <w:t>gender equality</w:t>
      </w:r>
      <w:r w:rsidRPr="00634967">
        <w:rPr>
          <w:rFonts w:cstheme="minorHAnsi"/>
        </w:rPr>
        <w:t xml:space="preserve"> and </w:t>
      </w:r>
      <w:r w:rsidR="00360322">
        <w:rPr>
          <w:rFonts w:cstheme="minorHAnsi"/>
          <w:i/>
          <w:iCs/>
        </w:rPr>
        <w:t>women’s empowerment</w:t>
      </w:r>
      <w:r w:rsidRPr="00634967">
        <w:rPr>
          <w:rFonts w:cstheme="minorHAnsi"/>
        </w:rPr>
        <w:t xml:space="preserve"> by improving access to services related to sexual and reproductive health and reproductive rights (</w:t>
      </w:r>
      <w:r w:rsidRPr="00634967">
        <w:rPr>
          <w:rFonts w:cstheme="minorHAnsi"/>
          <w:b/>
          <w:bCs/>
        </w:rPr>
        <w:t>SDG 5.6</w:t>
      </w:r>
      <w:r w:rsidRPr="00634967">
        <w:rPr>
          <w:rFonts w:cstheme="minorHAnsi"/>
        </w:rPr>
        <w:t xml:space="preserve">) and </w:t>
      </w:r>
      <w:r w:rsidRPr="001A5CB2">
        <w:rPr>
          <w:rFonts w:cstheme="minorHAnsi"/>
        </w:rPr>
        <w:t xml:space="preserve">prevention </w:t>
      </w:r>
      <w:r w:rsidR="00092A54" w:rsidRPr="001A5CB2">
        <w:rPr>
          <w:rFonts w:cstheme="minorHAnsi"/>
        </w:rPr>
        <w:t xml:space="preserve">of </w:t>
      </w:r>
      <w:r w:rsidRPr="001A5CB2">
        <w:rPr>
          <w:rFonts w:cstheme="minorHAnsi"/>
        </w:rPr>
        <w:t>gender-based violence</w:t>
      </w:r>
      <w:r w:rsidRPr="00634967">
        <w:rPr>
          <w:rFonts w:cstheme="minorHAnsi"/>
        </w:rPr>
        <w:t>, including for victims of sexual violence (</w:t>
      </w:r>
      <w:r w:rsidRPr="00634967">
        <w:rPr>
          <w:rFonts w:cstheme="minorHAnsi"/>
          <w:b/>
          <w:bCs/>
        </w:rPr>
        <w:t>SDG 5.2</w:t>
      </w:r>
      <w:r w:rsidRPr="00634967">
        <w:rPr>
          <w:rFonts w:cstheme="minorHAnsi"/>
        </w:rPr>
        <w:t>).  Improved access to gender</w:t>
      </w:r>
      <w:r w:rsidR="00360322">
        <w:rPr>
          <w:rFonts w:cstheme="minorHAnsi"/>
        </w:rPr>
        <w:t>-</w:t>
      </w:r>
      <w:r w:rsidRPr="00634967">
        <w:rPr>
          <w:rFonts w:cstheme="minorHAnsi"/>
        </w:rPr>
        <w:t xml:space="preserve"> sensitive services and social protection should have positive impact on inclusion of all vulnerable populations and reduction of inequalities (</w:t>
      </w:r>
      <w:r w:rsidRPr="00634967">
        <w:rPr>
          <w:rFonts w:cstheme="minorHAnsi"/>
          <w:b/>
          <w:bCs/>
        </w:rPr>
        <w:t>SDG 10.2</w:t>
      </w:r>
      <w:r w:rsidRPr="00634967">
        <w:rPr>
          <w:rFonts w:cstheme="minorHAnsi"/>
        </w:rPr>
        <w:t>). To increase investment into health and other social services provision, we will engage a variety of stakeholders and promote expansion of service providers through public-public, public-private and private partnerships (</w:t>
      </w:r>
      <w:r w:rsidRPr="00634967">
        <w:rPr>
          <w:rFonts w:cstheme="minorHAnsi"/>
          <w:b/>
          <w:bCs/>
        </w:rPr>
        <w:t>SDG 17.17</w:t>
      </w:r>
      <w:r w:rsidRPr="00634967">
        <w:rPr>
          <w:rFonts w:cstheme="minorHAnsi"/>
        </w:rPr>
        <w:t xml:space="preserve">). </w:t>
      </w:r>
    </w:p>
    <w:p w14:paraId="74CE460F" w14:textId="77777777" w:rsidR="00634967" w:rsidRPr="00634967" w:rsidRDefault="00634967" w:rsidP="00634967">
      <w:pPr>
        <w:autoSpaceDE w:val="0"/>
        <w:autoSpaceDN w:val="0"/>
        <w:adjustRightInd w:val="0"/>
        <w:spacing w:after="0" w:line="240" w:lineRule="auto"/>
        <w:jc w:val="both"/>
        <w:rPr>
          <w:rFonts w:cstheme="minorHAnsi"/>
        </w:rPr>
      </w:pPr>
    </w:p>
    <w:p w14:paraId="776DC837" w14:textId="29614781" w:rsidR="00822DC3" w:rsidRDefault="003E23E4" w:rsidP="00634967">
      <w:pPr>
        <w:autoSpaceDE w:val="0"/>
        <w:autoSpaceDN w:val="0"/>
        <w:adjustRightInd w:val="0"/>
        <w:spacing w:after="0" w:line="240" w:lineRule="auto"/>
        <w:jc w:val="both"/>
        <w:rPr>
          <w:rFonts w:cstheme="minorHAnsi"/>
        </w:rPr>
      </w:pPr>
      <w:r w:rsidRPr="00634967">
        <w:rPr>
          <w:rFonts w:cstheme="minorHAnsi"/>
        </w:rPr>
        <w:t xml:space="preserve">This outcome </w:t>
      </w:r>
      <w:r w:rsidR="00E77C52" w:rsidRPr="00634967">
        <w:rPr>
          <w:rFonts w:cstheme="minorHAnsi"/>
        </w:rPr>
        <w:t xml:space="preserve">is interlinked with Outcome </w:t>
      </w:r>
      <w:r w:rsidR="00902CB0" w:rsidRPr="00634967">
        <w:rPr>
          <w:rFonts w:cstheme="minorHAnsi"/>
        </w:rPr>
        <w:t>1.2</w:t>
      </w:r>
      <w:r w:rsidR="00360322">
        <w:rPr>
          <w:rFonts w:cstheme="minorHAnsi"/>
        </w:rPr>
        <w:t>,</w:t>
      </w:r>
      <w:r w:rsidR="00902CB0" w:rsidRPr="00634967">
        <w:rPr>
          <w:rFonts w:cstheme="minorHAnsi"/>
        </w:rPr>
        <w:t xml:space="preserve"> which integrates issues of prevention and healthy </w:t>
      </w:r>
      <w:proofErr w:type="gramStart"/>
      <w:r w:rsidR="00902CB0" w:rsidRPr="00634967">
        <w:rPr>
          <w:rFonts w:cstheme="minorHAnsi"/>
        </w:rPr>
        <w:t>life style</w:t>
      </w:r>
      <w:proofErr w:type="gramEnd"/>
      <w:r w:rsidR="00902CB0" w:rsidRPr="00634967">
        <w:rPr>
          <w:rFonts w:cstheme="minorHAnsi"/>
        </w:rPr>
        <w:t xml:space="preserve"> into education and awareness raising activities for right </w:t>
      </w:r>
      <w:r w:rsidR="007C6845" w:rsidRPr="00634967">
        <w:rPr>
          <w:rFonts w:cstheme="minorHAnsi"/>
        </w:rPr>
        <w:t>holders</w:t>
      </w:r>
      <w:r w:rsidR="001A60B5" w:rsidRPr="00634967">
        <w:rPr>
          <w:rFonts w:cstheme="minorHAnsi"/>
        </w:rPr>
        <w:t>. It</w:t>
      </w:r>
      <w:r w:rsidR="004C1D5D" w:rsidRPr="00634967">
        <w:rPr>
          <w:rFonts w:cstheme="minorHAnsi"/>
        </w:rPr>
        <w:t xml:space="preserve"> is </w:t>
      </w:r>
      <w:r w:rsidR="00C258FC" w:rsidRPr="00634967">
        <w:rPr>
          <w:rFonts w:cstheme="minorHAnsi"/>
        </w:rPr>
        <w:t xml:space="preserve">directly </w:t>
      </w:r>
      <w:r w:rsidR="00CD1B32" w:rsidRPr="00634967">
        <w:rPr>
          <w:rFonts w:cstheme="minorHAnsi"/>
        </w:rPr>
        <w:t xml:space="preserve">affected by </w:t>
      </w:r>
      <w:r w:rsidR="00C258FC" w:rsidRPr="00634967">
        <w:rPr>
          <w:rFonts w:cstheme="minorHAnsi"/>
        </w:rPr>
        <w:t xml:space="preserve">Outcome </w:t>
      </w:r>
      <w:r w:rsidR="007C6845" w:rsidRPr="00634967">
        <w:rPr>
          <w:rFonts w:cstheme="minorHAnsi"/>
        </w:rPr>
        <w:t xml:space="preserve">2.1. </w:t>
      </w:r>
      <w:r w:rsidR="00C258FC" w:rsidRPr="00634967">
        <w:rPr>
          <w:rFonts w:cstheme="minorHAnsi"/>
        </w:rPr>
        <w:t xml:space="preserve"> </w:t>
      </w:r>
      <w:r w:rsidR="007C6845" w:rsidRPr="00634967">
        <w:rPr>
          <w:rFonts w:cstheme="minorHAnsi"/>
        </w:rPr>
        <w:t>on human rights and gender equality and Outcome 2.2. that targets improved policy coherence for inclusion and empowerment of those who are poor or at risk of exclusion (</w:t>
      </w:r>
      <w:r w:rsidR="007C6845" w:rsidRPr="00634967">
        <w:rPr>
          <w:rFonts w:cstheme="minorHAnsi"/>
          <w:b/>
          <w:bCs/>
        </w:rPr>
        <w:t>SDG 10.2</w:t>
      </w:r>
      <w:r w:rsidR="007C6845" w:rsidRPr="00634967">
        <w:rPr>
          <w:rFonts w:cstheme="minorHAnsi"/>
        </w:rPr>
        <w:t>)</w:t>
      </w:r>
      <w:r w:rsidR="00494ECD" w:rsidRPr="00634967">
        <w:rPr>
          <w:rFonts w:cstheme="minorHAnsi"/>
        </w:rPr>
        <w:t>.</w:t>
      </w:r>
      <w:r w:rsidR="00C148CC" w:rsidRPr="00634967">
        <w:rPr>
          <w:rFonts w:cstheme="minorHAnsi"/>
        </w:rPr>
        <w:t xml:space="preserve"> </w:t>
      </w:r>
    </w:p>
    <w:p w14:paraId="1400EAB8" w14:textId="77777777" w:rsidR="0019221D" w:rsidRPr="00634967" w:rsidRDefault="0019221D" w:rsidP="00634967">
      <w:pPr>
        <w:autoSpaceDE w:val="0"/>
        <w:autoSpaceDN w:val="0"/>
        <w:adjustRightInd w:val="0"/>
        <w:spacing w:after="0" w:line="240" w:lineRule="auto"/>
        <w:jc w:val="both"/>
        <w:rPr>
          <w:rFonts w:cstheme="minorHAnsi"/>
        </w:rPr>
      </w:pPr>
    </w:p>
    <w:tbl>
      <w:tblPr>
        <w:tblStyle w:val="TableGrid"/>
        <w:tblW w:w="0" w:type="auto"/>
        <w:shd w:val="clear" w:color="auto" w:fill="BDD6EE" w:themeFill="accent5" w:themeFillTint="66"/>
        <w:tblLook w:val="04A0" w:firstRow="1" w:lastRow="0" w:firstColumn="1" w:lastColumn="0" w:noHBand="0" w:noVBand="1"/>
      </w:tblPr>
      <w:tblGrid>
        <w:gridCol w:w="9350"/>
      </w:tblGrid>
      <w:tr w:rsidR="00933DCD" w:rsidRPr="00634967" w14:paraId="64F7F5DF" w14:textId="77777777" w:rsidTr="00933DCD">
        <w:tc>
          <w:tcPr>
            <w:tcW w:w="9350" w:type="dxa"/>
            <w:shd w:val="clear" w:color="auto" w:fill="BDD6EE" w:themeFill="accent5" w:themeFillTint="66"/>
          </w:tcPr>
          <w:p w14:paraId="6DB0C142" w14:textId="77777777" w:rsidR="00B250B3" w:rsidRPr="00634967" w:rsidRDefault="00933DCD" w:rsidP="00CE66B2">
            <w:pPr>
              <w:autoSpaceDE w:val="0"/>
              <w:autoSpaceDN w:val="0"/>
              <w:adjustRightInd w:val="0"/>
              <w:jc w:val="both"/>
              <w:rPr>
                <w:rFonts w:cstheme="minorHAnsi"/>
                <w:b/>
                <w:bCs/>
              </w:rPr>
            </w:pPr>
            <w:bookmarkStart w:id="20" w:name="_Hlk27421442"/>
            <w:r w:rsidRPr="00634967">
              <w:rPr>
                <w:rFonts w:cstheme="minorHAnsi"/>
                <w:b/>
                <w:bCs/>
              </w:rPr>
              <w:t xml:space="preserve">Partnerships: </w:t>
            </w:r>
          </w:p>
          <w:p w14:paraId="1B24DB48" w14:textId="02299EDC" w:rsidR="0011755F" w:rsidRPr="00634967" w:rsidRDefault="00B250B3">
            <w:pPr>
              <w:autoSpaceDE w:val="0"/>
              <w:autoSpaceDN w:val="0"/>
              <w:adjustRightInd w:val="0"/>
              <w:jc w:val="both"/>
              <w:rPr>
                <w:rFonts w:cstheme="minorHAnsi"/>
              </w:rPr>
            </w:pPr>
            <w:r w:rsidRPr="00634967">
              <w:rPr>
                <w:rFonts w:cstheme="minorHAnsi"/>
              </w:rPr>
              <w:t xml:space="preserve">Main stakeholders under this outcome will be the Ministry of Education </w:t>
            </w:r>
            <w:r w:rsidR="00EB621F" w:rsidRPr="00634967">
              <w:rPr>
                <w:rFonts w:cstheme="minorHAnsi"/>
              </w:rPr>
              <w:t xml:space="preserve">and Science, the Ministry of Health and the </w:t>
            </w:r>
            <w:r w:rsidR="00EB621F" w:rsidRPr="00CE66B2">
              <w:rPr>
                <w:rFonts w:cstheme="minorHAnsi"/>
              </w:rPr>
              <w:t>Ministry of Labor and Social Protection of the Population of the Republic of Kazakhstan, as well as other associated with the minist</w:t>
            </w:r>
            <w:r w:rsidR="00D51F98" w:rsidRPr="00634967">
              <w:rPr>
                <w:rFonts w:cstheme="minorHAnsi"/>
              </w:rPr>
              <w:t>ries</w:t>
            </w:r>
            <w:r w:rsidR="00EB621F" w:rsidRPr="00634967">
              <w:rPr>
                <w:rFonts w:cstheme="minorHAnsi"/>
              </w:rPr>
              <w:t xml:space="preserve"> institutions and centers </w:t>
            </w:r>
            <w:r w:rsidR="005B000A" w:rsidRPr="00634967">
              <w:rPr>
                <w:rFonts w:cstheme="minorHAnsi"/>
              </w:rPr>
              <w:t xml:space="preserve">i.e. Republican Scientific and Practical Centre of Mental Health, Kazakh Scientific Centre of Dermatology and Infectious Diseases; </w:t>
            </w:r>
            <w:r w:rsidR="00C23036" w:rsidRPr="001A5CB2">
              <w:rPr>
                <w:rFonts w:cstheme="minorHAnsi"/>
              </w:rPr>
              <w:t>national networks such as National Association of People Living with HIV “</w:t>
            </w:r>
            <w:proofErr w:type="spellStart"/>
            <w:r w:rsidR="00C23036" w:rsidRPr="001A5CB2">
              <w:rPr>
                <w:rFonts w:cstheme="minorHAnsi"/>
              </w:rPr>
              <w:t>Kaz</w:t>
            </w:r>
            <w:proofErr w:type="spellEnd"/>
            <w:r w:rsidR="00C23036" w:rsidRPr="001A5CB2">
              <w:rPr>
                <w:rFonts w:cstheme="minorHAnsi"/>
              </w:rPr>
              <w:t xml:space="preserve"> </w:t>
            </w:r>
            <w:proofErr w:type="spellStart"/>
            <w:r w:rsidR="00C23036" w:rsidRPr="001A5CB2">
              <w:rPr>
                <w:rFonts w:cstheme="minorHAnsi"/>
              </w:rPr>
              <w:t>Soiuz</w:t>
            </w:r>
            <w:proofErr w:type="spellEnd"/>
            <w:r w:rsidR="00C23036" w:rsidRPr="001A5CB2">
              <w:rPr>
                <w:rFonts w:cstheme="minorHAnsi"/>
              </w:rPr>
              <w:t xml:space="preserve">”, National Network of People Who Inject Drugs and other </w:t>
            </w:r>
            <w:r w:rsidR="005B000A" w:rsidRPr="001A5CB2">
              <w:rPr>
                <w:rFonts w:cstheme="minorHAnsi"/>
              </w:rPr>
              <w:t xml:space="preserve">civil society organizations </w:t>
            </w:r>
            <w:r w:rsidR="0019221D" w:rsidRPr="001A5CB2">
              <w:rPr>
                <w:rFonts w:cstheme="minorHAnsi"/>
              </w:rPr>
              <w:t>working</w:t>
            </w:r>
            <w:r w:rsidR="005B000A" w:rsidRPr="001A5CB2">
              <w:rPr>
                <w:rFonts w:cstheme="minorHAnsi"/>
              </w:rPr>
              <w:t xml:space="preserve"> on the issues of social protection, health and prevention ( particularly</w:t>
            </w:r>
            <w:r w:rsidR="0019221D" w:rsidRPr="001A5CB2">
              <w:rPr>
                <w:rFonts w:cstheme="minorHAnsi"/>
              </w:rPr>
              <w:t>,</w:t>
            </w:r>
            <w:r w:rsidR="005B000A" w:rsidRPr="001A5CB2">
              <w:rPr>
                <w:rFonts w:cstheme="minorHAnsi"/>
              </w:rPr>
              <w:t xml:space="preserve"> </w:t>
            </w:r>
            <w:r w:rsidR="00D51F98" w:rsidRPr="001A5CB2">
              <w:rPr>
                <w:rFonts w:cstheme="minorHAnsi"/>
              </w:rPr>
              <w:t xml:space="preserve">on HIV and AIDS) </w:t>
            </w:r>
            <w:r w:rsidR="005B000A" w:rsidRPr="001A5CB2">
              <w:rPr>
                <w:rFonts w:cstheme="minorHAnsi"/>
              </w:rPr>
              <w:t>and private service providers</w:t>
            </w:r>
            <w:r w:rsidR="00D51F98" w:rsidRPr="001A5CB2">
              <w:rPr>
                <w:rFonts w:cstheme="minorHAnsi"/>
              </w:rPr>
              <w:t xml:space="preserve">. </w:t>
            </w:r>
            <w:r w:rsidR="0011755F" w:rsidRPr="001A5CB2">
              <w:rPr>
                <w:rFonts w:cstheme="minorHAnsi"/>
              </w:rPr>
              <w:t>Participation of Kazakhstan in Regional Nutrition Capacity Development and Partnership Platform in Central Asia and Caucasus established to develop the food system and nutrition governance capacities to tackle the double burden of malnutrition in the sub-region will allow strengthening a multisectoral approach involving health, education, social protection and agriculture.</w:t>
            </w:r>
            <w:r w:rsidR="0011755F" w:rsidRPr="00834B4C">
              <w:rPr>
                <w:rFonts w:cstheme="minorHAnsi"/>
              </w:rPr>
              <w:t xml:space="preserve"> </w:t>
            </w:r>
          </w:p>
          <w:p w14:paraId="7E10C8E5" w14:textId="238AF55D" w:rsidR="00933DCD" w:rsidRPr="00634967" w:rsidRDefault="00D51F98">
            <w:pPr>
              <w:autoSpaceDE w:val="0"/>
              <w:autoSpaceDN w:val="0"/>
              <w:adjustRightInd w:val="0"/>
              <w:jc w:val="both"/>
              <w:rPr>
                <w:rFonts w:cstheme="minorHAnsi"/>
                <w:b/>
                <w:bCs/>
              </w:rPr>
            </w:pPr>
            <w:r w:rsidRPr="00634967">
              <w:rPr>
                <w:rFonts w:cstheme="minorHAnsi"/>
              </w:rPr>
              <w:t>As well, we are going to use opportunities provided through regional issue-based coalitions</w:t>
            </w:r>
            <w:r w:rsidRPr="00634967">
              <w:rPr>
                <w:rStyle w:val="FootnoteReference"/>
                <w:rFonts w:cstheme="minorHAnsi"/>
              </w:rPr>
              <w:footnoteReference w:id="35"/>
            </w:r>
            <w:r w:rsidRPr="00634967">
              <w:rPr>
                <w:rFonts w:cstheme="minorHAnsi"/>
              </w:rPr>
              <w:t xml:space="preserve"> such as </w:t>
            </w:r>
            <w:r w:rsidRPr="00634967">
              <w:rPr>
                <w:rFonts w:cstheme="minorHAnsi"/>
                <w:b/>
                <w:bCs/>
              </w:rPr>
              <w:t xml:space="preserve">Coalition on Social Protection and Coalition on Health and Well-being </w:t>
            </w:r>
            <w:r w:rsidRPr="00634967">
              <w:rPr>
                <w:rFonts w:cstheme="minorHAnsi"/>
              </w:rPr>
              <w:t>to strengthen coordination between UN agencies and their partners in order to acceler</w:t>
            </w:r>
            <w:r w:rsidRPr="00CE66B2">
              <w:rPr>
                <w:rFonts w:cstheme="minorHAnsi"/>
              </w:rPr>
              <w:t xml:space="preserve">ate progress towards social protection and health related SDG targets.  </w:t>
            </w:r>
          </w:p>
        </w:tc>
      </w:tr>
      <w:bookmarkEnd w:id="20"/>
    </w:tbl>
    <w:p w14:paraId="01CA7FAD" w14:textId="32ACBBB7" w:rsidR="0087510F" w:rsidRPr="00634967" w:rsidRDefault="0087510F" w:rsidP="00634967">
      <w:pPr>
        <w:autoSpaceDE w:val="0"/>
        <w:autoSpaceDN w:val="0"/>
        <w:adjustRightInd w:val="0"/>
        <w:spacing w:after="0" w:line="240" w:lineRule="auto"/>
        <w:rPr>
          <w:rFonts w:cstheme="minorHAnsi"/>
          <w:color w:val="FF0000"/>
          <w:sz w:val="24"/>
          <w:szCs w:val="24"/>
        </w:rPr>
      </w:pPr>
    </w:p>
    <w:p w14:paraId="3BE2A767" w14:textId="4F72D67C" w:rsidR="00933DCD" w:rsidRDefault="00933DCD" w:rsidP="00634967">
      <w:pPr>
        <w:autoSpaceDE w:val="0"/>
        <w:autoSpaceDN w:val="0"/>
        <w:adjustRightInd w:val="0"/>
        <w:spacing w:after="0" w:line="240" w:lineRule="auto"/>
        <w:rPr>
          <w:rFonts w:cstheme="minorHAnsi"/>
          <w:color w:val="FF0000"/>
          <w:sz w:val="24"/>
          <w:szCs w:val="24"/>
        </w:rPr>
      </w:pPr>
    </w:p>
    <w:p w14:paraId="039B265F" w14:textId="721BBD63" w:rsidR="0019221D" w:rsidRDefault="0019221D" w:rsidP="00634967">
      <w:pPr>
        <w:autoSpaceDE w:val="0"/>
        <w:autoSpaceDN w:val="0"/>
        <w:adjustRightInd w:val="0"/>
        <w:spacing w:after="0" w:line="240" w:lineRule="auto"/>
        <w:rPr>
          <w:rFonts w:cstheme="minorHAnsi"/>
          <w:color w:val="FF0000"/>
          <w:sz w:val="24"/>
          <w:szCs w:val="24"/>
        </w:rPr>
      </w:pPr>
    </w:p>
    <w:p w14:paraId="2D3D659E" w14:textId="10114E15" w:rsidR="0019221D" w:rsidRDefault="0019221D" w:rsidP="00634967">
      <w:pPr>
        <w:autoSpaceDE w:val="0"/>
        <w:autoSpaceDN w:val="0"/>
        <w:adjustRightInd w:val="0"/>
        <w:spacing w:after="0" w:line="240" w:lineRule="auto"/>
        <w:rPr>
          <w:rFonts w:cstheme="minorHAnsi"/>
          <w:color w:val="FF0000"/>
          <w:sz w:val="24"/>
          <w:szCs w:val="24"/>
        </w:rPr>
      </w:pPr>
    </w:p>
    <w:p w14:paraId="02ED2D63" w14:textId="7D022177" w:rsidR="0019221D" w:rsidRDefault="0019221D" w:rsidP="00634967">
      <w:pPr>
        <w:autoSpaceDE w:val="0"/>
        <w:autoSpaceDN w:val="0"/>
        <w:adjustRightInd w:val="0"/>
        <w:spacing w:after="0" w:line="240" w:lineRule="auto"/>
        <w:rPr>
          <w:rFonts w:cstheme="minorHAnsi"/>
          <w:color w:val="FF0000"/>
          <w:sz w:val="24"/>
          <w:szCs w:val="24"/>
        </w:rPr>
      </w:pPr>
    </w:p>
    <w:p w14:paraId="55CABF8D" w14:textId="228A39BA" w:rsidR="0019221D" w:rsidRDefault="0019221D" w:rsidP="00634967">
      <w:pPr>
        <w:autoSpaceDE w:val="0"/>
        <w:autoSpaceDN w:val="0"/>
        <w:adjustRightInd w:val="0"/>
        <w:spacing w:after="0" w:line="240" w:lineRule="auto"/>
        <w:rPr>
          <w:rFonts w:cstheme="minorHAnsi"/>
          <w:color w:val="FF0000"/>
          <w:sz w:val="24"/>
          <w:szCs w:val="24"/>
        </w:rPr>
      </w:pPr>
    </w:p>
    <w:p w14:paraId="2BD552C3" w14:textId="1B25D0D5" w:rsidR="0019221D" w:rsidRDefault="0019221D" w:rsidP="00634967">
      <w:pPr>
        <w:autoSpaceDE w:val="0"/>
        <w:autoSpaceDN w:val="0"/>
        <w:adjustRightInd w:val="0"/>
        <w:spacing w:after="0" w:line="240" w:lineRule="auto"/>
        <w:rPr>
          <w:rFonts w:cstheme="minorHAnsi"/>
          <w:color w:val="FF0000"/>
          <w:sz w:val="24"/>
          <w:szCs w:val="24"/>
        </w:rPr>
      </w:pPr>
    </w:p>
    <w:p w14:paraId="14C94244" w14:textId="236C6265" w:rsidR="0019221D" w:rsidRDefault="0019221D" w:rsidP="00634967">
      <w:pPr>
        <w:autoSpaceDE w:val="0"/>
        <w:autoSpaceDN w:val="0"/>
        <w:adjustRightInd w:val="0"/>
        <w:spacing w:after="0" w:line="240" w:lineRule="auto"/>
        <w:rPr>
          <w:rFonts w:cstheme="minorHAnsi"/>
          <w:color w:val="FF0000"/>
          <w:sz w:val="24"/>
          <w:szCs w:val="24"/>
        </w:rPr>
      </w:pPr>
    </w:p>
    <w:p w14:paraId="10079124" w14:textId="188EDDA9" w:rsidR="0019221D" w:rsidRDefault="0019221D" w:rsidP="00634967">
      <w:pPr>
        <w:autoSpaceDE w:val="0"/>
        <w:autoSpaceDN w:val="0"/>
        <w:adjustRightInd w:val="0"/>
        <w:spacing w:after="0" w:line="240" w:lineRule="auto"/>
        <w:rPr>
          <w:rFonts w:cstheme="minorHAnsi"/>
          <w:color w:val="FF0000"/>
          <w:sz w:val="24"/>
          <w:szCs w:val="24"/>
        </w:rPr>
      </w:pPr>
    </w:p>
    <w:p w14:paraId="3BDA5929" w14:textId="719ADC19" w:rsidR="0019221D" w:rsidRDefault="0019221D" w:rsidP="00634967">
      <w:pPr>
        <w:autoSpaceDE w:val="0"/>
        <w:autoSpaceDN w:val="0"/>
        <w:adjustRightInd w:val="0"/>
        <w:spacing w:after="0" w:line="240" w:lineRule="auto"/>
        <w:rPr>
          <w:rFonts w:cstheme="minorHAnsi"/>
          <w:color w:val="FF0000"/>
          <w:sz w:val="24"/>
          <w:szCs w:val="24"/>
        </w:rPr>
      </w:pPr>
    </w:p>
    <w:p w14:paraId="5CFA8E83" w14:textId="11DCB80F" w:rsidR="0019221D" w:rsidRDefault="0019221D" w:rsidP="00634967">
      <w:pPr>
        <w:autoSpaceDE w:val="0"/>
        <w:autoSpaceDN w:val="0"/>
        <w:adjustRightInd w:val="0"/>
        <w:spacing w:after="0" w:line="240" w:lineRule="auto"/>
        <w:rPr>
          <w:rFonts w:cstheme="minorHAnsi"/>
          <w:color w:val="FF0000"/>
          <w:sz w:val="24"/>
          <w:szCs w:val="24"/>
        </w:rPr>
      </w:pPr>
    </w:p>
    <w:p w14:paraId="5B8DC6CD" w14:textId="0E6D1F15" w:rsidR="0019221D" w:rsidRDefault="0019221D" w:rsidP="00634967">
      <w:pPr>
        <w:autoSpaceDE w:val="0"/>
        <w:autoSpaceDN w:val="0"/>
        <w:adjustRightInd w:val="0"/>
        <w:spacing w:after="0" w:line="240" w:lineRule="auto"/>
        <w:rPr>
          <w:rFonts w:cstheme="minorHAnsi"/>
          <w:color w:val="FF0000"/>
          <w:sz w:val="24"/>
          <w:szCs w:val="24"/>
        </w:rPr>
      </w:pPr>
    </w:p>
    <w:p w14:paraId="0B4E0FE5" w14:textId="6952CF13" w:rsidR="0019221D" w:rsidRDefault="0019221D" w:rsidP="00634967">
      <w:pPr>
        <w:autoSpaceDE w:val="0"/>
        <w:autoSpaceDN w:val="0"/>
        <w:adjustRightInd w:val="0"/>
        <w:spacing w:after="0" w:line="240" w:lineRule="auto"/>
        <w:rPr>
          <w:rFonts w:cstheme="minorHAnsi"/>
          <w:color w:val="FF0000"/>
          <w:sz w:val="24"/>
          <w:szCs w:val="24"/>
        </w:rPr>
      </w:pPr>
    </w:p>
    <w:p w14:paraId="28DEFC99" w14:textId="7789B627" w:rsidR="0019221D" w:rsidRDefault="0019221D" w:rsidP="00634967">
      <w:pPr>
        <w:autoSpaceDE w:val="0"/>
        <w:autoSpaceDN w:val="0"/>
        <w:adjustRightInd w:val="0"/>
        <w:spacing w:after="0" w:line="240" w:lineRule="auto"/>
        <w:rPr>
          <w:rFonts w:cstheme="minorHAnsi"/>
          <w:color w:val="FF0000"/>
          <w:sz w:val="24"/>
          <w:szCs w:val="24"/>
        </w:rPr>
      </w:pPr>
    </w:p>
    <w:p w14:paraId="791DE86E" w14:textId="77777777" w:rsidR="0019221D" w:rsidRPr="00634967" w:rsidRDefault="0019221D" w:rsidP="00634967">
      <w:pPr>
        <w:autoSpaceDE w:val="0"/>
        <w:autoSpaceDN w:val="0"/>
        <w:adjustRightInd w:val="0"/>
        <w:spacing w:after="0" w:line="240" w:lineRule="auto"/>
        <w:rPr>
          <w:rFonts w:cstheme="minorHAnsi"/>
          <w:color w:val="FF0000"/>
          <w:sz w:val="24"/>
          <w:szCs w:val="24"/>
        </w:rPr>
      </w:pPr>
    </w:p>
    <w:tbl>
      <w:tblPr>
        <w:tblStyle w:val="TableGrid"/>
        <w:tblW w:w="0" w:type="auto"/>
        <w:tblLook w:val="04A0" w:firstRow="1" w:lastRow="0" w:firstColumn="1" w:lastColumn="0" w:noHBand="0" w:noVBand="1"/>
      </w:tblPr>
      <w:tblGrid>
        <w:gridCol w:w="9350"/>
      </w:tblGrid>
      <w:tr w:rsidR="00822DC3" w:rsidRPr="00634967" w14:paraId="207AE344" w14:textId="77777777" w:rsidTr="00822DC3">
        <w:trPr>
          <w:trHeight w:val="562"/>
        </w:trPr>
        <w:tc>
          <w:tcPr>
            <w:tcW w:w="9350" w:type="dxa"/>
            <w:shd w:val="clear" w:color="auto" w:fill="D9D9D9" w:themeFill="background1" w:themeFillShade="D9"/>
          </w:tcPr>
          <w:p w14:paraId="32AFE1EC" w14:textId="4DE7F9E9" w:rsidR="00822DC3" w:rsidRPr="00CE66B2" w:rsidRDefault="00A11754" w:rsidP="00634967">
            <w:pPr>
              <w:rPr>
                <w:rFonts w:cstheme="minorHAnsi"/>
                <w:b/>
                <w:bCs/>
                <w:sz w:val="24"/>
                <w:szCs w:val="24"/>
              </w:rPr>
            </w:pPr>
            <w:bookmarkStart w:id="21" w:name="_Hlk27046691"/>
            <w:r w:rsidRPr="00634967">
              <w:rPr>
                <w:rFonts w:cstheme="minorHAnsi"/>
                <w:b/>
                <w:bCs/>
                <w:sz w:val="24"/>
                <w:szCs w:val="24"/>
              </w:rPr>
              <w:t>Cooperation Framework Outcome 1.2.</w:t>
            </w:r>
            <w:r w:rsidR="00822DC3" w:rsidRPr="00634967">
              <w:rPr>
                <w:rFonts w:cstheme="minorHAnsi"/>
                <w:b/>
                <w:bCs/>
                <w:sz w:val="24"/>
                <w:szCs w:val="24"/>
              </w:rPr>
              <w:t>: By 2025</w:t>
            </w:r>
            <w:r w:rsidRPr="00634967">
              <w:rPr>
                <w:rFonts w:cstheme="minorHAnsi"/>
                <w:b/>
                <w:bCs/>
                <w:sz w:val="24"/>
                <w:szCs w:val="24"/>
              </w:rPr>
              <w:t xml:space="preserve"> </w:t>
            </w:r>
            <w:r w:rsidR="00822DC3" w:rsidRPr="00634967">
              <w:rPr>
                <w:rFonts w:cstheme="minorHAnsi"/>
                <w:b/>
                <w:bCs/>
                <w:sz w:val="24"/>
                <w:szCs w:val="24"/>
              </w:rPr>
              <w:t>all people in Kazakhstan especially the most vulnerable are empowered with knowledge and skills to equally contribute to sustainable development of the country</w:t>
            </w:r>
          </w:p>
        </w:tc>
      </w:tr>
      <w:bookmarkEnd w:id="21"/>
    </w:tbl>
    <w:p w14:paraId="224FFECE" w14:textId="3F125D3D" w:rsidR="0077107B" w:rsidRPr="00634967" w:rsidRDefault="0077107B" w:rsidP="00634967">
      <w:pPr>
        <w:autoSpaceDE w:val="0"/>
        <w:autoSpaceDN w:val="0"/>
        <w:adjustRightInd w:val="0"/>
        <w:spacing w:after="0" w:line="240" w:lineRule="auto"/>
        <w:rPr>
          <w:rFonts w:cstheme="minorHAnsi"/>
          <w:i/>
          <w:iCs/>
          <w:color w:val="000000"/>
        </w:rPr>
      </w:pPr>
    </w:p>
    <w:p w14:paraId="2B1B9E70" w14:textId="69CA13A2" w:rsidR="00933DCD" w:rsidRPr="00634967" w:rsidRDefault="000620E6" w:rsidP="00634967">
      <w:pPr>
        <w:autoSpaceDE w:val="0"/>
        <w:autoSpaceDN w:val="0"/>
        <w:adjustRightInd w:val="0"/>
        <w:spacing w:after="0" w:line="240" w:lineRule="auto"/>
        <w:jc w:val="both"/>
        <w:rPr>
          <w:rFonts w:cstheme="minorHAnsi"/>
        </w:rPr>
      </w:pPr>
      <w:r w:rsidRPr="00634967">
        <w:rPr>
          <w:rFonts w:cstheme="minorHAnsi"/>
          <w:b/>
          <w:bCs/>
          <w:noProof/>
          <w:color w:val="FF0000"/>
        </w:rPr>
        <mc:AlternateContent>
          <mc:Choice Requires="wps">
            <w:drawing>
              <wp:anchor distT="45720" distB="45720" distL="114300" distR="114300" simplePos="0" relativeHeight="251658240" behindDoc="0" locked="0" layoutInCell="1" allowOverlap="1" wp14:anchorId="56D8DABF" wp14:editId="154E167D">
                <wp:simplePos x="0" y="0"/>
                <wp:positionH relativeFrom="column">
                  <wp:posOffset>3467100</wp:posOffset>
                </wp:positionH>
                <wp:positionV relativeFrom="paragraph">
                  <wp:posOffset>40005</wp:posOffset>
                </wp:positionV>
                <wp:extent cx="244792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BCE1B5" w14:textId="04C88FAB" w:rsidR="00C83246" w:rsidRPr="0073313B" w:rsidRDefault="00C83246" w:rsidP="000620E6">
                            <w:pPr>
                              <w:spacing w:after="0" w:line="240" w:lineRule="auto"/>
                              <w:rPr>
                                <w:rFonts w:ascii="Times New Roman" w:hAnsi="Times New Roman" w:cs="Times New Roman"/>
                                <w:b/>
                                <w:bCs/>
                              </w:rPr>
                            </w:pPr>
                            <w:r w:rsidRPr="00F50D6D">
                              <w:rPr>
                                <w:rFonts w:ascii="Times New Roman" w:hAnsi="Times New Roman" w:cs="Times New Roman"/>
                                <w:b/>
                                <w:bCs/>
                              </w:rPr>
                              <w:t xml:space="preserve">Global SDG targets: </w:t>
                            </w:r>
                            <w:r w:rsidRPr="0073313B">
                              <w:rPr>
                                <w:rFonts w:ascii="Times New Roman" w:hAnsi="Times New Roman" w:cs="Times New Roman"/>
                                <w:b/>
                                <w:bCs/>
                              </w:rPr>
                              <w:t>4.7.; 3.7.; 3.3.;13.3; 4.3.; 4.5.; 4.c.; 5.6.; 5.3</w:t>
                            </w:r>
                            <w:r>
                              <w:rPr>
                                <w:rFonts w:ascii="Times New Roman" w:hAnsi="Times New Roman" w:cs="Times New Roman"/>
                                <w:b/>
                                <w:bCs/>
                              </w:rPr>
                              <w:t>; 5.4.</w:t>
                            </w:r>
                          </w:p>
                          <w:p w14:paraId="15607B48" w14:textId="6E351969" w:rsidR="00C83246" w:rsidRPr="0073313B" w:rsidRDefault="00C83246" w:rsidP="000620E6">
                            <w:pPr>
                              <w:spacing w:after="0" w:line="240" w:lineRule="auto"/>
                              <w:rPr>
                                <w:rFonts w:ascii="Times New Roman" w:hAnsi="Times New Roman" w:cs="Times New Roman"/>
                                <w:b/>
                                <w:bCs/>
                              </w:rPr>
                            </w:pPr>
                            <w:r w:rsidRPr="0073313B">
                              <w:rPr>
                                <w:rFonts w:ascii="Times New Roman" w:hAnsi="Times New Roman" w:cs="Times New Roman"/>
                                <w:b/>
                                <w:bCs/>
                              </w:rPr>
                              <w:t>Crosscutting 10.3.; 17.16.;17.17</w:t>
                            </w:r>
                          </w:p>
                          <w:p w14:paraId="69992AA6" w14:textId="77777777" w:rsidR="00C83246" w:rsidRPr="0073313B" w:rsidRDefault="00C83246" w:rsidP="000620E6">
                            <w:pPr>
                              <w:spacing w:after="0" w:line="240" w:lineRule="auto"/>
                              <w:rPr>
                                <w:rFonts w:ascii="Times New Roman" w:hAnsi="Times New Roman" w:cs="Times New Roman"/>
                              </w:rPr>
                            </w:pPr>
                          </w:p>
                          <w:p w14:paraId="242BC00E" w14:textId="5381C39F" w:rsidR="00C83246" w:rsidRPr="007D15CF" w:rsidRDefault="00C83246" w:rsidP="00C03328">
                            <w:pPr>
                              <w:spacing w:after="0" w:line="240" w:lineRule="auto"/>
                              <w:jc w:val="both"/>
                              <w:rPr>
                                <w:rFonts w:ascii="Times New Roman" w:hAnsi="Times New Roman" w:cs="Times New Roman"/>
                                <w:bCs/>
                              </w:rPr>
                            </w:pPr>
                            <w:r w:rsidRPr="007D15CF">
                              <w:rPr>
                                <w:rFonts w:ascii="Times New Roman" w:hAnsi="Times New Roman" w:cs="Times New Roman"/>
                                <w:b/>
                                <w:bCs/>
                              </w:rPr>
                              <w:t>LNOB</w:t>
                            </w:r>
                            <w:r w:rsidRPr="007D15CF">
                              <w:rPr>
                                <w:rFonts w:ascii="Times New Roman" w:hAnsi="Times New Roman" w:cs="Times New Roman"/>
                              </w:rPr>
                              <w:t>:</w:t>
                            </w:r>
                            <w:r w:rsidRPr="007D15CF">
                              <w:rPr>
                                <w:rFonts w:ascii="Times New Roman" w:hAnsi="Times New Roman" w:cs="Times New Roman"/>
                                <w:b/>
                                <w:bCs/>
                              </w:rPr>
                              <w:t xml:space="preserve"> </w:t>
                            </w:r>
                            <w:r w:rsidRPr="007D15CF">
                              <w:rPr>
                                <w:rFonts w:ascii="Times New Roman" w:hAnsi="Times New Roman" w:cs="Times New Roman"/>
                                <w:bCs/>
                              </w:rPr>
                              <w:t>people with disabilities (PWDs),</w:t>
                            </w:r>
                            <w:r w:rsidRPr="007D15CF">
                              <w:rPr>
                                <w:rFonts w:ascii="Times New Roman" w:hAnsi="Times New Roman" w:cs="Times New Roman"/>
                                <w:b/>
                                <w:bCs/>
                              </w:rPr>
                              <w:t xml:space="preserve"> </w:t>
                            </w:r>
                            <w:r w:rsidRPr="007D15CF">
                              <w:rPr>
                                <w:rFonts w:ascii="Times New Roman" w:hAnsi="Times New Roman" w:cs="Times New Roman"/>
                              </w:rPr>
                              <w:t>people who use drugs (PWUD), people who inject drugs (PWID), people living with HIV (PLWH), adolescents, adolescents living in rural and remote areas, men having sex with men (MSM), transgender (TG), sex workers (SW); rural youth and women</w:t>
                            </w:r>
                          </w:p>
                          <w:p w14:paraId="4963FCB9" w14:textId="24C72DFB" w:rsidR="00C83246" w:rsidRPr="00793165" w:rsidRDefault="00C83246" w:rsidP="00C03328">
                            <w:pPr>
                              <w:spacing w:after="0" w:line="240" w:lineRule="auto"/>
                              <w:jc w:val="both"/>
                              <w:rPr>
                                <w:rFonts w:ascii="Times New Roman" w:hAnsi="Times New Roman" w:cs="Times New Roman"/>
                              </w:rPr>
                            </w:pPr>
                            <w:r w:rsidRPr="007D15CF">
                              <w:rPr>
                                <w:rFonts w:ascii="Times New Roman" w:hAnsi="Times New Roman" w:cs="Times New Roman"/>
                                <w:b/>
                                <w:bCs/>
                              </w:rPr>
                              <w:t>Contributing UN Agencies</w:t>
                            </w:r>
                            <w:r w:rsidRPr="007D15CF">
                              <w:rPr>
                                <w:rFonts w:ascii="Times New Roman" w:hAnsi="Times New Roman" w:cs="Times New Roman"/>
                              </w:rPr>
                              <w:t>: UNESCO, UNICEF, UNFPA, UNAIDS, UNODC, IOM, WHO</w:t>
                            </w:r>
                            <w:r>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8DABF" id="_x0000_s1028" type="#_x0000_t202" style="position:absolute;left:0;text-align:left;margin-left:273pt;margin-top:3.15pt;width:19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" fillcolor="#fbe4d5 [661]" strokecolor="#ed7d31 [3205]" strokeweight="1pt">
                <v:textbox style="mso-fit-shape-to-text:t">
                  <w:txbxContent>
                    <w:p w14:paraId="6DBCE1B5" w14:textId="04C88FAB" w:rsidR="00C83246" w:rsidRPr="0073313B" w:rsidRDefault="00C83246" w:rsidP="000620E6">
                      <w:pPr>
                        <w:spacing w:after="0" w:line="240" w:lineRule="auto"/>
                        <w:rPr>
                          <w:rFonts w:ascii="Times New Roman" w:hAnsi="Times New Roman" w:cs="Times New Roman"/>
                          <w:b/>
                          <w:bCs/>
                        </w:rPr>
                      </w:pPr>
                      <w:r w:rsidRPr="00F50D6D">
                        <w:rPr>
                          <w:rFonts w:ascii="Times New Roman" w:hAnsi="Times New Roman" w:cs="Times New Roman"/>
                          <w:b/>
                          <w:bCs/>
                        </w:rPr>
                        <w:t xml:space="preserve">Global SDG targets: </w:t>
                      </w:r>
                      <w:r w:rsidRPr="0073313B">
                        <w:rPr>
                          <w:rFonts w:ascii="Times New Roman" w:hAnsi="Times New Roman" w:cs="Times New Roman"/>
                          <w:b/>
                          <w:bCs/>
                        </w:rPr>
                        <w:t>4.7.; 3.7.; 3.3.;13.3; 4.3.; 4.5.; 4.c.; 5.6.; 5.3</w:t>
                      </w:r>
                      <w:r>
                        <w:rPr>
                          <w:rFonts w:ascii="Times New Roman" w:hAnsi="Times New Roman" w:cs="Times New Roman"/>
                          <w:b/>
                          <w:bCs/>
                        </w:rPr>
                        <w:t>; 5.4.</w:t>
                      </w:r>
                    </w:p>
                    <w:p w14:paraId="15607B48" w14:textId="6E351969" w:rsidR="00C83246" w:rsidRPr="0073313B" w:rsidRDefault="00C83246" w:rsidP="000620E6">
                      <w:pPr>
                        <w:spacing w:after="0" w:line="240" w:lineRule="auto"/>
                        <w:rPr>
                          <w:rFonts w:ascii="Times New Roman" w:hAnsi="Times New Roman" w:cs="Times New Roman"/>
                          <w:b/>
                          <w:bCs/>
                        </w:rPr>
                      </w:pPr>
                      <w:r w:rsidRPr="0073313B">
                        <w:rPr>
                          <w:rFonts w:ascii="Times New Roman" w:hAnsi="Times New Roman" w:cs="Times New Roman"/>
                          <w:b/>
                          <w:bCs/>
                        </w:rPr>
                        <w:t>Crosscutting 10.3.; 17.16.;17.17</w:t>
                      </w:r>
                    </w:p>
                    <w:p w14:paraId="69992AA6" w14:textId="77777777" w:rsidR="00C83246" w:rsidRPr="0073313B" w:rsidRDefault="00C83246" w:rsidP="000620E6">
                      <w:pPr>
                        <w:spacing w:after="0" w:line="240" w:lineRule="auto"/>
                        <w:rPr>
                          <w:rFonts w:ascii="Times New Roman" w:hAnsi="Times New Roman" w:cs="Times New Roman"/>
                        </w:rPr>
                      </w:pPr>
                    </w:p>
                    <w:p w14:paraId="242BC00E" w14:textId="5381C39F" w:rsidR="00C83246" w:rsidRPr="007D15CF" w:rsidRDefault="00C83246" w:rsidP="00C03328">
                      <w:pPr>
                        <w:spacing w:after="0" w:line="240" w:lineRule="auto"/>
                        <w:jc w:val="both"/>
                        <w:rPr>
                          <w:rFonts w:ascii="Times New Roman" w:hAnsi="Times New Roman" w:cs="Times New Roman"/>
                          <w:bCs/>
                        </w:rPr>
                      </w:pPr>
                      <w:r w:rsidRPr="007D15CF">
                        <w:rPr>
                          <w:rFonts w:ascii="Times New Roman" w:hAnsi="Times New Roman" w:cs="Times New Roman"/>
                          <w:b/>
                          <w:bCs/>
                        </w:rPr>
                        <w:t>LNOB</w:t>
                      </w:r>
                      <w:r w:rsidRPr="007D15CF">
                        <w:rPr>
                          <w:rFonts w:ascii="Times New Roman" w:hAnsi="Times New Roman" w:cs="Times New Roman"/>
                        </w:rPr>
                        <w:t>:</w:t>
                      </w:r>
                      <w:r w:rsidRPr="007D15CF">
                        <w:rPr>
                          <w:rFonts w:ascii="Times New Roman" w:hAnsi="Times New Roman" w:cs="Times New Roman"/>
                          <w:b/>
                          <w:bCs/>
                        </w:rPr>
                        <w:t xml:space="preserve"> </w:t>
                      </w:r>
                      <w:r w:rsidRPr="007D15CF">
                        <w:rPr>
                          <w:rFonts w:ascii="Times New Roman" w:hAnsi="Times New Roman" w:cs="Times New Roman"/>
                          <w:bCs/>
                        </w:rPr>
                        <w:t>people with disabilities (PWDs),</w:t>
                      </w:r>
                      <w:r w:rsidRPr="007D15CF">
                        <w:rPr>
                          <w:rFonts w:ascii="Times New Roman" w:hAnsi="Times New Roman" w:cs="Times New Roman"/>
                          <w:b/>
                          <w:bCs/>
                        </w:rPr>
                        <w:t xml:space="preserve"> </w:t>
                      </w:r>
                      <w:r w:rsidRPr="007D15CF">
                        <w:rPr>
                          <w:rFonts w:ascii="Times New Roman" w:hAnsi="Times New Roman" w:cs="Times New Roman"/>
                        </w:rPr>
                        <w:t>people who use drugs (PWUD), people who inject drugs (PWID), people living with HIV (PLWH), adolescents, adolescents living in rural and remote areas, men having sex with men (MSM), transgender (TG), sex workers (SW); rural youth and women</w:t>
                      </w:r>
                    </w:p>
                    <w:p w14:paraId="4963FCB9" w14:textId="24C72DFB" w:rsidR="00C83246" w:rsidRPr="00793165" w:rsidRDefault="00C83246" w:rsidP="00C03328">
                      <w:pPr>
                        <w:spacing w:after="0" w:line="240" w:lineRule="auto"/>
                        <w:jc w:val="both"/>
                        <w:rPr>
                          <w:rFonts w:ascii="Times New Roman" w:hAnsi="Times New Roman" w:cs="Times New Roman"/>
                        </w:rPr>
                      </w:pPr>
                      <w:r w:rsidRPr="007D15CF">
                        <w:rPr>
                          <w:rFonts w:ascii="Times New Roman" w:hAnsi="Times New Roman" w:cs="Times New Roman"/>
                          <w:b/>
                          <w:bCs/>
                        </w:rPr>
                        <w:t>Contributing UN Agencies</w:t>
                      </w:r>
                      <w:r w:rsidRPr="007D15CF">
                        <w:rPr>
                          <w:rFonts w:ascii="Times New Roman" w:hAnsi="Times New Roman" w:cs="Times New Roman"/>
                        </w:rPr>
                        <w:t>: UNESCO, UNICEF, UNFPA, UNAIDS, UNODC, IOM, WHO</w:t>
                      </w:r>
                      <w:r>
                        <w:rPr>
                          <w:rFonts w:ascii="Times New Roman" w:hAnsi="Times New Roman" w:cs="Times New Roman"/>
                        </w:rPr>
                        <w:t xml:space="preserve"> </w:t>
                      </w:r>
                    </w:p>
                  </w:txbxContent>
                </v:textbox>
                <w10:wrap type="square"/>
              </v:shape>
            </w:pict>
          </mc:Fallback>
        </mc:AlternateContent>
      </w:r>
      <w:r w:rsidR="006959C5" w:rsidRPr="00634967">
        <w:rPr>
          <w:rFonts w:cstheme="minorHAnsi"/>
        </w:rPr>
        <w:t>To promote achievement of SDGs</w:t>
      </w:r>
      <w:r w:rsidR="0019221D">
        <w:rPr>
          <w:rFonts w:cstheme="minorHAnsi"/>
        </w:rPr>
        <w:t xml:space="preserve">, </w:t>
      </w:r>
      <w:r w:rsidR="006959C5" w:rsidRPr="00634967">
        <w:rPr>
          <w:rFonts w:cstheme="minorHAnsi"/>
        </w:rPr>
        <w:t xml:space="preserve">it is essential to reach the entire population, empower stakeholders </w:t>
      </w:r>
      <w:r w:rsidR="008947F3" w:rsidRPr="00634967">
        <w:rPr>
          <w:rFonts w:cstheme="minorHAnsi"/>
        </w:rPr>
        <w:t>to contribute</w:t>
      </w:r>
      <w:r w:rsidR="006959C5" w:rsidRPr="00634967">
        <w:rPr>
          <w:rFonts w:cstheme="minorHAnsi"/>
        </w:rPr>
        <w:t xml:space="preserve"> in their own way</w:t>
      </w:r>
      <w:r w:rsidR="0019221D">
        <w:rPr>
          <w:rFonts w:cstheme="minorHAnsi"/>
        </w:rPr>
        <w:t>,</w:t>
      </w:r>
      <w:r w:rsidR="006959C5" w:rsidRPr="00634967">
        <w:rPr>
          <w:rFonts w:cstheme="minorHAnsi"/>
        </w:rPr>
        <w:t xml:space="preserve"> and help ensure that no-one is left behind</w:t>
      </w:r>
      <w:r w:rsidR="008947F3" w:rsidRPr="00CE66B2">
        <w:rPr>
          <w:rFonts w:cstheme="minorHAnsi"/>
        </w:rPr>
        <w:t xml:space="preserve">. </w:t>
      </w:r>
      <w:r w:rsidR="00DE3CBF" w:rsidRPr="00634967">
        <w:rPr>
          <w:rFonts w:cstheme="minorHAnsi"/>
        </w:rPr>
        <w:t xml:space="preserve">By </w:t>
      </w:r>
      <w:r w:rsidR="00DE3CBF" w:rsidRPr="00634967">
        <w:rPr>
          <w:rFonts w:cstheme="minorHAnsi"/>
          <w:i/>
          <w:iCs/>
        </w:rPr>
        <w:t>integrating issues of sustainable development into the curriculum</w:t>
      </w:r>
      <w:r w:rsidR="00DE3CBF" w:rsidRPr="00634967">
        <w:rPr>
          <w:rFonts w:cstheme="minorHAnsi"/>
        </w:rPr>
        <w:t xml:space="preserve"> (</w:t>
      </w:r>
      <w:r w:rsidR="0042511D" w:rsidRPr="00634967">
        <w:rPr>
          <w:rFonts w:cstheme="minorHAnsi"/>
          <w:b/>
          <w:bCs/>
        </w:rPr>
        <w:t xml:space="preserve">SDG </w:t>
      </w:r>
      <w:r w:rsidR="00EC26C4" w:rsidRPr="00634967">
        <w:rPr>
          <w:rFonts w:cstheme="minorHAnsi"/>
          <w:b/>
          <w:bCs/>
        </w:rPr>
        <w:t>4</w:t>
      </w:r>
      <w:r w:rsidR="00DE3CBF" w:rsidRPr="00634967">
        <w:rPr>
          <w:rFonts w:cstheme="minorHAnsi"/>
          <w:b/>
          <w:bCs/>
        </w:rPr>
        <w:t>.7</w:t>
      </w:r>
      <w:r w:rsidR="00944173" w:rsidRPr="00634967">
        <w:rPr>
          <w:rFonts w:cstheme="minorHAnsi"/>
          <w:b/>
          <w:bCs/>
        </w:rPr>
        <w:t>;</w:t>
      </w:r>
      <w:r w:rsidR="00EC26C4" w:rsidRPr="00634967">
        <w:rPr>
          <w:rFonts w:cstheme="minorHAnsi"/>
          <w:b/>
          <w:bCs/>
        </w:rPr>
        <w:t xml:space="preserve"> 5.6; 13.3; 4</w:t>
      </w:r>
      <w:r w:rsidR="00944173" w:rsidRPr="00634967">
        <w:rPr>
          <w:rFonts w:cstheme="minorHAnsi"/>
          <w:b/>
          <w:bCs/>
        </w:rPr>
        <w:t>c)</w:t>
      </w:r>
      <w:r w:rsidR="00DE3CBF" w:rsidRPr="00634967">
        <w:rPr>
          <w:rFonts w:cstheme="minorHAnsi"/>
        </w:rPr>
        <w:t xml:space="preserve"> at pre-school, primary, secondary and tertiary </w:t>
      </w:r>
      <w:r w:rsidR="0042511D" w:rsidRPr="00634967">
        <w:rPr>
          <w:rFonts w:cstheme="minorHAnsi"/>
        </w:rPr>
        <w:t>education,</w:t>
      </w:r>
      <w:r w:rsidR="00DE3CBF" w:rsidRPr="00634967">
        <w:rPr>
          <w:rFonts w:cstheme="minorHAnsi"/>
        </w:rPr>
        <w:t xml:space="preserve"> we intend to engage those who will be directly affected by the SDG implementation throughout their lifetime – children</w:t>
      </w:r>
      <w:r w:rsidR="00C028D5" w:rsidRPr="00634967">
        <w:rPr>
          <w:rFonts w:cstheme="minorHAnsi"/>
        </w:rPr>
        <w:t>, adolescents</w:t>
      </w:r>
      <w:r w:rsidR="00DE3CBF" w:rsidRPr="00634967">
        <w:rPr>
          <w:rFonts w:cstheme="minorHAnsi"/>
        </w:rPr>
        <w:t xml:space="preserve"> and youth. </w:t>
      </w:r>
      <w:r w:rsidR="00C028D5" w:rsidRPr="00634967">
        <w:rPr>
          <w:rFonts w:cstheme="minorHAnsi"/>
        </w:rPr>
        <w:t>Introducing life-skills education</w:t>
      </w:r>
      <w:r w:rsidR="0019221D">
        <w:rPr>
          <w:rFonts w:cstheme="minorHAnsi"/>
        </w:rPr>
        <w:t>,</w:t>
      </w:r>
      <w:r w:rsidR="00C028D5" w:rsidRPr="00634967">
        <w:rPr>
          <w:rFonts w:cstheme="minorHAnsi"/>
        </w:rPr>
        <w:t xml:space="preserve"> including sexuality education</w:t>
      </w:r>
      <w:r w:rsidR="0019221D">
        <w:rPr>
          <w:rFonts w:cstheme="minorHAnsi"/>
        </w:rPr>
        <w:t>,</w:t>
      </w:r>
      <w:r w:rsidR="00C028D5" w:rsidRPr="00634967">
        <w:rPr>
          <w:rFonts w:cstheme="minorHAnsi"/>
        </w:rPr>
        <w:t xml:space="preserve"> </w:t>
      </w:r>
      <w:r w:rsidR="003615C6" w:rsidRPr="00634967">
        <w:rPr>
          <w:rFonts w:cstheme="minorHAnsi"/>
        </w:rPr>
        <w:t>should contribute to</w:t>
      </w:r>
      <w:r w:rsidR="00C8447A" w:rsidRPr="00634967">
        <w:rPr>
          <w:rFonts w:cstheme="minorHAnsi"/>
        </w:rPr>
        <w:t xml:space="preserve"> </w:t>
      </w:r>
      <w:r w:rsidR="00C028D5" w:rsidRPr="00834B4C">
        <w:rPr>
          <w:rFonts w:cstheme="minorHAnsi"/>
        </w:rPr>
        <w:t xml:space="preserve">changing social norms towards sexual and reproductive </w:t>
      </w:r>
      <w:r w:rsidR="008B3211" w:rsidRPr="00834B4C">
        <w:rPr>
          <w:rFonts w:cstheme="minorHAnsi"/>
        </w:rPr>
        <w:t>health, gender</w:t>
      </w:r>
      <w:r w:rsidR="00C028D5" w:rsidRPr="00834B4C">
        <w:rPr>
          <w:rFonts w:cstheme="minorHAnsi"/>
        </w:rPr>
        <w:t xml:space="preserve"> and prevention of harmful practices</w:t>
      </w:r>
      <w:r w:rsidR="0019221D">
        <w:rPr>
          <w:rFonts w:cstheme="minorHAnsi"/>
        </w:rPr>
        <w:t>,</w:t>
      </w:r>
      <w:r w:rsidR="00C028D5" w:rsidRPr="00834B4C">
        <w:rPr>
          <w:rFonts w:cstheme="minorHAnsi"/>
        </w:rPr>
        <w:t xml:space="preserve"> such as early marriages (</w:t>
      </w:r>
      <w:r w:rsidR="003615C6" w:rsidRPr="00834B4C">
        <w:rPr>
          <w:rFonts w:cstheme="minorHAnsi"/>
          <w:b/>
          <w:bCs/>
        </w:rPr>
        <w:t xml:space="preserve">SDG </w:t>
      </w:r>
      <w:r w:rsidR="00C028D5" w:rsidRPr="00834B4C">
        <w:rPr>
          <w:rFonts w:cstheme="minorHAnsi"/>
          <w:b/>
          <w:bCs/>
        </w:rPr>
        <w:t>5.3</w:t>
      </w:r>
      <w:r w:rsidR="00C028D5" w:rsidRPr="00834B4C">
        <w:rPr>
          <w:rFonts w:cstheme="minorHAnsi"/>
        </w:rPr>
        <w:t xml:space="preserve">). </w:t>
      </w:r>
      <w:r w:rsidR="008B3211" w:rsidRPr="00834B4C">
        <w:rPr>
          <w:rFonts w:cstheme="minorHAnsi"/>
        </w:rPr>
        <w:t xml:space="preserve">Our </w:t>
      </w:r>
      <w:r w:rsidR="00DB7FE5" w:rsidRPr="00634967">
        <w:rPr>
          <w:rFonts w:cstheme="minorHAnsi"/>
        </w:rPr>
        <w:t xml:space="preserve">work on changing </w:t>
      </w:r>
      <w:r w:rsidR="008B3211" w:rsidRPr="00634967">
        <w:rPr>
          <w:rFonts w:cstheme="minorHAnsi"/>
        </w:rPr>
        <w:t xml:space="preserve">gender </w:t>
      </w:r>
      <w:r w:rsidR="00DB7FE5" w:rsidRPr="00634967">
        <w:rPr>
          <w:rFonts w:cstheme="minorHAnsi"/>
        </w:rPr>
        <w:t>stereotypes</w:t>
      </w:r>
      <w:r w:rsidR="008B3211" w:rsidRPr="00634967">
        <w:rPr>
          <w:rFonts w:cstheme="minorHAnsi"/>
        </w:rPr>
        <w:t xml:space="preserve"> will promote </w:t>
      </w:r>
      <w:r w:rsidR="00DB7FE5" w:rsidRPr="00634967">
        <w:rPr>
          <w:rFonts w:cstheme="minorHAnsi"/>
        </w:rPr>
        <w:t xml:space="preserve">more active participation of men and boys in addressing gender gaps </w:t>
      </w:r>
      <w:r w:rsidR="008B3211" w:rsidRPr="00634967">
        <w:rPr>
          <w:rFonts w:cstheme="minorHAnsi"/>
        </w:rPr>
        <w:t>by increasing their</w:t>
      </w:r>
      <w:r w:rsidR="00DB7FE5" w:rsidRPr="00634967">
        <w:rPr>
          <w:rFonts w:cstheme="minorHAnsi"/>
        </w:rPr>
        <w:t xml:space="preserve"> shared responsibility within the household and the family (</w:t>
      </w:r>
      <w:r w:rsidR="00DB7FE5" w:rsidRPr="00634967">
        <w:rPr>
          <w:rFonts w:cstheme="minorHAnsi"/>
          <w:b/>
          <w:bCs/>
        </w:rPr>
        <w:t>SDG 5.4</w:t>
      </w:r>
      <w:r w:rsidR="00DB7FE5" w:rsidRPr="00634967">
        <w:rPr>
          <w:rFonts w:cstheme="minorHAnsi"/>
        </w:rPr>
        <w:t xml:space="preserve">.)  </w:t>
      </w:r>
      <w:r w:rsidR="00C028D5" w:rsidRPr="00834B4C">
        <w:rPr>
          <w:rFonts w:cstheme="minorHAnsi"/>
        </w:rPr>
        <w:t xml:space="preserve"> </w:t>
      </w:r>
      <w:r w:rsidR="00A75752" w:rsidRPr="00634967">
        <w:rPr>
          <w:rFonts w:cstheme="minorHAnsi"/>
        </w:rPr>
        <w:t xml:space="preserve">Since teachers play crucial role in educating young people, we will focus on capacity building of teacher educators and teachers to mainstream key competencies for sustainable development </w:t>
      </w:r>
      <w:r w:rsidR="0019221D">
        <w:rPr>
          <w:rFonts w:cstheme="minorHAnsi"/>
        </w:rPr>
        <w:t xml:space="preserve">into teacher training </w:t>
      </w:r>
      <w:r w:rsidR="00A75752" w:rsidRPr="00634967">
        <w:rPr>
          <w:rFonts w:cstheme="minorHAnsi"/>
        </w:rPr>
        <w:t>(</w:t>
      </w:r>
      <w:r w:rsidR="00A75752" w:rsidRPr="00634967">
        <w:rPr>
          <w:rFonts w:cstheme="minorHAnsi"/>
          <w:b/>
          <w:bCs/>
        </w:rPr>
        <w:t>SDG 4.7, 4.c</w:t>
      </w:r>
      <w:r w:rsidR="00A75752" w:rsidRPr="00634967">
        <w:rPr>
          <w:rFonts w:cstheme="minorHAnsi"/>
        </w:rPr>
        <w:t>).</w:t>
      </w:r>
    </w:p>
    <w:p w14:paraId="7934B57D" w14:textId="77777777" w:rsidR="00933DCD" w:rsidRPr="00634967" w:rsidRDefault="00933DCD" w:rsidP="00634967">
      <w:pPr>
        <w:autoSpaceDE w:val="0"/>
        <w:autoSpaceDN w:val="0"/>
        <w:adjustRightInd w:val="0"/>
        <w:spacing w:after="0" w:line="240" w:lineRule="auto"/>
        <w:jc w:val="both"/>
        <w:rPr>
          <w:rFonts w:cstheme="minorHAnsi"/>
        </w:rPr>
      </w:pPr>
    </w:p>
    <w:p w14:paraId="75321DB0" w14:textId="06694D4D" w:rsidR="009F07DF" w:rsidRPr="00634967" w:rsidRDefault="0042511D" w:rsidP="00CE66B2">
      <w:pPr>
        <w:autoSpaceDE w:val="0"/>
        <w:autoSpaceDN w:val="0"/>
        <w:adjustRightInd w:val="0"/>
        <w:spacing w:after="0" w:line="240" w:lineRule="auto"/>
        <w:jc w:val="both"/>
        <w:rPr>
          <w:rFonts w:cstheme="minorHAnsi"/>
        </w:rPr>
      </w:pPr>
      <w:r w:rsidRPr="00634967">
        <w:rPr>
          <w:rFonts w:cstheme="minorHAnsi"/>
        </w:rPr>
        <w:t>In youth and their networks, we see new social actors who want to be more engaged</w:t>
      </w:r>
      <w:r w:rsidR="0019221D">
        <w:rPr>
          <w:rFonts w:cstheme="minorHAnsi"/>
        </w:rPr>
        <w:t>,</w:t>
      </w:r>
      <w:r w:rsidRPr="00634967">
        <w:rPr>
          <w:rFonts w:cstheme="minorHAnsi"/>
        </w:rPr>
        <w:t xml:space="preserve"> and we are going to tap into that potential by using communication channels and formats that are more responsive to young populations. </w:t>
      </w:r>
      <w:r w:rsidR="00651FC4" w:rsidRPr="00634967">
        <w:rPr>
          <w:rFonts w:cstheme="minorHAnsi"/>
        </w:rPr>
        <w:t>We will support and strengthen capacity of peer groups and volunteers</w:t>
      </w:r>
      <w:r w:rsidR="0019221D">
        <w:rPr>
          <w:rFonts w:cstheme="minorHAnsi"/>
        </w:rPr>
        <w:t>,</w:t>
      </w:r>
      <w:r w:rsidR="00651FC4" w:rsidRPr="00634967">
        <w:rPr>
          <w:rFonts w:cstheme="minorHAnsi"/>
        </w:rPr>
        <w:t xml:space="preserve"> as well as provide </w:t>
      </w:r>
      <w:r w:rsidR="00307E1C" w:rsidRPr="00634967">
        <w:rPr>
          <w:rFonts w:cstheme="minorHAnsi"/>
        </w:rPr>
        <w:t xml:space="preserve">them </w:t>
      </w:r>
      <w:r w:rsidR="00651FC4" w:rsidRPr="00634967">
        <w:rPr>
          <w:rFonts w:cstheme="minorHAnsi"/>
        </w:rPr>
        <w:t>with opportunities for civic engagement and volunteerism through programmatic initiatives</w:t>
      </w:r>
      <w:r w:rsidR="0019221D">
        <w:rPr>
          <w:rFonts w:cstheme="minorHAnsi"/>
        </w:rPr>
        <w:t xml:space="preserve"> that intend</w:t>
      </w:r>
      <w:r w:rsidR="00651FC4" w:rsidRPr="00634967">
        <w:rPr>
          <w:rFonts w:cstheme="minorHAnsi"/>
        </w:rPr>
        <w:t xml:space="preserve"> </w:t>
      </w:r>
      <w:r w:rsidR="00EC26C4" w:rsidRPr="00634967">
        <w:rPr>
          <w:rFonts w:cstheme="minorHAnsi"/>
        </w:rPr>
        <w:t xml:space="preserve">to </w:t>
      </w:r>
      <w:r w:rsidR="00DC6CB4" w:rsidRPr="00634967">
        <w:rPr>
          <w:rFonts w:cstheme="minorHAnsi"/>
          <w:color w:val="000000"/>
        </w:rPr>
        <w:t>secure youth participation</w:t>
      </w:r>
      <w:r w:rsidR="00EC26C4" w:rsidRPr="00634967">
        <w:rPr>
          <w:rFonts w:cstheme="minorHAnsi"/>
          <w:color w:val="000000"/>
        </w:rPr>
        <w:t xml:space="preserve"> in addressing challenges and problems in communities and of vulnerable groups and to encourage their ownership and engagement into</w:t>
      </w:r>
      <w:r w:rsidR="00DC6CB4" w:rsidRPr="00634967">
        <w:rPr>
          <w:rFonts w:cstheme="minorHAnsi"/>
          <w:color w:val="000000"/>
        </w:rPr>
        <w:t xml:space="preserve"> monitoring of SDG implementation</w:t>
      </w:r>
      <w:r w:rsidR="00EC26C4" w:rsidRPr="00634967">
        <w:rPr>
          <w:rFonts w:cstheme="minorHAnsi"/>
          <w:color w:val="000000"/>
        </w:rPr>
        <w:t xml:space="preserve"> (</w:t>
      </w:r>
      <w:r w:rsidR="00EC26C4" w:rsidRPr="00634967">
        <w:rPr>
          <w:rFonts w:cstheme="minorHAnsi"/>
          <w:b/>
          <w:bCs/>
          <w:color w:val="000000"/>
        </w:rPr>
        <w:t>SDG 17.1</w:t>
      </w:r>
      <w:r w:rsidR="00714F55" w:rsidRPr="00634967">
        <w:rPr>
          <w:rFonts w:cstheme="minorHAnsi"/>
          <w:b/>
          <w:bCs/>
          <w:color w:val="000000"/>
        </w:rPr>
        <w:t>6</w:t>
      </w:r>
      <w:r w:rsidR="00714F55" w:rsidRPr="00634967">
        <w:rPr>
          <w:rFonts w:cstheme="minorHAnsi"/>
          <w:color w:val="000000"/>
        </w:rPr>
        <w:t>).</w:t>
      </w:r>
      <w:r w:rsidR="0098436E" w:rsidRPr="00634967">
        <w:rPr>
          <w:rFonts w:cstheme="minorHAnsi"/>
          <w:color w:val="000000"/>
        </w:rPr>
        <w:t xml:space="preserve"> </w:t>
      </w:r>
      <w:r w:rsidRPr="00634967">
        <w:rPr>
          <w:rFonts w:cstheme="minorHAnsi"/>
        </w:rPr>
        <w:t xml:space="preserve">At the same time, we are going to partner with civil society, </w:t>
      </w:r>
      <w:r w:rsidR="00651FC4" w:rsidRPr="00634967">
        <w:rPr>
          <w:rFonts w:cstheme="minorHAnsi"/>
        </w:rPr>
        <w:t xml:space="preserve">academia, </w:t>
      </w:r>
      <w:r w:rsidRPr="00634967">
        <w:rPr>
          <w:rFonts w:cstheme="minorHAnsi"/>
        </w:rPr>
        <w:t xml:space="preserve">associations and private service providers </w:t>
      </w:r>
      <w:r w:rsidR="00714F55" w:rsidRPr="00634967">
        <w:rPr>
          <w:rFonts w:cstheme="minorHAnsi"/>
        </w:rPr>
        <w:t>(</w:t>
      </w:r>
      <w:r w:rsidR="00714F55" w:rsidRPr="00634967">
        <w:rPr>
          <w:rFonts w:cstheme="minorHAnsi"/>
          <w:b/>
          <w:bCs/>
        </w:rPr>
        <w:t>SDG 17.17</w:t>
      </w:r>
      <w:r w:rsidR="00714F55" w:rsidRPr="00634967">
        <w:rPr>
          <w:rFonts w:cstheme="minorHAnsi"/>
        </w:rPr>
        <w:t xml:space="preserve">) </w:t>
      </w:r>
      <w:r w:rsidRPr="00634967">
        <w:rPr>
          <w:rFonts w:cstheme="minorHAnsi"/>
        </w:rPr>
        <w:t xml:space="preserve">to ensure access to </w:t>
      </w:r>
      <w:r w:rsidR="00DE3CBF" w:rsidRPr="00634967">
        <w:rPr>
          <w:rFonts w:cstheme="minorHAnsi"/>
        </w:rPr>
        <w:t xml:space="preserve">informal educational opportunities </w:t>
      </w:r>
      <w:r w:rsidR="00944173" w:rsidRPr="00634967">
        <w:rPr>
          <w:rFonts w:cstheme="minorHAnsi"/>
        </w:rPr>
        <w:t>(</w:t>
      </w:r>
      <w:r w:rsidR="00944173" w:rsidRPr="00634967">
        <w:rPr>
          <w:rFonts w:cstheme="minorHAnsi"/>
          <w:b/>
          <w:bCs/>
        </w:rPr>
        <w:t xml:space="preserve">SDG 4.3) </w:t>
      </w:r>
      <w:r w:rsidR="00944173" w:rsidRPr="00634967">
        <w:rPr>
          <w:rFonts w:cstheme="minorHAnsi"/>
        </w:rPr>
        <w:t xml:space="preserve"> </w:t>
      </w:r>
      <w:r w:rsidR="00DE3CBF" w:rsidRPr="00634967">
        <w:rPr>
          <w:rFonts w:cstheme="minorHAnsi"/>
        </w:rPr>
        <w:t>and awareness raising on sustainable development</w:t>
      </w:r>
      <w:r w:rsidR="007B2784" w:rsidRPr="00634967">
        <w:rPr>
          <w:rFonts w:cstheme="minorHAnsi"/>
        </w:rPr>
        <w:t xml:space="preserve">,  including on sustainable lifestyles (through Education for Sustainable Development and Global Citizenship Education), </w:t>
      </w:r>
      <w:r w:rsidR="003615C6" w:rsidRPr="00634967">
        <w:rPr>
          <w:rFonts w:cstheme="minorHAnsi"/>
        </w:rPr>
        <w:t xml:space="preserve"> sexual and reproductive health and reproductive rights, gender equality and women</w:t>
      </w:r>
      <w:r w:rsidR="0019221D">
        <w:rPr>
          <w:rFonts w:cstheme="minorHAnsi"/>
        </w:rPr>
        <w:t>’s</w:t>
      </w:r>
      <w:r w:rsidR="003615C6" w:rsidRPr="00634967">
        <w:rPr>
          <w:rFonts w:cstheme="minorHAnsi"/>
        </w:rPr>
        <w:t xml:space="preserve"> empowerment, </w:t>
      </w:r>
      <w:r w:rsidR="00DC6CB4" w:rsidRPr="00634967">
        <w:rPr>
          <w:rFonts w:cstheme="minorHAnsi"/>
        </w:rPr>
        <w:t xml:space="preserve"> prevent</w:t>
      </w:r>
      <w:r w:rsidR="0046611E" w:rsidRPr="00634967">
        <w:rPr>
          <w:rFonts w:cstheme="minorHAnsi"/>
        </w:rPr>
        <w:t>ion</w:t>
      </w:r>
      <w:r w:rsidR="00DC6CB4" w:rsidRPr="00634967">
        <w:rPr>
          <w:rFonts w:cstheme="minorHAnsi"/>
        </w:rPr>
        <w:t xml:space="preserve"> and life skills for </w:t>
      </w:r>
      <w:r w:rsidR="00DE3CBF" w:rsidRPr="00634967">
        <w:rPr>
          <w:rFonts w:cstheme="minorHAnsi"/>
        </w:rPr>
        <w:t>most vulnerable populations</w:t>
      </w:r>
      <w:r w:rsidRPr="00634967">
        <w:rPr>
          <w:rFonts w:cstheme="minorHAnsi"/>
        </w:rPr>
        <w:t xml:space="preserve"> and those who may be difficult to reach </w:t>
      </w:r>
      <w:r w:rsidR="00944173" w:rsidRPr="00634967">
        <w:rPr>
          <w:rFonts w:cstheme="minorHAnsi"/>
        </w:rPr>
        <w:t>or who resist to uptake state-provided social services due to stigma and stereotypes  i.e. people who inject drugs, people living with HIV, men having sex with men, perpetrators of violence</w:t>
      </w:r>
      <w:r w:rsidR="00DC6CB4" w:rsidRPr="00634967">
        <w:rPr>
          <w:rFonts w:cstheme="minorHAnsi"/>
        </w:rPr>
        <w:t xml:space="preserve"> (link to </w:t>
      </w:r>
      <w:r w:rsidR="00DC6CB4" w:rsidRPr="00634967">
        <w:rPr>
          <w:rFonts w:cstheme="minorHAnsi"/>
          <w:b/>
          <w:bCs/>
        </w:rPr>
        <w:t>SDG 10.3</w:t>
      </w:r>
      <w:r w:rsidR="00DC6CB4" w:rsidRPr="00634967">
        <w:rPr>
          <w:rFonts w:cstheme="minorHAnsi"/>
        </w:rPr>
        <w:t>)</w:t>
      </w:r>
      <w:r w:rsidR="0098436E" w:rsidRPr="00634967">
        <w:rPr>
          <w:rFonts w:cstheme="minorHAnsi"/>
        </w:rPr>
        <w:t xml:space="preserve">. </w:t>
      </w:r>
    </w:p>
    <w:p w14:paraId="25BD498D" w14:textId="77777777" w:rsidR="00DC6CB4" w:rsidRPr="00634967" w:rsidRDefault="00DC6CB4">
      <w:pPr>
        <w:autoSpaceDE w:val="0"/>
        <w:autoSpaceDN w:val="0"/>
        <w:adjustRightInd w:val="0"/>
        <w:spacing w:after="0" w:line="240" w:lineRule="auto"/>
        <w:jc w:val="both"/>
        <w:rPr>
          <w:rFonts w:cstheme="minorHAnsi"/>
        </w:rPr>
      </w:pPr>
    </w:p>
    <w:p w14:paraId="7F80D4BF" w14:textId="283199E1" w:rsidR="00F50D6D" w:rsidRDefault="00E737A3">
      <w:pPr>
        <w:autoSpaceDE w:val="0"/>
        <w:autoSpaceDN w:val="0"/>
        <w:adjustRightInd w:val="0"/>
        <w:spacing w:after="0" w:line="240" w:lineRule="auto"/>
        <w:jc w:val="both"/>
        <w:rPr>
          <w:rFonts w:cstheme="minorHAnsi"/>
        </w:rPr>
      </w:pPr>
      <w:r w:rsidRPr="00634967">
        <w:rPr>
          <w:rFonts w:cstheme="minorHAnsi"/>
        </w:rPr>
        <w:t xml:space="preserve">By </w:t>
      </w:r>
      <w:r w:rsidR="00DC6CB4" w:rsidRPr="00634967">
        <w:rPr>
          <w:rFonts w:cstheme="minorHAnsi"/>
        </w:rPr>
        <w:t>integrat</w:t>
      </w:r>
      <w:r w:rsidR="0098436E" w:rsidRPr="00634967">
        <w:rPr>
          <w:rFonts w:cstheme="minorHAnsi"/>
        </w:rPr>
        <w:t>ing</w:t>
      </w:r>
      <w:r w:rsidR="00DC6CB4" w:rsidRPr="00634967">
        <w:rPr>
          <w:rFonts w:cstheme="minorHAnsi"/>
        </w:rPr>
        <w:t xml:space="preserve"> issues of prevention, </w:t>
      </w:r>
      <w:r w:rsidRPr="00634967">
        <w:rPr>
          <w:rFonts w:cstheme="minorHAnsi"/>
        </w:rPr>
        <w:t>healthy lifestyle</w:t>
      </w:r>
      <w:r w:rsidR="00DC6CB4" w:rsidRPr="00634967">
        <w:rPr>
          <w:rFonts w:cstheme="minorHAnsi"/>
        </w:rPr>
        <w:t xml:space="preserve"> and gender equality</w:t>
      </w:r>
      <w:r w:rsidR="00C44956" w:rsidRPr="00634967">
        <w:rPr>
          <w:rFonts w:cstheme="minorHAnsi"/>
        </w:rPr>
        <w:t xml:space="preserve"> </w:t>
      </w:r>
      <w:r w:rsidR="0053755D" w:rsidRPr="00634967">
        <w:rPr>
          <w:rFonts w:cstheme="minorHAnsi"/>
        </w:rPr>
        <w:t xml:space="preserve"> </w:t>
      </w:r>
      <w:r w:rsidR="00C44956" w:rsidRPr="00634967">
        <w:rPr>
          <w:rFonts w:cstheme="minorHAnsi"/>
        </w:rPr>
        <w:t>i.e.</w:t>
      </w:r>
      <w:r w:rsidR="0053755D" w:rsidRPr="00634967">
        <w:rPr>
          <w:rFonts w:cstheme="minorHAnsi"/>
        </w:rPr>
        <w:t xml:space="preserve"> value of unpaid care and domestic work</w:t>
      </w:r>
      <w:r w:rsidR="00DC6CB4" w:rsidRPr="00634967">
        <w:rPr>
          <w:rFonts w:cstheme="minorHAnsi"/>
        </w:rPr>
        <w:t xml:space="preserve"> we expect to contribute to health targets under the Outcome 1.1</w:t>
      </w:r>
      <w:r w:rsidR="0098436E" w:rsidRPr="00634967">
        <w:rPr>
          <w:rFonts w:cstheme="minorHAnsi"/>
        </w:rPr>
        <w:t xml:space="preserve"> (</w:t>
      </w:r>
      <w:r w:rsidR="0098436E" w:rsidRPr="00634967">
        <w:rPr>
          <w:rFonts w:cstheme="minorHAnsi"/>
          <w:b/>
          <w:bCs/>
        </w:rPr>
        <w:t>SDG 3.3; 3.4 and 3.5</w:t>
      </w:r>
      <w:r w:rsidR="0098436E" w:rsidRPr="00634967">
        <w:rPr>
          <w:rFonts w:cstheme="minorHAnsi"/>
        </w:rPr>
        <w:t xml:space="preserve">) and to several targets on gender equality and </w:t>
      </w:r>
      <w:r w:rsidR="0019221D" w:rsidRPr="00634967">
        <w:rPr>
          <w:rFonts w:cstheme="minorHAnsi"/>
        </w:rPr>
        <w:t>women</w:t>
      </w:r>
      <w:r w:rsidR="0019221D">
        <w:rPr>
          <w:rFonts w:cstheme="minorHAnsi"/>
        </w:rPr>
        <w:t>’s</w:t>
      </w:r>
      <w:r w:rsidR="0098436E" w:rsidRPr="00634967">
        <w:rPr>
          <w:rFonts w:cstheme="minorHAnsi"/>
        </w:rPr>
        <w:t xml:space="preserve"> empowerment </w:t>
      </w:r>
      <w:r w:rsidR="0046611E" w:rsidRPr="00634967">
        <w:rPr>
          <w:rFonts w:cstheme="minorHAnsi"/>
        </w:rPr>
        <w:t>(</w:t>
      </w:r>
      <w:r w:rsidR="0098436E" w:rsidRPr="00634967">
        <w:rPr>
          <w:rFonts w:cstheme="minorHAnsi"/>
          <w:b/>
          <w:bCs/>
        </w:rPr>
        <w:t>SDG 5.6</w:t>
      </w:r>
      <w:r w:rsidR="0098436E" w:rsidRPr="00634967">
        <w:rPr>
          <w:rFonts w:cstheme="minorHAnsi"/>
        </w:rPr>
        <w:t xml:space="preserve">; </w:t>
      </w:r>
      <w:r w:rsidR="0046611E" w:rsidRPr="00634967">
        <w:rPr>
          <w:rFonts w:cstheme="minorHAnsi"/>
          <w:b/>
          <w:bCs/>
        </w:rPr>
        <w:t>5.3</w:t>
      </w:r>
      <w:r w:rsidR="0046611E" w:rsidRPr="00634967">
        <w:rPr>
          <w:rFonts w:cstheme="minorHAnsi"/>
        </w:rPr>
        <w:t xml:space="preserve">; </w:t>
      </w:r>
      <w:r w:rsidR="0098436E" w:rsidRPr="00634967">
        <w:rPr>
          <w:rFonts w:cstheme="minorHAnsi"/>
        </w:rPr>
        <w:t xml:space="preserve">5.2; </w:t>
      </w:r>
      <w:r w:rsidR="0046611E" w:rsidRPr="00634967">
        <w:rPr>
          <w:rFonts w:cstheme="minorHAnsi"/>
        </w:rPr>
        <w:t xml:space="preserve">and 5.5) </w:t>
      </w:r>
      <w:r w:rsidR="0098436E" w:rsidRPr="00634967">
        <w:rPr>
          <w:rFonts w:cstheme="minorHAnsi"/>
        </w:rPr>
        <w:t xml:space="preserve">under </w:t>
      </w:r>
      <w:r w:rsidR="0098436E" w:rsidRPr="001A5CB2">
        <w:rPr>
          <w:rFonts w:cstheme="minorHAnsi"/>
        </w:rPr>
        <w:t xml:space="preserve">the </w:t>
      </w:r>
      <w:r w:rsidR="0046611E" w:rsidRPr="001A5CB2">
        <w:rPr>
          <w:rFonts w:cstheme="minorHAnsi"/>
        </w:rPr>
        <w:t>Outcome 2.1</w:t>
      </w:r>
      <w:r w:rsidR="0019221D" w:rsidRPr="001A5CB2">
        <w:rPr>
          <w:rFonts w:cstheme="minorHAnsi"/>
        </w:rPr>
        <w:t>.</w:t>
      </w:r>
      <w:r w:rsidR="0019221D">
        <w:rPr>
          <w:rFonts w:cstheme="minorHAnsi"/>
        </w:rPr>
        <w:t xml:space="preserve"> </w:t>
      </w:r>
      <w:r w:rsidR="004775FB" w:rsidRPr="00634967">
        <w:rPr>
          <w:rFonts w:cstheme="minorHAnsi"/>
        </w:rPr>
        <w:t>Progress under this outcome</w:t>
      </w:r>
      <w:r w:rsidR="0046611E" w:rsidRPr="00634967">
        <w:rPr>
          <w:rFonts w:cstheme="minorHAnsi"/>
        </w:rPr>
        <w:t xml:space="preserve"> should facilitate achievement of several targets under the SDGs 16 on peace and effective institutions (</w:t>
      </w:r>
      <w:r w:rsidR="0046611E" w:rsidRPr="00634967">
        <w:rPr>
          <w:rFonts w:cstheme="minorHAnsi"/>
          <w:b/>
          <w:bCs/>
        </w:rPr>
        <w:t>16.</w:t>
      </w:r>
      <w:r w:rsidR="004775FB" w:rsidRPr="00634967">
        <w:rPr>
          <w:rFonts w:cstheme="minorHAnsi"/>
          <w:b/>
          <w:bCs/>
        </w:rPr>
        <w:t>1;16.2; 16.</w:t>
      </w:r>
      <w:r w:rsidR="0046611E" w:rsidRPr="00634967">
        <w:rPr>
          <w:rFonts w:cstheme="minorHAnsi"/>
          <w:b/>
          <w:bCs/>
        </w:rPr>
        <w:t>7</w:t>
      </w:r>
      <w:r w:rsidR="004775FB" w:rsidRPr="00634967">
        <w:rPr>
          <w:rFonts w:cstheme="minorHAnsi"/>
        </w:rPr>
        <w:t xml:space="preserve">). </w:t>
      </w:r>
    </w:p>
    <w:p w14:paraId="11E916FF" w14:textId="3623E857" w:rsidR="0019221D" w:rsidRDefault="0019221D">
      <w:pPr>
        <w:autoSpaceDE w:val="0"/>
        <w:autoSpaceDN w:val="0"/>
        <w:adjustRightInd w:val="0"/>
        <w:spacing w:after="0" w:line="240" w:lineRule="auto"/>
        <w:jc w:val="both"/>
        <w:rPr>
          <w:rFonts w:cstheme="minorHAnsi"/>
        </w:rPr>
      </w:pPr>
    </w:p>
    <w:p w14:paraId="1A9511D2" w14:textId="77777777" w:rsidR="0019221D" w:rsidRPr="00634967" w:rsidRDefault="0019221D">
      <w:pPr>
        <w:autoSpaceDE w:val="0"/>
        <w:autoSpaceDN w:val="0"/>
        <w:adjustRightInd w:val="0"/>
        <w:spacing w:after="0" w:line="240" w:lineRule="auto"/>
        <w:jc w:val="both"/>
        <w:rPr>
          <w:rFonts w:cstheme="minorHAnsi"/>
        </w:rPr>
      </w:pPr>
    </w:p>
    <w:p w14:paraId="7E001106" w14:textId="34A359B5" w:rsidR="004775FB" w:rsidRPr="00634967" w:rsidRDefault="004775FB" w:rsidP="00634967">
      <w:pPr>
        <w:autoSpaceDE w:val="0"/>
        <w:autoSpaceDN w:val="0"/>
        <w:adjustRightInd w:val="0"/>
        <w:spacing w:after="0" w:line="240" w:lineRule="auto"/>
        <w:rPr>
          <w:rFonts w:cstheme="minorHAnsi"/>
          <w:color w:val="000000"/>
          <w:highlight w:val="yellow"/>
        </w:rPr>
      </w:pPr>
    </w:p>
    <w:tbl>
      <w:tblPr>
        <w:tblStyle w:val="TableGrid"/>
        <w:tblW w:w="0" w:type="auto"/>
        <w:shd w:val="clear" w:color="auto" w:fill="BDD6EE" w:themeFill="accent5" w:themeFillTint="66"/>
        <w:tblLook w:val="04A0" w:firstRow="1" w:lastRow="0" w:firstColumn="1" w:lastColumn="0" w:noHBand="0" w:noVBand="1"/>
      </w:tblPr>
      <w:tblGrid>
        <w:gridCol w:w="9350"/>
      </w:tblGrid>
      <w:tr w:rsidR="004775FB" w:rsidRPr="00634967" w14:paraId="72E93E36" w14:textId="77777777" w:rsidTr="00380144">
        <w:tc>
          <w:tcPr>
            <w:tcW w:w="9350" w:type="dxa"/>
            <w:shd w:val="clear" w:color="auto" w:fill="BDD6EE" w:themeFill="accent5" w:themeFillTint="66"/>
          </w:tcPr>
          <w:p w14:paraId="1E87CCD8" w14:textId="41992BF4" w:rsidR="007D15CF" w:rsidRPr="00634967" w:rsidRDefault="004775FB" w:rsidP="00634967">
            <w:pPr>
              <w:autoSpaceDE w:val="0"/>
              <w:autoSpaceDN w:val="0"/>
              <w:adjustRightInd w:val="0"/>
              <w:jc w:val="both"/>
              <w:rPr>
                <w:rFonts w:cstheme="minorHAnsi"/>
                <w:b/>
                <w:bCs/>
              </w:rPr>
            </w:pPr>
            <w:bookmarkStart w:id="22" w:name="_Hlk27582371"/>
            <w:r w:rsidRPr="00634967">
              <w:rPr>
                <w:rFonts w:cstheme="minorHAnsi"/>
                <w:b/>
                <w:bCs/>
                <w:color w:val="000000"/>
              </w:rPr>
              <w:t>Partnerships</w:t>
            </w:r>
            <w:r w:rsidR="007D15CF" w:rsidRPr="00634967">
              <w:rPr>
                <w:rFonts w:cstheme="minorHAnsi"/>
                <w:b/>
                <w:bCs/>
              </w:rPr>
              <w:t xml:space="preserve">: </w:t>
            </w:r>
          </w:p>
          <w:p w14:paraId="0307F608" w14:textId="345939F2" w:rsidR="007D15CF" w:rsidRPr="00634967" w:rsidRDefault="007D15CF" w:rsidP="00634967">
            <w:pPr>
              <w:autoSpaceDE w:val="0"/>
              <w:autoSpaceDN w:val="0"/>
              <w:adjustRightInd w:val="0"/>
              <w:jc w:val="both"/>
              <w:rPr>
                <w:rFonts w:eastAsia="Calibri" w:cstheme="minorHAnsi"/>
                <w:color w:val="000000"/>
              </w:rPr>
            </w:pPr>
            <w:r w:rsidRPr="00634967">
              <w:rPr>
                <w:rFonts w:cstheme="minorHAnsi"/>
              </w:rPr>
              <w:t>The main partners will include the ministries</w:t>
            </w:r>
            <w:r w:rsidR="0019221D">
              <w:rPr>
                <w:rFonts w:cstheme="minorHAnsi"/>
              </w:rPr>
              <w:t>,</w:t>
            </w:r>
            <w:r w:rsidRPr="00634967">
              <w:rPr>
                <w:rFonts w:cstheme="minorHAnsi"/>
              </w:rPr>
              <w:t xml:space="preserve"> such as </w:t>
            </w:r>
            <w:r w:rsidR="007B2784" w:rsidRPr="00634967">
              <w:rPr>
                <w:rFonts w:eastAsia="Calibri" w:cstheme="minorHAnsi"/>
                <w:color w:val="000000"/>
              </w:rPr>
              <w:t>Ministry of Education and Science and its subordinate bodies, Ministry of Communication and Development, Ministry of Culture and Sports</w:t>
            </w:r>
            <w:r w:rsidR="0019221D">
              <w:rPr>
                <w:rFonts w:eastAsia="Calibri" w:cstheme="minorHAnsi"/>
                <w:color w:val="000000"/>
              </w:rPr>
              <w:t xml:space="preserve">, </w:t>
            </w:r>
            <w:r w:rsidRPr="00634967">
              <w:rPr>
                <w:rFonts w:eastAsia="Calibri" w:cstheme="minorHAnsi"/>
                <w:color w:val="000000"/>
              </w:rPr>
              <w:t xml:space="preserve"> and teacher training providers at the tertiary level - </w:t>
            </w:r>
            <w:r w:rsidR="007B2784" w:rsidRPr="00634967">
              <w:rPr>
                <w:rFonts w:eastAsia="Calibri" w:cstheme="minorHAnsi"/>
                <w:color w:val="000000"/>
              </w:rPr>
              <w:t>“</w:t>
            </w:r>
            <w:proofErr w:type="spellStart"/>
            <w:r w:rsidR="007B2784" w:rsidRPr="00634967">
              <w:rPr>
                <w:rFonts w:eastAsia="Calibri" w:cstheme="minorHAnsi"/>
                <w:color w:val="000000"/>
              </w:rPr>
              <w:t>Orleu</w:t>
            </w:r>
            <w:proofErr w:type="spellEnd"/>
            <w:r w:rsidR="007B2784" w:rsidRPr="00634967">
              <w:rPr>
                <w:rFonts w:eastAsia="Calibri" w:cstheme="minorHAnsi"/>
                <w:color w:val="000000"/>
              </w:rPr>
              <w:t>” National Professional Development Center</w:t>
            </w:r>
            <w:r w:rsidRPr="00634967">
              <w:rPr>
                <w:rFonts w:eastAsia="Calibri" w:cstheme="minorHAnsi"/>
                <w:color w:val="000000"/>
              </w:rPr>
              <w:t xml:space="preserve">, </w:t>
            </w:r>
            <w:proofErr w:type="spellStart"/>
            <w:r w:rsidR="007B2784" w:rsidRPr="00634967">
              <w:rPr>
                <w:rFonts w:eastAsia="Calibri" w:cstheme="minorHAnsi"/>
                <w:color w:val="000000"/>
              </w:rPr>
              <w:t>Abay</w:t>
            </w:r>
            <w:proofErr w:type="spellEnd"/>
            <w:r w:rsidR="007B2784" w:rsidRPr="00634967">
              <w:rPr>
                <w:rFonts w:eastAsia="Calibri" w:cstheme="minorHAnsi"/>
                <w:color w:val="000000"/>
              </w:rPr>
              <w:t xml:space="preserve"> Kazakh National Pedagogical University, Kazakh National Women’s Pedagogical University, </w:t>
            </w:r>
            <w:proofErr w:type="spellStart"/>
            <w:r w:rsidR="007B2784" w:rsidRPr="00634967">
              <w:rPr>
                <w:rFonts w:eastAsia="Calibri" w:cstheme="minorHAnsi"/>
                <w:color w:val="000000"/>
              </w:rPr>
              <w:t>Narxoz</w:t>
            </w:r>
            <w:proofErr w:type="spellEnd"/>
            <w:r w:rsidR="007B2784" w:rsidRPr="00634967">
              <w:rPr>
                <w:rFonts w:eastAsia="Calibri" w:cstheme="minorHAnsi"/>
                <w:color w:val="000000"/>
              </w:rPr>
              <w:t xml:space="preserve"> University, </w:t>
            </w:r>
            <w:proofErr w:type="spellStart"/>
            <w:r w:rsidR="007B2784" w:rsidRPr="00634967">
              <w:rPr>
                <w:rFonts w:eastAsia="Calibri" w:cstheme="minorHAnsi"/>
                <w:color w:val="000000"/>
              </w:rPr>
              <w:t>Auezov</w:t>
            </w:r>
            <w:proofErr w:type="spellEnd"/>
            <w:r w:rsidR="007B2784" w:rsidRPr="00634967">
              <w:rPr>
                <w:rFonts w:eastAsia="Calibri" w:cstheme="minorHAnsi"/>
                <w:color w:val="000000"/>
              </w:rPr>
              <w:t xml:space="preserve"> South Kazakhstan State University</w:t>
            </w:r>
            <w:r w:rsidRPr="00634967">
              <w:rPr>
                <w:rFonts w:eastAsia="Calibri" w:cstheme="minorHAnsi"/>
                <w:color w:val="000000"/>
              </w:rPr>
              <w:t>; other important stakeholders include schools i.e. UNESCO Associated Schools in Kazakhstan, NGOs and youth and volunteer networks</w:t>
            </w:r>
            <w:r w:rsidR="0019221D">
              <w:rPr>
                <w:rFonts w:eastAsia="Calibri" w:cstheme="minorHAnsi"/>
                <w:color w:val="000000"/>
              </w:rPr>
              <w:t>,</w:t>
            </w:r>
            <w:r w:rsidRPr="00634967">
              <w:rPr>
                <w:rFonts w:eastAsia="Calibri" w:cstheme="minorHAnsi"/>
                <w:color w:val="000000"/>
              </w:rPr>
              <w:t xml:space="preserve">  such as</w:t>
            </w:r>
            <w:r w:rsidR="007B2784" w:rsidRPr="00634967">
              <w:rPr>
                <w:rFonts w:eastAsia="Calibri" w:cstheme="minorHAnsi"/>
                <w:color w:val="000000"/>
              </w:rPr>
              <w:t xml:space="preserve"> Kazakhstan Federation of UNESCO Clubs, Centre for the Rapprochement of Cultures (Category II Center under UNESCO auspices), </w:t>
            </w:r>
            <w:proofErr w:type="spellStart"/>
            <w:r w:rsidR="007B2784" w:rsidRPr="00634967">
              <w:rPr>
                <w:rFonts w:eastAsia="Calibri" w:cstheme="minorHAnsi"/>
                <w:color w:val="000000"/>
              </w:rPr>
              <w:t>Zhas</w:t>
            </w:r>
            <w:proofErr w:type="spellEnd"/>
            <w:r w:rsidR="007B2784" w:rsidRPr="00634967">
              <w:rPr>
                <w:rFonts w:eastAsia="Calibri" w:cstheme="minorHAnsi"/>
                <w:color w:val="000000"/>
              </w:rPr>
              <w:t xml:space="preserve"> </w:t>
            </w:r>
            <w:proofErr w:type="spellStart"/>
            <w:r w:rsidR="007B2784" w:rsidRPr="00634967">
              <w:rPr>
                <w:rFonts w:eastAsia="Calibri" w:cstheme="minorHAnsi"/>
                <w:color w:val="000000"/>
              </w:rPr>
              <w:t>Otan</w:t>
            </w:r>
            <w:proofErr w:type="spellEnd"/>
            <w:r w:rsidR="007B2784" w:rsidRPr="00634967">
              <w:rPr>
                <w:rFonts w:eastAsia="Calibri" w:cstheme="minorHAnsi"/>
                <w:color w:val="000000"/>
              </w:rPr>
              <w:t xml:space="preserve"> - Youth Network, Youth Volunteers Centers,</w:t>
            </w:r>
            <w:r w:rsidR="00A10AEE">
              <w:rPr>
                <w:rFonts w:eastAsia="Calibri" w:cstheme="minorHAnsi"/>
                <w:color w:val="000000"/>
              </w:rPr>
              <w:t xml:space="preserve"> </w:t>
            </w:r>
            <w:proofErr w:type="spellStart"/>
            <w:r w:rsidR="00A10AEE" w:rsidRPr="001A5CB2">
              <w:rPr>
                <w:rFonts w:eastAsia="Calibri" w:cstheme="minorHAnsi"/>
                <w:color w:val="000000"/>
              </w:rPr>
              <w:t>Teenergizer</w:t>
            </w:r>
            <w:proofErr w:type="spellEnd"/>
            <w:r w:rsidR="00A10AEE" w:rsidRPr="001A5CB2">
              <w:rPr>
                <w:rFonts w:eastAsia="Calibri" w:cstheme="minorHAnsi"/>
                <w:color w:val="000000"/>
              </w:rPr>
              <w:t xml:space="preserve"> – network of adolescents living with HIV,</w:t>
            </w:r>
            <w:r w:rsidR="00A10AEE">
              <w:rPr>
                <w:rFonts w:eastAsia="Calibri" w:cstheme="minorHAnsi"/>
                <w:color w:val="000000"/>
              </w:rPr>
              <w:t xml:space="preserve"> </w:t>
            </w:r>
            <w:r w:rsidR="00A10AEE" w:rsidRPr="00634967">
              <w:rPr>
                <w:rFonts w:eastAsia="Calibri" w:cstheme="minorHAnsi"/>
                <w:color w:val="000000"/>
              </w:rPr>
              <w:t xml:space="preserve"> </w:t>
            </w:r>
            <w:r w:rsidR="007B2784" w:rsidRPr="00634967">
              <w:rPr>
                <w:rFonts w:eastAsia="Calibri" w:cstheme="minorHAnsi"/>
                <w:color w:val="000000"/>
              </w:rPr>
              <w:t>NGO "League of Volunteers", NGO "</w:t>
            </w:r>
            <w:proofErr w:type="spellStart"/>
            <w:r w:rsidR="007B2784" w:rsidRPr="00634967">
              <w:rPr>
                <w:rFonts w:eastAsia="Calibri" w:cstheme="minorHAnsi"/>
                <w:color w:val="000000"/>
              </w:rPr>
              <w:t>QazVolunteers</w:t>
            </w:r>
            <w:proofErr w:type="spellEnd"/>
            <w:r w:rsidR="007B2784" w:rsidRPr="00634967">
              <w:rPr>
                <w:rFonts w:eastAsia="Calibri" w:cstheme="minorHAnsi"/>
                <w:color w:val="000000"/>
              </w:rPr>
              <w:t>", NGO "Social Development Center", National Olympic Committee of Republic of Kazakhstan</w:t>
            </w:r>
            <w:r w:rsidRPr="00634967">
              <w:rPr>
                <w:rFonts w:eastAsia="Calibri" w:cstheme="minorHAnsi"/>
                <w:color w:val="000000"/>
              </w:rPr>
              <w:t xml:space="preserve"> and some others. </w:t>
            </w:r>
            <w:r w:rsidR="00B32D6C" w:rsidRPr="00634967">
              <w:rPr>
                <w:rFonts w:eastAsia="Calibri" w:cstheme="minorHAnsi"/>
                <w:color w:val="000000"/>
              </w:rPr>
              <w:t xml:space="preserve"> </w:t>
            </w:r>
          </w:p>
          <w:p w14:paraId="4C15EAAC" w14:textId="77777777" w:rsidR="007D15CF" w:rsidRPr="00634967" w:rsidRDefault="007D15CF" w:rsidP="00634967">
            <w:pPr>
              <w:autoSpaceDE w:val="0"/>
              <w:autoSpaceDN w:val="0"/>
              <w:adjustRightInd w:val="0"/>
              <w:jc w:val="both"/>
              <w:rPr>
                <w:rFonts w:eastAsia="Calibri" w:cstheme="minorHAnsi"/>
                <w:color w:val="000000"/>
              </w:rPr>
            </w:pPr>
          </w:p>
          <w:p w14:paraId="29FD3BBB" w14:textId="4F084320" w:rsidR="004775FB" w:rsidRPr="00634967" w:rsidRDefault="00631697" w:rsidP="00634967">
            <w:pPr>
              <w:autoSpaceDE w:val="0"/>
              <w:autoSpaceDN w:val="0"/>
              <w:adjustRightInd w:val="0"/>
              <w:jc w:val="both"/>
              <w:rPr>
                <w:rFonts w:eastAsia="Calibri" w:cstheme="minorHAnsi"/>
                <w:color w:val="000000"/>
              </w:rPr>
            </w:pPr>
            <w:r w:rsidRPr="00634967">
              <w:rPr>
                <w:rFonts w:eastAsia="Calibri" w:cstheme="minorHAnsi"/>
                <w:color w:val="000000"/>
              </w:rPr>
              <w:t xml:space="preserve">Due to strong focus on youth and engagement of civil society under this outcome, UN agencies will foster synergies </w:t>
            </w:r>
            <w:r w:rsidR="005E28F4" w:rsidRPr="00634967">
              <w:rPr>
                <w:rFonts w:eastAsia="Calibri" w:cstheme="minorHAnsi"/>
                <w:color w:val="000000"/>
              </w:rPr>
              <w:t>that stem from participation in</w:t>
            </w:r>
            <w:r w:rsidRPr="00634967">
              <w:rPr>
                <w:rFonts w:eastAsia="Calibri" w:cstheme="minorHAnsi"/>
                <w:color w:val="000000"/>
              </w:rPr>
              <w:t xml:space="preserve"> t</w:t>
            </w:r>
            <w:r w:rsidR="00B32D6C" w:rsidRPr="00634967">
              <w:rPr>
                <w:rFonts w:eastAsia="Calibri" w:cstheme="minorHAnsi"/>
                <w:color w:val="000000"/>
              </w:rPr>
              <w:t xml:space="preserve">he </w:t>
            </w:r>
            <w:r w:rsidR="00B32D6C" w:rsidRPr="0019221D">
              <w:rPr>
                <w:rFonts w:eastAsia="Calibri" w:cstheme="minorHAnsi"/>
                <w:b/>
                <w:bCs/>
                <w:color w:val="000000"/>
              </w:rPr>
              <w:t>Issue-based Coalition on Adolescent and Youth</w:t>
            </w:r>
            <w:r w:rsidR="00B32D6C" w:rsidRPr="00634967">
              <w:rPr>
                <w:rFonts w:eastAsia="Calibri" w:cstheme="minorHAnsi"/>
                <w:color w:val="000000"/>
              </w:rPr>
              <w:t xml:space="preserve"> </w:t>
            </w:r>
            <w:r w:rsidR="005E28F4" w:rsidRPr="00634967">
              <w:rPr>
                <w:rFonts w:eastAsia="Calibri" w:cstheme="minorHAnsi"/>
                <w:color w:val="000000"/>
              </w:rPr>
              <w:t>and</w:t>
            </w:r>
            <w:r w:rsidRPr="00634967">
              <w:rPr>
                <w:rFonts w:eastAsia="Calibri" w:cstheme="minorHAnsi"/>
                <w:color w:val="000000"/>
              </w:rPr>
              <w:t xml:space="preserve"> build </w:t>
            </w:r>
            <w:r w:rsidR="00B32D6C" w:rsidRPr="00634967">
              <w:rPr>
                <w:rFonts w:eastAsia="Calibri" w:cstheme="minorHAnsi"/>
                <w:color w:val="000000"/>
              </w:rPr>
              <w:t xml:space="preserve">collaboration with civil society, including youth-led and youth-serving organizations, governments and other key actors </w:t>
            </w:r>
            <w:r w:rsidR="005E28F4" w:rsidRPr="00634967">
              <w:rPr>
                <w:rFonts w:eastAsia="Calibri" w:cstheme="minorHAnsi"/>
                <w:color w:val="000000"/>
              </w:rPr>
              <w:t xml:space="preserve">that work on youth policies. </w:t>
            </w:r>
          </w:p>
        </w:tc>
      </w:tr>
      <w:bookmarkEnd w:id="22"/>
    </w:tbl>
    <w:p w14:paraId="45111157" w14:textId="6F8FC379" w:rsidR="00872888" w:rsidRPr="00634967" w:rsidRDefault="00872888" w:rsidP="00634967">
      <w:pPr>
        <w:spacing w:line="240" w:lineRule="auto"/>
        <w:rPr>
          <w:rFonts w:cstheme="minorHAnsi"/>
          <w:color w:val="000000"/>
        </w:rPr>
      </w:pPr>
    </w:p>
    <w:tbl>
      <w:tblPr>
        <w:tblStyle w:val="TableGrid"/>
        <w:tblW w:w="5000" w:type="pct"/>
        <w:shd w:val="clear" w:color="auto" w:fill="00B0F0"/>
        <w:tblLook w:val="04A0" w:firstRow="1" w:lastRow="0" w:firstColumn="1" w:lastColumn="0" w:noHBand="0" w:noVBand="1"/>
      </w:tblPr>
      <w:tblGrid>
        <w:gridCol w:w="9350"/>
      </w:tblGrid>
      <w:tr w:rsidR="00C61E54" w:rsidRPr="00634967" w14:paraId="28AEFCF3" w14:textId="77777777" w:rsidTr="00C61E54">
        <w:tc>
          <w:tcPr>
            <w:tcW w:w="5000" w:type="pct"/>
            <w:shd w:val="clear" w:color="auto" w:fill="00B0F0"/>
          </w:tcPr>
          <w:p w14:paraId="580D8020" w14:textId="56D6EB97" w:rsidR="00C61E54" w:rsidRPr="00634967" w:rsidRDefault="00C61E54" w:rsidP="00634967">
            <w:pPr>
              <w:rPr>
                <w:rFonts w:cstheme="minorHAnsi"/>
                <w:b/>
                <w:bCs/>
              </w:rPr>
            </w:pPr>
            <w:bookmarkStart w:id="23" w:name="_Hlk27061200"/>
            <w:r w:rsidRPr="00634967">
              <w:rPr>
                <w:rFonts w:cstheme="minorHAnsi"/>
                <w:b/>
                <w:bCs/>
              </w:rPr>
              <w:t xml:space="preserve">2.4.2. </w:t>
            </w:r>
            <w:bookmarkStart w:id="24" w:name="_Hlk27240904"/>
            <w:r w:rsidR="009E31C5" w:rsidRPr="00634967">
              <w:rPr>
                <w:rFonts w:cstheme="minorHAnsi"/>
                <w:b/>
                <w:bCs/>
              </w:rPr>
              <w:t>Thematic</w:t>
            </w:r>
            <w:r w:rsidRPr="00634967">
              <w:rPr>
                <w:rFonts w:cstheme="minorHAnsi"/>
                <w:b/>
                <w:bCs/>
              </w:rPr>
              <w:t xml:space="preserve"> Area 2: </w:t>
            </w:r>
            <w:bookmarkStart w:id="25" w:name="_Hlk27420370"/>
            <w:r w:rsidRPr="00634967">
              <w:rPr>
                <w:rFonts w:cstheme="minorHAnsi"/>
                <w:b/>
                <w:bCs/>
              </w:rPr>
              <w:t>Effective Institutions, Human Rights and Gender Equality</w:t>
            </w:r>
            <w:bookmarkEnd w:id="24"/>
            <w:bookmarkEnd w:id="25"/>
          </w:p>
        </w:tc>
      </w:tr>
      <w:bookmarkEnd w:id="23"/>
    </w:tbl>
    <w:p w14:paraId="3DD82B14" w14:textId="4F0A515B" w:rsidR="00757E31" w:rsidRPr="00634967" w:rsidRDefault="00757E31" w:rsidP="00634967">
      <w:pPr>
        <w:spacing w:line="240" w:lineRule="auto"/>
        <w:rPr>
          <w:rFonts w:cstheme="minorHAnsi"/>
        </w:rPr>
      </w:pPr>
    </w:p>
    <w:p w14:paraId="4438A84C" w14:textId="73C6003C" w:rsidR="00E61DD0" w:rsidRPr="00634967" w:rsidRDefault="00E61DD0" w:rsidP="00634967">
      <w:pPr>
        <w:pStyle w:val="NormalWeb"/>
        <w:spacing w:before="0" w:beforeAutospacing="0" w:after="0" w:afterAutospacing="0"/>
        <w:jc w:val="both"/>
        <w:rPr>
          <w:rFonts w:asciiTheme="minorHAnsi" w:eastAsiaTheme="minorEastAsia" w:hAnsiTheme="minorHAnsi" w:cstheme="minorHAnsi"/>
          <w:i/>
          <w:iCs/>
          <w:color w:val="000000" w:themeColor="dark1"/>
          <w:kern w:val="24"/>
          <w:sz w:val="22"/>
          <w:szCs w:val="22"/>
        </w:rPr>
      </w:pPr>
      <w:r w:rsidRPr="00634967">
        <w:rPr>
          <w:rFonts w:asciiTheme="minorHAnsi" w:eastAsiaTheme="minorEastAsia" w:hAnsiTheme="minorHAnsi" w:cstheme="minorHAnsi"/>
          <w:noProof/>
          <w:color w:val="000000" w:themeColor="dark1"/>
          <w:kern w:val="24"/>
          <w:sz w:val="22"/>
          <w:szCs w:val="22"/>
          <w:lang w:val="en-GB" w:eastAsia="en-GB"/>
        </w:rPr>
        <mc:AlternateContent>
          <mc:Choice Requires="wps">
            <w:drawing>
              <wp:anchor distT="45720" distB="45720" distL="114300" distR="114300" simplePos="0" relativeHeight="251660294" behindDoc="0" locked="0" layoutInCell="1" allowOverlap="1" wp14:anchorId="21C76AEA" wp14:editId="7A5D51A5">
                <wp:simplePos x="0" y="0"/>
                <wp:positionH relativeFrom="column">
                  <wp:posOffset>-32385</wp:posOffset>
                </wp:positionH>
                <wp:positionV relativeFrom="paragraph">
                  <wp:posOffset>46990</wp:posOffset>
                </wp:positionV>
                <wp:extent cx="2078355" cy="818515"/>
                <wp:effectExtent l="0" t="0" r="2286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18515"/>
                        </a:xfrm>
                        <a:prstGeom prst="rect">
                          <a:avLst/>
                        </a:prstGeom>
                        <a:solidFill>
                          <a:srgbClr val="FFFFFF"/>
                        </a:solidFill>
                        <a:ln w="9525">
                          <a:solidFill>
                            <a:srgbClr val="000000"/>
                          </a:solidFill>
                          <a:miter lim="800000"/>
                          <a:headEnd/>
                          <a:tailEnd/>
                        </a:ln>
                      </wps:spPr>
                      <wps:txbx>
                        <w:txbxContent>
                          <w:p w14:paraId="4D40A64D" w14:textId="77777777" w:rsidR="00C83246" w:rsidRPr="00513A29" w:rsidRDefault="00C83246" w:rsidP="00E61DD0">
                            <w:pPr>
                              <w:shd w:val="clear" w:color="auto" w:fill="00B0F0"/>
                              <w:rPr>
                                <w:rFonts w:cstheme="minorHAnsi"/>
                                <w:i/>
                                <w:iCs/>
                                <w:sz w:val="20"/>
                                <w:szCs w:val="20"/>
                              </w:rPr>
                            </w:pPr>
                            <w:r w:rsidRPr="00513A29">
                              <w:rPr>
                                <w:rFonts w:cstheme="minorHAnsi"/>
                                <w:i/>
                                <w:iCs/>
                                <w:sz w:val="20"/>
                                <w:szCs w:val="20"/>
                              </w:rPr>
                              <w:t>The beginning of success is in unity, the basis of prosperity is in life (Начало успеха — единство, основа достатка — жизнь) (</w:t>
                            </w:r>
                            <w:r>
                              <w:rPr>
                                <w:rFonts w:cstheme="minorHAnsi"/>
                                <w:i/>
                                <w:iCs/>
                                <w:sz w:val="20"/>
                                <w:szCs w:val="20"/>
                              </w:rPr>
                              <w:t xml:space="preserve">Kazakh proverb)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C76AEA" id="_x0000_s1029" type="#_x0000_t202" style="position:absolute;left:0;text-align:left;margin-left:-2.55pt;margin-top:3.7pt;width:163.65pt;height:64.45pt;z-index:25166029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">
                <v:textbox>
                  <w:txbxContent>
                    <w:p w14:paraId="4D40A64D" w14:textId="77777777" w:rsidR="00C83246" w:rsidRPr="00513A29" w:rsidRDefault="00C83246" w:rsidP="00E61DD0">
                      <w:pPr>
                        <w:shd w:val="clear" w:color="auto" w:fill="00B0F0"/>
                        <w:rPr>
                          <w:rFonts w:cstheme="minorHAnsi"/>
                          <w:i/>
                          <w:iCs/>
                          <w:sz w:val="20"/>
                          <w:szCs w:val="20"/>
                        </w:rPr>
                      </w:pPr>
                      <w:r w:rsidRPr="00513A29">
                        <w:rPr>
                          <w:rFonts w:cstheme="minorHAnsi"/>
                          <w:i/>
                          <w:iCs/>
                          <w:sz w:val="20"/>
                          <w:szCs w:val="20"/>
                        </w:rPr>
                        <w:t>The beginning of success is in unity, the basis of prosperity is in life (Начало успеха — единство, основа достатка — жизнь) (</w:t>
                      </w:r>
                      <w:r>
                        <w:rPr>
                          <w:rFonts w:cstheme="minorHAnsi"/>
                          <w:i/>
                          <w:iCs/>
                          <w:sz w:val="20"/>
                          <w:szCs w:val="20"/>
                        </w:rPr>
                        <w:t xml:space="preserve">Kazakh proverb) </w:t>
                      </w:r>
                    </w:p>
                  </w:txbxContent>
                </v:textbox>
                <w10:wrap type="square"/>
              </v:shape>
            </w:pict>
          </mc:Fallback>
        </mc:AlternateContent>
      </w:r>
      <w:r w:rsidRPr="00634967">
        <w:rPr>
          <w:rFonts w:asciiTheme="minorHAnsi" w:eastAsiaTheme="minorEastAsia" w:hAnsiTheme="minorHAnsi" w:cstheme="minorHAnsi"/>
          <w:color w:val="000000" w:themeColor="dark1"/>
          <w:kern w:val="24"/>
          <w:sz w:val="22"/>
          <w:szCs w:val="22"/>
        </w:rPr>
        <w:t xml:space="preserve">Development of </w:t>
      </w:r>
      <w:r w:rsidRPr="00634967">
        <w:rPr>
          <w:rFonts w:asciiTheme="minorHAnsi" w:eastAsiaTheme="minorEastAsia" w:hAnsiTheme="minorHAnsi" w:cstheme="minorHAnsi"/>
          <w:i/>
          <w:iCs/>
          <w:color w:val="000000" w:themeColor="dark1"/>
          <w:kern w:val="24"/>
          <w:sz w:val="22"/>
          <w:szCs w:val="22"/>
        </w:rPr>
        <w:t>effective and transparent institutions</w:t>
      </w:r>
      <w:r w:rsidRPr="00634967">
        <w:rPr>
          <w:rFonts w:asciiTheme="minorHAnsi" w:eastAsiaTheme="minorEastAsia" w:hAnsiTheme="minorHAnsi" w:cstheme="minorHAnsi"/>
          <w:color w:val="000000" w:themeColor="dark1"/>
          <w:kern w:val="24"/>
          <w:sz w:val="22"/>
          <w:szCs w:val="22"/>
        </w:rPr>
        <w:t xml:space="preserve"> that ensure </w:t>
      </w:r>
      <w:r w:rsidRPr="00634967">
        <w:rPr>
          <w:rFonts w:asciiTheme="minorHAnsi" w:eastAsiaTheme="minorEastAsia" w:hAnsiTheme="minorHAnsi" w:cstheme="minorHAnsi"/>
          <w:i/>
          <w:iCs/>
          <w:color w:val="000000" w:themeColor="dark1"/>
          <w:kern w:val="24"/>
          <w:sz w:val="22"/>
          <w:szCs w:val="22"/>
        </w:rPr>
        <w:t xml:space="preserve">security and respect for promotion and protection of human rights </w:t>
      </w:r>
      <w:r w:rsidRPr="00CE66B2">
        <w:rPr>
          <w:rFonts w:asciiTheme="minorHAnsi" w:eastAsiaTheme="minorEastAsia" w:hAnsiTheme="minorHAnsi" w:cstheme="minorHAnsi"/>
          <w:color w:val="000000" w:themeColor="dark1"/>
          <w:kern w:val="24"/>
          <w:sz w:val="22"/>
          <w:szCs w:val="22"/>
        </w:rPr>
        <w:t>(</w:t>
      </w:r>
      <w:r w:rsidRPr="00634967">
        <w:rPr>
          <w:rFonts w:asciiTheme="minorHAnsi" w:eastAsiaTheme="minorEastAsia" w:hAnsiTheme="minorHAnsi" w:cstheme="minorHAnsi"/>
          <w:color w:val="000000" w:themeColor="dark1"/>
          <w:kern w:val="24"/>
          <w:sz w:val="22"/>
          <w:szCs w:val="22"/>
        </w:rPr>
        <w:t xml:space="preserve">civil, political, economic, social and cultural) and </w:t>
      </w:r>
      <w:r w:rsidRPr="00634967">
        <w:rPr>
          <w:rFonts w:asciiTheme="minorHAnsi" w:eastAsiaTheme="minorEastAsia" w:hAnsiTheme="minorHAnsi" w:cstheme="minorHAnsi"/>
          <w:i/>
          <w:iCs/>
          <w:color w:val="000000" w:themeColor="dark1"/>
          <w:kern w:val="24"/>
          <w:sz w:val="22"/>
          <w:szCs w:val="22"/>
        </w:rPr>
        <w:t>achievement of gender equality</w:t>
      </w:r>
      <w:r w:rsidRPr="00634967">
        <w:rPr>
          <w:rFonts w:asciiTheme="minorHAnsi" w:eastAsiaTheme="minorEastAsia" w:hAnsiTheme="minorHAnsi" w:cstheme="minorHAnsi"/>
          <w:color w:val="000000" w:themeColor="dark1"/>
          <w:kern w:val="24"/>
          <w:sz w:val="22"/>
          <w:szCs w:val="22"/>
        </w:rPr>
        <w:t xml:space="preserve"> </w:t>
      </w:r>
      <w:r w:rsidRPr="00634967">
        <w:rPr>
          <w:rFonts w:asciiTheme="minorHAnsi" w:eastAsiaTheme="minorEastAsia" w:hAnsiTheme="minorHAnsi" w:cstheme="minorHAnsi"/>
          <w:i/>
          <w:iCs/>
          <w:color w:val="000000" w:themeColor="dark1"/>
          <w:kern w:val="24"/>
          <w:sz w:val="22"/>
          <w:szCs w:val="22"/>
        </w:rPr>
        <w:t>and inclusive decision making</w:t>
      </w:r>
      <w:r w:rsidRPr="00634967">
        <w:rPr>
          <w:rFonts w:asciiTheme="minorHAnsi" w:eastAsiaTheme="minorEastAsia" w:hAnsiTheme="minorHAnsi" w:cstheme="minorHAnsi"/>
          <w:color w:val="000000" w:themeColor="dark1"/>
          <w:kern w:val="24"/>
          <w:sz w:val="22"/>
          <w:szCs w:val="22"/>
        </w:rPr>
        <w:t xml:space="preserve"> is essential for building </w:t>
      </w:r>
      <w:r w:rsidRPr="00634967">
        <w:rPr>
          <w:rFonts w:asciiTheme="minorHAnsi" w:eastAsiaTheme="minorEastAsia" w:hAnsiTheme="minorHAnsi" w:cstheme="minorHAnsi"/>
          <w:i/>
          <w:iCs/>
          <w:color w:val="000000" w:themeColor="dark1"/>
          <w:kern w:val="24"/>
          <w:sz w:val="22"/>
          <w:szCs w:val="22"/>
        </w:rPr>
        <w:t xml:space="preserve">trust </w:t>
      </w:r>
      <w:r w:rsidRPr="00634967">
        <w:rPr>
          <w:rFonts w:asciiTheme="minorHAnsi" w:eastAsiaTheme="minorEastAsia" w:hAnsiTheme="minorHAnsi" w:cstheme="minorHAnsi"/>
          <w:color w:val="000000" w:themeColor="dark1"/>
          <w:kern w:val="24"/>
          <w:sz w:val="22"/>
          <w:szCs w:val="22"/>
        </w:rPr>
        <w:t xml:space="preserve">to the </w:t>
      </w:r>
      <w:r w:rsidR="001B1D8B">
        <w:rPr>
          <w:rFonts w:asciiTheme="minorHAnsi" w:eastAsiaTheme="minorEastAsia" w:hAnsiTheme="minorHAnsi" w:cstheme="minorHAnsi"/>
          <w:color w:val="000000" w:themeColor="dark1"/>
          <w:kern w:val="24"/>
          <w:sz w:val="22"/>
          <w:szCs w:val="22"/>
        </w:rPr>
        <w:t>G</w:t>
      </w:r>
      <w:r w:rsidRPr="00634967">
        <w:rPr>
          <w:rFonts w:asciiTheme="minorHAnsi" w:eastAsiaTheme="minorEastAsia" w:hAnsiTheme="minorHAnsi" w:cstheme="minorHAnsi"/>
          <w:color w:val="000000" w:themeColor="dark1"/>
          <w:kern w:val="24"/>
          <w:sz w:val="22"/>
          <w:szCs w:val="22"/>
        </w:rPr>
        <w:t>overnment</w:t>
      </w:r>
      <w:r w:rsidRPr="00634967">
        <w:rPr>
          <w:rFonts w:asciiTheme="minorHAnsi" w:eastAsiaTheme="minorEastAsia" w:hAnsiTheme="minorHAnsi" w:cstheme="minorHAnsi"/>
          <w:i/>
          <w:iCs/>
          <w:color w:val="000000" w:themeColor="dark1"/>
          <w:kern w:val="24"/>
          <w:sz w:val="22"/>
          <w:szCs w:val="22"/>
        </w:rPr>
        <w:t xml:space="preserve"> </w:t>
      </w:r>
      <w:r w:rsidRPr="00634967">
        <w:rPr>
          <w:rFonts w:asciiTheme="minorHAnsi" w:eastAsiaTheme="minorEastAsia" w:hAnsiTheme="minorHAnsi" w:cstheme="minorHAnsi"/>
          <w:color w:val="000000" w:themeColor="dark1"/>
          <w:kern w:val="24"/>
          <w:sz w:val="22"/>
          <w:szCs w:val="22"/>
        </w:rPr>
        <w:t xml:space="preserve">and </w:t>
      </w:r>
      <w:r w:rsidRPr="00634967">
        <w:rPr>
          <w:rFonts w:asciiTheme="minorHAnsi" w:eastAsiaTheme="minorEastAsia" w:hAnsiTheme="minorHAnsi" w:cstheme="minorHAnsi"/>
          <w:i/>
          <w:iCs/>
          <w:color w:val="000000" w:themeColor="dark1"/>
          <w:kern w:val="24"/>
          <w:sz w:val="22"/>
          <w:szCs w:val="22"/>
        </w:rPr>
        <w:t>empowerment</w:t>
      </w:r>
      <w:r w:rsidRPr="00634967">
        <w:rPr>
          <w:rFonts w:asciiTheme="minorHAnsi" w:eastAsiaTheme="minorEastAsia" w:hAnsiTheme="minorHAnsi" w:cstheme="minorHAnsi"/>
          <w:color w:val="000000" w:themeColor="dark1"/>
          <w:kern w:val="24"/>
          <w:sz w:val="22"/>
          <w:szCs w:val="22"/>
        </w:rPr>
        <w:t xml:space="preserve"> of all people to contribute to sustainable development of the country. At the same time</w:t>
      </w:r>
      <w:r w:rsidRPr="00634967">
        <w:rPr>
          <w:rFonts w:asciiTheme="minorHAnsi" w:eastAsiaTheme="minorEastAsia" w:hAnsiTheme="minorHAnsi" w:cstheme="minorHAnsi"/>
          <w:i/>
          <w:iCs/>
          <w:color w:val="000000" w:themeColor="dark1"/>
          <w:kern w:val="24"/>
          <w:sz w:val="22"/>
          <w:szCs w:val="22"/>
        </w:rPr>
        <w:t xml:space="preserve">, achieving effective and accountable institutions </w:t>
      </w:r>
      <w:r w:rsidRPr="00634967">
        <w:rPr>
          <w:rFonts w:asciiTheme="minorHAnsi" w:eastAsiaTheme="minorEastAsia" w:hAnsiTheme="minorHAnsi" w:cstheme="minorHAnsi"/>
          <w:color w:val="000000" w:themeColor="dark1"/>
          <w:kern w:val="24"/>
          <w:sz w:val="22"/>
          <w:szCs w:val="22"/>
        </w:rPr>
        <w:t>at all levels</w:t>
      </w:r>
      <w:r w:rsidR="001B1D8B">
        <w:rPr>
          <w:rFonts w:asciiTheme="minorHAnsi" w:eastAsiaTheme="minorEastAsia" w:hAnsiTheme="minorHAnsi" w:cstheme="minorHAnsi"/>
          <w:color w:val="000000" w:themeColor="dark1"/>
          <w:kern w:val="24"/>
          <w:sz w:val="22"/>
          <w:szCs w:val="22"/>
        </w:rPr>
        <w:t>,</w:t>
      </w:r>
      <w:r w:rsidRPr="00634967">
        <w:rPr>
          <w:rFonts w:asciiTheme="minorHAnsi" w:eastAsiaTheme="minorEastAsia" w:hAnsiTheme="minorHAnsi" w:cstheme="minorHAnsi"/>
          <w:i/>
          <w:iCs/>
          <w:color w:val="000000" w:themeColor="dark1"/>
          <w:kern w:val="24"/>
          <w:sz w:val="22"/>
          <w:szCs w:val="22"/>
        </w:rPr>
        <w:t xml:space="preserve"> </w:t>
      </w:r>
      <w:r w:rsidRPr="00634967">
        <w:rPr>
          <w:rFonts w:asciiTheme="minorHAnsi" w:eastAsiaTheme="minorEastAsia" w:hAnsiTheme="minorHAnsi" w:cstheme="minorHAnsi"/>
          <w:color w:val="000000" w:themeColor="dark1"/>
          <w:kern w:val="24"/>
          <w:sz w:val="22"/>
          <w:szCs w:val="22"/>
        </w:rPr>
        <w:t>with enhanced capacity to plan and implement</w:t>
      </w:r>
      <w:r w:rsidRPr="00634967">
        <w:rPr>
          <w:rFonts w:asciiTheme="minorHAnsi" w:eastAsiaTheme="minorEastAsia" w:hAnsiTheme="minorHAnsi" w:cstheme="minorHAnsi"/>
          <w:i/>
          <w:iCs/>
          <w:color w:val="000000" w:themeColor="dark1"/>
          <w:kern w:val="24"/>
          <w:sz w:val="22"/>
          <w:szCs w:val="22"/>
        </w:rPr>
        <w:t xml:space="preserve"> </w:t>
      </w:r>
      <w:r w:rsidRPr="00634967">
        <w:rPr>
          <w:rFonts w:asciiTheme="minorHAnsi" w:eastAsiaTheme="minorEastAsia" w:hAnsiTheme="minorHAnsi" w:cstheme="minorHAnsi"/>
          <w:i/>
          <w:color w:val="000000" w:themeColor="dark1"/>
          <w:kern w:val="24"/>
          <w:sz w:val="22"/>
          <w:szCs w:val="22"/>
        </w:rPr>
        <w:t>rights-based</w:t>
      </w:r>
      <w:r w:rsidRPr="00634967">
        <w:rPr>
          <w:rFonts w:asciiTheme="minorHAnsi" w:eastAsiaTheme="minorEastAsia" w:hAnsiTheme="minorHAnsi" w:cstheme="minorHAnsi"/>
          <w:iCs/>
          <w:color w:val="000000" w:themeColor="dark1"/>
          <w:kern w:val="24"/>
          <w:sz w:val="22"/>
          <w:szCs w:val="22"/>
        </w:rPr>
        <w:t xml:space="preserve">, </w:t>
      </w:r>
      <w:r w:rsidRPr="00634967">
        <w:rPr>
          <w:rFonts w:asciiTheme="minorHAnsi" w:eastAsiaTheme="minorEastAsia" w:hAnsiTheme="minorHAnsi" w:cstheme="minorHAnsi"/>
          <w:i/>
          <w:iCs/>
          <w:color w:val="000000" w:themeColor="dark1"/>
          <w:kern w:val="24"/>
          <w:sz w:val="22"/>
          <w:szCs w:val="22"/>
        </w:rPr>
        <w:t xml:space="preserve">inclusive, gender-sensitive social, economic and environmental policies </w:t>
      </w:r>
      <w:r w:rsidR="001B1D8B">
        <w:rPr>
          <w:rFonts w:asciiTheme="minorHAnsi" w:eastAsiaTheme="minorEastAsia" w:hAnsiTheme="minorHAnsi" w:cstheme="minorHAnsi"/>
          <w:iCs/>
          <w:color w:val="000000" w:themeColor="dark1"/>
          <w:kern w:val="24"/>
          <w:sz w:val="22"/>
          <w:szCs w:val="22"/>
        </w:rPr>
        <w:t>that benefit from</w:t>
      </w:r>
      <w:r w:rsidRPr="00634967">
        <w:rPr>
          <w:rFonts w:asciiTheme="minorHAnsi" w:eastAsiaTheme="minorEastAsia" w:hAnsiTheme="minorHAnsi" w:cstheme="minorHAnsi"/>
          <w:iCs/>
          <w:color w:val="000000" w:themeColor="dark1"/>
          <w:kern w:val="24"/>
          <w:sz w:val="22"/>
          <w:szCs w:val="22"/>
        </w:rPr>
        <w:t xml:space="preserve"> participatory and meaningful engagement of civil society</w:t>
      </w:r>
      <w:r w:rsidR="001B1D8B">
        <w:rPr>
          <w:rFonts w:asciiTheme="minorHAnsi" w:eastAsiaTheme="minorEastAsia" w:hAnsiTheme="minorHAnsi" w:cstheme="minorHAnsi"/>
          <w:iCs/>
          <w:color w:val="000000" w:themeColor="dark1"/>
          <w:kern w:val="24"/>
          <w:sz w:val="22"/>
          <w:szCs w:val="22"/>
        </w:rPr>
        <w:t>,</w:t>
      </w:r>
      <w:r w:rsidRPr="00634967">
        <w:rPr>
          <w:rFonts w:asciiTheme="minorHAnsi" w:eastAsiaTheme="minorEastAsia" w:hAnsiTheme="minorHAnsi" w:cstheme="minorHAnsi"/>
          <w:iCs/>
          <w:color w:val="000000" w:themeColor="dark1"/>
          <w:kern w:val="24"/>
          <w:sz w:val="22"/>
          <w:szCs w:val="22"/>
        </w:rPr>
        <w:t xml:space="preserve"> </w:t>
      </w:r>
      <w:r w:rsidRPr="00634967">
        <w:rPr>
          <w:rFonts w:asciiTheme="minorHAnsi" w:eastAsiaTheme="minorEastAsia" w:hAnsiTheme="minorHAnsi" w:cstheme="minorHAnsi"/>
          <w:color w:val="000000" w:themeColor="dark1"/>
          <w:kern w:val="24"/>
          <w:sz w:val="22"/>
          <w:szCs w:val="22"/>
        </w:rPr>
        <w:t>will accelerate</w:t>
      </w:r>
      <w:r w:rsidRPr="00634967">
        <w:rPr>
          <w:rFonts w:asciiTheme="minorHAnsi" w:eastAsiaTheme="minorEastAsia" w:hAnsiTheme="minorHAnsi" w:cstheme="minorHAnsi"/>
          <w:i/>
          <w:iCs/>
          <w:color w:val="000000" w:themeColor="dark1"/>
          <w:kern w:val="24"/>
          <w:sz w:val="22"/>
          <w:szCs w:val="22"/>
        </w:rPr>
        <w:t xml:space="preserve"> reduction of inequalities </w:t>
      </w:r>
      <w:r w:rsidRPr="00634967">
        <w:rPr>
          <w:rFonts w:asciiTheme="minorHAnsi" w:eastAsiaTheme="minorEastAsia" w:hAnsiTheme="minorHAnsi" w:cstheme="minorHAnsi"/>
          <w:color w:val="000000" w:themeColor="dark1"/>
          <w:kern w:val="24"/>
          <w:sz w:val="22"/>
          <w:szCs w:val="22"/>
        </w:rPr>
        <w:t>and</w:t>
      </w:r>
      <w:r w:rsidRPr="00634967">
        <w:rPr>
          <w:rFonts w:asciiTheme="minorHAnsi" w:eastAsiaTheme="minorEastAsia" w:hAnsiTheme="minorHAnsi" w:cstheme="minorHAnsi"/>
          <w:i/>
          <w:iCs/>
          <w:color w:val="000000" w:themeColor="dark1"/>
          <w:kern w:val="24"/>
          <w:sz w:val="22"/>
          <w:szCs w:val="22"/>
        </w:rPr>
        <w:t xml:space="preserve"> </w:t>
      </w:r>
      <w:r w:rsidR="00C75EF7" w:rsidRPr="00634967">
        <w:rPr>
          <w:rFonts w:asciiTheme="minorHAnsi" w:eastAsiaTheme="minorEastAsia" w:hAnsiTheme="minorHAnsi" w:cstheme="minorHAnsi"/>
          <w:i/>
          <w:iCs/>
          <w:color w:val="000000" w:themeColor="dark1"/>
          <w:kern w:val="24"/>
          <w:sz w:val="22"/>
          <w:szCs w:val="22"/>
        </w:rPr>
        <w:t xml:space="preserve">contribute to stronger </w:t>
      </w:r>
      <w:r w:rsidRPr="00634967">
        <w:rPr>
          <w:rFonts w:asciiTheme="minorHAnsi" w:eastAsiaTheme="minorEastAsia" w:hAnsiTheme="minorHAnsi" w:cstheme="minorHAnsi"/>
          <w:i/>
          <w:iCs/>
          <w:color w:val="000000" w:themeColor="dark1"/>
          <w:kern w:val="24"/>
          <w:sz w:val="22"/>
          <w:szCs w:val="22"/>
        </w:rPr>
        <w:t xml:space="preserve">social cohesion. </w:t>
      </w:r>
    </w:p>
    <w:p w14:paraId="4C9D3AA9" w14:textId="77777777" w:rsidR="00E61DD0" w:rsidRPr="00634967" w:rsidRDefault="00E61DD0" w:rsidP="00634967">
      <w:pPr>
        <w:pStyle w:val="NormalWeb"/>
        <w:spacing w:before="0" w:beforeAutospacing="0" w:after="0" w:afterAutospacing="0"/>
        <w:jc w:val="both"/>
        <w:rPr>
          <w:rFonts w:asciiTheme="minorHAnsi" w:eastAsiaTheme="minorEastAsia" w:hAnsiTheme="minorHAnsi" w:cstheme="minorHAnsi"/>
          <w:i/>
          <w:iCs/>
          <w:color w:val="000000" w:themeColor="dark1"/>
          <w:kern w:val="24"/>
          <w:sz w:val="22"/>
          <w:szCs w:val="22"/>
        </w:rPr>
      </w:pPr>
    </w:p>
    <w:p w14:paraId="46E03112" w14:textId="010EA53A" w:rsidR="00E61DD0" w:rsidRDefault="00E61DD0" w:rsidP="00CE66B2">
      <w:pPr>
        <w:pStyle w:val="NormalWeb"/>
        <w:spacing w:before="0" w:beforeAutospacing="0" w:after="0" w:afterAutospacing="0"/>
        <w:jc w:val="both"/>
        <w:rPr>
          <w:rFonts w:asciiTheme="minorHAnsi" w:eastAsiaTheme="minorEastAsia" w:hAnsiTheme="minorHAnsi" w:cstheme="minorHAnsi"/>
          <w:i/>
          <w:iCs/>
          <w:color w:val="000000" w:themeColor="dark1"/>
          <w:kern w:val="24"/>
          <w:sz w:val="22"/>
          <w:szCs w:val="22"/>
        </w:rPr>
      </w:pPr>
      <w:r w:rsidRPr="00634967">
        <w:rPr>
          <w:rFonts w:asciiTheme="minorHAnsi" w:eastAsiaTheme="minorEastAsia" w:hAnsiTheme="minorHAnsi" w:cstheme="minorHAnsi"/>
          <w:color w:val="000000" w:themeColor="dark1"/>
          <w:kern w:val="24"/>
          <w:sz w:val="22"/>
          <w:szCs w:val="22"/>
        </w:rPr>
        <w:t xml:space="preserve">Human rights and gender equality, resilience, </w:t>
      </w:r>
      <w:r w:rsidR="008E7254" w:rsidRPr="00634967">
        <w:rPr>
          <w:rFonts w:asciiTheme="minorHAnsi" w:eastAsiaTheme="minorEastAsia" w:hAnsiTheme="minorHAnsi" w:cstheme="minorHAnsi"/>
          <w:color w:val="000000" w:themeColor="dark1"/>
          <w:kern w:val="24"/>
          <w:sz w:val="22"/>
          <w:szCs w:val="22"/>
        </w:rPr>
        <w:t>equity and</w:t>
      </w:r>
      <w:r w:rsidRPr="00634967">
        <w:rPr>
          <w:rFonts w:asciiTheme="minorHAnsi" w:eastAsiaTheme="minorEastAsia" w:hAnsiTheme="minorHAnsi" w:cstheme="minorHAnsi"/>
          <w:color w:val="000000" w:themeColor="dark1"/>
          <w:kern w:val="24"/>
          <w:sz w:val="22"/>
          <w:szCs w:val="22"/>
        </w:rPr>
        <w:t xml:space="preserve"> effective institutions are crosscutting the issues in the Cooperation Framework</w:t>
      </w:r>
      <w:r w:rsidR="00411E36">
        <w:rPr>
          <w:rFonts w:asciiTheme="minorHAnsi" w:eastAsiaTheme="minorEastAsia" w:hAnsiTheme="minorHAnsi" w:cstheme="minorHAnsi"/>
          <w:color w:val="000000" w:themeColor="dark1"/>
          <w:kern w:val="24"/>
          <w:sz w:val="22"/>
          <w:szCs w:val="22"/>
        </w:rPr>
        <w:t xml:space="preserve"> </w:t>
      </w:r>
      <w:r w:rsidR="00411E36" w:rsidRPr="001A5CB2">
        <w:rPr>
          <w:rFonts w:asciiTheme="minorHAnsi" w:eastAsiaTheme="minorEastAsia" w:hAnsiTheme="minorHAnsi" w:cstheme="minorHAnsi"/>
          <w:color w:val="000000" w:themeColor="dark1"/>
          <w:kern w:val="24"/>
          <w:sz w:val="22"/>
          <w:szCs w:val="22"/>
        </w:rPr>
        <w:t>and are relevant to achievement of results under all thematic areas</w:t>
      </w:r>
      <w:r w:rsidRPr="001A5CB2">
        <w:rPr>
          <w:rFonts w:asciiTheme="minorHAnsi" w:eastAsiaTheme="minorEastAsia" w:hAnsiTheme="minorHAnsi" w:cstheme="minorHAnsi"/>
          <w:color w:val="000000" w:themeColor="dark1"/>
          <w:kern w:val="24"/>
          <w:sz w:val="22"/>
          <w:szCs w:val="22"/>
        </w:rPr>
        <w:t>.</w:t>
      </w:r>
      <w:r w:rsidRPr="00634967">
        <w:rPr>
          <w:rFonts w:asciiTheme="minorHAnsi" w:eastAsiaTheme="minorEastAsia" w:hAnsiTheme="minorHAnsi" w:cstheme="minorHAnsi"/>
          <w:color w:val="000000" w:themeColor="dark1"/>
          <w:kern w:val="24"/>
          <w:sz w:val="22"/>
          <w:szCs w:val="22"/>
        </w:rPr>
        <w:t xml:space="preserve"> However, by organizing targeted interventions </w:t>
      </w:r>
      <w:r w:rsidR="001B1D8B">
        <w:rPr>
          <w:rFonts w:asciiTheme="minorHAnsi" w:eastAsiaTheme="minorEastAsia" w:hAnsiTheme="minorHAnsi" w:cstheme="minorHAnsi"/>
          <w:color w:val="000000" w:themeColor="dark1"/>
          <w:kern w:val="24"/>
          <w:sz w:val="22"/>
          <w:szCs w:val="22"/>
        </w:rPr>
        <w:t xml:space="preserve">in these areas </w:t>
      </w:r>
      <w:r w:rsidRPr="00634967">
        <w:rPr>
          <w:rFonts w:asciiTheme="minorHAnsi" w:eastAsiaTheme="minorEastAsia" w:hAnsiTheme="minorHAnsi" w:cstheme="minorHAnsi"/>
          <w:color w:val="000000" w:themeColor="dark1"/>
          <w:kern w:val="24"/>
          <w:sz w:val="22"/>
          <w:szCs w:val="22"/>
        </w:rPr>
        <w:t>under the separate thematic area</w:t>
      </w:r>
      <w:r w:rsidR="00411E36">
        <w:rPr>
          <w:rFonts w:asciiTheme="minorHAnsi" w:eastAsiaTheme="minorEastAsia" w:hAnsiTheme="minorHAnsi" w:cstheme="minorHAnsi"/>
          <w:color w:val="000000" w:themeColor="dark1"/>
          <w:kern w:val="24"/>
          <w:sz w:val="22"/>
          <w:szCs w:val="22"/>
        </w:rPr>
        <w:t>,</w:t>
      </w:r>
      <w:r w:rsidRPr="00634967">
        <w:rPr>
          <w:rFonts w:asciiTheme="minorHAnsi" w:eastAsiaTheme="minorEastAsia" w:hAnsiTheme="minorHAnsi" w:cstheme="minorHAnsi"/>
          <w:color w:val="000000" w:themeColor="dark1"/>
          <w:kern w:val="24"/>
          <w:sz w:val="22"/>
          <w:szCs w:val="22"/>
        </w:rPr>
        <w:t xml:space="preserve"> we believe that we will be able to </w:t>
      </w:r>
      <w:r w:rsidR="0086355B" w:rsidRPr="00634967">
        <w:rPr>
          <w:rFonts w:asciiTheme="minorHAnsi" w:eastAsiaTheme="minorEastAsia" w:hAnsiTheme="minorHAnsi" w:cstheme="minorHAnsi"/>
          <w:color w:val="000000" w:themeColor="dark1"/>
          <w:kern w:val="24"/>
          <w:sz w:val="22"/>
          <w:szCs w:val="22"/>
        </w:rPr>
        <w:t xml:space="preserve">strengthen </w:t>
      </w:r>
      <w:r w:rsidR="00424F31" w:rsidRPr="00634967">
        <w:rPr>
          <w:rFonts w:asciiTheme="minorHAnsi" w:eastAsiaTheme="minorEastAsia" w:hAnsiTheme="minorHAnsi" w:cstheme="minorHAnsi"/>
          <w:color w:val="000000" w:themeColor="dark1"/>
          <w:kern w:val="24"/>
          <w:sz w:val="22"/>
          <w:szCs w:val="22"/>
        </w:rPr>
        <w:t>capacity of</w:t>
      </w:r>
      <w:r w:rsidR="0086355B" w:rsidRPr="00634967">
        <w:rPr>
          <w:rFonts w:asciiTheme="minorHAnsi" w:eastAsiaTheme="minorEastAsia" w:hAnsiTheme="minorHAnsi" w:cstheme="minorHAnsi"/>
          <w:color w:val="000000" w:themeColor="dark1"/>
          <w:kern w:val="24"/>
          <w:sz w:val="22"/>
          <w:szCs w:val="22"/>
        </w:rPr>
        <w:t xml:space="preserve"> </w:t>
      </w:r>
      <w:r w:rsidRPr="00634967">
        <w:rPr>
          <w:rFonts w:asciiTheme="minorHAnsi" w:eastAsiaTheme="minorEastAsia" w:hAnsiTheme="minorHAnsi" w:cstheme="minorHAnsi"/>
          <w:color w:val="000000" w:themeColor="dark1"/>
          <w:kern w:val="24"/>
          <w:sz w:val="22"/>
          <w:szCs w:val="22"/>
        </w:rPr>
        <w:t xml:space="preserve">the </w:t>
      </w:r>
      <w:r w:rsidR="00D139BE" w:rsidRPr="00634967">
        <w:rPr>
          <w:rFonts w:asciiTheme="minorHAnsi" w:eastAsiaTheme="minorEastAsia" w:hAnsiTheme="minorHAnsi" w:cstheme="minorHAnsi"/>
          <w:color w:val="000000" w:themeColor="dark1"/>
          <w:kern w:val="24"/>
          <w:sz w:val="22"/>
          <w:szCs w:val="22"/>
        </w:rPr>
        <w:t>S</w:t>
      </w:r>
      <w:r w:rsidRPr="00634967">
        <w:rPr>
          <w:rFonts w:asciiTheme="minorHAnsi" w:eastAsiaTheme="minorEastAsia" w:hAnsiTheme="minorHAnsi" w:cstheme="minorHAnsi"/>
          <w:color w:val="000000" w:themeColor="dark1"/>
          <w:kern w:val="24"/>
          <w:sz w:val="22"/>
          <w:szCs w:val="22"/>
        </w:rPr>
        <w:t xml:space="preserve">tate </w:t>
      </w:r>
      <w:r w:rsidR="0086355B" w:rsidRPr="00634967">
        <w:rPr>
          <w:rFonts w:asciiTheme="minorHAnsi" w:eastAsiaTheme="minorEastAsia" w:hAnsiTheme="minorHAnsi" w:cstheme="minorHAnsi"/>
          <w:color w:val="000000" w:themeColor="dark1"/>
          <w:kern w:val="24"/>
          <w:sz w:val="22"/>
          <w:szCs w:val="22"/>
        </w:rPr>
        <w:t xml:space="preserve">as the main duty bearer </w:t>
      </w:r>
      <w:r w:rsidRPr="00634967">
        <w:rPr>
          <w:rFonts w:asciiTheme="minorHAnsi" w:eastAsiaTheme="minorEastAsia" w:hAnsiTheme="minorHAnsi" w:cstheme="minorHAnsi"/>
          <w:color w:val="000000" w:themeColor="dark1"/>
          <w:kern w:val="24"/>
          <w:sz w:val="22"/>
          <w:szCs w:val="22"/>
        </w:rPr>
        <w:t xml:space="preserve">in implementation of its international human rights obligations and, with our partners, to address </w:t>
      </w:r>
      <w:r w:rsidR="0072077D" w:rsidRPr="00634967">
        <w:rPr>
          <w:rFonts w:asciiTheme="minorHAnsi" w:eastAsiaTheme="minorEastAsia" w:hAnsiTheme="minorHAnsi" w:cstheme="minorHAnsi"/>
          <w:color w:val="000000" w:themeColor="dark1"/>
          <w:kern w:val="24"/>
          <w:sz w:val="22"/>
          <w:szCs w:val="22"/>
        </w:rPr>
        <w:t>existing</w:t>
      </w:r>
      <w:r w:rsidRPr="00634967">
        <w:rPr>
          <w:rFonts w:asciiTheme="minorHAnsi" w:eastAsiaTheme="minorEastAsia" w:hAnsiTheme="minorHAnsi" w:cstheme="minorHAnsi"/>
          <w:color w:val="000000" w:themeColor="dark1"/>
          <w:kern w:val="24"/>
          <w:sz w:val="22"/>
          <w:szCs w:val="22"/>
        </w:rPr>
        <w:t xml:space="preserve"> gaps and challenges more effectively and multiply positive effect in other priority areas. Our strategic intent is to a</w:t>
      </w:r>
      <w:r w:rsidRPr="00634967">
        <w:rPr>
          <w:rFonts w:asciiTheme="minorHAnsi" w:eastAsiaTheme="minorEastAsia" w:hAnsiTheme="minorHAnsi" w:cstheme="minorHAnsi"/>
          <w:i/>
          <w:iCs/>
          <w:color w:val="000000" w:themeColor="dark1"/>
          <w:kern w:val="24"/>
          <w:sz w:val="22"/>
          <w:szCs w:val="22"/>
        </w:rPr>
        <w:t xml:space="preserve">chieve </w:t>
      </w:r>
      <w:r w:rsidRPr="00411E36">
        <w:rPr>
          <w:rFonts w:asciiTheme="minorHAnsi" w:eastAsiaTheme="minorEastAsia" w:hAnsiTheme="minorHAnsi" w:cstheme="minorHAnsi"/>
          <w:b/>
          <w:bCs/>
          <w:i/>
          <w:iCs/>
          <w:color w:val="000000" w:themeColor="dark1"/>
          <w:kern w:val="24"/>
          <w:sz w:val="22"/>
          <w:szCs w:val="22"/>
        </w:rPr>
        <w:t>good governance</w:t>
      </w:r>
      <w:r w:rsidRPr="00634967">
        <w:rPr>
          <w:rFonts w:asciiTheme="minorHAnsi" w:eastAsiaTheme="minorEastAsia" w:hAnsiTheme="minorHAnsi" w:cstheme="minorHAnsi"/>
          <w:i/>
          <w:iCs/>
          <w:color w:val="000000" w:themeColor="dark1"/>
          <w:kern w:val="24"/>
          <w:sz w:val="22"/>
          <w:szCs w:val="22"/>
        </w:rPr>
        <w:t xml:space="preserve"> that encompasses effective institutions, democratic participation, rule of law, human rights, gender equality and women empowerment, security and resilience as a fundamental pre-requisite for social and economic transformation of the society. </w:t>
      </w:r>
    </w:p>
    <w:p w14:paraId="29E54151" w14:textId="5B079073" w:rsidR="00411E36" w:rsidRDefault="00411E36" w:rsidP="00CE66B2">
      <w:pPr>
        <w:pStyle w:val="NormalWeb"/>
        <w:spacing w:before="0" w:beforeAutospacing="0" w:after="0" w:afterAutospacing="0"/>
        <w:jc w:val="both"/>
        <w:rPr>
          <w:rFonts w:asciiTheme="minorHAnsi" w:eastAsiaTheme="minorEastAsia" w:hAnsiTheme="minorHAnsi" w:cstheme="minorHAnsi"/>
          <w:i/>
          <w:iCs/>
          <w:color w:val="000000" w:themeColor="dark1"/>
          <w:kern w:val="24"/>
          <w:sz w:val="22"/>
          <w:szCs w:val="22"/>
        </w:rPr>
      </w:pPr>
    </w:p>
    <w:p w14:paraId="4C3D70D1" w14:textId="6C1DECC5" w:rsidR="00411E36" w:rsidRDefault="00411E36" w:rsidP="00CE66B2">
      <w:pPr>
        <w:pStyle w:val="NormalWeb"/>
        <w:spacing w:before="0" w:beforeAutospacing="0" w:after="0" w:afterAutospacing="0"/>
        <w:jc w:val="both"/>
        <w:rPr>
          <w:rFonts w:asciiTheme="minorHAnsi" w:eastAsiaTheme="minorEastAsia" w:hAnsiTheme="minorHAnsi" w:cstheme="minorHAnsi"/>
          <w:i/>
          <w:iCs/>
          <w:color w:val="000000" w:themeColor="dark1"/>
          <w:kern w:val="24"/>
          <w:sz w:val="22"/>
          <w:szCs w:val="22"/>
        </w:rPr>
      </w:pPr>
    </w:p>
    <w:p w14:paraId="53114284" w14:textId="5831B305" w:rsidR="00411E36" w:rsidRDefault="00411E36" w:rsidP="00CE66B2">
      <w:pPr>
        <w:pStyle w:val="NormalWeb"/>
        <w:spacing w:before="0" w:beforeAutospacing="0" w:after="0" w:afterAutospacing="0"/>
        <w:jc w:val="both"/>
        <w:rPr>
          <w:rFonts w:asciiTheme="minorHAnsi" w:eastAsiaTheme="minorEastAsia" w:hAnsiTheme="minorHAnsi" w:cstheme="minorHAnsi"/>
          <w:i/>
          <w:iCs/>
          <w:color w:val="000000" w:themeColor="dark1"/>
          <w:kern w:val="24"/>
          <w:sz w:val="22"/>
          <w:szCs w:val="22"/>
        </w:rPr>
      </w:pPr>
    </w:p>
    <w:p w14:paraId="05ADA455" w14:textId="77777777" w:rsidR="00411E36" w:rsidRPr="00634967" w:rsidRDefault="00411E36" w:rsidP="00CE66B2">
      <w:pPr>
        <w:pStyle w:val="NormalWeb"/>
        <w:spacing w:before="0" w:beforeAutospacing="0" w:after="0" w:afterAutospacing="0"/>
        <w:jc w:val="both"/>
        <w:rPr>
          <w:rFonts w:asciiTheme="minorHAnsi" w:eastAsiaTheme="minorEastAsia" w:hAnsiTheme="minorHAnsi" w:cstheme="minorHAnsi"/>
          <w:i/>
          <w:iCs/>
          <w:color w:val="000000" w:themeColor="dark1"/>
          <w:kern w:val="24"/>
          <w:sz w:val="22"/>
          <w:szCs w:val="22"/>
        </w:rPr>
      </w:pPr>
    </w:p>
    <w:p w14:paraId="34502674" w14:textId="77777777" w:rsidR="00501BFD" w:rsidRPr="00634967" w:rsidRDefault="00501BFD">
      <w:pPr>
        <w:pStyle w:val="NormalWeb"/>
        <w:spacing w:before="0" w:beforeAutospacing="0" w:after="0" w:afterAutospacing="0"/>
        <w:jc w:val="both"/>
        <w:rPr>
          <w:rFonts w:asciiTheme="minorHAnsi" w:eastAsiaTheme="minorEastAsia" w:hAnsiTheme="minorHAnsi" w:cstheme="minorHAnsi"/>
          <w:color w:val="000000" w:themeColor="dark1"/>
          <w:kern w:val="24"/>
          <w:sz w:val="22"/>
          <w:szCs w:val="22"/>
        </w:rPr>
      </w:pPr>
    </w:p>
    <w:tbl>
      <w:tblPr>
        <w:tblStyle w:val="TableGrid"/>
        <w:tblW w:w="0" w:type="auto"/>
        <w:tblLook w:val="04A0" w:firstRow="1" w:lastRow="0" w:firstColumn="1" w:lastColumn="0" w:noHBand="0" w:noVBand="1"/>
      </w:tblPr>
      <w:tblGrid>
        <w:gridCol w:w="9350"/>
      </w:tblGrid>
      <w:tr w:rsidR="00C61E54" w:rsidRPr="00634967" w14:paraId="08346D93" w14:textId="77777777" w:rsidTr="0039015B">
        <w:trPr>
          <w:trHeight w:val="562"/>
        </w:trPr>
        <w:tc>
          <w:tcPr>
            <w:tcW w:w="9350" w:type="dxa"/>
            <w:shd w:val="clear" w:color="auto" w:fill="D9D9D9" w:themeFill="background1" w:themeFillShade="D9"/>
          </w:tcPr>
          <w:p w14:paraId="79388432" w14:textId="42346DAB" w:rsidR="00C61E54" w:rsidRPr="00634967" w:rsidRDefault="00C61E54">
            <w:pPr>
              <w:pStyle w:val="Default"/>
              <w:rPr>
                <w:rFonts w:asciiTheme="minorHAnsi" w:hAnsiTheme="minorHAnsi" w:cstheme="minorHAnsi"/>
                <w:b/>
                <w:bCs/>
                <w:sz w:val="22"/>
                <w:szCs w:val="22"/>
              </w:rPr>
            </w:pPr>
            <w:bookmarkStart w:id="26" w:name="_Hlk27061472"/>
            <w:r w:rsidRPr="00634967">
              <w:rPr>
                <w:rFonts w:asciiTheme="minorHAnsi" w:hAnsiTheme="minorHAnsi" w:cstheme="minorHAnsi"/>
                <w:b/>
                <w:bCs/>
                <w:sz w:val="22"/>
                <w:szCs w:val="22"/>
              </w:rPr>
              <w:t>Cooperation Framework Outcome 2.1.: By 2025, all people in Kazakhstan are protected and enjoy full realization of human rights and gender equality and a life free from discrimination, violence and threats, and equally participate in decision making</w:t>
            </w:r>
          </w:p>
        </w:tc>
      </w:tr>
      <w:bookmarkEnd w:id="26"/>
    </w:tbl>
    <w:p w14:paraId="4F70F1F4" w14:textId="12778CE6" w:rsidR="00BB386F" w:rsidRPr="00634967" w:rsidRDefault="00BB386F" w:rsidP="00634967">
      <w:pPr>
        <w:spacing w:line="240" w:lineRule="auto"/>
        <w:rPr>
          <w:rFonts w:cstheme="minorHAnsi"/>
          <w:sz w:val="23"/>
          <w:szCs w:val="23"/>
        </w:rPr>
      </w:pPr>
    </w:p>
    <w:p w14:paraId="072D6BFF" w14:textId="0C8708AE" w:rsidR="005F2264" w:rsidRPr="00634967" w:rsidRDefault="00F96371" w:rsidP="00634967">
      <w:pPr>
        <w:spacing w:line="240" w:lineRule="auto"/>
        <w:jc w:val="both"/>
        <w:rPr>
          <w:rFonts w:cstheme="minorHAnsi"/>
          <w:color w:val="222222"/>
          <w:shd w:val="clear" w:color="auto" w:fill="FFFFFF"/>
        </w:rPr>
      </w:pPr>
      <w:r w:rsidRPr="001A5CB2">
        <w:rPr>
          <w:rFonts w:cstheme="minorHAnsi"/>
          <w:b/>
          <w:bCs/>
          <w:noProof/>
          <w:color w:val="FF0000"/>
        </w:rPr>
        <mc:AlternateContent>
          <mc:Choice Requires="wps">
            <w:drawing>
              <wp:anchor distT="45720" distB="45720" distL="114300" distR="114300" simplePos="0" relativeHeight="251658242" behindDoc="0" locked="0" layoutInCell="1" allowOverlap="1" wp14:anchorId="5B893E11" wp14:editId="70394949">
                <wp:simplePos x="0" y="0"/>
                <wp:positionH relativeFrom="margin">
                  <wp:posOffset>0</wp:posOffset>
                </wp:positionH>
                <wp:positionV relativeFrom="paragraph">
                  <wp:posOffset>13970</wp:posOffset>
                </wp:positionV>
                <wp:extent cx="2457450" cy="35433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43300"/>
                        </a:xfrm>
                        <a:prstGeom prst="rect">
                          <a:avLst/>
                        </a:prstGeom>
                        <a:solidFill>
                          <a:srgbClr val="ED7D31">
                            <a:lumMod val="20000"/>
                            <a:lumOff val="80000"/>
                          </a:srgbClr>
                        </a:solidFill>
                        <a:ln w="12700" cap="flat" cmpd="sng" algn="ctr">
                          <a:solidFill>
                            <a:srgbClr val="ED7D31"/>
                          </a:solidFill>
                          <a:prstDash val="solid"/>
                          <a:miter lim="800000"/>
                          <a:headEnd/>
                          <a:tailEnd/>
                        </a:ln>
                        <a:effectLst/>
                      </wps:spPr>
                      <wps:txbx>
                        <w:txbxContent>
                          <w:p w14:paraId="36440241" w14:textId="5554EDE0" w:rsidR="00C83246" w:rsidRPr="00F50D6D" w:rsidRDefault="00C83246" w:rsidP="0069496A">
                            <w:pPr>
                              <w:spacing w:after="0" w:line="240" w:lineRule="auto"/>
                              <w:rPr>
                                <w:rFonts w:ascii="Times New Roman" w:hAnsi="Times New Roman" w:cs="Times New Roman"/>
                                <w:b/>
                                <w:bCs/>
                              </w:rPr>
                            </w:pPr>
                            <w:r w:rsidRPr="00324109">
                              <w:rPr>
                                <w:rFonts w:ascii="Times New Roman" w:hAnsi="Times New Roman" w:cs="Times New Roman"/>
                                <w:b/>
                                <w:bCs/>
                              </w:rPr>
                              <w:t>Global SDG targets: 16.1; 16.2; 16.3; 16.4; 5.3; 5.5.;5.6.;</w:t>
                            </w:r>
                            <w:r>
                              <w:rPr>
                                <w:rFonts w:ascii="Times New Roman" w:hAnsi="Times New Roman" w:cs="Times New Roman"/>
                                <w:b/>
                                <w:bCs/>
                              </w:rPr>
                              <w:t xml:space="preserve"> 11.7;</w:t>
                            </w:r>
                            <w:r w:rsidRPr="00324109">
                              <w:rPr>
                                <w:rFonts w:ascii="Times New Roman" w:hAnsi="Times New Roman" w:cs="Times New Roman"/>
                                <w:b/>
                                <w:bCs/>
                              </w:rPr>
                              <w:t xml:space="preserve"> 16.9; 16.10; 16.a;16b</w:t>
                            </w:r>
                          </w:p>
                          <w:p w14:paraId="18F63F56" w14:textId="77C7E1E7" w:rsidR="00C83246" w:rsidRPr="00A11754" w:rsidRDefault="00C83246" w:rsidP="0069496A">
                            <w:pPr>
                              <w:spacing w:after="0" w:line="240" w:lineRule="auto"/>
                              <w:rPr>
                                <w:rFonts w:ascii="Times New Roman" w:hAnsi="Times New Roman" w:cs="Times New Roman"/>
                                <w:b/>
                                <w:bCs/>
                              </w:rPr>
                            </w:pPr>
                            <w:r w:rsidRPr="00A11754">
                              <w:rPr>
                                <w:rFonts w:ascii="Times New Roman" w:hAnsi="Times New Roman" w:cs="Times New Roman"/>
                                <w:b/>
                                <w:bCs/>
                              </w:rPr>
                              <w:t>Crosscutting</w:t>
                            </w:r>
                            <w:r>
                              <w:rPr>
                                <w:rFonts w:ascii="Times New Roman" w:hAnsi="Times New Roman" w:cs="Times New Roman"/>
                                <w:b/>
                                <w:bCs/>
                              </w:rPr>
                              <w:t xml:space="preserve">: </w:t>
                            </w:r>
                            <w:r w:rsidRPr="00A11754">
                              <w:rPr>
                                <w:rFonts w:ascii="Times New Roman" w:hAnsi="Times New Roman" w:cs="Times New Roman"/>
                                <w:b/>
                                <w:bCs/>
                              </w:rPr>
                              <w:t xml:space="preserve"> </w:t>
                            </w:r>
                            <w:r>
                              <w:rPr>
                                <w:rFonts w:ascii="Times New Roman" w:hAnsi="Times New Roman" w:cs="Times New Roman"/>
                                <w:b/>
                                <w:bCs/>
                              </w:rPr>
                              <w:t>10.3; 17.16</w:t>
                            </w:r>
                          </w:p>
                          <w:p w14:paraId="39E886C2" w14:textId="77777777" w:rsidR="00C83246" w:rsidRPr="00F50D6D" w:rsidRDefault="00C83246" w:rsidP="0069496A">
                            <w:pPr>
                              <w:spacing w:after="0" w:line="240" w:lineRule="auto"/>
                              <w:rPr>
                                <w:rFonts w:ascii="Times New Roman" w:hAnsi="Times New Roman" w:cs="Times New Roman"/>
                              </w:rPr>
                            </w:pPr>
                          </w:p>
                          <w:p w14:paraId="28868304" w14:textId="55A8E50A" w:rsidR="00C83246" w:rsidRPr="001A5CB2" w:rsidRDefault="00C83246" w:rsidP="0073313B">
                            <w:pPr>
                              <w:rPr>
                                <w:rFonts w:eastAsia="Calibri Light"/>
                                <w:lang w:bidi="en-US"/>
                              </w:rPr>
                            </w:pPr>
                            <w:r w:rsidRPr="00C918B5">
                              <w:rPr>
                                <w:b/>
                                <w:bCs/>
                              </w:rPr>
                              <w:t>LNOB</w:t>
                            </w:r>
                            <w:r w:rsidRPr="00C918B5">
                              <w:t>:</w:t>
                            </w:r>
                            <w:r w:rsidRPr="00C918B5">
                              <w:rPr>
                                <w:rFonts w:eastAsia="Calibri Light"/>
                                <w:b/>
                                <w:bCs/>
                                <w:sz w:val="24"/>
                                <w:szCs w:val="24"/>
                                <w:lang w:bidi="en-US"/>
                              </w:rPr>
                              <w:t xml:space="preserve"> </w:t>
                            </w:r>
                            <w:r w:rsidRPr="00C918B5">
                              <w:t>victims of gender-based violence including children; children in conflict with law; stateless children; victims of trafficking,</w:t>
                            </w:r>
                            <w:r w:rsidRPr="00C918B5">
                              <w:rPr>
                                <w:rFonts w:eastAsia="Calibri Light"/>
                                <w:lang w:bidi="en-US"/>
                              </w:rPr>
                              <w:t xml:space="preserve"> people in detention; released prisoners</w:t>
                            </w:r>
                            <w:r w:rsidRPr="00C918B5">
                              <w:t>; migrants; women and men living with HIV (PLWH); men and women who inject drugs (PWID); men and women use drugs (PWUD);  men having sex with men (MSM), sex workers (SW)</w:t>
                            </w:r>
                            <w:r w:rsidRPr="001A5CB2">
                              <w:t>; people with disabilities (PWD)</w:t>
                            </w:r>
                          </w:p>
                          <w:p w14:paraId="52BDEAD2" w14:textId="79CEA389" w:rsidR="00C83246" w:rsidRPr="000B3C96" w:rsidRDefault="00C83246" w:rsidP="00A6213B">
                            <w:pPr>
                              <w:jc w:val="both"/>
                              <w:rPr>
                                <w:rFonts w:cstheme="minorHAnsi"/>
                              </w:rPr>
                            </w:pPr>
                            <w:r w:rsidRPr="001A5CB2">
                              <w:rPr>
                                <w:rFonts w:cstheme="minorHAnsi"/>
                                <w:b/>
                                <w:bCs/>
                              </w:rPr>
                              <w:t>Contributing</w:t>
                            </w:r>
                            <w:r w:rsidRPr="00C918B5">
                              <w:rPr>
                                <w:rFonts w:cstheme="minorHAnsi"/>
                                <w:b/>
                                <w:bCs/>
                              </w:rPr>
                              <w:t xml:space="preserve"> UN Agencies</w:t>
                            </w:r>
                            <w:r w:rsidRPr="00C918B5">
                              <w:rPr>
                                <w:rFonts w:cstheme="minorHAnsi"/>
                              </w:rPr>
                              <w:t xml:space="preserve">: OHCHR, </w:t>
                            </w:r>
                            <w:r w:rsidRPr="00C918B5">
                              <w:rPr>
                                <w:rFonts w:cstheme="minorHAnsi"/>
                                <w:lang w:val="fr-FR"/>
                              </w:rPr>
                              <w:t>UN Women, UNODC, UNAIDS, IOM, UNHCR, UNFPA, WHO, UNESCO, UNDP</w:t>
                            </w:r>
                            <w:r>
                              <w:rPr>
                                <w:rFonts w:cstheme="minorHAnsi"/>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93E11" id="_x0000_s1030" type="#_x0000_t202" style="position:absolute;left:0;text-align:left;margin-left:0;margin-top:1.1pt;width:193.5pt;height:27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" fillcolor="#fbe5d6" strokecolor="#ed7d31" strokeweight="1pt">
                <v:textbox>
                  <w:txbxContent>
                    <w:p w14:paraId="36440241" w14:textId="5554EDE0" w:rsidR="00C83246" w:rsidRPr="00F50D6D" w:rsidRDefault="00C83246" w:rsidP="0069496A">
                      <w:pPr>
                        <w:spacing w:after="0" w:line="240" w:lineRule="auto"/>
                        <w:rPr>
                          <w:rFonts w:ascii="Times New Roman" w:hAnsi="Times New Roman" w:cs="Times New Roman"/>
                          <w:b/>
                          <w:bCs/>
                        </w:rPr>
                      </w:pPr>
                      <w:r w:rsidRPr="00324109">
                        <w:rPr>
                          <w:rFonts w:ascii="Times New Roman" w:hAnsi="Times New Roman" w:cs="Times New Roman"/>
                          <w:b/>
                          <w:bCs/>
                        </w:rPr>
                        <w:t>Global SDG targets: 16.1; 16.2; 16.3; 16.4; 5.3; 5.5.;5.6.;</w:t>
                      </w:r>
                      <w:r>
                        <w:rPr>
                          <w:rFonts w:ascii="Times New Roman" w:hAnsi="Times New Roman" w:cs="Times New Roman"/>
                          <w:b/>
                          <w:bCs/>
                        </w:rPr>
                        <w:t xml:space="preserve"> 11.7;</w:t>
                      </w:r>
                      <w:r w:rsidRPr="00324109">
                        <w:rPr>
                          <w:rFonts w:ascii="Times New Roman" w:hAnsi="Times New Roman" w:cs="Times New Roman"/>
                          <w:b/>
                          <w:bCs/>
                        </w:rPr>
                        <w:t xml:space="preserve"> 16.9; 16.10; 16.a;16b</w:t>
                      </w:r>
                    </w:p>
                    <w:p w14:paraId="18F63F56" w14:textId="77C7E1E7" w:rsidR="00C83246" w:rsidRPr="00A11754" w:rsidRDefault="00C83246" w:rsidP="0069496A">
                      <w:pPr>
                        <w:spacing w:after="0" w:line="240" w:lineRule="auto"/>
                        <w:rPr>
                          <w:rFonts w:ascii="Times New Roman" w:hAnsi="Times New Roman" w:cs="Times New Roman"/>
                          <w:b/>
                          <w:bCs/>
                        </w:rPr>
                      </w:pPr>
                      <w:r w:rsidRPr="00A11754">
                        <w:rPr>
                          <w:rFonts w:ascii="Times New Roman" w:hAnsi="Times New Roman" w:cs="Times New Roman"/>
                          <w:b/>
                          <w:bCs/>
                        </w:rPr>
                        <w:t>Crosscutting</w:t>
                      </w:r>
                      <w:r>
                        <w:rPr>
                          <w:rFonts w:ascii="Times New Roman" w:hAnsi="Times New Roman" w:cs="Times New Roman"/>
                          <w:b/>
                          <w:bCs/>
                        </w:rPr>
                        <w:t xml:space="preserve">: </w:t>
                      </w:r>
                      <w:r w:rsidRPr="00A11754">
                        <w:rPr>
                          <w:rFonts w:ascii="Times New Roman" w:hAnsi="Times New Roman" w:cs="Times New Roman"/>
                          <w:b/>
                          <w:bCs/>
                        </w:rPr>
                        <w:t xml:space="preserve"> </w:t>
                      </w:r>
                      <w:r>
                        <w:rPr>
                          <w:rFonts w:ascii="Times New Roman" w:hAnsi="Times New Roman" w:cs="Times New Roman"/>
                          <w:b/>
                          <w:bCs/>
                        </w:rPr>
                        <w:t>10.3; 17.16</w:t>
                      </w:r>
                    </w:p>
                    <w:p w14:paraId="39E886C2" w14:textId="77777777" w:rsidR="00C83246" w:rsidRPr="00F50D6D" w:rsidRDefault="00C83246" w:rsidP="0069496A">
                      <w:pPr>
                        <w:spacing w:after="0" w:line="240" w:lineRule="auto"/>
                        <w:rPr>
                          <w:rFonts w:ascii="Times New Roman" w:hAnsi="Times New Roman" w:cs="Times New Roman"/>
                        </w:rPr>
                      </w:pPr>
                    </w:p>
                    <w:p w14:paraId="28868304" w14:textId="55A8E50A" w:rsidR="00C83246" w:rsidRPr="001A5CB2" w:rsidRDefault="00C83246" w:rsidP="0073313B">
                      <w:pPr>
                        <w:rPr>
                          <w:rFonts w:eastAsia="Calibri Light"/>
                          <w:lang w:bidi="en-US"/>
                        </w:rPr>
                      </w:pPr>
                      <w:r w:rsidRPr="00C918B5">
                        <w:rPr>
                          <w:b/>
                          <w:bCs/>
                        </w:rPr>
                        <w:t>LNOB</w:t>
                      </w:r>
                      <w:r w:rsidRPr="00C918B5">
                        <w:t>:</w:t>
                      </w:r>
                      <w:r w:rsidRPr="00C918B5">
                        <w:rPr>
                          <w:rFonts w:eastAsia="Calibri Light"/>
                          <w:b/>
                          <w:bCs/>
                          <w:sz w:val="24"/>
                          <w:szCs w:val="24"/>
                          <w:lang w:bidi="en-US"/>
                        </w:rPr>
                        <w:t xml:space="preserve"> </w:t>
                      </w:r>
                      <w:r w:rsidRPr="00C918B5">
                        <w:t>victims of gender-based violence including children; children in conflict with law; stateless children; victims of trafficking,</w:t>
                      </w:r>
                      <w:r w:rsidRPr="00C918B5">
                        <w:rPr>
                          <w:rFonts w:eastAsia="Calibri Light"/>
                          <w:lang w:bidi="en-US"/>
                        </w:rPr>
                        <w:t xml:space="preserve"> people in detention; released prisoners</w:t>
                      </w:r>
                      <w:r w:rsidRPr="00C918B5">
                        <w:t>; migrants; women and men living with HIV (PLWH); men and women who inject drugs (PWID); men and women use drugs (PWUD);  men having sex with men (MSM), sex workers (SW)</w:t>
                      </w:r>
                      <w:r w:rsidRPr="001A5CB2">
                        <w:t>; people with disabilities (PWD)</w:t>
                      </w:r>
                    </w:p>
                    <w:p w14:paraId="52BDEAD2" w14:textId="79CEA389" w:rsidR="00C83246" w:rsidRPr="000B3C96" w:rsidRDefault="00C83246" w:rsidP="00A6213B">
                      <w:pPr>
                        <w:jc w:val="both"/>
                        <w:rPr>
                          <w:rFonts w:cstheme="minorHAnsi"/>
                        </w:rPr>
                      </w:pPr>
                      <w:r w:rsidRPr="001A5CB2">
                        <w:rPr>
                          <w:rFonts w:cstheme="minorHAnsi"/>
                          <w:b/>
                          <w:bCs/>
                        </w:rPr>
                        <w:t>Contributing</w:t>
                      </w:r>
                      <w:r w:rsidRPr="00C918B5">
                        <w:rPr>
                          <w:rFonts w:cstheme="minorHAnsi"/>
                          <w:b/>
                          <w:bCs/>
                        </w:rPr>
                        <w:t xml:space="preserve"> UN Agencies</w:t>
                      </w:r>
                      <w:r w:rsidRPr="00C918B5">
                        <w:rPr>
                          <w:rFonts w:cstheme="minorHAnsi"/>
                        </w:rPr>
                        <w:t xml:space="preserve">: OHCHR, </w:t>
                      </w:r>
                      <w:r w:rsidRPr="00C918B5">
                        <w:rPr>
                          <w:rFonts w:cstheme="minorHAnsi"/>
                          <w:lang w:val="fr-FR"/>
                        </w:rPr>
                        <w:t>UN Women, UNODC, UNAIDS, IOM, UNHCR, UNFPA, WHO, UNESCO, UNDP</w:t>
                      </w:r>
                      <w:r>
                        <w:rPr>
                          <w:rFonts w:cstheme="minorHAnsi"/>
                          <w:lang w:val="fr-FR"/>
                        </w:rPr>
                        <w:t xml:space="preserve">  </w:t>
                      </w:r>
                    </w:p>
                  </w:txbxContent>
                </v:textbox>
                <w10:wrap type="square" anchorx="margin"/>
              </v:shape>
            </w:pict>
          </mc:Fallback>
        </mc:AlternateContent>
      </w:r>
      <w:r w:rsidR="00A447E3" w:rsidRPr="001A5CB2">
        <w:rPr>
          <w:rFonts w:cstheme="minorHAnsi"/>
        </w:rPr>
        <w:t>P</w:t>
      </w:r>
      <w:r w:rsidR="009D0B32" w:rsidRPr="001A5CB2">
        <w:rPr>
          <w:rFonts w:cstheme="minorHAnsi"/>
        </w:rPr>
        <w:t>artners from the state institutions and civil society</w:t>
      </w:r>
      <w:r w:rsidR="00A447E3" w:rsidRPr="001A5CB2">
        <w:rPr>
          <w:rFonts w:cstheme="minorHAnsi"/>
        </w:rPr>
        <w:t xml:space="preserve"> and UN</w:t>
      </w:r>
      <w:r w:rsidR="00302DEC" w:rsidRPr="001A5CB2">
        <w:rPr>
          <w:rFonts w:cstheme="minorHAnsi"/>
        </w:rPr>
        <w:t xml:space="preserve"> agencies </w:t>
      </w:r>
      <w:r w:rsidR="00CA7AB8" w:rsidRPr="001A5CB2">
        <w:rPr>
          <w:rFonts w:cstheme="minorHAnsi"/>
        </w:rPr>
        <w:t xml:space="preserve">will </w:t>
      </w:r>
      <w:r w:rsidR="009D0B32" w:rsidRPr="001A5CB2">
        <w:rPr>
          <w:rFonts w:cstheme="minorHAnsi"/>
        </w:rPr>
        <w:t xml:space="preserve">work towards </w:t>
      </w:r>
      <w:r w:rsidR="00C44956" w:rsidRPr="001A5CB2">
        <w:rPr>
          <w:rFonts w:cstheme="minorHAnsi"/>
        </w:rPr>
        <w:t xml:space="preserve">realization of </w:t>
      </w:r>
      <w:r w:rsidR="00035353" w:rsidRPr="001A5CB2">
        <w:rPr>
          <w:rFonts w:cstheme="minorHAnsi"/>
        </w:rPr>
        <w:t>greater</w:t>
      </w:r>
      <w:r w:rsidR="00A6213B" w:rsidRPr="001A5CB2">
        <w:rPr>
          <w:rFonts w:cstheme="minorHAnsi"/>
        </w:rPr>
        <w:t xml:space="preserve"> </w:t>
      </w:r>
      <w:r w:rsidR="000E54E1" w:rsidRPr="001A5CB2">
        <w:rPr>
          <w:rFonts w:cstheme="minorHAnsi"/>
          <w:color w:val="222222"/>
          <w:shd w:val="clear" w:color="auto" w:fill="FFFFFF"/>
        </w:rPr>
        <w:t xml:space="preserve">security that protects </w:t>
      </w:r>
      <w:r w:rsidR="00035353" w:rsidRPr="001A5CB2">
        <w:rPr>
          <w:rFonts w:cstheme="minorHAnsi"/>
          <w:color w:val="222222"/>
          <w:shd w:val="clear" w:color="auto" w:fill="FFFFFF"/>
        </w:rPr>
        <w:t xml:space="preserve">all </w:t>
      </w:r>
      <w:r w:rsidR="00D15911" w:rsidRPr="001A5CB2">
        <w:rPr>
          <w:rFonts w:cstheme="minorHAnsi"/>
          <w:color w:val="222222"/>
          <w:shd w:val="clear" w:color="auto" w:fill="FFFFFF"/>
        </w:rPr>
        <w:t>people from</w:t>
      </w:r>
      <w:r w:rsidR="00CA7AB8" w:rsidRPr="001A5CB2">
        <w:rPr>
          <w:rFonts w:cstheme="minorHAnsi"/>
          <w:color w:val="222222"/>
          <w:shd w:val="clear" w:color="auto" w:fill="FFFFFF"/>
        </w:rPr>
        <w:t xml:space="preserve"> </w:t>
      </w:r>
      <w:r w:rsidR="00CA7AB8" w:rsidRPr="001A5CB2">
        <w:rPr>
          <w:rFonts w:cstheme="minorHAnsi"/>
        </w:rPr>
        <w:t xml:space="preserve">crime, violence and other </w:t>
      </w:r>
      <w:r w:rsidR="00B60524" w:rsidRPr="001A5CB2">
        <w:rPr>
          <w:rFonts w:cstheme="minorHAnsi"/>
        </w:rPr>
        <w:t xml:space="preserve">pervasive </w:t>
      </w:r>
      <w:r w:rsidR="00CA7AB8" w:rsidRPr="001A5CB2">
        <w:rPr>
          <w:rFonts w:cstheme="minorHAnsi"/>
        </w:rPr>
        <w:t>threat</w:t>
      </w:r>
      <w:r w:rsidR="009D0B32" w:rsidRPr="001A5CB2">
        <w:rPr>
          <w:rFonts w:cstheme="minorHAnsi"/>
        </w:rPr>
        <w:t>s</w:t>
      </w:r>
      <w:r w:rsidR="00B60524" w:rsidRPr="001A5CB2">
        <w:rPr>
          <w:rFonts w:cstheme="minorHAnsi"/>
        </w:rPr>
        <w:t xml:space="preserve"> (</w:t>
      </w:r>
      <w:r w:rsidR="00B60524" w:rsidRPr="001A5CB2">
        <w:rPr>
          <w:rFonts w:cstheme="minorHAnsi"/>
          <w:b/>
          <w:bCs/>
          <w:color w:val="222222"/>
          <w:shd w:val="clear" w:color="auto" w:fill="FFFFFF"/>
        </w:rPr>
        <w:t xml:space="preserve">SDG 16.1, 16.2, 5.2.; </w:t>
      </w:r>
      <w:r w:rsidR="009F4F89" w:rsidRPr="001A5CB2">
        <w:rPr>
          <w:rFonts w:cstheme="minorHAnsi"/>
          <w:b/>
          <w:bCs/>
          <w:color w:val="222222"/>
          <w:shd w:val="clear" w:color="auto" w:fill="FFFFFF"/>
        </w:rPr>
        <w:t xml:space="preserve">11.7; </w:t>
      </w:r>
      <w:r w:rsidR="00B60524" w:rsidRPr="001A5CB2">
        <w:rPr>
          <w:rFonts w:cstheme="minorHAnsi"/>
          <w:b/>
          <w:bCs/>
          <w:color w:val="222222"/>
          <w:shd w:val="clear" w:color="auto" w:fill="FFFFFF"/>
        </w:rPr>
        <w:t>16.4</w:t>
      </w:r>
      <w:r w:rsidR="00B60524" w:rsidRPr="001A5CB2">
        <w:rPr>
          <w:rFonts w:cstheme="minorHAnsi"/>
          <w:color w:val="222222"/>
          <w:shd w:val="clear" w:color="auto" w:fill="FFFFFF"/>
        </w:rPr>
        <w:t>)</w:t>
      </w:r>
      <w:r w:rsidR="00CA7AB8" w:rsidRPr="001A5CB2">
        <w:rPr>
          <w:rFonts w:cstheme="minorHAnsi"/>
        </w:rPr>
        <w:t xml:space="preserve"> and </w:t>
      </w:r>
      <w:r w:rsidR="00CA7AB8" w:rsidRPr="001A5CB2">
        <w:rPr>
          <w:rFonts w:cstheme="minorHAnsi"/>
          <w:color w:val="222222"/>
          <w:shd w:val="clear" w:color="auto" w:fill="FFFFFF"/>
        </w:rPr>
        <w:t>empowers people to take charge of their own lives</w:t>
      </w:r>
      <w:r w:rsidR="00380144" w:rsidRPr="001A5CB2">
        <w:rPr>
          <w:rFonts w:cstheme="minorHAnsi"/>
          <w:color w:val="222222"/>
          <w:shd w:val="clear" w:color="auto" w:fill="FFFFFF"/>
        </w:rPr>
        <w:t>.</w:t>
      </w:r>
      <w:r w:rsidR="00414F42" w:rsidRPr="001A5CB2">
        <w:rPr>
          <w:rFonts w:cstheme="minorHAnsi"/>
          <w:color w:val="222222"/>
          <w:shd w:val="clear" w:color="auto" w:fill="FFFFFF"/>
        </w:rPr>
        <w:t xml:space="preserve"> </w:t>
      </w:r>
      <w:r w:rsidR="00C1556B" w:rsidRPr="001A5CB2">
        <w:rPr>
          <w:rFonts w:cstheme="minorHAnsi"/>
          <w:color w:val="222222"/>
          <w:shd w:val="clear" w:color="auto" w:fill="FFFFFF"/>
        </w:rPr>
        <w:t>Work</w:t>
      </w:r>
      <w:r w:rsidR="00414F42" w:rsidRPr="001A5CB2">
        <w:rPr>
          <w:rFonts w:cstheme="minorHAnsi"/>
          <w:color w:val="222222"/>
          <w:shd w:val="clear" w:color="auto" w:fill="FFFFFF"/>
        </w:rPr>
        <w:t xml:space="preserve"> on issues of prevention and reduction of statelessness</w:t>
      </w:r>
      <w:r w:rsidR="00411E36" w:rsidRPr="001A5CB2">
        <w:rPr>
          <w:rFonts w:cstheme="minorHAnsi"/>
          <w:color w:val="222222"/>
          <w:shd w:val="clear" w:color="auto" w:fill="FFFFFF"/>
        </w:rPr>
        <w:t>,</w:t>
      </w:r>
      <w:r w:rsidR="00414F42" w:rsidRPr="001A5CB2">
        <w:rPr>
          <w:rFonts w:cstheme="minorHAnsi"/>
          <w:color w:val="222222"/>
          <w:shd w:val="clear" w:color="auto" w:fill="FFFFFF"/>
        </w:rPr>
        <w:t xml:space="preserve"> including universal childbirth registration (</w:t>
      </w:r>
      <w:r w:rsidR="00BD299A" w:rsidRPr="001A5CB2">
        <w:rPr>
          <w:rFonts w:cstheme="minorHAnsi"/>
          <w:b/>
          <w:bCs/>
          <w:color w:val="222222"/>
          <w:shd w:val="clear" w:color="auto" w:fill="FFFFFF"/>
        </w:rPr>
        <w:t xml:space="preserve">SDG </w:t>
      </w:r>
      <w:r w:rsidR="00414F42" w:rsidRPr="001A5CB2">
        <w:rPr>
          <w:rFonts w:cstheme="minorHAnsi"/>
          <w:b/>
          <w:bCs/>
          <w:color w:val="222222"/>
          <w:shd w:val="clear" w:color="auto" w:fill="FFFFFF"/>
        </w:rPr>
        <w:t>16.9</w:t>
      </w:r>
      <w:r w:rsidR="00BD299A" w:rsidRPr="001A5CB2">
        <w:rPr>
          <w:rFonts w:cstheme="minorHAnsi"/>
          <w:b/>
          <w:bCs/>
          <w:color w:val="222222"/>
          <w:shd w:val="clear" w:color="auto" w:fill="FFFFFF"/>
        </w:rPr>
        <w:t>)</w:t>
      </w:r>
      <w:r w:rsidR="00411E36" w:rsidRPr="001A5CB2">
        <w:rPr>
          <w:rFonts w:cstheme="minorHAnsi"/>
          <w:color w:val="222222"/>
          <w:shd w:val="clear" w:color="auto" w:fill="FFFFFF"/>
        </w:rPr>
        <w:t>,</w:t>
      </w:r>
      <w:r w:rsidR="00BD299A" w:rsidRPr="001A5CB2">
        <w:rPr>
          <w:rFonts w:cstheme="minorHAnsi"/>
          <w:b/>
          <w:bCs/>
          <w:color w:val="222222"/>
          <w:shd w:val="clear" w:color="auto" w:fill="FFFFFF"/>
        </w:rPr>
        <w:t xml:space="preserve"> </w:t>
      </w:r>
      <w:r w:rsidR="00BD299A" w:rsidRPr="001A5CB2">
        <w:rPr>
          <w:rFonts w:cstheme="minorHAnsi"/>
          <w:color w:val="222222"/>
          <w:shd w:val="clear" w:color="auto" w:fill="FFFFFF"/>
        </w:rPr>
        <w:t xml:space="preserve">shall </w:t>
      </w:r>
      <w:r w:rsidR="00A75653" w:rsidRPr="001A5CB2">
        <w:rPr>
          <w:rFonts w:cstheme="minorHAnsi"/>
          <w:color w:val="222222"/>
          <w:shd w:val="clear" w:color="auto" w:fill="FFFFFF"/>
        </w:rPr>
        <w:t>contribute to greater cohesion of the society and resilience of communities.</w:t>
      </w:r>
      <w:r w:rsidR="00A75653" w:rsidRPr="00634967">
        <w:rPr>
          <w:rFonts w:cstheme="minorHAnsi"/>
          <w:color w:val="222222"/>
          <w:shd w:val="clear" w:color="auto" w:fill="FFFFFF"/>
        </w:rPr>
        <w:t xml:space="preserve"> </w:t>
      </w:r>
      <w:r w:rsidR="00BD299A" w:rsidRPr="00634967">
        <w:rPr>
          <w:rFonts w:cstheme="minorHAnsi"/>
          <w:color w:val="222222"/>
          <w:shd w:val="clear" w:color="auto" w:fill="FFFFFF"/>
        </w:rPr>
        <w:t>Through</w:t>
      </w:r>
      <w:r w:rsidR="00380144" w:rsidRPr="00634967">
        <w:rPr>
          <w:rFonts w:cstheme="minorHAnsi"/>
          <w:color w:val="222222"/>
          <w:shd w:val="clear" w:color="auto" w:fill="FFFFFF"/>
        </w:rPr>
        <w:t xml:space="preserve"> advocacy and raising awareness and building capacity of institutions, we intend to contribute to more coordinated response and prevention of all forms of violence, </w:t>
      </w:r>
      <w:r w:rsidR="009E682A" w:rsidRPr="00634967">
        <w:rPr>
          <w:rFonts w:cstheme="minorHAnsi"/>
          <w:color w:val="222222"/>
          <w:shd w:val="clear" w:color="auto" w:fill="FFFFFF"/>
        </w:rPr>
        <w:t>including gender-bas</w:t>
      </w:r>
      <w:r w:rsidR="00307E1C" w:rsidRPr="00634967">
        <w:rPr>
          <w:rFonts w:cstheme="minorHAnsi"/>
          <w:color w:val="222222"/>
          <w:shd w:val="clear" w:color="auto" w:fill="FFFFFF"/>
        </w:rPr>
        <w:t>e</w:t>
      </w:r>
      <w:r w:rsidR="009E682A" w:rsidRPr="00634967">
        <w:rPr>
          <w:rFonts w:cstheme="minorHAnsi"/>
          <w:color w:val="222222"/>
          <w:shd w:val="clear" w:color="auto" w:fill="FFFFFF"/>
        </w:rPr>
        <w:t xml:space="preserve">d </w:t>
      </w:r>
      <w:r w:rsidR="00380144" w:rsidRPr="00634967">
        <w:rPr>
          <w:rFonts w:cstheme="minorHAnsi"/>
          <w:color w:val="222222"/>
          <w:shd w:val="clear" w:color="auto" w:fill="FFFFFF"/>
        </w:rPr>
        <w:t>abuse and exploitation, particula</w:t>
      </w:r>
      <w:r w:rsidR="009D0B32" w:rsidRPr="00634967">
        <w:rPr>
          <w:rFonts w:cstheme="minorHAnsi"/>
          <w:color w:val="222222"/>
          <w:shd w:val="clear" w:color="auto" w:fill="FFFFFF"/>
        </w:rPr>
        <w:t>r</w:t>
      </w:r>
      <w:r w:rsidR="00380144" w:rsidRPr="00634967">
        <w:rPr>
          <w:rFonts w:cstheme="minorHAnsi"/>
          <w:color w:val="222222"/>
          <w:shd w:val="clear" w:color="auto" w:fill="FFFFFF"/>
        </w:rPr>
        <w:t xml:space="preserve"> in relation to children and women. </w:t>
      </w:r>
      <w:r w:rsidR="009E682A" w:rsidRPr="00634967">
        <w:rPr>
          <w:rFonts w:cstheme="minorHAnsi"/>
          <w:color w:val="222222"/>
          <w:shd w:val="clear" w:color="auto" w:fill="FFFFFF"/>
        </w:rPr>
        <w:t xml:space="preserve"> Access to appropriate health care services for victims of violence and abuse including </w:t>
      </w:r>
      <w:r w:rsidR="00DB7FE5" w:rsidRPr="00634967">
        <w:rPr>
          <w:rFonts w:cstheme="minorHAnsi"/>
          <w:color w:val="222222"/>
          <w:shd w:val="clear" w:color="auto" w:fill="FFFFFF"/>
        </w:rPr>
        <w:t xml:space="preserve">access </w:t>
      </w:r>
      <w:r w:rsidR="009E682A" w:rsidRPr="00634967">
        <w:rPr>
          <w:rFonts w:cstheme="minorHAnsi"/>
          <w:color w:val="222222"/>
          <w:shd w:val="clear" w:color="auto" w:fill="FFFFFF"/>
        </w:rPr>
        <w:t>mental health care (SDG 3.4)</w:t>
      </w:r>
      <w:r w:rsidR="00DB7FE5" w:rsidRPr="00634967">
        <w:rPr>
          <w:rFonts w:cstheme="minorHAnsi"/>
          <w:color w:val="222222"/>
          <w:shd w:val="clear" w:color="auto" w:fill="FFFFFF"/>
        </w:rPr>
        <w:t xml:space="preserve"> will be advocated for in order to accelerate achievement of relevant targets under Outcome 1.1.</w:t>
      </w:r>
    </w:p>
    <w:p w14:paraId="30F89323" w14:textId="6AAAC1C2" w:rsidR="002F4C23" w:rsidRPr="00634967" w:rsidRDefault="00A6213B" w:rsidP="00634967">
      <w:pPr>
        <w:spacing w:line="240" w:lineRule="auto"/>
        <w:jc w:val="both"/>
        <w:rPr>
          <w:rFonts w:cstheme="minorHAnsi"/>
          <w:shd w:val="clear" w:color="auto" w:fill="FFFFFF"/>
        </w:rPr>
      </w:pPr>
      <w:r w:rsidRPr="00634967">
        <w:rPr>
          <w:rFonts w:cstheme="minorHAnsi"/>
          <w:color w:val="222222"/>
          <w:shd w:val="clear" w:color="auto" w:fill="FFFFFF"/>
        </w:rPr>
        <w:t>Along with that</w:t>
      </w:r>
      <w:r w:rsidR="009D0B32" w:rsidRPr="00634967">
        <w:rPr>
          <w:rFonts w:cstheme="minorHAnsi"/>
          <w:color w:val="222222"/>
          <w:shd w:val="clear" w:color="auto" w:fill="FFFFFF"/>
        </w:rPr>
        <w:t>, we will advocate for</w:t>
      </w:r>
      <w:r w:rsidR="00CA7AB8" w:rsidRPr="00634967">
        <w:rPr>
          <w:rFonts w:cstheme="minorHAnsi"/>
          <w:color w:val="222222"/>
          <w:shd w:val="clear" w:color="auto" w:fill="FFFFFF"/>
        </w:rPr>
        <w:t xml:space="preserve"> respect for human rights </w:t>
      </w:r>
      <w:r w:rsidR="009D0B32" w:rsidRPr="00634967">
        <w:rPr>
          <w:rFonts w:cstheme="minorHAnsi"/>
          <w:color w:val="222222"/>
          <w:shd w:val="clear" w:color="auto" w:fill="FFFFFF"/>
        </w:rPr>
        <w:t xml:space="preserve">for most vulnerable and marginalized groups </w:t>
      </w:r>
      <w:r w:rsidR="00035353" w:rsidRPr="00634967">
        <w:rPr>
          <w:rFonts w:cstheme="minorHAnsi"/>
          <w:color w:val="222222"/>
          <w:shd w:val="clear" w:color="auto" w:fill="FFFFFF"/>
        </w:rPr>
        <w:t>(</w:t>
      </w:r>
      <w:r w:rsidR="00035353" w:rsidRPr="00634967">
        <w:rPr>
          <w:rFonts w:cstheme="minorHAnsi"/>
          <w:b/>
          <w:bCs/>
          <w:color w:val="222222"/>
          <w:shd w:val="clear" w:color="auto" w:fill="FFFFFF"/>
        </w:rPr>
        <w:t>SDG 16.a</w:t>
      </w:r>
      <w:r w:rsidR="00035353" w:rsidRPr="00634967">
        <w:rPr>
          <w:rFonts w:cstheme="minorHAnsi"/>
          <w:color w:val="222222"/>
          <w:shd w:val="clear" w:color="auto" w:fill="FFFFFF"/>
        </w:rPr>
        <w:t>)</w:t>
      </w:r>
      <w:r w:rsidR="00411E36">
        <w:rPr>
          <w:rFonts w:cstheme="minorHAnsi"/>
          <w:color w:val="222222"/>
          <w:shd w:val="clear" w:color="auto" w:fill="FFFFFF"/>
        </w:rPr>
        <w:t xml:space="preserve">, </w:t>
      </w:r>
      <w:r w:rsidR="00411E36" w:rsidRPr="001A5CB2">
        <w:rPr>
          <w:rFonts w:cstheme="minorHAnsi"/>
          <w:color w:val="222222"/>
          <w:shd w:val="clear" w:color="auto" w:fill="FFFFFF"/>
        </w:rPr>
        <w:t>including</w:t>
      </w:r>
      <w:r w:rsidR="009D0B32" w:rsidRPr="001A5CB2">
        <w:rPr>
          <w:rFonts w:cstheme="minorHAnsi"/>
          <w:color w:val="222222"/>
          <w:shd w:val="clear" w:color="auto" w:fill="FFFFFF"/>
        </w:rPr>
        <w:t xml:space="preserve"> </w:t>
      </w:r>
      <w:r w:rsidR="00C17B39" w:rsidRPr="001A5CB2">
        <w:rPr>
          <w:rFonts w:cstheme="minorHAnsi"/>
          <w:color w:val="222222"/>
          <w:shd w:val="clear" w:color="auto" w:fill="FFFFFF"/>
        </w:rPr>
        <w:t xml:space="preserve">for </w:t>
      </w:r>
      <w:r w:rsidR="009D0B32" w:rsidRPr="001A5CB2">
        <w:rPr>
          <w:rFonts w:cstheme="minorHAnsi"/>
          <w:color w:val="222222"/>
          <w:shd w:val="clear" w:color="auto" w:fill="FFFFFF"/>
        </w:rPr>
        <w:t xml:space="preserve">their equal access to justice and </w:t>
      </w:r>
      <w:r w:rsidR="00C17B39" w:rsidRPr="001A5CB2">
        <w:rPr>
          <w:rFonts w:cstheme="minorHAnsi"/>
          <w:color w:val="222222"/>
          <w:shd w:val="clear" w:color="auto" w:fill="FFFFFF"/>
        </w:rPr>
        <w:t xml:space="preserve">opportunities for </w:t>
      </w:r>
      <w:r w:rsidRPr="001A5CB2">
        <w:rPr>
          <w:rFonts w:cstheme="minorHAnsi"/>
          <w:color w:val="222222"/>
          <w:shd w:val="clear" w:color="auto" w:fill="FFFFFF"/>
        </w:rPr>
        <w:t>integration into the society</w:t>
      </w:r>
      <w:r w:rsidR="009D0B32" w:rsidRPr="001A5CB2">
        <w:rPr>
          <w:rFonts w:cstheme="minorHAnsi"/>
          <w:color w:val="222222"/>
          <w:shd w:val="clear" w:color="auto" w:fill="FFFFFF"/>
        </w:rPr>
        <w:t xml:space="preserve"> </w:t>
      </w:r>
      <w:r w:rsidRPr="001A5CB2">
        <w:rPr>
          <w:rFonts w:cstheme="minorHAnsi"/>
          <w:color w:val="222222"/>
          <w:shd w:val="clear" w:color="auto" w:fill="FFFFFF"/>
        </w:rPr>
        <w:t>(</w:t>
      </w:r>
      <w:r w:rsidR="00C17B39" w:rsidRPr="001A5CB2">
        <w:rPr>
          <w:rFonts w:cstheme="minorHAnsi"/>
          <w:b/>
          <w:bCs/>
          <w:color w:val="222222"/>
          <w:shd w:val="clear" w:color="auto" w:fill="FFFFFF"/>
        </w:rPr>
        <w:t xml:space="preserve">SDG </w:t>
      </w:r>
      <w:r w:rsidR="00B60524" w:rsidRPr="001A5CB2">
        <w:rPr>
          <w:rFonts w:cstheme="minorHAnsi"/>
          <w:b/>
          <w:bCs/>
          <w:color w:val="222222"/>
          <w:shd w:val="clear" w:color="auto" w:fill="FFFFFF"/>
        </w:rPr>
        <w:t>16.3</w:t>
      </w:r>
      <w:r w:rsidR="00035353" w:rsidRPr="001A5CB2">
        <w:rPr>
          <w:rFonts w:cstheme="minorHAnsi"/>
          <w:b/>
          <w:bCs/>
          <w:color w:val="222222"/>
          <w:shd w:val="clear" w:color="auto" w:fill="FFFFFF"/>
        </w:rPr>
        <w:t>; 16.9;</w:t>
      </w:r>
      <w:r w:rsidR="00C17B39" w:rsidRPr="001A5CB2">
        <w:rPr>
          <w:rFonts w:cstheme="minorHAnsi"/>
          <w:color w:val="222222"/>
          <w:shd w:val="clear" w:color="auto" w:fill="FFFFFF"/>
        </w:rPr>
        <w:t>).</w:t>
      </w:r>
      <w:r w:rsidR="00A75653" w:rsidRPr="001A5CB2">
        <w:rPr>
          <w:rFonts w:cstheme="minorHAnsi"/>
          <w:color w:val="222222"/>
          <w:shd w:val="clear" w:color="auto" w:fill="FFFFFF"/>
        </w:rPr>
        <w:t xml:space="preserve"> </w:t>
      </w:r>
      <w:r w:rsidR="0010485A" w:rsidRPr="001A5CB2">
        <w:rPr>
          <w:rFonts w:cstheme="minorHAnsi"/>
          <w:color w:val="222222"/>
          <w:shd w:val="clear" w:color="auto" w:fill="FFFFFF"/>
        </w:rPr>
        <w:t xml:space="preserve">Support to the justice system reform and modernization of </w:t>
      </w:r>
      <w:r w:rsidR="00A447E3" w:rsidRPr="001A5CB2">
        <w:rPr>
          <w:rFonts w:cstheme="minorHAnsi"/>
          <w:color w:val="222222"/>
          <w:shd w:val="clear" w:color="auto" w:fill="FFFFFF"/>
        </w:rPr>
        <w:t xml:space="preserve">police </w:t>
      </w:r>
      <w:r w:rsidR="00A447E3" w:rsidRPr="001A5CB2">
        <w:rPr>
          <w:rFonts w:eastAsia="Calibri" w:cstheme="minorHAnsi"/>
        </w:rPr>
        <w:t xml:space="preserve">is expected to </w:t>
      </w:r>
      <w:r w:rsidR="0010485A" w:rsidRPr="001A5CB2">
        <w:rPr>
          <w:rFonts w:eastAsia="Calibri" w:cstheme="minorHAnsi"/>
        </w:rPr>
        <w:t xml:space="preserve">strengthen </w:t>
      </w:r>
      <w:r w:rsidR="0068088D" w:rsidRPr="001A5CB2">
        <w:rPr>
          <w:rFonts w:eastAsia="Calibri" w:cstheme="minorHAnsi"/>
        </w:rPr>
        <w:t xml:space="preserve">the </w:t>
      </w:r>
      <w:r w:rsidR="0010485A" w:rsidRPr="001A5CB2">
        <w:rPr>
          <w:rFonts w:eastAsia="Calibri" w:cstheme="minorHAnsi"/>
        </w:rPr>
        <w:t xml:space="preserve">capacity of national institutions to act based on human rights and help </w:t>
      </w:r>
      <w:r w:rsidR="00A447E3" w:rsidRPr="001A5CB2">
        <w:rPr>
          <w:rFonts w:eastAsia="Calibri" w:cstheme="minorHAnsi"/>
        </w:rPr>
        <w:t>meet commitments</w:t>
      </w:r>
      <w:r w:rsidR="0010485A" w:rsidRPr="001A5CB2">
        <w:rPr>
          <w:rFonts w:eastAsia="Calibri" w:cstheme="minorHAnsi"/>
        </w:rPr>
        <w:t xml:space="preserve"> under </w:t>
      </w:r>
      <w:r w:rsidR="00F96371" w:rsidRPr="001A5CB2">
        <w:rPr>
          <w:rFonts w:eastAsia="Calibri" w:cstheme="minorHAnsi"/>
        </w:rPr>
        <w:t>the international</w:t>
      </w:r>
      <w:r w:rsidR="0010485A" w:rsidRPr="001A5CB2">
        <w:rPr>
          <w:rFonts w:eastAsia="Calibri" w:cstheme="minorHAnsi"/>
        </w:rPr>
        <w:t xml:space="preserve"> human rights conventions</w:t>
      </w:r>
      <w:r w:rsidR="001F6FC0" w:rsidRPr="001A5CB2">
        <w:rPr>
          <w:rFonts w:eastAsia="Calibri" w:cstheme="minorHAnsi"/>
        </w:rPr>
        <w:t xml:space="preserve"> (</w:t>
      </w:r>
      <w:r w:rsidR="001F6FC0" w:rsidRPr="001A5CB2">
        <w:rPr>
          <w:rFonts w:eastAsia="Calibri" w:cstheme="minorHAnsi"/>
          <w:b/>
          <w:bCs/>
        </w:rPr>
        <w:t>SDG 16.3</w:t>
      </w:r>
      <w:r w:rsidR="001F6FC0" w:rsidRPr="001A5CB2">
        <w:rPr>
          <w:rFonts w:eastAsia="Calibri" w:cstheme="minorHAnsi"/>
        </w:rPr>
        <w:t xml:space="preserve"> and </w:t>
      </w:r>
      <w:r w:rsidR="001F6FC0" w:rsidRPr="001A5CB2">
        <w:rPr>
          <w:rFonts w:eastAsia="Calibri" w:cstheme="minorHAnsi"/>
          <w:b/>
          <w:bCs/>
        </w:rPr>
        <w:t>16.b</w:t>
      </w:r>
      <w:r w:rsidR="001F6FC0" w:rsidRPr="001A5CB2">
        <w:rPr>
          <w:rFonts w:eastAsia="Calibri" w:cstheme="minorHAnsi"/>
        </w:rPr>
        <w:t>)</w:t>
      </w:r>
      <w:r w:rsidR="0010485A" w:rsidRPr="001A5CB2">
        <w:rPr>
          <w:rFonts w:eastAsia="Calibri" w:cstheme="minorHAnsi"/>
        </w:rPr>
        <w:t xml:space="preserve">. </w:t>
      </w:r>
      <w:r w:rsidR="008D4F9A" w:rsidRPr="001A5CB2">
        <w:rPr>
          <w:rFonts w:cstheme="minorHAnsi"/>
          <w:color w:val="222222"/>
          <w:shd w:val="clear" w:color="auto" w:fill="FFFFFF"/>
        </w:rPr>
        <w:t>This</w:t>
      </w:r>
      <w:r w:rsidR="008D4F9A" w:rsidRPr="00A447E3">
        <w:rPr>
          <w:rFonts w:cstheme="minorHAnsi"/>
          <w:color w:val="222222"/>
          <w:shd w:val="clear" w:color="auto" w:fill="FFFFFF"/>
        </w:rPr>
        <w:t xml:space="preserve"> work will be complemented</w:t>
      </w:r>
      <w:r w:rsidR="008D4F9A" w:rsidRPr="00634967">
        <w:rPr>
          <w:rFonts w:cstheme="minorHAnsi"/>
          <w:color w:val="222222"/>
          <w:shd w:val="clear" w:color="auto" w:fill="FFFFFF"/>
        </w:rPr>
        <w:t xml:space="preserve"> by support to the National Human Rights Institution to ensure its independence and effectiveness to exercise protection against violations</w:t>
      </w:r>
      <w:r w:rsidR="0068088D">
        <w:rPr>
          <w:rFonts w:cstheme="minorHAnsi"/>
          <w:color w:val="222222"/>
          <w:shd w:val="clear" w:color="auto" w:fill="FFFFFF"/>
        </w:rPr>
        <w:t>,</w:t>
      </w:r>
      <w:r w:rsidR="008D4F9A" w:rsidRPr="00634967">
        <w:rPr>
          <w:rFonts w:cstheme="minorHAnsi"/>
          <w:color w:val="222222"/>
          <w:shd w:val="clear" w:color="auto" w:fill="FFFFFF"/>
        </w:rPr>
        <w:t xml:space="preserve"> and by empowering civil society to advocate and claim rights for their constituencies (</w:t>
      </w:r>
      <w:r w:rsidR="008D4F9A" w:rsidRPr="00634967">
        <w:rPr>
          <w:rFonts w:cstheme="minorHAnsi"/>
          <w:b/>
          <w:bCs/>
          <w:color w:val="222222"/>
          <w:shd w:val="clear" w:color="auto" w:fill="FFFFFF"/>
        </w:rPr>
        <w:t>SDG 16a</w:t>
      </w:r>
      <w:r w:rsidR="008D4F9A" w:rsidRPr="00634967">
        <w:rPr>
          <w:rFonts w:cstheme="minorHAnsi"/>
          <w:color w:val="222222"/>
          <w:shd w:val="clear" w:color="auto" w:fill="FFFFFF"/>
        </w:rPr>
        <w:t xml:space="preserve">). </w:t>
      </w:r>
      <w:r w:rsidR="0068088D">
        <w:rPr>
          <w:rFonts w:cstheme="minorHAnsi"/>
          <w:color w:val="222222"/>
          <w:shd w:val="clear" w:color="auto" w:fill="FFFFFF"/>
        </w:rPr>
        <w:t>Large scale interventions will be implemented to</w:t>
      </w:r>
      <w:r w:rsidR="002F4C23" w:rsidRPr="00634967">
        <w:rPr>
          <w:rFonts w:cstheme="minorHAnsi"/>
          <w:shd w:val="clear" w:color="auto" w:fill="FFFFFF"/>
        </w:rPr>
        <w:t xml:space="preserve"> contribute to building </w:t>
      </w:r>
      <w:r w:rsidR="00635ECD" w:rsidRPr="00634967">
        <w:rPr>
          <w:rFonts w:cstheme="minorHAnsi"/>
          <w:shd w:val="clear" w:color="auto" w:fill="FFFFFF"/>
        </w:rPr>
        <w:t xml:space="preserve">of </w:t>
      </w:r>
      <w:r w:rsidR="002F4C23" w:rsidRPr="00634967">
        <w:rPr>
          <w:rFonts w:cstheme="minorHAnsi"/>
          <w:shd w:val="clear" w:color="auto" w:fill="FFFFFF"/>
        </w:rPr>
        <w:t xml:space="preserve">institutional capacity of </w:t>
      </w:r>
      <w:r w:rsidR="00635ECD" w:rsidRPr="00634967">
        <w:rPr>
          <w:rFonts w:cstheme="minorHAnsi"/>
          <w:shd w:val="clear" w:color="auto" w:fill="FFFFFF"/>
        </w:rPr>
        <w:t>the national key mechanisms accountable for the commitments made in the CEDAW and BPFA and of stakeholders from civil</w:t>
      </w:r>
      <w:r w:rsidR="002F4C23" w:rsidRPr="00634967">
        <w:rPr>
          <w:rFonts w:cstheme="minorHAnsi"/>
          <w:shd w:val="clear" w:color="auto" w:fill="FFFFFF"/>
        </w:rPr>
        <w:t xml:space="preserve"> society </w:t>
      </w:r>
      <w:r w:rsidR="00635ECD" w:rsidRPr="00634967">
        <w:rPr>
          <w:rFonts w:cstheme="minorHAnsi"/>
          <w:shd w:val="clear" w:color="auto" w:fill="FFFFFF"/>
        </w:rPr>
        <w:t>to promote</w:t>
      </w:r>
      <w:r w:rsidR="002F4C23" w:rsidRPr="00634967">
        <w:rPr>
          <w:rFonts w:cstheme="minorHAnsi"/>
          <w:shd w:val="clear" w:color="auto" w:fill="FFFFFF"/>
        </w:rPr>
        <w:t xml:space="preserve"> effective implementation of Gender and Family Policy in Kazakhstan. </w:t>
      </w:r>
    </w:p>
    <w:p w14:paraId="3167D83B" w14:textId="5CFC8E9A" w:rsidR="00ED063E" w:rsidRPr="00634967" w:rsidRDefault="00C17B39" w:rsidP="00634967">
      <w:pPr>
        <w:pStyle w:val="NormalWeb"/>
        <w:spacing w:before="0" w:beforeAutospacing="0" w:after="0" w:afterAutospacing="0"/>
        <w:jc w:val="both"/>
        <w:rPr>
          <w:rFonts w:asciiTheme="minorHAnsi" w:eastAsiaTheme="minorEastAsia" w:hAnsiTheme="minorHAnsi" w:cstheme="minorHAnsi"/>
          <w:color w:val="000000" w:themeColor="dark1"/>
          <w:kern w:val="24"/>
          <w:sz w:val="22"/>
          <w:szCs w:val="22"/>
        </w:rPr>
      </w:pPr>
      <w:r w:rsidRPr="00634967">
        <w:rPr>
          <w:rFonts w:asciiTheme="minorHAnsi" w:hAnsiTheme="minorHAnsi" w:cstheme="minorHAnsi"/>
          <w:sz w:val="22"/>
          <w:szCs w:val="22"/>
        </w:rPr>
        <w:t xml:space="preserve">To enhance participation of women </w:t>
      </w:r>
      <w:r w:rsidR="00D15911" w:rsidRPr="00634967">
        <w:rPr>
          <w:rFonts w:asciiTheme="minorHAnsi" w:hAnsiTheme="minorHAnsi" w:cstheme="minorHAnsi"/>
          <w:sz w:val="22"/>
          <w:szCs w:val="22"/>
        </w:rPr>
        <w:t xml:space="preserve">and </w:t>
      </w:r>
      <w:r w:rsidR="00A43479" w:rsidRPr="00634967">
        <w:rPr>
          <w:rFonts w:asciiTheme="minorHAnsi" w:hAnsiTheme="minorHAnsi" w:cstheme="minorHAnsi"/>
          <w:sz w:val="22"/>
          <w:szCs w:val="22"/>
        </w:rPr>
        <w:t xml:space="preserve">their </w:t>
      </w:r>
      <w:r w:rsidR="00D15911" w:rsidRPr="00634967">
        <w:rPr>
          <w:rFonts w:asciiTheme="minorHAnsi" w:hAnsiTheme="minorHAnsi" w:cstheme="minorHAnsi"/>
          <w:sz w:val="22"/>
          <w:szCs w:val="22"/>
        </w:rPr>
        <w:t xml:space="preserve">influence on decision making, the </w:t>
      </w:r>
      <w:r w:rsidR="007C7F53" w:rsidRPr="00634967">
        <w:rPr>
          <w:rFonts w:asciiTheme="minorHAnsi" w:hAnsiTheme="minorHAnsi" w:cstheme="minorHAnsi"/>
          <w:sz w:val="22"/>
          <w:szCs w:val="22"/>
        </w:rPr>
        <w:t>focus of interventions</w:t>
      </w:r>
      <w:r w:rsidR="00D15911" w:rsidRPr="00634967">
        <w:rPr>
          <w:rFonts w:asciiTheme="minorHAnsi" w:hAnsiTheme="minorHAnsi" w:cstheme="minorHAnsi"/>
          <w:sz w:val="22"/>
          <w:szCs w:val="22"/>
        </w:rPr>
        <w:t xml:space="preserve"> will be on political and economic empowerment of women (</w:t>
      </w:r>
      <w:r w:rsidR="00D15911" w:rsidRPr="00634967">
        <w:rPr>
          <w:rFonts w:asciiTheme="minorHAnsi" w:hAnsiTheme="minorHAnsi" w:cstheme="minorHAnsi"/>
          <w:b/>
          <w:bCs/>
          <w:sz w:val="22"/>
          <w:szCs w:val="22"/>
        </w:rPr>
        <w:t>SDG 5.5, 5.4</w:t>
      </w:r>
      <w:r w:rsidR="00D15911" w:rsidRPr="00634967">
        <w:rPr>
          <w:rFonts w:asciiTheme="minorHAnsi" w:hAnsiTheme="minorHAnsi" w:cstheme="minorHAnsi"/>
          <w:sz w:val="22"/>
          <w:szCs w:val="22"/>
        </w:rPr>
        <w:t>)</w:t>
      </w:r>
      <w:r w:rsidR="0068088D">
        <w:rPr>
          <w:rFonts w:asciiTheme="minorHAnsi" w:hAnsiTheme="minorHAnsi" w:cstheme="minorHAnsi"/>
          <w:sz w:val="22"/>
          <w:szCs w:val="22"/>
        </w:rPr>
        <w:t>,</w:t>
      </w:r>
      <w:r w:rsidR="00D15911" w:rsidRPr="00634967">
        <w:rPr>
          <w:rFonts w:asciiTheme="minorHAnsi" w:hAnsiTheme="minorHAnsi" w:cstheme="minorHAnsi"/>
          <w:sz w:val="22"/>
          <w:szCs w:val="22"/>
        </w:rPr>
        <w:t xml:space="preserve"> including </w:t>
      </w:r>
      <w:r w:rsidR="0053755D" w:rsidRPr="00634967">
        <w:rPr>
          <w:rFonts w:asciiTheme="minorHAnsi" w:hAnsiTheme="minorHAnsi" w:cstheme="minorHAnsi"/>
          <w:sz w:val="22"/>
          <w:szCs w:val="22"/>
        </w:rPr>
        <w:t xml:space="preserve">equal opportunities in </w:t>
      </w:r>
      <w:r w:rsidR="00C44956" w:rsidRPr="00634967">
        <w:rPr>
          <w:rFonts w:asciiTheme="minorHAnsi" w:hAnsiTheme="minorHAnsi" w:cstheme="minorHAnsi"/>
          <w:sz w:val="22"/>
          <w:szCs w:val="22"/>
        </w:rPr>
        <w:t>leadership,</w:t>
      </w:r>
      <w:r w:rsidR="0053755D" w:rsidRPr="00634967">
        <w:rPr>
          <w:rFonts w:asciiTheme="minorHAnsi" w:hAnsiTheme="minorHAnsi" w:cstheme="minorHAnsi"/>
          <w:sz w:val="22"/>
          <w:szCs w:val="22"/>
        </w:rPr>
        <w:t xml:space="preserve"> recognition and value of </w:t>
      </w:r>
      <w:r w:rsidR="00C44956" w:rsidRPr="00634967">
        <w:rPr>
          <w:rFonts w:asciiTheme="minorHAnsi" w:hAnsiTheme="minorHAnsi" w:cstheme="minorHAnsi"/>
          <w:sz w:val="22"/>
          <w:szCs w:val="22"/>
        </w:rPr>
        <w:t xml:space="preserve">unpaid domestic labour, improved access to economic resources and social services. </w:t>
      </w:r>
      <w:r w:rsidR="00F60C9B" w:rsidRPr="00634967">
        <w:rPr>
          <w:rFonts w:asciiTheme="minorHAnsi" w:hAnsiTheme="minorHAnsi" w:cstheme="minorHAnsi"/>
          <w:sz w:val="22"/>
          <w:szCs w:val="22"/>
        </w:rPr>
        <w:t xml:space="preserve">Support will be provided to respective authorities to ensure compliance of national legislation in the field of sexual and domestic violence and </w:t>
      </w:r>
      <w:r w:rsidR="00B05ED2" w:rsidRPr="00634967">
        <w:rPr>
          <w:rFonts w:asciiTheme="minorHAnsi" w:hAnsiTheme="minorHAnsi" w:cstheme="minorHAnsi"/>
          <w:sz w:val="22"/>
          <w:szCs w:val="22"/>
        </w:rPr>
        <w:t>mov</w:t>
      </w:r>
      <w:r w:rsidR="004F1090" w:rsidRPr="00634967">
        <w:rPr>
          <w:rFonts w:asciiTheme="minorHAnsi" w:hAnsiTheme="minorHAnsi" w:cstheme="minorHAnsi"/>
          <w:sz w:val="22"/>
          <w:szCs w:val="22"/>
        </w:rPr>
        <w:t xml:space="preserve">e </w:t>
      </w:r>
      <w:r w:rsidR="00B05ED2" w:rsidRPr="00634967">
        <w:rPr>
          <w:rFonts w:asciiTheme="minorHAnsi" w:hAnsiTheme="minorHAnsi" w:cstheme="minorHAnsi"/>
          <w:sz w:val="22"/>
          <w:szCs w:val="22"/>
        </w:rPr>
        <w:t>towards ratification of Istanbul Convention (</w:t>
      </w:r>
      <w:r w:rsidR="00F60C9B" w:rsidRPr="00634967">
        <w:rPr>
          <w:rFonts w:asciiTheme="minorHAnsi" w:hAnsiTheme="minorHAnsi" w:cstheme="minorHAnsi"/>
          <w:sz w:val="22"/>
          <w:szCs w:val="22"/>
        </w:rPr>
        <w:t xml:space="preserve">The Council of Europe Convention on preventing and combating violence against women and domestic violence) </w:t>
      </w:r>
      <w:r w:rsidR="00B05ED2" w:rsidRPr="00634967">
        <w:rPr>
          <w:rFonts w:asciiTheme="minorHAnsi" w:hAnsiTheme="minorHAnsi" w:cstheme="minorHAnsi"/>
          <w:sz w:val="22"/>
          <w:szCs w:val="22"/>
        </w:rPr>
        <w:t>(</w:t>
      </w:r>
      <w:r w:rsidR="00B05ED2" w:rsidRPr="00634967">
        <w:rPr>
          <w:rFonts w:asciiTheme="minorHAnsi" w:hAnsiTheme="minorHAnsi" w:cstheme="minorHAnsi"/>
          <w:b/>
          <w:bCs/>
          <w:sz w:val="22"/>
          <w:szCs w:val="22"/>
        </w:rPr>
        <w:t>SDG 5.2</w:t>
      </w:r>
      <w:r w:rsidR="00B05ED2" w:rsidRPr="00634967">
        <w:rPr>
          <w:rFonts w:asciiTheme="minorHAnsi" w:hAnsiTheme="minorHAnsi" w:cstheme="minorHAnsi"/>
          <w:sz w:val="22"/>
          <w:szCs w:val="22"/>
        </w:rPr>
        <w:t xml:space="preserve">). </w:t>
      </w:r>
      <w:r w:rsidR="005903A5" w:rsidRPr="00634967">
        <w:rPr>
          <w:rFonts w:asciiTheme="minorHAnsi" w:eastAsiaTheme="minorEastAsia" w:hAnsiTheme="minorHAnsi" w:cstheme="minorHAnsi"/>
          <w:color w:val="000000" w:themeColor="dark1"/>
          <w:kern w:val="24"/>
          <w:sz w:val="22"/>
          <w:szCs w:val="22"/>
        </w:rPr>
        <w:t xml:space="preserve">Due to increased interest of Kazakhstan in women’s equal and full participation as active agents in peace and security, support </w:t>
      </w:r>
      <w:r w:rsidR="0068088D">
        <w:rPr>
          <w:rFonts w:asciiTheme="minorHAnsi" w:eastAsiaTheme="minorEastAsia" w:hAnsiTheme="minorHAnsi" w:cstheme="minorHAnsi"/>
          <w:color w:val="000000" w:themeColor="dark1"/>
          <w:kern w:val="24"/>
          <w:sz w:val="22"/>
          <w:szCs w:val="22"/>
        </w:rPr>
        <w:t xml:space="preserve">will be provided </w:t>
      </w:r>
      <w:r w:rsidR="005903A5" w:rsidRPr="00634967">
        <w:rPr>
          <w:rFonts w:asciiTheme="minorHAnsi" w:eastAsiaTheme="minorEastAsia" w:hAnsiTheme="minorHAnsi" w:cstheme="minorHAnsi"/>
          <w:color w:val="000000" w:themeColor="dark1"/>
          <w:kern w:val="24"/>
          <w:sz w:val="22"/>
          <w:szCs w:val="22"/>
        </w:rPr>
        <w:t xml:space="preserve">to national partners on advancing the Resolution of Security Council 1325 (Women, Peace and Security) and </w:t>
      </w:r>
      <w:r w:rsidR="0068088D">
        <w:rPr>
          <w:rFonts w:asciiTheme="minorHAnsi" w:eastAsiaTheme="minorEastAsia" w:hAnsiTheme="minorHAnsi" w:cstheme="minorHAnsi"/>
          <w:color w:val="000000" w:themeColor="dark1"/>
          <w:kern w:val="24"/>
          <w:sz w:val="22"/>
          <w:szCs w:val="22"/>
        </w:rPr>
        <w:t xml:space="preserve">to </w:t>
      </w:r>
      <w:r w:rsidR="005903A5" w:rsidRPr="00634967">
        <w:rPr>
          <w:rFonts w:asciiTheme="minorHAnsi" w:eastAsiaTheme="minorEastAsia" w:hAnsiTheme="minorHAnsi" w:cstheme="minorHAnsi"/>
          <w:color w:val="000000" w:themeColor="dark1"/>
          <w:kern w:val="24"/>
          <w:sz w:val="22"/>
          <w:szCs w:val="22"/>
        </w:rPr>
        <w:t xml:space="preserve">guide them to integrate issues of women and security into national priorities. </w:t>
      </w:r>
    </w:p>
    <w:p w14:paraId="35692851" w14:textId="77777777" w:rsidR="005903A5" w:rsidRPr="00634967" w:rsidRDefault="005903A5" w:rsidP="00634967">
      <w:pPr>
        <w:pStyle w:val="NormalWeb"/>
        <w:spacing w:before="0" w:beforeAutospacing="0" w:after="0" w:afterAutospacing="0"/>
        <w:jc w:val="both"/>
        <w:rPr>
          <w:rFonts w:asciiTheme="minorHAnsi" w:eastAsiaTheme="minorEastAsia" w:hAnsiTheme="minorHAnsi" w:cstheme="minorHAnsi"/>
          <w:color w:val="000000" w:themeColor="dark1"/>
          <w:kern w:val="24"/>
          <w:sz w:val="22"/>
          <w:szCs w:val="22"/>
        </w:rPr>
      </w:pPr>
    </w:p>
    <w:p w14:paraId="2CD4F304" w14:textId="199896E5" w:rsidR="00CD401D" w:rsidRPr="00834B4C" w:rsidRDefault="009F1DEC" w:rsidP="00885A7E">
      <w:pPr>
        <w:spacing w:line="240" w:lineRule="auto"/>
        <w:jc w:val="both"/>
        <w:rPr>
          <w:rFonts w:cstheme="minorHAnsi"/>
        </w:rPr>
      </w:pPr>
      <w:r w:rsidRPr="00834B4C">
        <w:rPr>
          <w:rFonts w:cstheme="minorHAnsi"/>
        </w:rPr>
        <w:t>To maintain stability in the society</w:t>
      </w:r>
      <w:r w:rsidR="00C44956" w:rsidRPr="00834B4C">
        <w:rPr>
          <w:rFonts w:cstheme="minorHAnsi"/>
        </w:rPr>
        <w:t>, t</w:t>
      </w:r>
      <w:r w:rsidR="00CD401D" w:rsidRPr="00834B4C">
        <w:rPr>
          <w:rFonts w:cstheme="minorHAnsi"/>
        </w:rPr>
        <w:t xml:space="preserve">he level of trust between government and </w:t>
      </w:r>
      <w:r w:rsidR="00C44956" w:rsidRPr="00834B4C">
        <w:rPr>
          <w:rFonts w:cstheme="minorHAnsi"/>
        </w:rPr>
        <w:t>civil society</w:t>
      </w:r>
      <w:r w:rsidR="00CD401D" w:rsidRPr="00834B4C">
        <w:rPr>
          <w:rFonts w:cstheme="minorHAnsi"/>
        </w:rPr>
        <w:t xml:space="preserve">, </w:t>
      </w:r>
      <w:r w:rsidR="00C44956" w:rsidRPr="00834B4C">
        <w:rPr>
          <w:rFonts w:cstheme="minorHAnsi"/>
        </w:rPr>
        <w:t>private sector</w:t>
      </w:r>
      <w:r w:rsidR="00CD401D" w:rsidRPr="00834B4C">
        <w:rPr>
          <w:rFonts w:cstheme="minorHAnsi"/>
        </w:rPr>
        <w:t xml:space="preserve"> and </w:t>
      </w:r>
      <w:r w:rsidR="00C44956" w:rsidRPr="00834B4C">
        <w:rPr>
          <w:rFonts w:cstheme="minorHAnsi"/>
        </w:rPr>
        <w:t xml:space="preserve">citizens is essential. To that end, </w:t>
      </w:r>
      <w:r w:rsidR="00FB5662" w:rsidRPr="00834B4C">
        <w:rPr>
          <w:rFonts w:cstheme="minorHAnsi"/>
        </w:rPr>
        <w:t xml:space="preserve">we will </w:t>
      </w:r>
      <w:r w:rsidR="007C7F53" w:rsidRPr="00834B4C">
        <w:rPr>
          <w:rFonts w:cstheme="minorHAnsi"/>
        </w:rPr>
        <w:t>strive for creating more</w:t>
      </w:r>
      <w:r w:rsidR="00CD401D" w:rsidRPr="00834B4C">
        <w:rPr>
          <w:rFonts w:cstheme="minorHAnsi"/>
        </w:rPr>
        <w:t xml:space="preserve"> favorable conditions that promote freedom of expression and quality media reporting, open exchange of diverse views on decisions, both in person and through digital fora</w:t>
      </w:r>
      <w:r w:rsidR="007C7F53" w:rsidRPr="00834B4C">
        <w:rPr>
          <w:rFonts w:cstheme="minorHAnsi"/>
        </w:rPr>
        <w:t xml:space="preserve"> (</w:t>
      </w:r>
      <w:r w:rsidR="007C7F53" w:rsidRPr="00834B4C">
        <w:rPr>
          <w:rFonts w:cstheme="minorHAnsi"/>
          <w:b/>
          <w:bCs/>
        </w:rPr>
        <w:t>SDG 16.10</w:t>
      </w:r>
      <w:r w:rsidR="007C7F53" w:rsidRPr="00834B4C">
        <w:rPr>
          <w:rFonts w:cstheme="minorHAnsi"/>
        </w:rPr>
        <w:t xml:space="preserve">). </w:t>
      </w:r>
      <w:r w:rsidR="00087FF4" w:rsidRPr="00834B4C">
        <w:rPr>
          <w:rFonts w:cstheme="minorHAnsi"/>
        </w:rPr>
        <w:t xml:space="preserve">To increase exchange of views and participation of all members of the society in decision </w:t>
      </w:r>
      <w:r w:rsidR="00E14E8B" w:rsidRPr="00834B4C">
        <w:rPr>
          <w:rFonts w:cstheme="minorHAnsi"/>
        </w:rPr>
        <w:t>making</w:t>
      </w:r>
      <w:r w:rsidR="00087FF4" w:rsidRPr="00834B4C">
        <w:rPr>
          <w:rFonts w:cstheme="minorHAnsi"/>
        </w:rPr>
        <w:t xml:space="preserve">, </w:t>
      </w:r>
      <w:r w:rsidR="00E14E8B" w:rsidRPr="00834B4C">
        <w:rPr>
          <w:rFonts w:cstheme="minorHAnsi"/>
        </w:rPr>
        <w:t>w</w:t>
      </w:r>
      <w:r w:rsidR="00087FF4" w:rsidRPr="00834B4C">
        <w:rPr>
          <w:rFonts w:cstheme="minorHAnsi"/>
        </w:rPr>
        <w:t>e will advocate for a stronger civil dialogue and the enhanced role of civil society and private sector in implementation and monitoring of SDGs (</w:t>
      </w:r>
      <w:r w:rsidR="00087FF4" w:rsidRPr="00834B4C">
        <w:rPr>
          <w:rFonts w:cstheme="minorHAnsi"/>
          <w:b/>
          <w:bCs/>
        </w:rPr>
        <w:t>17.16</w:t>
      </w:r>
      <w:r w:rsidR="00087FF4" w:rsidRPr="00834B4C">
        <w:rPr>
          <w:rFonts w:cstheme="minorHAnsi"/>
        </w:rPr>
        <w:t>)</w:t>
      </w:r>
      <w:r w:rsidR="00414F42" w:rsidRPr="00834B4C">
        <w:rPr>
          <w:rFonts w:cstheme="minorHAnsi"/>
        </w:rPr>
        <w:t xml:space="preserve">. </w:t>
      </w:r>
    </w:p>
    <w:p w14:paraId="50C135CE" w14:textId="226624C2" w:rsidR="0069496A" w:rsidRPr="00634967" w:rsidRDefault="00930F8D" w:rsidP="00885A7E">
      <w:pPr>
        <w:spacing w:line="240" w:lineRule="auto"/>
        <w:jc w:val="both"/>
        <w:rPr>
          <w:rFonts w:cstheme="minorHAnsi"/>
          <w:color w:val="222222"/>
          <w:shd w:val="clear" w:color="auto" w:fill="FFFFFF"/>
        </w:rPr>
      </w:pPr>
      <w:r w:rsidRPr="00834B4C">
        <w:rPr>
          <w:rFonts w:cstheme="minorHAnsi"/>
        </w:rPr>
        <w:t xml:space="preserve">Progress in targets under this Outcome will </w:t>
      </w:r>
      <w:r w:rsidR="00087FF4" w:rsidRPr="00834B4C">
        <w:rPr>
          <w:rFonts w:cstheme="minorHAnsi"/>
        </w:rPr>
        <w:t xml:space="preserve">have </w:t>
      </w:r>
      <w:r w:rsidRPr="00834B4C">
        <w:rPr>
          <w:rFonts w:cstheme="minorHAnsi"/>
        </w:rPr>
        <w:t>direct</w:t>
      </w:r>
      <w:r w:rsidR="00087FF4" w:rsidRPr="00834B4C">
        <w:rPr>
          <w:rFonts w:cstheme="minorHAnsi"/>
        </w:rPr>
        <w:t xml:space="preserve"> effect on accessibility of gender</w:t>
      </w:r>
      <w:r w:rsidRPr="00834B4C">
        <w:rPr>
          <w:rFonts w:cstheme="minorHAnsi"/>
        </w:rPr>
        <w:t>-responsi</w:t>
      </w:r>
      <w:r w:rsidR="0019366F" w:rsidRPr="00834B4C">
        <w:rPr>
          <w:rFonts w:cstheme="minorHAnsi"/>
        </w:rPr>
        <w:t>ve</w:t>
      </w:r>
      <w:r w:rsidRPr="00834B4C">
        <w:rPr>
          <w:rFonts w:cstheme="minorHAnsi"/>
        </w:rPr>
        <w:t xml:space="preserve"> social services </w:t>
      </w:r>
      <w:r w:rsidR="0019366F" w:rsidRPr="00834B4C">
        <w:rPr>
          <w:rFonts w:cstheme="minorHAnsi"/>
        </w:rPr>
        <w:t xml:space="preserve">and social protection </w:t>
      </w:r>
      <w:r w:rsidRPr="00834B4C">
        <w:rPr>
          <w:rFonts w:cstheme="minorHAnsi"/>
        </w:rPr>
        <w:t>under Outcome 1.</w:t>
      </w:r>
      <w:r w:rsidR="006B1294" w:rsidRPr="00834B4C">
        <w:rPr>
          <w:rFonts w:cstheme="minorHAnsi"/>
        </w:rPr>
        <w:t>1</w:t>
      </w:r>
      <w:r w:rsidRPr="00834B4C">
        <w:rPr>
          <w:rFonts w:cstheme="minorHAnsi"/>
        </w:rPr>
        <w:t xml:space="preserve"> </w:t>
      </w:r>
      <w:r w:rsidR="0019366F" w:rsidRPr="00834B4C">
        <w:rPr>
          <w:rFonts w:cstheme="minorHAnsi"/>
        </w:rPr>
        <w:t>(</w:t>
      </w:r>
      <w:r w:rsidR="00B1293F" w:rsidRPr="00834B4C">
        <w:rPr>
          <w:rFonts w:cstheme="minorHAnsi"/>
          <w:b/>
          <w:bCs/>
        </w:rPr>
        <w:t>SDG 10.2.; 1.3</w:t>
      </w:r>
      <w:r w:rsidR="00B1293F" w:rsidRPr="00834B4C">
        <w:rPr>
          <w:rFonts w:cstheme="minorHAnsi"/>
        </w:rPr>
        <w:t>)</w:t>
      </w:r>
      <w:r w:rsidR="0068088D">
        <w:rPr>
          <w:rFonts w:cstheme="minorHAnsi"/>
        </w:rPr>
        <w:t>,</w:t>
      </w:r>
      <w:r w:rsidR="00B1293F" w:rsidRPr="00834B4C">
        <w:rPr>
          <w:rFonts w:cstheme="minorHAnsi"/>
        </w:rPr>
        <w:t xml:space="preserve"> </w:t>
      </w:r>
      <w:r w:rsidR="00E14E8B" w:rsidRPr="00834B4C">
        <w:rPr>
          <w:rFonts w:cstheme="minorHAnsi"/>
        </w:rPr>
        <w:t>and will</w:t>
      </w:r>
      <w:r w:rsidR="00087FF4" w:rsidRPr="00834B4C">
        <w:rPr>
          <w:rFonts w:cstheme="minorHAnsi"/>
        </w:rPr>
        <w:t xml:space="preserve"> </w:t>
      </w:r>
      <w:r w:rsidR="00653A95" w:rsidRPr="00834B4C">
        <w:rPr>
          <w:rFonts w:cstheme="minorHAnsi"/>
        </w:rPr>
        <w:t>accelerate</w:t>
      </w:r>
      <w:r w:rsidR="00087FF4" w:rsidRPr="00834B4C">
        <w:rPr>
          <w:rFonts w:cstheme="minorHAnsi"/>
        </w:rPr>
        <w:t xml:space="preserve"> </w:t>
      </w:r>
      <w:r w:rsidR="0019366F" w:rsidRPr="00834B4C">
        <w:rPr>
          <w:rFonts w:cstheme="minorHAnsi"/>
        </w:rPr>
        <w:t xml:space="preserve">achievement of more inclusive institutions and policy making under Outcome </w:t>
      </w:r>
      <w:r w:rsidR="006B1294" w:rsidRPr="00834B4C">
        <w:rPr>
          <w:rFonts w:cstheme="minorHAnsi"/>
        </w:rPr>
        <w:t>2</w:t>
      </w:r>
      <w:r w:rsidR="0019366F" w:rsidRPr="00834B4C">
        <w:rPr>
          <w:rFonts w:cstheme="minorHAnsi"/>
        </w:rPr>
        <w:t>.</w:t>
      </w:r>
      <w:r w:rsidR="006B1294" w:rsidRPr="00834B4C">
        <w:rPr>
          <w:rFonts w:cstheme="minorHAnsi"/>
        </w:rPr>
        <w:t>2</w:t>
      </w:r>
      <w:r w:rsidR="0019366F" w:rsidRPr="00834B4C">
        <w:rPr>
          <w:rFonts w:cstheme="minorHAnsi"/>
        </w:rPr>
        <w:t xml:space="preserve"> (</w:t>
      </w:r>
      <w:r w:rsidR="007C7F53" w:rsidRPr="00834B4C">
        <w:rPr>
          <w:rFonts w:cstheme="minorHAnsi"/>
          <w:b/>
          <w:bCs/>
        </w:rPr>
        <w:t>SDG 16.7;10.3</w:t>
      </w:r>
      <w:r w:rsidR="007C7F53" w:rsidRPr="00834B4C">
        <w:rPr>
          <w:rFonts w:cstheme="minorHAnsi"/>
        </w:rPr>
        <w:t>)</w:t>
      </w:r>
      <w:r w:rsidR="00B1293F" w:rsidRPr="00834B4C">
        <w:rPr>
          <w:rFonts w:cstheme="minorHAnsi"/>
        </w:rPr>
        <w:t>.</w:t>
      </w:r>
      <w:r w:rsidR="00A4489C" w:rsidRPr="00834B4C">
        <w:rPr>
          <w:rFonts w:cstheme="minorHAnsi"/>
        </w:rPr>
        <w:t xml:space="preserve"> Concurrently, broader </w:t>
      </w:r>
      <w:r w:rsidR="00C17851" w:rsidRPr="00834B4C">
        <w:rPr>
          <w:rFonts w:cstheme="minorHAnsi"/>
        </w:rPr>
        <w:t>access to</w:t>
      </w:r>
      <w:r w:rsidR="006B1294" w:rsidRPr="00834B4C">
        <w:rPr>
          <w:rFonts w:cstheme="minorHAnsi"/>
        </w:rPr>
        <w:t xml:space="preserve"> human</w:t>
      </w:r>
      <w:r w:rsidR="00A4489C" w:rsidRPr="00834B4C">
        <w:rPr>
          <w:rFonts w:cstheme="minorHAnsi"/>
        </w:rPr>
        <w:t xml:space="preserve"> </w:t>
      </w:r>
      <w:r w:rsidR="006B1294" w:rsidRPr="00834B4C">
        <w:rPr>
          <w:rFonts w:cstheme="minorHAnsi"/>
        </w:rPr>
        <w:t xml:space="preserve">rights </w:t>
      </w:r>
      <w:r w:rsidR="00A4489C" w:rsidRPr="00634967">
        <w:rPr>
          <w:rFonts w:cstheme="minorHAnsi"/>
          <w:color w:val="222222"/>
          <w:shd w:val="clear" w:color="auto" w:fill="FFFFFF"/>
        </w:rPr>
        <w:t>education under Outcome 1</w:t>
      </w:r>
      <w:r w:rsidR="006B1294" w:rsidRPr="00634967">
        <w:rPr>
          <w:rFonts w:cstheme="minorHAnsi"/>
          <w:color w:val="222222"/>
          <w:shd w:val="clear" w:color="auto" w:fill="FFFFFF"/>
        </w:rPr>
        <w:t>.2</w:t>
      </w:r>
      <w:r w:rsidR="00A4489C" w:rsidRPr="00634967">
        <w:rPr>
          <w:rFonts w:cstheme="minorHAnsi"/>
          <w:color w:val="222222"/>
          <w:shd w:val="clear" w:color="auto" w:fill="FFFFFF"/>
        </w:rPr>
        <w:t xml:space="preserve"> (</w:t>
      </w:r>
      <w:r w:rsidR="00A4489C" w:rsidRPr="00634967">
        <w:rPr>
          <w:rFonts w:cstheme="minorHAnsi"/>
          <w:b/>
          <w:bCs/>
          <w:color w:val="222222"/>
          <w:shd w:val="clear" w:color="auto" w:fill="FFFFFF"/>
        </w:rPr>
        <w:t>SDG 4.7.</w:t>
      </w:r>
      <w:r w:rsidR="00A4489C" w:rsidRPr="00634967">
        <w:rPr>
          <w:rFonts w:cstheme="minorHAnsi"/>
          <w:color w:val="222222"/>
          <w:shd w:val="clear" w:color="auto" w:fill="FFFFFF"/>
        </w:rPr>
        <w:t xml:space="preserve">) </w:t>
      </w:r>
      <w:r w:rsidR="00C17851" w:rsidRPr="00634967">
        <w:rPr>
          <w:rFonts w:cstheme="minorHAnsi"/>
          <w:color w:val="222222"/>
          <w:shd w:val="clear" w:color="auto" w:fill="FFFFFF"/>
        </w:rPr>
        <w:t>should have</w:t>
      </w:r>
      <w:r w:rsidR="006B1294" w:rsidRPr="00634967">
        <w:rPr>
          <w:rFonts w:cstheme="minorHAnsi"/>
          <w:color w:val="222222"/>
          <w:shd w:val="clear" w:color="auto" w:fill="FFFFFF"/>
        </w:rPr>
        <w:t xml:space="preserve"> positive impact on </w:t>
      </w:r>
      <w:r w:rsidR="00C17851" w:rsidRPr="00634967">
        <w:rPr>
          <w:rFonts w:cstheme="minorHAnsi"/>
          <w:color w:val="222222"/>
          <w:shd w:val="clear" w:color="auto" w:fill="FFFFFF"/>
        </w:rPr>
        <w:t>empowerment of right holders</w:t>
      </w:r>
      <w:r w:rsidR="0068088D">
        <w:rPr>
          <w:rFonts w:cstheme="minorHAnsi"/>
          <w:color w:val="222222"/>
          <w:shd w:val="clear" w:color="auto" w:fill="FFFFFF"/>
        </w:rPr>
        <w:t>,</w:t>
      </w:r>
      <w:r w:rsidR="00C17851" w:rsidRPr="00634967">
        <w:rPr>
          <w:rFonts w:cstheme="minorHAnsi"/>
          <w:color w:val="222222"/>
          <w:shd w:val="clear" w:color="auto" w:fill="FFFFFF"/>
        </w:rPr>
        <w:t xml:space="preserve"> including most marginalized</w:t>
      </w:r>
      <w:r w:rsidR="0068088D">
        <w:rPr>
          <w:rFonts w:cstheme="minorHAnsi"/>
          <w:color w:val="222222"/>
          <w:shd w:val="clear" w:color="auto" w:fill="FFFFFF"/>
        </w:rPr>
        <w:t>,</w:t>
      </w:r>
      <w:r w:rsidR="00C17851" w:rsidRPr="00634967">
        <w:rPr>
          <w:rFonts w:cstheme="minorHAnsi"/>
          <w:color w:val="222222"/>
          <w:shd w:val="clear" w:color="auto" w:fill="FFFFFF"/>
        </w:rPr>
        <w:t xml:space="preserve"> to react against violation of rights, intolerance or discriminati</w:t>
      </w:r>
      <w:r w:rsidR="00E751C4" w:rsidRPr="00634967">
        <w:rPr>
          <w:rFonts w:cstheme="minorHAnsi"/>
          <w:color w:val="222222"/>
          <w:shd w:val="clear" w:color="auto" w:fill="FFFFFF"/>
        </w:rPr>
        <w:t xml:space="preserve">on and set the pressure </w:t>
      </w:r>
      <w:r w:rsidR="00E751C4" w:rsidRPr="001A5CB2">
        <w:rPr>
          <w:rFonts w:cstheme="minorHAnsi"/>
          <w:color w:val="222222"/>
          <w:shd w:val="clear" w:color="auto" w:fill="FFFFFF"/>
        </w:rPr>
        <w:t xml:space="preserve">on </w:t>
      </w:r>
      <w:r w:rsidR="00C17851" w:rsidRPr="001A5CB2">
        <w:rPr>
          <w:rFonts w:cstheme="minorHAnsi"/>
          <w:color w:val="222222"/>
          <w:shd w:val="clear" w:color="auto" w:fill="FFFFFF"/>
        </w:rPr>
        <w:t xml:space="preserve">the </w:t>
      </w:r>
      <w:r w:rsidR="0068088D" w:rsidRPr="001A5CB2">
        <w:rPr>
          <w:rFonts w:cstheme="minorHAnsi"/>
          <w:color w:val="222222"/>
          <w:shd w:val="clear" w:color="auto" w:fill="FFFFFF"/>
        </w:rPr>
        <w:t>S</w:t>
      </w:r>
      <w:r w:rsidR="00C17851" w:rsidRPr="001A5CB2">
        <w:rPr>
          <w:rFonts w:cstheme="minorHAnsi"/>
          <w:color w:val="222222"/>
          <w:shd w:val="clear" w:color="auto" w:fill="FFFFFF"/>
        </w:rPr>
        <w:t>tate</w:t>
      </w:r>
      <w:r w:rsidR="0068088D" w:rsidRPr="001A5CB2">
        <w:rPr>
          <w:rFonts w:cstheme="minorHAnsi"/>
          <w:color w:val="222222"/>
          <w:shd w:val="clear" w:color="auto" w:fill="FFFFFF"/>
        </w:rPr>
        <w:t xml:space="preserve"> </w:t>
      </w:r>
      <w:r w:rsidR="00E751C4" w:rsidRPr="001A5CB2">
        <w:rPr>
          <w:rFonts w:cstheme="minorHAnsi"/>
          <w:color w:val="222222"/>
          <w:shd w:val="clear" w:color="auto" w:fill="FFFFFF"/>
        </w:rPr>
        <w:t>to protect effectively</w:t>
      </w:r>
      <w:r w:rsidR="00E751C4" w:rsidRPr="00634967">
        <w:rPr>
          <w:rFonts w:cstheme="minorHAnsi"/>
          <w:color w:val="222222"/>
          <w:shd w:val="clear" w:color="auto" w:fill="FFFFFF"/>
        </w:rPr>
        <w:t xml:space="preserve"> human rights of all people regardless of their sex, ethnicity, social status, </w:t>
      </w:r>
      <w:r w:rsidR="00782051" w:rsidRPr="00634967">
        <w:rPr>
          <w:rFonts w:cstheme="minorHAnsi"/>
          <w:color w:val="222222"/>
          <w:shd w:val="clear" w:color="auto" w:fill="FFFFFF"/>
        </w:rPr>
        <w:t xml:space="preserve">disability or other characteristics. </w:t>
      </w:r>
    </w:p>
    <w:tbl>
      <w:tblPr>
        <w:tblStyle w:val="TableGrid"/>
        <w:tblW w:w="0" w:type="auto"/>
        <w:shd w:val="clear" w:color="auto" w:fill="BDD6EE" w:themeFill="accent5" w:themeFillTint="66"/>
        <w:tblLook w:val="04A0" w:firstRow="1" w:lastRow="0" w:firstColumn="1" w:lastColumn="0" w:noHBand="0" w:noVBand="1"/>
      </w:tblPr>
      <w:tblGrid>
        <w:gridCol w:w="9350"/>
      </w:tblGrid>
      <w:tr w:rsidR="000927D4" w:rsidRPr="00634967" w14:paraId="7BBD8F54" w14:textId="77777777" w:rsidTr="00895206">
        <w:tc>
          <w:tcPr>
            <w:tcW w:w="9350" w:type="dxa"/>
            <w:shd w:val="clear" w:color="auto" w:fill="BDD6EE" w:themeFill="accent5" w:themeFillTint="66"/>
          </w:tcPr>
          <w:p w14:paraId="29FF3ADA" w14:textId="16FED2F4" w:rsidR="0057028F" w:rsidRPr="00885A7E" w:rsidRDefault="000927D4" w:rsidP="00634967">
            <w:pPr>
              <w:autoSpaceDE w:val="0"/>
              <w:autoSpaceDN w:val="0"/>
              <w:adjustRightInd w:val="0"/>
              <w:jc w:val="both"/>
              <w:rPr>
                <w:rFonts w:cstheme="minorHAnsi"/>
                <w:color w:val="000000"/>
              </w:rPr>
            </w:pPr>
            <w:bookmarkStart w:id="27" w:name="_Hlk27677657"/>
            <w:r w:rsidRPr="00885A7E">
              <w:rPr>
                <w:rFonts w:cstheme="minorHAnsi"/>
                <w:b/>
                <w:bCs/>
                <w:color w:val="000000"/>
              </w:rPr>
              <w:t>Partnerships:</w:t>
            </w:r>
            <w:r w:rsidR="009C4AE5" w:rsidRPr="00885A7E">
              <w:rPr>
                <w:rFonts w:cstheme="minorHAnsi"/>
                <w:color w:val="000000"/>
              </w:rPr>
              <w:t xml:space="preserve"> </w:t>
            </w:r>
          </w:p>
          <w:p w14:paraId="40DD4D3F" w14:textId="256CCF6A" w:rsidR="0057028F" w:rsidRPr="00885A7E" w:rsidRDefault="0057028F" w:rsidP="00634967">
            <w:pPr>
              <w:autoSpaceDE w:val="0"/>
              <w:autoSpaceDN w:val="0"/>
              <w:adjustRightInd w:val="0"/>
              <w:jc w:val="both"/>
              <w:rPr>
                <w:rFonts w:cstheme="minorHAnsi"/>
                <w:color w:val="000000"/>
              </w:rPr>
            </w:pPr>
            <w:r w:rsidRPr="00885A7E">
              <w:rPr>
                <w:rFonts w:cstheme="minorHAnsi"/>
                <w:color w:val="000000"/>
              </w:rPr>
              <w:t xml:space="preserve">Since human rights and gender equality and women’s empowerment are cross-cutting issues, </w:t>
            </w:r>
            <w:r w:rsidR="00D73B76" w:rsidRPr="00885A7E">
              <w:rPr>
                <w:rFonts w:cstheme="minorHAnsi"/>
                <w:color w:val="000000"/>
              </w:rPr>
              <w:t xml:space="preserve">participation of </w:t>
            </w:r>
            <w:r w:rsidRPr="00885A7E">
              <w:rPr>
                <w:rFonts w:cstheme="minorHAnsi"/>
                <w:color w:val="000000"/>
              </w:rPr>
              <w:t xml:space="preserve">all stakeholders </w:t>
            </w:r>
            <w:r w:rsidR="00D73B76" w:rsidRPr="00885A7E">
              <w:rPr>
                <w:rFonts w:cstheme="minorHAnsi"/>
                <w:color w:val="000000"/>
              </w:rPr>
              <w:t xml:space="preserve">that represent legislative (Parliament) and implementation branches of power </w:t>
            </w:r>
            <w:r w:rsidR="00100F12" w:rsidRPr="00885A7E">
              <w:rPr>
                <w:rFonts w:cstheme="minorHAnsi"/>
                <w:color w:val="000000"/>
              </w:rPr>
              <w:t>(ministries as Ministry of Internal Affairs, Ministry of Justice</w:t>
            </w:r>
            <w:r w:rsidR="00D73B76" w:rsidRPr="00885A7E">
              <w:rPr>
                <w:rFonts w:cstheme="minorHAnsi"/>
                <w:color w:val="000000"/>
              </w:rPr>
              <w:t xml:space="preserve"> and </w:t>
            </w:r>
            <w:r w:rsidR="00100F12" w:rsidRPr="00885A7E">
              <w:rPr>
                <w:rFonts w:cstheme="minorHAnsi"/>
                <w:color w:val="000000"/>
              </w:rPr>
              <w:t xml:space="preserve">their </w:t>
            </w:r>
            <w:r w:rsidR="00D73B76" w:rsidRPr="00885A7E">
              <w:rPr>
                <w:rFonts w:cstheme="minorHAnsi"/>
                <w:color w:val="000000"/>
              </w:rPr>
              <w:t xml:space="preserve">subordinate </w:t>
            </w:r>
            <w:r w:rsidR="00100F12" w:rsidRPr="00885A7E">
              <w:rPr>
                <w:rFonts w:cstheme="minorHAnsi"/>
                <w:color w:val="000000"/>
              </w:rPr>
              <w:t>structures</w:t>
            </w:r>
            <w:r w:rsidR="009F1DEC" w:rsidRPr="00885A7E">
              <w:rPr>
                <w:rFonts w:cstheme="minorHAnsi"/>
                <w:color w:val="000000"/>
              </w:rPr>
              <w:t>, as well as judicial branch such as Supreme Court,</w:t>
            </w:r>
            <w:r w:rsidR="00D73B76" w:rsidRPr="00885A7E">
              <w:rPr>
                <w:rFonts w:cstheme="minorHAnsi"/>
                <w:color w:val="000000"/>
              </w:rPr>
              <w:t xml:space="preserve"> is critical for achievement of targets under this Outcome</w:t>
            </w:r>
            <w:r w:rsidR="004B7766" w:rsidRPr="00885A7E">
              <w:rPr>
                <w:rFonts w:cstheme="minorHAnsi"/>
                <w:color w:val="000000"/>
              </w:rPr>
              <w:t xml:space="preserve">. </w:t>
            </w:r>
            <w:r w:rsidR="00D73B76" w:rsidRPr="00885A7E">
              <w:rPr>
                <w:rFonts w:cstheme="minorHAnsi"/>
                <w:color w:val="000000"/>
              </w:rPr>
              <w:t xml:space="preserve"> </w:t>
            </w:r>
            <w:r w:rsidR="004B7766" w:rsidRPr="00885A7E">
              <w:rPr>
                <w:rFonts w:cstheme="minorHAnsi"/>
                <w:color w:val="000000"/>
              </w:rPr>
              <w:t xml:space="preserve">Progress in this area of results </w:t>
            </w:r>
            <w:r w:rsidR="00D73B76" w:rsidRPr="00885A7E">
              <w:rPr>
                <w:rFonts w:cstheme="minorHAnsi"/>
                <w:color w:val="000000"/>
              </w:rPr>
              <w:t xml:space="preserve">will affect </w:t>
            </w:r>
            <w:r w:rsidR="004B7766" w:rsidRPr="00885A7E">
              <w:rPr>
                <w:rFonts w:cstheme="minorHAnsi"/>
                <w:color w:val="000000"/>
              </w:rPr>
              <w:t xml:space="preserve">directly </w:t>
            </w:r>
            <w:r w:rsidR="00D73B76" w:rsidRPr="00885A7E">
              <w:rPr>
                <w:rFonts w:cstheme="minorHAnsi"/>
                <w:color w:val="000000"/>
              </w:rPr>
              <w:t xml:space="preserve">other outcomes </w:t>
            </w:r>
            <w:r w:rsidR="004B7766" w:rsidRPr="00885A7E">
              <w:rPr>
                <w:rFonts w:cstheme="minorHAnsi"/>
                <w:color w:val="000000"/>
              </w:rPr>
              <w:t>by</w:t>
            </w:r>
            <w:r w:rsidR="00D73B76" w:rsidRPr="00885A7E">
              <w:rPr>
                <w:rFonts w:cstheme="minorHAnsi"/>
                <w:color w:val="000000"/>
              </w:rPr>
              <w:t xml:space="preserve"> </w:t>
            </w:r>
            <w:r w:rsidR="00066450" w:rsidRPr="00885A7E">
              <w:rPr>
                <w:rFonts w:cstheme="minorHAnsi"/>
                <w:color w:val="000000"/>
              </w:rPr>
              <w:t xml:space="preserve">empowering </w:t>
            </w:r>
            <w:r w:rsidR="00D73B76" w:rsidRPr="00885A7E">
              <w:rPr>
                <w:rFonts w:cstheme="minorHAnsi"/>
                <w:color w:val="000000"/>
              </w:rPr>
              <w:t xml:space="preserve">those whose rights are not sufficiently recognized in </w:t>
            </w:r>
            <w:r w:rsidR="00066450" w:rsidRPr="00885A7E">
              <w:rPr>
                <w:rFonts w:cstheme="minorHAnsi"/>
                <w:color w:val="000000"/>
              </w:rPr>
              <w:t xml:space="preserve">the national </w:t>
            </w:r>
            <w:r w:rsidR="00D73B76" w:rsidRPr="00885A7E">
              <w:rPr>
                <w:rFonts w:cstheme="minorHAnsi"/>
                <w:color w:val="000000"/>
              </w:rPr>
              <w:t xml:space="preserve">legislation and policy framework and </w:t>
            </w:r>
            <w:r w:rsidR="00066450" w:rsidRPr="00885A7E">
              <w:rPr>
                <w:rFonts w:cstheme="minorHAnsi"/>
                <w:color w:val="000000"/>
              </w:rPr>
              <w:t xml:space="preserve">not enough </w:t>
            </w:r>
            <w:r w:rsidR="00D73B76" w:rsidRPr="00885A7E">
              <w:rPr>
                <w:rFonts w:cstheme="minorHAnsi"/>
                <w:color w:val="000000"/>
              </w:rPr>
              <w:t>enforced by law enforcement agencies</w:t>
            </w:r>
            <w:r w:rsidR="0068088D">
              <w:rPr>
                <w:rFonts w:cstheme="minorHAnsi"/>
                <w:color w:val="000000"/>
              </w:rPr>
              <w:t>,</w:t>
            </w:r>
            <w:r w:rsidR="004B7766" w:rsidRPr="00885A7E">
              <w:rPr>
                <w:rFonts w:cstheme="minorHAnsi"/>
                <w:color w:val="000000"/>
              </w:rPr>
              <w:t xml:space="preserve"> who</w:t>
            </w:r>
            <w:r w:rsidR="0068088D">
              <w:rPr>
                <w:rFonts w:cstheme="minorHAnsi"/>
                <w:color w:val="000000"/>
              </w:rPr>
              <w:t>m</w:t>
            </w:r>
            <w:r w:rsidR="004B7766" w:rsidRPr="00885A7E">
              <w:rPr>
                <w:rFonts w:cstheme="minorHAnsi"/>
                <w:color w:val="000000"/>
              </w:rPr>
              <w:t xml:space="preserve"> we regard as</w:t>
            </w:r>
            <w:r w:rsidR="00D73B76" w:rsidRPr="00885A7E">
              <w:rPr>
                <w:rFonts w:cstheme="minorHAnsi"/>
                <w:color w:val="000000"/>
              </w:rPr>
              <w:t xml:space="preserve"> key national counterparts in promoting security and freedom from crime and violence. Support to national human rights and gender equality </w:t>
            </w:r>
            <w:r w:rsidR="00066450" w:rsidRPr="00885A7E">
              <w:rPr>
                <w:rFonts w:cstheme="minorHAnsi"/>
                <w:color w:val="000000"/>
              </w:rPr>
              <w:t>mechanisms</w:t>
            </w:r>
            <w:r w:rsidR="0068088D">
              <w:rPr>
                <w:rFonts w:cstheme="minorHAnsi"/>
                <w:color w:val="000000"/>
              </w:rPr>
              <w:t>,</w:t>
            </w:r>
            <w:r w:rsidR="00066450" w:rsidRPr="00885A7E">
              <w:rPr>
                <w:rFonts w:cstheme="minorHAnsi"/>
                <w:color w:val="000000"/>
              </w:rPr>
              <w:t xml:space="preserve"> such as National Preventive Mechanism (Coordinating council under National Human Rights Commission in the Republic of Kazakhstan), National Ombudsman of Kazakhstan, National Commission for Women, Family and Demographic Policy under the President of Kazakhstan and other</w:t>
            </w:r>
            <w:r w:rsidR="00100F12" w:rsidRPr="00885A7E">
              <w:rPr>
                <w:rFonts w:cstheme="minorHAnsi"/>
                <w:color w:val="000000"/>
              </w:rPr>
              <w:t>s</w:t>
            </w:r>
            <w:r w:rsidR="0068088D">
              <w:rPr>
                <w:rFonts w:cstheme="minorHAnsi"/>
                <w:color w:val="000000"/>
              </w:rPr>
              <w:t>,</w:t>
            </w:r>
            <w:r w:rsidR="00066450" w:rsidRPr="00885A7E">
              <w:rPr>
                <w:rFonts w:cstheme="minorHAnsi"/>
                <w:color w:val="000000"/>
              </w:rPr>
              <w:t xml:space="preserve"> seeks strengthening their capacity to advocate for stronger adherence to human rights and gender equality norms and standards. </w:t>
            </w:r>
            <w:r w:rsidR="008A7235" w:rsidRPr="00885A7E">
              <w:rPr>
                <w:rFonts w:cstheme="minorHAnsi"/>
                <w:color w:val="000000"/>
              </w:rPr>
              <w:t xml:space="preserve">Synergies will be sought through other national and regional </w:t>
            </w:r>
            <w:r w:rsidR="0068088D" w:rsidRPr="00885A7E">
              <w:rPr>
                <w:rFonts w:cstheme="minorHAnsi"/>
                <w:color w:val="000000"/>
              </w:rPr>
              <w:t>initiatives</w:t>
            </w:r>
            <w:r w:rsidR="0068088D">
              <w:rPr>
                <w:rFonts w:cstheme="minorHAnsi"/>
                <w:color w:val="000000"/>
              </w:rPr>
              <w:t>,</w:t>
            </w:r>
            <w:r w:rsidR="0068088D" w:rsidRPr="00885A7E">
              <w:rPr>
                <w:rFonts w:cstheme="minorHAnsi"/>
                <w:color w:val="000000"/>
              </w:rPr>
              <w:t xml:space="preserve"> such</w:t>
            </w:r>
            <w:r w:rsidR="008A7235" w:rsidRPr="00885A7E">
              <w:rPr>
                <w:rFonts w:cstheme="minorHAnsi"/>
                <w:color w:val="000000"/>
              </w:rPr>
              <w:t xml:space="preserve"> as the EU-UN Spotlight Initiative, </w:t>
            </w:r>
            <w:r w:rsidR="00100F12" w:rsidRPr="00885A7E">
              <w:rPr>
                <w:rFonts w:cstheme="minorHAnsi"/>
                <w:color w:val="000000"/>
              </w:rPr>
              <w:t>Issue-based Coalition on Gender Equality etc.</w:t>
            </w:r>
          </w:p>
          <w:p w14:paraId="652258C4" w14:textId="77777777" w:rsidR="0057028F" w:rsidRPr="00885A7E" w:rsidRDefault="0057028F" w:rsidP="00634967">
            <w:pPr>
              <w:autoSpaceDE w:val="0"/>
              <w:autoSpaceDN w:val="0"/>
              <w:adjustRightInd w:val="0"/>
              <w:jc w:val="both"/>
              <w:rPr>
                <w:rFonts w:cstheme="minorHAnsi"/>
                <w:color w:val="000000"/>
              </w:rPr>
            </w:pPr>
          </w:p>
          <w:p w14:paraId="53443BF9" w14:textId="7479255B" w:rsidR="000927D4" w:rsidRPr="00885A7E" w:rsidRDefault="003B431A" w:rsidP="00CE66B2">
            <w:pPr>
              <w:autoSpaceDE w:val="0"/>
              <w:autoSpaceDN w:val="0"/>
              <w:adjustRightInd w:val="0"/>
              <w:jc w:val="both"/>
              <w:rPr>
                <w:rFonts w:cstheme="minorHAnsi"/>
                <w:color w:val="000000"/>
              </w:rPr>
            </w:pPr>
            <w:r w:rsidRPr="00885A7E">
              <w:rPr>
                <w:rFonts w:cstheme="minorHAnsi"/>
                <w:color w:val="000000"/>
              </w:rPr>
              <w:t xml:space="preserve">Access to information held by public bodies is crucial for citizens’ rights, knowledge and participation. Adoption and implementation of guarantees for public access to information could assist in its implementation by </w:t>
            </w:r>
            <w:r w:rsidRPr="001A5CB2">
              <w:rPr>
                <w:rFonts w:cstheme="minorHAnsi"/>
                <w:color w:val="000000"/>
              </w:rPr>
              <w:t xml:space="preserve">involvement key public bodies: Ministry of Information and Public Development, Ministry of Finance, Ministry of Environment, </w:t>
            </w:r>
            <w:r w:rsidR="0057028F" w:rsidRPr="001A5CB2">
              <w:rPr>
                <w:rFonts w:cstheme="minorHAnsi"/>
                <w:color w:val="000000"/>
              </w:rPr>
              <w:t xml:space="preserve">city councils. </w:t>
            </w:r>
            <w:r w:rsidR="00066450" w:rsidRPr="001A5CB2">
              <w:rPr>
                <w:rFonts w:cstheme="minorHAnsi"/>
                <w:color w:val="000000"/>
              </w:rPr>
              <w:t xml:space="preserve">Involvement of partners from civil society and media should </w:t>
            </w:r>
            <w:r w:rsidR="00372F9F" w:rsidRPr="001A5CB2">
              <w:rPr>
                <w:rFonts w:cstheme="minorHAnsi"/>
                <w:color w:val="000000"/>
              </w:rPr>
              <w:t>contribute</w:t>
            </w:r>
            <w:r w:rsidR="00066450" w:rsidRPr="001A5CB2">
              <w:rPr>
                <w:rFonts w:cstheme="minorHAnsi"/>
                <w:color w:val="000000"/>
              </w:rPr>
              <w:t xml:space="preserve"> to realization of a concept of a </w:t>
            </w:r>
            <w:r w:rsidR="0068088D" w:rsidRPr="001A5CB2">
              <w:rPr>
                <w:rFonts w:cstheme="minorHAnsi"/>
                <w:color w:val="000000"/>
              </w:rPr>
              <w:t>“</w:t>
            </w:r>
            <w:r w:rsidR="00066450" w:rsidRPr="001A5CB2">
              <w:rPr>
                <w:rFonts w:cstheme="minorHAnsi"/>
                <w:color w:val="000000"/>
              </w:rPr>
              <w:t>hearing state</w:t>
            </w:r>
            <w:r w:rsidR="0068088D" w:rsidRPr="001A5CB2">
              <w:rPr>
                <w:rFonts w:cstheme="minorHAnsi"/>
                <w:color w:val="000000"/>
              </w:rPr>
              <w:t>”</w:t>
            </w:r>
            <w:r w:rsidR="00066450" w:rsidRPr="001A5CB2">
              <w:rPr>
                <w:rFonts w:cstheme="minorHAnsi"/>
                <w:color w:val="000000"/>
              </w:rPr>
              <w:t xml:space="preserve"> </w:t>
            </w:r>
            <w:r w:rsidR="00372F9F" w:rsidRPr="001A5CB2">
              <w:rPr>
                <w:rFonts w:cstheme="minorHAnsi"/>
                <w:color w:val="000000"/>
              </w:rPr>
              <w:t xml:space="preserve">and promote a </w:t>
            </w:r>
            <w:r w:rsidR="008A7708" w:rsidRPr="001A5CB2">
              <w:rPr>
                <w:rFonts w:cstheme="minorHAnsi"/>
                <w:color w:val="000000"/>
              </w:rPr>
              <w:t>public</w:t>
            </w:r>
            <w:r w:rsidR="00372F9F" w:rsidRPr="001A5CB2">
              <w:rPr>
                <w:rFonts w:cstheme="minorHAnsi"/>
                <w:color w:val="000000"/>
              </w:rPr>
              <w:t xml:space="preserve"> dialogue on sustainable development </w:t>
            </w:r>
            <w:r w:rsidR="008A7708" w:rsidRPr="001A5CB2">
              <w:rPr>
                <w:rFonts w:cstheme="minorHAnsi"/>
                <w:color w:val="000000"/>
              </w:rPr>
              <w:t>to ensure it i</w:t>
            </w:r>
            <w:r w:rsidR="00372F9F" w:rsidRPr="001A5CB2">
              <w:rPr>
                <w:rFonts w:cstheme="minorHAnsi"/>
                <w:color w:val="000000"/>
              </w:rPr>
              <w:t xml:space="preserve">s inclusive </w:t>
            </w:r>
            <w:r w:rsidR="008A7708" w:rsidRPr="001A5CB2">
              <w:rPr>
                <w:rFonts w:cstheme="minorHAnsi"/>
                <w:color w:val="000000"/>
              </w:rPr>
              <w:t>and sensitive to realization of human rights and gender equality for all.</w:t>
            </w:r>
            <w:r w:rsidR="008A7708">
              <w:rPr>
                <w:rFonts w:cstheme="minorHAnsi"/>
                <w:color w:val="000000"/>
              </w:rPr>
              <w:t xml:space="preserve"> </w:t>
            </w:r>
          </w:p>
        </w:tc>
      </w:tr>
      <w:bookmarkEnd w:id="27"/>
    </w:tbl>
    <w:p w14:paraId="0CFE26DD" w14:textId="669B0B1E" w:rsidR="000927D4" w:rsidRDefault="000927D4" w:rsidP="00885A7E">
      <w:pPr>
        <w:spacing w:line="240" w:lineRule="auto"/>
        <w:rPr>
          <w:rFonts w:cstheme="minorHAnsi"/>
        </w:rPr>
      </w:pPr>
    </w:p>
    <w:p w14:paraId="65066FDD" w14:textId="42FE55B0" w:rsidR="008A7708" w:rsidRDefault="008A7708" w:rsidP="00885A7E">
      <w:pPr>
        <w:spacing w:line="240" w:lineRule="auto"/>
        <w:rPr>
          <w:rFonts w:cstheme="minorHAnsi"/>
        </w:rPr>
      </w:pPr>
    </w:p>
    <w:p w14:paraId="322A2A10" w14:textId="169C7B96" w:rsidR="008A7708" w:rsidRDefault="008A7708" w:rsidP="00885A7E">
      <w:pPr>
        <w:spacing w:line="240" w:lineRule="auto"/>
        <w:rPr>
          <w:rFonts w:cstheme="minorHAnsi"/>
        </w:rPr>
      </w:pPr>
    </w:p>
    <w:p w14:paraId="0C3DDFD2" w14:textId="3CC022DA" w:rsidR="008A7708" w:rsidRDefault="008A7708" w:rsidP="00885A7E">
      <w:pPr>
        <w:spacing w:line="240" w:lineRule="auto"/>
        <w:rPr>
          <w:rFonts w:cstheme="minorHAnsi"/>
        </w:rPr>
      </w:pPr>
    </w:p>
    <w:p w14:paraId="3205DB70" w14:textId="77777777" w:rsidR="008A7708" w:rsidRPr="00834B4C" w:rsidRDefault="008A7708" w:rsidP="00885A7E">
      <w:pPr>
        <w:spacing w:line="240" w:lineRule="auto"/>
        <w:rPr>
          <w:rFonts w:cstheme="minorHAnsi"/>
        </w:rPr>
      </w:pPr>
    </w:p>
    <w:tbl>
      <w:tblPr>
        <w:tblStyle w:val="TableGrid"/>
        <w:tblW w:w="0" w:type="auto"/>
        <w:tblLook w:val="04A0" w:firstRow="1" w:lastRow="0" w:firstColumn="1" w:lastColumn="0" w:noHBand="0" w:noVBand="1"/>
      </w:tblPr>
      <w:tblGrid>
        <w:gridCol w:w="9350"/>
      </w:tblGrid>
      <w:tr w:rsidR="00C61E54" w:rsidRPr="00634967" w14:paraId="17FC258D" w14:textId="77777777" w:rsidTr="0039015B">
        <w:trPr>
          <w:trHeight w:val="562"/>
        </w:trPr>
        <w:tc>
          <w:tcPr>
            <w:tcW w:w="9350" w:type="dxa"/>
            <w:shd w:val="clear" w:color="auto" w:fill="D9D9D9" w:themeFill="background1" w:themeFillShade="D9"/>
          </w:tcPr>
          <w:p w14:paraId="5E5C5A2C" w14:textId="7A59D91C" w:rsidR="00C61E54" w:rsidRPr="00634967" w:rsidRDefault="00C61E54" w:rsidP="00634967">
            <w:pPr>
              <w:pStyle w:val="Default"/>
              <w:rPr>
                <w:rFonts w:asciiTheme="minorHAnsi" w:hAnsiTheme="minorHAnsi" w:cstheme="minorHAnsi"/>
                <w:b/>
                <w:bCs/>
                <w:sz w:val="22"/>
                <w:szCs w:val="22"/>
              </w:rPr>
            </w:pPr>
            <w:r w:rsidRPr="00634967">
              <w:rPr>
                <w:rFonts w:asciiTheme="minorHAnsi" w:hAnsiTheme="minorHAnsi" w:cstheme="minorHAnsi"/>
                <w:b/>
                <w:bCs/>
                <w:sz w:val="22"/>
                <w:szCs w:val="22"/>
              </w:rPr>
              <w:t>Cooperation Framework Outcome 2.2.: By 2025, state institutions at all levels effectively design and implement gender-sensitive, human rights and evidence-based public policies and provide quality services in an inclusive, transparent and accountable manner</w:t>
            </w:r>
          </w:p>
        </w:tc>
      </w:tr>
    </w:tbl>
    <w:p w14:paraId="7216EF1E" w14:textId="78686186" w:rsidR="00773B63" w:rsidRPr="00634967" w:rsidRDefault="0069496A" w:rsidP="00EB193E">
      <w:pPr>
        <w:spacing w:line="240" w:lineRule="auto"/>
        <w:rPr>
          <w:rFonts w:cstheme="minorHAnsi"/>
        </w:rPr>
      </w:pPr>
      <w:r w:rsidRPr="00EB193E">
        <w:rPr>
          <w:rFonts w:cstheme="minorHAnsi"/>
          <w:b/>
          <w:bCs/>
          <w:noProof/>
          <w:color w:val="FF0000"/>
        </w:rPr>
        <mc:AlternateContent>
          <mc:Choice Requires="wps">
            <w:drawing>
              <wp:anchor distT="45720" distB="45720" distL="114300" distR="114300" simplePos="0" relativeHeight="251658243" behindDoc="0" locked="0" layoutInCell="1" allowOverlap="1" wp14:anchorId="3A1E6F61" wp14:editId="53B305BB">
                <wp:simplePos x="0" y="0"/>
                <wp:positionH relativeFrom="column">
                  <wp:posOffset>3467100</wp:posOffset>
                </wp:positionH>
                <wp:positionV relativeFrom="paragraph">
                  <wp:posOffset>264160</wp:posOffset>
                </wp:positionV>
                <wp:extent cx="2447925" cy="1404620"/>
                <wp:effectExtent l="0" t="0" r="2857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ED7D31">
                            <a:lumMod val="20000"/>
                            <a:lumOff val="80000"/>
                          </a:srgbClr>
                        </a:solidFill>
                        <a:ln w="12700" cap="flat" cmpd="sng" algn="ctr">
                          <a:solidFill>
                            <a:srgbClr val="ED7D31"/>
                          </a:solidFill>
                          <a:prstDash val="solid"/>
                          <a:miter lim="800000"/>
                          <a:headEnd/>
                          <a:tailEnd/>
                        </a:ln>
                        <a:effectLst/>
                      </wps:spPr>
                      <wps:txbx>
                        <w:txbxContent>
                          <w:p w14:paraId="23A8EEB5" w14:textId="2CBDD56B" w:rsidR="00C83246" w:rsidRPr="00895206" w:rsidRDefault="00C83246" w:rsidP="0069496A">
                            <w:pPr>
                              <w:spacing w:after="0" w:line="240" w:lineRule="auto"/>
                              <w:rPr>
                                <w:rFonts w:cstheme="minorHAnsi"/>
                                <w:b/>
                                <w:bCs/>
                              </w:rPr>
                            </w:pPr>
                            <w:r w:rsidRPr="00895206">
                              <w:rPr>
                                <w:rFonts w:cstheme="minorHAnsi"/>
                                <w:b/>
                                <w:bCs/>
                              </w:rPr>
                              <w:t xml:space="preserve">Global SDG targets: </w:t>
                            </w:r>
                            <w:bookmarkStart w:id="28" w:name="_Hlk27675314"/>
                            <w:r>
                              <w:rPr>
                                <w:rFonts w:cstheme="minorHAnsi"/>
                                <w:b/>
                                <w:bCs/>
                              </w:rPr>
                              <w:t xml:space="preserve">1.5; 11.5; </w:t>
                            </w:r>
                            <w:r w:rsidRPr="00895206">
                              <w:rPr>
                                <w:rFonts w:cstheme="minorHAnsi"/>
                                <w:b/>
                                <w:bCs/>
                              </w:rPr>
                              <w:t xml:space="preserve">11.a; 11. b; </w:t>
                            </w:r>
                            <w:r>
                              <w:rPr>
                                <w:rFonts w:cstheme="minorHAnsi"/>
                                <w:b/>
                                <w:bCs/>
                              </w:rPr>
                              <w:t>15.9</w:t>
                            </w:r>
                            <w:bookmarkEnd w:id="28"/>
                            <w:r>
                              <w:rPr>
                                <w:rFonts w:cstheme="minorHAnsi"/>
                                <w:b/>
                                <w:bCs/>
                              </w:rPr>
                              <w:t xml:space="preserve">; </w:t>
                            </w:r>
                            <w:r w:rsidRPr="00895206">
                              <w:rPr>
                                <w:rFonts w:cstheme="minorHAnsi"/>
                                <w:b/>
                                <w:bCs/>
                              </w:rPr>
                              <w:t>16.5;16.6;16.7</w:t>
                            </w:r>
                            <w:r w:rsidRPr="00100F12">
                              <w:rPr>
                                <w:rFonts w:cstheme="minorHAnsi"/>
                                <w:b/>
                                <w:bCs/>
                              </w:rPr>
                              <w:t>; 10.3; 10.7</w:t>
                            </w:r>
                            <w:r>
                              <w:rPr>
                                <w:rFonts w:cstheme="minorHAnsi"/>
                                <w:b/>
                                <w:bCs/>
                              </w:rPr>
                              <w:t xml:space="preserve"> </w:t>
                            </w:r>
                            <w:r w:rsidRPr="00895206">
                              <w:rPr>
                                <w:rFonts w:cstheme="minorHAnsi"/>
                                <w:b/>
                                <w:bCs/>
                              </w:rPr>
                              <w:t>17.14;17.16; 17.17</w:t>
                            </w:r>
                            <w:r>
                              <w:rPr>
                                <w:rFonts w:cstheme="minorHAnsi"/>
                                <w:b/>
                                <w:bCs/>
                              </w:rPr>
                              <w:t>; 17.18; 17.19</w:t>
                            </w:r>
                          </w:p>
                          <w:p w14:paraId="2F6B3DBD" w14:textId="065E1BE1" w:rsidR="00C83246" w:rsidRPr="00895206" w:rsidRDefault="00C83246" w:rsidP="0069496A">
                            <w:pPr>
                              <w:spacing w:after="0" w:line="240" w:lineRule="auto"/>
                              <w:rPr>
                                <w:rFonts w:cstheme="minorHAnsi"/>
                                <w:b/>
                                <w:bCs/>
                              </w:rPr>
                            </w:pPr>
                            <w:r w:rsidRPr="00895206">
                              <w:rPr>
                                <w:rFonts w:cstheme="minorHAnsi"/>
                                <w:b/>
                                <w:bCs/>
                              </w:rPr>
                              <w:t>Crosscutting: 1.b; 5.c; 13.1; 13.2.</w:t>
                            </w:r>
                          </w:p>
                          <w:p w14:paraId="402C4E4E" w14:textId="77777777" w:rsidR="00C83246" w:rsidRPr="00F50D6D" w:rsidRDefault="00C83246" w:rsidP="0069496A">
                            <w:pPr>
                              <w:spacing w:after="0" w:line="240" w:lineRule="auto"/>
                              <w:rPr>
                                <w:rFonts w:ascii="Times New Roman" w:hAnsi="Times New Roman" w:cs="Times New Roman"/>
                              </w:rPr>
                            </w:pPr>
                          </w:p>
                          <w:p w14:paraId="7EC4ED95" w14:textId="0283C28F" w:rsidR="00C83246" w:rsidRPr="00C657DD" w:rsidRDefault="00C83246" w:rsidP="0069496A">
                            <w:pPr>
                              <w:spacing w:after="0" w:line="240" w:lineRule="auto"/>
                              <w:rPr>
                                <w:rFonts w:cstheme="minorHAnsi"/>
                              </w:rPr>
                            </w:pPr>
                            <w:r w:rsidRPr="00C657DD">
                              <w:rPr>
                                <w:rFonts w:cstheme="minorHAnsi"/>
                                <w:b/>
                                <w:bCs/>
                              </w:rPr>
                              <w:t xml:space="preserve">LNOB: </w:t>
                            </w:r>
                            <w:r w:rsidRPr="00C657DD">
                              <w:rPr>
                                <w:rFonts w:cstheme="minorHAnsi"/>
                              </w:rPr>
                              <w:t>migrants; victims of trafficking; people with disabilities,</w:t>
                            </w:r>
                            <w:r w:rsidRPr="00C657DD">
                              <w:rPr>
                                <w:rFonts w:cstheme="minorHAnsi"/>
                                <w:b/>
                                <w:bCs/>
                              </w:rPr>
                              <w:t xml:space="preserve"> </w:t>
                            </w:r>
                            <w:r w:rsidRPr="00C657DD">
                              <w:rPr>
                                <w:rFonts w:cstheme="minorHAnsi"/>
                              </w:rPr>
                              <w:t>rural population</w:t>
                            </w:r>
                          </w:p>
                          <w:p w14:paraId="63DB78DE" w14:textId="7BFAF0A1" w:rsidR="00C83246" w:rsidRPr="00895206" w:rsidRDefault="00C83246" w:rsidP="0069496A">
                            <w:pPr>
                              <w:rPr>
                                <w:rFonts w:cstheme="minorHAnsi"/>
                              </w:rPr>
                            </w:pPr>
                            <w:r w:rsidRPr="00C657DD">
                              <w:rPr>
                                <w:rFonts w:cstheme="minorHAnsi"/>
                                <w:b/>
                                <w:bCs/>
                              </w:rPr>
                              <w:t>Contributing UN Agencies</w:t>
                            </w:r>
                            <w:r w:rsidRPr="00C657DD">
                              <w:rPr>
                                <w:rFonts w:cstheme="minorHAnsi"/>
                              </w:rPr>
                              <w:t xml:space="preserve">: UNDP, UNODC, UN Women, UNFPA, UN Habitat, FAO, OHCHR, </w:t>
                            </w:r>
                            <w:r w:rsidRPr="00424F31">
                              <w:rPr>
                                <w:rFonts w:cstheme="minorHAnsi"/>
                              </w:rPr>
                              <w:t>IOM, UNESCAP</w:t>
                            </w:r>
                            <w:r>
                              <w:rPr>
                                <w:rFonts w:cstheme="minorHAnsi"/>
                              </w:rPr>
                              <w:t xml:space="preserve">, </w:t>
                            </w:r>
                            <w:r w:rsidRPr="001A5CB2">
                              <w:rPr>
                                <w:rFonts w:cstheme="minorHAnsi"/>
                              </w:rPr>
                              <w:t>UNIDO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E6F61" id="_x0000_s1031" type="#_x0000_t202" style="position:absolute;margin-left:273pt;margin-top:20.8pt;width:192.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" fillcolor="#fbe5d6" strokecolor="#ed7d31" strokeweight="1pt">
                <v:textbox style="mso-fit-shape-to-text:t">
                  <w:txbxContent>
                    <w:p w14:paraId="23A8EEB5" w14:textId="2CBDD56B" w:rsidR="00C83246" w:rsidRPr="00895206" w:rsidRDefault="00C83246" w:rsidP="0069496A">
                      <w:pPr>
                        <w:spacing w:after="0" w:line="240" w:lineRule="auto"/>
                        <w:rPr>
                          <w:rFonts w:cstheme="minorHAnsi"/>
                          <w:b/>
                          <w:bCs/>
                        </w:rPr>
                      </w:pPr>
                      <w:r w:rsidRPr="00895206">
                        <w:rPr>
                          <w:rFonts w:cstheme="minorHAnsi"/>
                          <w:b/>
                          <w:bCs/>
                        </w:rPr>
                        <w:t xml:space="preserve">Global SDG targets: </w:t>
                      </w:r>
                      <w:bookmarkStart w:id="29" w:name="_Hlk27675314"/>
                      <w:r>
                        <w:rPr>
                          <w:rFonts w:cstheme="minorHAnsi"/>
                          <w:b/>
                          <w:bCs/>
                        </w:rPr>
                        <w:t xml:space="preserve">1.5; 11.5; </w:t>
                      </w:r>
                      <w:r w:rsidRPr="00895206">
                        <w:rPr>
                          <w:rFonts w:cstheme="minorHAnsi"/>
                          <w:b/>
                          <w:bCs/>
                        </w:rPr>
                        <w:t xml:space="preserve">11.a; 11. b; </w:t>
                      </w:r>
                      <w:r>
                        <w:rPr>
                          <w:rFonts w:cstheme="minorHAnsi"/>
                          <w:b/>
                          <w:bCs/>
                        </w:rPr>
                        <w:t>15.9</w:t>
                      </w:r>
                      <w:bookmarkEnd w:id="29"/>
                      <w:r>
                        <w:rPr>
                          <w:rFonts w:cstheme="minorHAnsi"/>
                          <w:b/>
                          <w:bCs/>
                        </w:rPr>
                        <w:t xml:space="preserve">; </w:t>
                      </w:r>
                      <w:r w:rsidRPr="00895206">
                        <w:rPr>
                          <w:rFonts w:cstheme="minorHAnsi"/>
                          <w:b/>
                          <w:bCs/>
                        </w:rPr>
                        <w:t>16.5;16.6;16.7</w:t>
                      </w:r>
                      <w:r w:rsidRPr="00100F12">
                        <w:rPr>
                          <w:rFonts w:cstheme="minorHAnsi"/>
                          <w:b/>
                          <w:bCs/>
                        </w:rPr>
                        <w:t>; 10.3; 10.7</w:t>
                      </w:r>
                      <w:r>
                        <w:rPr>
                          <w:rFonts w:cstheme="minorHAnsi"/>
                          <w:b/>
                          <w:bCs/>
                        </w:rPr>
                        <w:t xml:space="preserve"> </w:t>
                      </w:r>
                      <w:r w:rsidRPr="00895206">
                        <w:rPr>
                          <w:rFonts w:cstheme="minorHAnsi"/>
                          <w:b/>
                          <w:bCs/>
                        </w:rPr>
                        <w:t>17.14;17.16; 17.17</w:t>
                      </w:r>
                      <w:r>
                        <w:rPr>
                          <w:rFonts w:cstheme="minorHAnsi"/>
                          <w:b/>
                          <w:bCs/>
                        </w:rPr>
                        <w:t>; 17.18; 17.19</w:t>
                      </w:r>
                    </w:p>
                    <w:p w14:paraId="2F6B3DBD" w14:textId="065E1BE1" w:rsidR="00C83246" w:rsidRPr="00895206" w:rsidRDefault="00C83246" w:rsidP="0069496A">
                      <w:pPr>
                        <w:spacing w:after="0" w:line="240" w:lineRule="auto"/>
                        <w:rPr>
                          <w:rFonts w:cstheme="minorHAnsi"/>
                          <w:b/>
                          <w:bCs/>
                        </w:rPr>
                      </w:pPr>
                      <w:r w:rsidRPr="00895206">
                        <w:rPr>
                          <w:rFonts w:cstheme="minorHAnsi"/>
                          <w:b/>
                          <w:bCs/>
                        </w:rPr>
                        <w:t>Crosscutting: 1.b; 5.c; 13.1; 13.2.</w:t>
                      </w:r>
                    </w:p>
                    <w:p w14:paraId="402C4E4E" w14:textId="77777777" w:rsidR="00C83246" w:rsidRPr="00F50D6D" w:rsidRDefault="00C83246" w:rsidP="0069496A">
                      <w:pPr>
                        <w:spacing w:after="0" w:line="240" w:lineRule="auto"/>
                        <w:rPr>
                          <w:rFonts w:ascii="Times New Roman" w:hAnsi="Times New Roman" w:cs="Times New Roman"/>
                        </w:rPr>
                      </w:pPr>
                    </w:p>
                    <w:p w14:paraId="7EC4ED95" w14:textId="0283C28F" w:rsidR="00C83246" w:rsidRPr="00C657DD" w:rsidRDefault="00C83246" w:rsidP="0069496A">
                      <w:pPr>
                        <w:spacing w:after="0" w:line="240" w:lineRule="auto"/>
                        <w:rPr>
                          <w:rFonts w:cstheme="minorHAnsi"/>
                        </w:rPr>
                      </w:pPr>
                      <w:r w:rsidRPr="00C657DD">
                        <w:rPr>
                          <w:rFonts w:cstheme="minorHAnsi"/>
                          <w:b/>
                          <w:bCs/>
                        </w:rPr>
                        <w:t xml:space="preserve">LNOB: </w:t>
                      </w:r>
                      <w:r w:rsidRPr="00C657DD">
                        <w:rPr>
                          <w:rFonts w:cstheme="minorHAnsi"/>
                        </w:rPr>
                        <w:t>migrants; victims of trafficking; people with disabilities,</w:t>
                      </w:r>
                      <w:r w:rsidRPr="00C657DD">
                        <w:rPr>
                          <w:rFonts w:cstheme="minorHAnsi"/>
                          <w:b/>
                          <w:bCs/>
                        </w:rPr>
                        <w:t xml:space="preserve"> </w:t>
                      </w:r>
                      <w:r w:rsidRPr="00C657DD">
                        <w:rPr>
                          <w:rFonts w:cstheme="minorHAnsi"/>
                        </w:rPr>
                        <w:t>rural population</w:t>
                      </w:r>
                    </w:p>
                    <w:p w14:paraId="63DB78DE" w14:textId="7BFAF0A1" w:rsidR="00C83246" w:rsidRPr="00895206" w:rsidRDefault="00C83246" w:rsidP="0069496A">
                      <w:pPr>
                        <w:rPr>
                          <w:rFonts w:cstheme="minorHAnsi"/>
                        </w:rPr>
                      </w:pPr>
                      <w:r w:rsidRPr="00C657DD">
                        <w:rPr>
                          <w:rFonts w:cstheme="minorHAnsi"/>
                          <w:b/>
                          <w:bCs/>
                        </w:rPr>
                        <w:t>Contributing UN Agencies</w:t>
                      </w:r>
                      <w:r w:rsidRPr="00C657DD">
                        <w:rPr>
                          <w:rFonts w:cstheme="minorHAnsi"/>
                        </w:rPr>
                        <w:t xml:space="preserve">: UNDP, UNODC, UN Women, UNFPA, UN Habitat, FAO, OHCHR, </w:t>
                      </w:r>
                      <w:r w:rsidRPr="00424F31">
                        <w:rPr>
                          <w:rFonts w:cstheme="minorHAnsi"/>
                        </w:rPr>
                        <w:t>IOM, UNESCAP</w:t>
                      </w:r>
                      <w:r>
                        <w:rPr>
                          <w:rFonts w:cstheme="minorHAnsi"/>
                        </w:rPr>
                        <w:t xml:space="preserve">, </w:t>
                      </w:r>
                      <w:r w:rsidRPr="001A5CB2">
                        <w:rPr>
                          <w:rFonts w:cstheme="minorHAnsi"/>
                        </w:rPr>
                        <w:t>UNIDO</w:t>
                      </w:r>
                    </w:p>
                  </w:txbxContent>
                </v:textbox>
                <w10:wrap type="square"/>
              </v:shape>
            </w:pict>
          </mc:Fallback>
        </mc:AlternateContent>
      </w:r>
    </w:p>
    <w:p w14:paraId="6FC6A19A" w14:textId="7263D0D6" w:rsidR="00933117" w:rsidRPr="001A5CB2" w:rsidRDefault="002733B2" w:rsidP="00634967">
      <w:pPr>
        <w:spacing w:line="240" w:lineRule="auto"/>
        <w:jc w:val="both"/>
        <w:rPr>
          <w:rFonts w:cstheme="minorHAnsi"/>
          <w:iCs/>
        </w:rPr>
      </w:pPr>
      <w:r w:rsidRPr="00634967">
        <w:rPr>
          <w:rFonts w:cstheme="minorHAnsi"/>
        </w:rPr>
        <w:t xml:space="preserve">Focusing on overall policy coherence for sustainable </w:t>
      </w:r>
      <w:r w:rsidRPr="00CE66B2">
        <w:rPr>
          <w:rFonts w:cstheme="minorHAnsi"/>
        </w:rPr>
        <w:t>development (</w:t>
      </w:r>
      <w:r w:rsidR="00533894" w:rsidRPr="00634967">
        <w:rPr>
          <w:rFonts w:cstheme="minorHAnsi"/>
          <w:b/>
          <w:bCs/>
        </w:rPr>
        <w:t xml:space="preserve">SDG </w:t>
      </w:r>
      <w:r w:rsidRPr="00634967">
        <w:rPr>
          <w:rFonts w:cstheme="minorHAnsi"/>
          <w:b/>
          <w:bCs/>
        </w:rPr>
        <w:t>17.14</w:t>
      </w:r>
      <w:r w:rsidRPr="00634967">
        <w:rPr>
          <w:rFonts w:cstheme="minorHAnsi"/>
        </w:rPr>
        <w:t>),</w:t>
      </w:r>
      <w:r w:rsidR="0086355B" w:rsidRPr="00634967">
        <w:rPr>
          <w:rFonts w:cstheme="minorHAnsi"/>
        </w:rPr>
        <w:t xml:space="preserve"> interventions under this Outcome</w:t>
      </w:r>
      <w:r w:rsidRPr="00634967">
        <w:rPr>
          <w:rFonts w:cstheme="minorHAnsi"/>
        </w:rPr>
        <w:t xml:space="preserve"> </w:t>
      </w:r>
      <w:r w:rsidR="00D70A30" w:rsidRPr="00634967">
        <w:rPr>
          <w:rFonts w:cstheme="minorHAnsi"/>
        </w:rPr>
        <w:t xml:space="preserve">will </w:t>
      </w:r>
      <w:r w:rsidRPr="00634967">
        <w:rPr>
          <w:rFonts w:cstheme="minorHAnsi"/>
        </w:rPr>
        <w:t>support the Government and state institutions in the process of localization of SDG</w:t>
      </w:r>
      <w:r w:rsidR="008A7708">
        <w:rPr>
          <w:rFonts w:cstheme="minorHAnsi"/>
        </w:rPr>
        <w:t>s</w:t>
      </w:r>
      <w:r w:rsidRPr="00634967">
        <w:rPr>
          <w:rFonts w:cstheme="minorHAnsi"/>
        </w:rPr>
        <w:t xml:space="preserve"> </w:t>
      </w:r>
      <w:r w:rsidR="002315D1" w:rsidRPr="00834B4C">
        <w:rPr>
          <w:rFonts w:cstheme="minorHAnsi"/>
        </w:rPr>
        <w:t xml:space="preserve">by linking strategic planning to </w:t>
      </w:r>
      <w:r w:rsidR="0086355B" w:rsidRPr="00834B4C">
        <w:rPr>
          <w:rFonts w:cstheme="minorHAnsi"/>
        </w:rPr>
        <w:t xml:space="preserve">SDG </w:t>
      </w:r>
      <w:r w:rsidR="002315D1" w:rsidRPr="00834B4C">
        <w:rPr>
          <w:rFonts w:cstheme="minorHAnsi"/>
        </w:rPr>
        <w:t xml:space="preserve">targets and indicators, as well as to financing. Better alignment with SDGs will facilitate tracking the progress, also of financial flows to achieve sustainable development. </w:t>
      </w:r>
      <w:r w:rsidR="00E3066E" w:rsidRPr="00634967">
        <w:rPr>
          <w:rFonts w:cstheme="minorHAnsi"/>
        </w:rPr>
        <w:t>Improvement of access to disaggregated data to provide evidence base for decision making will remain the key priority under the Cooperation Framework</w:t>
      </w:r>
      <w:r w:rsidR="00D70A30" w:rsidRPr="00634967">
        <w:rPr>
          <w:rFonts w:cstheme="minorHAnsi"/>
        </w:rPr>
        <w:t xml:space="preserve">. </w:t>
      </w:r>
      <w:r w:rsidR="00930823" w:rsidRPr="00634967">
        <w:rPr>
          <w:rFonts w:cstheme="minorHAnsi"/>
        </w:rPr>
        <w:t>Along that line, collaboration between UN agencies, the National Committee on Statistics and other stakeholders on methodology for sustainable development indicators and their disaggregation should enhance national capacity to ensure effective monitoring of achievement of the 2030 agenda (</w:t>
      </w:r>
      <w:r w:rsidR="00930823" w:rsidRPr="00634967">
        <w:rPr>
          <w:rFonts w:cstheme="minorHAnsi"/>
          <w:b/>
          <w:bCs/>
        </w:rPr>
        <w:t>SDG 17.18</w:t>
      </w:r>
      <w:r w:rsidR="00930823" w:rsidRPr="00634967">
        <w:rPr>
          <w:rFonts w:cstheme="minorHAnsi"/>
        </w:rPr>
        <w:t xml:space="preserve">) in compliance with the leaving no one behind principles. Better disaggregation of indicators and their integration into sectoral strategies and implementation plans will be </w:t>
      </w:r>
      <w:r w:rsidR="008A7708">
        <w:rPr>
          <w:rFonts w:cstheme="minorHAnsi"/>
        </w:rPr>
        <w:t>supported</w:t>
      </w:r>
      <w:r w:rsidR="00930823" w:rsidRPr="00634967">
        <w:rPr>
          <w:rFonts w:cstheme="minorHAnsi"/>
        </w:rPr>
        <w:t xml:space="preserve"> by joint interventions of </w:t>
      </w:r>
      <w:r w:rsidR="00930823" w:rsidRPr="001A5CB2">
        <w:rPr>
          <w:rFonts w:cstheme="minorHAnsi"/>
        </w:rPr>
        <w:t>UN agencies to ensure that needs of most vulnerable populations (</w:t>
      </w:r>
      <w:r w:rsidR="00930823" w:rsidRPr="001A5CB2">
        <w:rPr>
          <w:rFonts w:cstheme="minorHAnsi"/>
          <w:b/>
          <w:bCs/>
        </w:rPr>
        <w:t>SDG 1.b, 1.5.</w:t>
      </w:r>
      <w:r w:rsidR="00930823" w:rsidRPr="001A5CB2">
        <w:rPr>
          <w:rFonts w:cstheme="minorHAnsi"/>
        </w:rPr>
        <w:t>)</w:t>
      </w:r>
      <w:r w:rsidR="00196E65" w:rsidRPr="001A5CB2">
        <w:rPr>
          <w:rFonts w:cstheme="minorHAnsi"/>
        </w:rPr>
        <w:t>,</w:t>
      </w:r>
      <w:r w:rsidR="008A7708" w:rsidRPr="001A5CB2">
        <w:rPr>
          <w:rFonts w:cstheme="minorHAnsi"/>
        </w:rPr>
        <w:t xml:space="preserve"> and </w:t>
      </w:r>
      <w:r w:rsidR="00196E65" w:rsidRPr="001A5CB2">
        <w:rPr>
          <w:rFonts w:cstheme="minorHAnsi"/>
        </w:rPr>
        <w:t xml:space="preserve">those </w:t>
      </w:r>
      <w:r w:rsidR="008A7708" w:rsidRPr="001A5CB2">
        <w:rPr>
          <w:rFonts w:cstheme="minorHAnsi"/>
        </w:rPr>
        <w:t>related to</w:t>
      </w:r>
      <w:r w:rsidR="00930823" w:rsidRPr="001A5CB2">
        <w:rPr>
          <w:rFonts w:cstheme="minorHAnsi"/>
        </w:rPr>
        <w:t xml:space="preserve"> empowerment of women (</w:t>
      </w:r>
      <w:r w:rsidR="00930823" w:rsidRPr="001A5CB2">
        <w:rPr>
          <w:rFonts w:cstheme="minorHAnsi"/>
          <w:b/>
          <w:bCs/>
        </w:rPr>
        <w:t>SDG 5.c</w:t>
      </w:r>
      <w:r w:rsidR="00930823" w:rsidRPr="001A5CB2">
        <w:rPr>
          <w:rFonts w:cstheme="minorHAnsi"/>
        </w:rPr>
        <w:t>) and climate resilience (</w:t>
      </w:r>
      <w:r w:rsidR="00930823" w:rsidRPr="001A5CB2">
        <w:rPr>
          <w:rFonts w:cstheme="minorHAnsi"/>
          <w:b/>
          <w:bCs/>
        </w:rPr>
        <w:t>SDG</w:t>
      </w:r>
      <w:r w:rsidR="00930823" w:rsidRPr="001A5CB2">
        <w:rPr>
          <w:rFonts w:cstheme="minorHAnsi"/>
        </w:rPr>
        <w:t xml:space="preserve"> </w:t>
      </w:r>
      <w:r w:rsidR="00930823" w:rsidRPr="001A5CB2">
        <w:rPr>
          <w:rFonts w:cstheme="minorHAnsi"/>
          <w:b/>
          <w:bCs/>
        </w:rPr>
        <w:t>13.2</w:t>
      </w:r>
      <w:r w:rsidR="00930823" w:rsidRPr="001A5CB2">
        <w:rPr>
          <w:rFonts w:cstheme="minorHAnsi"/>
        </w:rPr>
        <w:t xml:space="preserve">; </w:t>
      </w:r>
      <w:r w:rsidR="00930823" w:rsidRPr="001A5CB2">
        <w:rPr>
          <w:rFonts w:cstheme="minorHAnsi"/>
          <w:b/>
          <w:bCs/>
        </w:rPr>
        <w:t xml:space="preserve">15.9) </w:t>
      </w:r>
      <w:r w:rsidR="00930823" w:rsidRPr="001A5CB2">
        <w:rPr>
          <w:rFonts w:cstheme="minorHAnsi"/>
        </w:rPr>
        <w:t>are identified</w:t>
      </w:r>
      <w:r w:rsidR="00196E65" w:rsidRPr="001A5CB2">
        <w:rPr>
          <w:rFonts w:cstheme="minorHAnsi"/>
        </w:rPr>
        <w:t xml:space="preserve">. </w:t>
      </w:r>
      <w:r w:rsidR="00933117" w:rsidRPr="001A5CB2">
        <w:rPr>
          <w:rFonts w:cstheme="minorHAnsi"/>
        </w:rPr>
        <w:t xml:space="preserve"> </w:t>
      </w:r>
      <w:r w:rsidR="00196E65" w:rsidRPr="001A5CB2">
        <w:rPr>
          <w:rFonts w:cstheme="minorHAnsi"/>
        </w:rPr>
        <w:t>For that reason, s</w:t>
      </w:r>
      <w:r w:rsidR="00933117" w:rsidRPr="001A5CB2">
        <w:rPr>
          <w:rFonts w:cstheme="minorHAnsi"/>
        </w:rPr>
        <w:t>trengthening  national capacity to generate, disseminate and effectively use population data and, in particular Census 2020 data, and improve use of data to identify and address inequalities and formulate gender-sensitive, human rights and evidence-based policies (</w:t>
      </w:r>
      <w:r w:rsidR="00933117" w:rsidRPr="001A5CB2">
        <w:rPr>
          <w:rFonts w:cstheme="minorHAnsi"/>
          <w:b/>
          <w:bCs/>
        </w:rPr>
        <w:t>SDG 17.19; 11a</w:t>
      </w:r>
      <w:r w:rsidR="00933117" w:rsidRPr="001A5CB2">
        <w:rPr>
          <w:rFonts w:cstheme="minorHAnsi"/>
        </w:rPr>
        <w:t xml:space="preserve">) </w:t>
      </w:r>
      <w:r w:rsidR="00196E65" w:rsidRPr="001A5CB2">
        <w:rPr>
          <w:rFonts w:cstheme="minorHAnsi"/>
        </w:rPr>
        <w:t>remains</w:t>
      </w:r>
      <w:r w:rsidR="00933117" w:rsidRPr="001A5CB2">
        <w:rPr>
          <w:rFonts w:cstheme="minorHAnsi"/>
        </w:rPr>
        <w:t xml:space="preserve"> </w:t>
      </w:r>
      <w:r w:rsidR="00196E65" w:rsidRPr="001A5CB2">
        <w:rPr>
          <w:rFonts w:cstheme="minorHAnsi"/>
        </w:rPr>
        <w:t xml:space="preserve">one of the strategic priorities under the Cooperation Framework. </w:t>
      </w:r>
      <w:r w:rsidR="00933117" w:rsidRPr="001A5CB2">
        <w:rPr>
          <w:rFonts w:cstheme="minorHAnsi"/>
        </w:rPr>
        <w:t xml:space="preserve"> </w:t>
      </w:r>
    </w:p>
    <w:p w14:paraId="4FB0A591" w14:textId="704D819B" w:rsidR="002733B2" w:rsidRPr="00634967" w:rsidRDefault="00933117" w:rsidP="00634967">
      <w:pPr>
        <w:spacing w:line="240" w:lineRule="auto"/>
        <w:jc w:val="both"/>
        <w:rPr>
          <w:rFonts w:cstheme="minorHAnsi"/>
          <w:iCs/>
        </w:rPr>
      </w:pPr>
      <w:r w:rsidRPr="001A5CB2">
        <w:rPr>
          <w:rFonts w:cstheme="minorHAnsi"/>
        </w:rPr>
        <w:t>We anticipate that improved data and monitoring capacity shall contribute to reduction of regional inequalities in Kazakhstan when used to develop a set of</w:t>
      </w:r>
      <w:r w:rsidR="00307E1C" w:rsidRPr="001A5CB2">
        <w:rPr>
          <w:rFonts w:cstheme="minorHAnsi"/>
          <w:iCs/>
        </w:rPr>
        <w:t xml:space="preserve"> forward-thinking demographic</w:t>
      </w:r>
      <w:r w:rsidR="00FA3966" w:rsidRPr="001A5CB2">
        <w:rPr>
          <w:rFonts w:cstheme="minorHAnsi"/>
          <w:iCs/>
        </w:rPr>
        <w:t xml:space="preserve"> and </w:t>
      </w:r>
      <w:r w:rsidR="00307E1C" w:rsidRPr="001A5CB2">
        <w:rPr>
          <w:rFonts w:cstheme="minorHAnsi"/>
          <w:iCs/>
        </w:rPr>
        <w:t xml:space="preserve">migration policies </w:t>
      </w:r>
      <w:r w:rsidR="006B03CC" w:rsidRPr="001A5CB2">
        <w:rPr>
          <w:rFonts w:cstheme="minorHAnsi"/>
          <w:iCs/>
        </w:rPr>
        <w:t>(</w:t>
      </w:r>
      <w:r w:rsidR="006B03CC" w:rsidRPr="001A5CB2">
        <w:rPr>
          <w:rFonts w:cstheme="minorHAnsi"/>
          <w:b/>
          <w:bCs/>
          <w:iCs/>
        </w:rPr>
        <w:t>SDG 10.3</w:t>
      </w:r>
      <w:r w:rsidR="006B03CC" w:rsidRPr="001A5CB2">
        <w:rPr>
          <w:rFonts w:cstheme="minorHAnsi"/>
          <w:iCs/>
        </w:rPr>
        <w:t xml:space="preserve">) </w:t>
      </w:r>
      <w:r w:rsidR="00196E65" w:rsidRPr="001A5CB2">
        <w:rPr>
          <w:rFonts w:cstheme="minorHAnsi"/>
          <w:iCs/>
        </w:rPr>
        <w:t xml:space="preserve">that are </w:t>
      </w:r>
      <w:r w:rsidR="00307E1C" w:rsidRPr="001A5CB2">
        <w:rPr>
          <w:rFonts w:cstheme="minorHAnsi"/>
          <w:iCs/>
        </w:rPr>
        <w:t>needed to ensure that the disproportionate level of population density does not result in lack of skilled labour force where it is most needed and</w:t>
      </w:r>
      <w:r w:rsidR="00196E65" w:rsidRPr="001A5CB2">
        <w:rPr>
          <w:rFonts w:cstheme="minorHAnsi"/>
          <w:iCs/>
        </w:rPr>
        <w:t>,</w:t>
      </w:r>
      <w:r w:rsidR="00307E1C" w:rsidRPr="001A5CB2">
        <w:rPr>
          <w:rFonts w:cstheme="minorHAnsi"/>
          <w:iCs/>
        </w:rPr>
        <w:t xml:space="preserve"> thus</w:t>
      </w:r>
      <w:r w:rsidR="00196E65" w:rsidRPr="001A5CB2">
        <w:rPr>
          <w:rFonts w:cstheme="minorHAnsi"/>
          <w:iCs/>
        </w:rPr>
        <w:t>,</w:t>
      </w:r>
      <w:r w:rsidR="00307E1C" w:rsidRPr="001A5CB2">
        <w:rPr>
          <w:rFonts w:cstheme="minorHAnsi"/>
          <w:iCs/>
        </w:rPr>
        <w:t xml:space="preserve"> influences economic development.</w:t>
      </w:r>
    </w:p>
    <w:p w14:paraId="67462FC7" w14:textId="7BE89F64" w:rsidR="000F42D3" w:rsidRDefault="00424F31" w:rsidP="00EB193E">
      <w:pPr>
        <w:spacing w:line="240" w:lineRule="auto"/>
        <w:jc w:val="both"/>
        <w:rPr>
          <w:rFonts w:cstheme="minorHAnsi"/>
        </w:rPr>
      </w:pPr>
      <w:r w:rsidRPr="00196E65">
        <w:rPr>
          <w:rFonts w:cstheme="minorHAnsi"/>
        </w:rPr>
        <w:t>S</w:t>
      </w:r>
      <w:r w:rsidR="00302DEC" w:rsidRPr="00196E65">
        <w:rPr>
          <w:rFonts w:cstheme="minorHAnsi"/>
        </w:rPr>
        <w:t>upport to capacity development of the central and local</w:t>
      </w:r>
      <w:r w:rsidR="00CD401D" w:rsidRPr="00196E65">
        <w:rPr>
          <w:rFonts w:cstheme="minorHAnsi"/>
        </w:rPr>
        <w:t xml:space="preserve"> </w:t>
      </w:r>
      <w:r w:rsidR="0086355B" w:rsidRPr="00196E65">
        <w:rPr>
          <w:rFonts w:cstheme="minorHAnsi"/>
        </w:rPr>
        <w:t xml:space="preserve">level </w:t>
      </w:r>
      <w:r w:rsidR="001E706C" w:rsidRPr="00196E65">
        <w:rPr>
          <w:rFonts w:cstheme="minorHAnsi"/>
        </w:rPr>
        <w:t>government</w:t>
      </w:r>
      <w:r w:rsidRPr="00634967">
        <w:rPr>
          <w:rFonts w:cstheme="minorHAnsi"/>
        </w:rPr>
        <w:t xml:space="preserve"> is intended</w:t>
      </w:r>
      <w:r w:rsidR="00533894" w:rsidRPr="00634967">
        <w:rPr>
          <w:rFonts w:cstheme="minorHAnsi"/>
        </w:rPr>
        <w:t xml:space="preserve"> to </w:t>
      </w:r>
      <w:r w:rsidR="00CD401D" w:rsidRPr="00634967">
        <w:rPr>
          <w:rFonts w:cstheme="minorHAnsi"/>
        </w:rPr>
        <w:t xml:space="preserve">help ameliorate key development challenges, including </w:t>
      </w:r>
      <w:r w:rsidR="00547768" w:rsidRPr="00634967">
        <w:rPr>
          <w:rFonts w:cstheme="minorHAnsi"/>
        </w:rPr>
        <w:t xml:space="preserve">regional </w:t>
      </w:r>
      <w:r w:rsidR="007C7F53" w:rsidRPr="00634967">
        <w:rPr>
          <w:rFonts w:cstheme="minorHAnsi"/>
        </w:rPr>
        <w:t>inequa</w:t>
      </w:r>
      <w:r w:rsidR="00547768" w:rsidRPr="00634967">
        <w:rPr>
          <w:rFonts w:cstheme="minorHAnsi"/>
        </w:rPr>
        <w:t xml:space="preserve">lities, </w:t>
      </w:r>
      <w:r w:rsidR="00BB41E8" w:rsidRPr="00634967">
        <w:rPr>
          <w:rFonts w:cstheme="minorHAnsi"/>
        </w:rPr>
        <w:t xml:space="preserve">insufficient gender </w:t>
      </w:r>
      <w:r w:rsidR="00E14E8B" w:rsidRPr="00634967">
        <w:rPr>
          <w:rFonts w:cstheme="minorHAnsi"/>
        </w:rPr>
        <w:t xml:space="preserve">equality and empowerment of women, </w:t>
      </w:r>
      <w:r w:rsidR="00E816E6" w:rsidRPr="00634967">
        <w:rPr>
          <w:rFonts w:cstheme="minorHAnsi"/>
        </w:rPr>
        <w:t xml:space="preserve">risks of </w:t>
      </w:r>
      <w:r w:rsidR="00E14E8B" w:rsidRPr="00634967">
        <w:rPr>
          <w:rFonts w:cstheme="minorHAnsi"/>
        </w:rPr>
        <w:t>exposure of disadvantage</w:t>
      </w:r>
      <w:r w:rsidR="00E00ECE" w:rsidRPr="00634967">
        <w:rPr>
          <w:rFonts w:cstheme="minorHAnsi"/>
        </w:rPr>
        <w:t>d</w:t>
      </w:r>
      <w:r w:rsidR="00E14E8B" w:rsidRPr="00634967">
        <w:rPr>
          <w:rFonts w:cstheme="minorHAnsi"/>
        </w:rPr>
        <w:t xml:space="preserve"> and vulnerable population</w:t>
      </w:r>
      <w:r w:rsidR="00E00ECE" w:rsidRPr="00634967">
        <w:rPr>
          <w:rFonts w:cstheme="minorHAnsi"/>
        </w:rPr>
        <w:t>s</w:t>
      </w:r>
      <w:r w:rsidR="00E14E8B" w:rsidRPr="00634967">
        <w:rPr>
          <w:rFonts w:cstheme="minorHAnsi"/>
        </w:rPr>
        <w:t xml:space="preserve"> to ecological threats and social </w:t>
      </w:r>
      <w:r w:rsidR="00E00ECE" w:rsidRPr="00634967">
        <w:rPr>
          <w:rFonts w:cstheme="minorHAnsi"/>
        </w:rPr>
        <w:t>exclusion</w:t>
      </w:r>
      <w:r w:rsidR="00533894" w:rsidRPr="00634967">
        <w:rPr>
          <w:rFonts w:cstheme="minorHAnsi"/>
        </w:rPr>
        <w:t xml:space="preserve"> (</w:t>
      </w:r>
      <w:r w:rsidR="00533894" w:rsidRPr="00634967">
        <w:rPr>
          <w:rFonts w:cstheme="minorHAnsi"/>
          <w:b/>
          <w:bCs/>
        </w:rPr>
        <w:t xml:space="preserve">SDG </w:t>
      </w:r>
      <w:r w:rsidR="003E0AA9" w:rsidRPr="00634967">
        <w:rPr>
          <w:rFonts w:cstheme="minorHAnsi"/>
          <w:b/>
          <w:bCs/>
        </w:rPr>
        <w:t xml:space="preserve">11.5; </w:t>
      </w:r>
      <w:r w:rsidR="00533894" w:rsidRPr="00634967">
        <w:rPr>
          <w:rFonts w:cstheme="minorHAnsi"/>
          <w:b/>
          <w:bCs/>
        </w:rPr>
        <w:t>11</w:t>
      </w:r>
      <w:r w:rsidR="00E816E6" w:rsidRPr="00634967">
        <w:rPr>
          <w:rFonts w:cstheme="minorHAnsi"/>
          <w:b/>
          <w:bCs/>
        </w:rPr>
        <w:t xml:space="preserve">b; </w:t>
      </w:r>
      <w:r w:rsidR="002976C5" w:rsidRPr="00634967">
        <w:rPr>
          <w:rFonts w:cstheme="minorHAnsi"/>
          <w:b/>
          <w:bCs/>
        </w:rPr>
        <w:t xml:space="preserve">15.9; </w:t>
      </w:r>
      <w:r w:rsidR="00E816E6" w:rsidRPr="00634967">
        <w:rPr>
          <w:rFonts w:cstheme="minorHAnsi"/>
          <w:b/>
          <w:bCs/>
        </w:rPr>
        <w:t>10.7</w:t>
      </w:r>
      <w:r w:rsidR="00533894" w:rsidRPr="00634967">
        <w:rPr>
          <w:rFonts w:cstheme="minorHAnsi"/>
        </w:rPr>
        <w:t>)</w:t>
      </w:r>
      <w:r w:rsidR="00E00ECE" w:rsidRPr="00634967">
        <w:rPr>
          <w:rFonts w:cstheme="minorHAnsi"/>
        </w:rPr>
        <w:t>.</w:t>
      </w:r>
      <w:r w:rsidR="00E14E8B" w:rsidRPr="00634967">
        <w:rPr>
          <w:rFonts w:cstheme="minorHAnsi"/>
        </w:rPr>
        <w:t xml:space="preserve"> </w:t>
      </w:r>
      <w:r w:rsidR="004F1090" w:rsidRPr="00634967">
        <w:rPr>
          <w:rFonts w:cstheme="minorHAnsi"/>
        </w:rPr>
        <w:t>In order to ensure that gender is reflected in development and implementation of national and local policies and programmes, we will work on integration of Gender-Responsive Budgeting (GRB) into the national and local planning and budgeting systems, which should also contribute to better accountability, effectiveness and inclusiveness of social services that are targeted under Outcome 1.1. B</w:t>
      </w:r>
      <w:r w:rsidR="00D84864" w:rsidRPr="00634967">
        <w:rPr>
          <w:rFonts w:cstheme="minorHAnsi"/>
        </w:rPr>
        <w:t xml:space="preserve">uilding relevant capacity at all levels </w:t>
      </w:r>
      <w:r w:rsidR="004F1090" w:rsidRPr="00634967">
        <w:rPr>
          <w:rFonts w:cstheme="minorHAnsi"/>
        </w:rPr>
        <w:t xml:space="preserve">will include also monitoring </w:t>
      </w:r>
      <w:r w:rsidR="00372F9F" w:rsidRPr="00634967">
        <w:rPr>
          <w:rFonts w:cstheme="minorHAnsi"/>
        </w:rPr>
        <w:t>of allocation</w:t>
      </w:r>
      <w:r w:rsidR="00D84864" w:rsidRPr="00634967">
        <w:rPr>
          <w:rFonts w:cstheme="minorHAnsi"/>
        </w:rPr>
        <w:t xml:space="preserve"> of resources</w:t>
      </w:r>
      <w:r w:rsidR="00196E65">
        <w:rPr>
          <w:rFonts w:cstheme="minorHAnsi"/>
        </w:rPr>
        <w:t>,</w:t>
      </w:r>
      <w:r w:rsidR="004F1090" w:rsidRPr="00634967">
        <w:rPr>
          <w:rFonts w:cstheme="minorHAnsi"/>
        </w:rPr>
        <w:t xml:space="preserve"> which should allow in future better </w:t>
      </w:r>
      <w:r w:rsidR="00372F9F" w:rsidRPr="00634967">
        <w:rPr>
          <w:rFonts w:cstheme="minorHAnsi"/>
        </w:rPr>
        <w:t>tracking of</w:t>
      </w:r>
      <w:r w:rsidR="004F1090" w:rsidRPr="00634967">
        <w:rPr>
          <w:rFonts w:cstheme="minorHAnsi"/>
        </w:rPr>
        <w:t xml:space="preserve"> </w:t>
      </w:r>
      <w:r w:rsidR="00D84864" w:rsidRPr="00634967">
        <w:rPr>
          <w:rFonts w:cstheme="minorHAnsi"/>
        </w:rPr>
        <w:t xml:space="preserve">achievement </w:t>
      </w:r>
      <w:r w:rsidR="004F1090" w:rsidRPr="00634967">
        <w:rPr>
          <w:rFonts w:cstheme="minorHAnsi"/>
        </w:rPr>
        <w:t xml:space="preserve">of </w:t>
      </w:r>
      <w:r w:rsidR="00D84864" w:rsidRPr="00634967">
        <w:rPr>
          <w:rFonts w:cstheme="minorHAnsi"/>
        </w:rPr>
        <w:t xml:space="preserve">gender – specific </w:t>
      </w:r>
      <w:r w:rsidR="004F1090" w:rsidRPr="00634967">
        <w:rPr>
          <w:rFonts w:cstheme="minorHAnsi"/>
        </w:rPr>
        <w:t xml:space="preserve">SDG </w:t>
      </w:r>
      <w:r w:rsidR="00D84864" w:rsidRPr="00634967">
        <w:rPr>
          <w:rFonts w:cstheme="minorHAnsi"/>
        </w:rPr>
        <w:t xml:space="preserve">targets. </w:t>
      </w:r>
    </w:p>
    <w:p w14:paraId="1D32E2E6" w14:textId="62B3870B" w:rsidR="00162536" w:rsidRPr="001A5CB2" w:rsidRDefault="00D84864" w:rsidP="00EB193E">
      <w:pPr>
        <w:spacing w:line="240" w:lineRule="auto"/>
        <w:jc w:val="both"/>
        <w:rPr>
          <w:rFonts w:cstheme="minorHAnsi"/>
        </w:rPr>
      </w:pPr>
      <w:r w:rsidRPr="00634967">
        <w:rPr>
          <w:rFonts w:cstheme="minorHAnsi"/>
        </w:rPr>
        <w:t>Support to g</w:t>
      </w:r>
      <w:r w:rsidR="003E0AA9" w:rsidRPr="00634967">
        <w:rPr>
          <w:rFonts w:cstheme="minorHAnsi"/>
        </w:rPr>
        <w:t xml:space="preserve">reater decentralization and participation of civil society </w:t>
      </w:r>
      <w:r w:rsidR="00D402B7" w:rsidRPr="00634967">
        <w:rPr>
          <w:rFonts w:cstheme="minorHAnsi"/>
        </w:rPr>
        <w:t>and volunteer</w:t>
      </w:r>
      <w:r w:rsidR="003E0AA9" w:rsidRPr="00634967">
        <w:rPr>
          <w:rFonts w:cstheme="minorHAnsi"/>
        </w:rPr>
        <w:t xml:space="preserve"> </w:t>
      </w:r>
      <w:r w:rsidR="00D402B7" w:rsidRPr="00634967">
        <w:rPr>
          <w:rFonts w:cstheme="minorHAnsi"/>
        </w:rPr>
        <w:t xml:space="preserve">groups </w:t>
      </w:r>
      <w:r w:rsidR="003E0AA9" w:rsidRPr="00634967">
        <w:rPr>
          <w:rFonts w:cstheme="minorHAnsi"/>
        </w:rPr>
        <w:t xml:space="preserve">in formulating regional and local development plans and decisions </w:t>
      </w:r>
      <w:r w:rsidRPr="00634967">
        <w:rPr>
          <w:rFonts w:cstheme="minorHAnsi"/>
        </w:rPr>
        <w:t xml:space="preserve">will seek </w:t>
      </w:r>
      <w:r w:rsidR="003E0AA9" w:rsidRPr="00634967">
        <w:rPr>
          <w:rFonts w:cstheme="minorHAnsi"/>
        </w:rPr>
        <w:t xml:space="preserve"> better </w:t>
      </w:r>
      <w:r w:rsidRPr="00634967">
        <w:rPr>
          <w:rFonts w:cstheme="minorHAnsi"/>
        </w:rPr>
        <w:t xml:space="preserve">inclusion of </w:t>
      </w:r>
      <w:r w:rsidR="003E0AA9" w:rsidRPr="00634967">
        <w:rPr>
          <w:rFonts w:cstheme="minorHAnsi"/>
        </w:rPr>
        <w:t xml:space="preserve"> local priorities and needs </w:t>
      </w:r>
      <w:r w:rsidRPr="00634967">
        <w:rPr>
          <w:rFonts w:cstheme="minorHAnsi"/>
        </w:rPr>
        <w:t xml:space="preserve">of women, youth, people with disabilities, unemployed and others </w:t>
      </w:r>
      <w:r w:rsidR="00921995" w:rsidRPr="00634967">
        <w:rPr>
          <w:rFonts w:cstheme="minorHAnsi"/>
        </w:rPr>
        <w:t>in plans</w:t>
      </w:r>
      <w:r w:rsidR="00196E65">
        <w:rPr>
          <w:rFonts w:cstheme="minorHAnsi"/>
        </w:rPr>
        <w:t>,</w:t>
      </w:r>
      <w:r w:rsidR="00921995" w:rsidRPr="00634967">
        <w:rPr>
          <w:rFonts w:cstheme="minorHAnsi"/>
        </w:rPr>
        <w:t xml:space="preserve"> which is crucial for building </w:t>
      </w:r>
      <w:r w:rsidR="00921995" w:rsidRPr="001A5CB2">
        <w:rPr>
          <w:rFonts w:cstheme="minorHAnsi"/>
        </w:rPr>
        <w:t xml:space="preserve">trust to the government and to </w:t>
      </w:r>
      <w:r w:rsidR="003E0AA9" w:rsidRPr="001A5CB2">
        <w:rPr>
          <w:rFonts w:cstheme="minorHAnsi"/>
        </w:rPr>
        <w:t>consolidate communities to implement SDGs (</w:t>
      </w:r>
      <w:r w:rsidR="003E0AA9" w:rsidRPr="001A5CB2">
        <w:rPr>
          <w:rFonts w:cstheme="minorHAnsi"/>
          <w:b/>
          <w:bCs/>
        </w:rPr>
        <w:t>SDG 16.7</w:t>
      </w:r>
      <w:r w:rsidR="003E0AA9" w:rsidRPr="001A5CB2">
        <w:rPr>
          <w:rFonts w:cstheme="minorHAnsi"/>
        </w:rPr>
        <w:t xml:space="preserve">). </w:t>
      </w:r>
      <w:r w:rsidR="00162536" w:rsidRPr="001A5CB2">
        <w:rPr>
          <w:rFonts w:cstheme="minorHAnsi"/>
        </w:rPr>
        <w:t xml:space="preserve">Building capacity of </w:t>
      </w:r>
      <w:r w:rsidR="00196E65" w:rsidRPr="001A5CB2">
        <w:rPr>
          <w:rFonts w:cstheme="minorHAnsi"/>
        </w:rPr>
        <w:t xml:space="preserve">public </w:t>
      </w:r>
      <w:r w:rsidR="00162536" w:rsidRPr="001A5CB2">
        <w:rPr>
          <w:rFonts w:cstheme="minorHAnsi"/>
        </w:rPr>
        <w:t>council</w:t>
      </w:r>
      <w:r w:rsidR="00196E65" w:rsidRPr="001A5CB2">
        <w:rPr>
          <w:rFonts w:cstheme="minorHAnsi"/>
        </w:rPr>
        <w:t>s</w:t>
      </w:r>
      <w:r w:rsidR="00162536" w:rsidRPr="001A5CB2">
        <w:rPr>
          <w:rFonts w:cstheme="minorHAnsi"/>
        </w:rPr>
        <w:t xml:space="preserve"> should improve conditions for broader pu</w:t>
      </w:r>
      <w:r w:rsidR="00374456" w:rsidRPr="001A5CB2">
        <w:rPr>
          <w:rFonts w:cstheme="minorHAnsi"/>
        </w:rPr>
        <w:t>blic participation. Furthermore</w:t>
      </w:r>
      <w:r w:rsidR="003E0AA9" w:rsidRPr="001A5CB2">
        <w:rPr>
          <w:rFonts w:cstheme="minorHAnsi"/>
        </w:rPr>
        <w:t>, efforts will also be made towards increased direct participation of civil society in urban planning and management</w:t>
      </w:r>
      <w:r w:rsidR="00921995" w:rsidRPr="001A5CB2">
        <w:rPr>
          <w:rFonts w:cstheme="minorHAnsi"/>
        </w:rPr>
        <w:t xml:space="preserve"> structures</w:t>
      </w:r>
      <w:r w:rsidR="003E0AA9" w:rsidRPr="001A5CB2">
        <w:rPr>
          <w:rFonts w:cstheme="minorHAnsi"/>
        </w:rPr>
        <w:t xml:space="preserve"> (SDG 11.3). </w:t>
      </w:r>
    </w:p>
    <w:p w14:paraId="3B459CE4" w14:textId="3D6EC7ED" w:rsidR="00533894" w:rsidRPr="001A5CB2" w:rsidRDefault="00424F31" w:rsidP="00EB193E">
      <w:pPr>
        <w:spacing w:line="240" w:lineRule="auto"/>
        <w:jc w:val="both"/>
        <w:rPr>
          <w:rFonts w:cstheme="minorHAnsi"/>
          <w:color w:val="000000" w:themeColor="text1"/>
        </w:rPr>
      </w:pPr>
      <w:r w:rsidRPr="001A5CB2">
        <w:rPr>
          <w:rFonts w:cstheme="minorHAnsi"/>
          <w:color w:val="000000" w:themeColor="text1"/>
        </w:rPr>
        <w:t>Together with partners, we will help</w:t>
      </w:r>
      <w:r w:rsidR="00BA15B4" w:rsidRPr="001A5CB2">
        <w:rPr>
          <w:rFonts w:cstheme="minorHAnsi"/>
          <w:color w:val="000000" w:themeColor="text1"/>
        </w:rPr>
        <w:t xml:space="preserve"> curb corruption</w:t>
      </w:r>
      <w:r w:rsidR="00921995" w:rsidRPr="001A5CB2">
        <w:rPr>
          <w:rFonts w:cstheme="minorHAnsi"/>
          <w:color w:val="000000" w:themeColor="text1"/>
        </w:rPr>
        <w:t xml:space="preserve"> </w:t>
      </w:r>
      <w:r w:rsidR="003E0AA9" w:rsidRPr="001A5CB2">
        <w:rPr>
          <w:rFonts w:cstheme="minorHAnsi"/>
          <w:color w:val="000000" w:themeColor="text1"/>
        </w:rPr>
        <w:t>(</w:t>
      </w:r>
      <w:r w:rsidR="003E0AA9" w:rsidRPr="001A5CB2">
        <w:rPr>
          <w:rFonts w:cstheme="minorHAnsi"/>
          <w:b/>
          <w:bCs/>
          <w:color w:val="000000" w:themeColor="text1"/>
        </w:rPr>
        <w:t>SDG 16.5</w:t>
      </w:r>
      <w:r w:rsidR="003E0AA9" w:rsidRPr="001A5CB2">
        <w:rPr>
          <w:rFonts w:cstheme="minorHAnsi"/>
          <w:color w:val="000000" w:themeColor="text1"/>
        </w:rPr>
        <w:t xml:space="preserve">) and </w:t>
      </w:r>
      <w:r w:rsidR="00921995" w:rsidRPr="001A5CB2">
        <w:rPr>
          <w:rFonts w:cstheme="minorHAnsi"/>
          <w:color w:val="000000" w:themeColor="text1"/>
        </w:rPr>
        <w:t>increase</w:t>
      </w:r>
      <w:r w:rsidR="003E0AA9" w:rsidRPr="001A5CB2">
        <w:rPr>
          <w:rFonts w:cstheme="minorHAnsi"/>
          <w:color w:val="000000" w:themeColor="text1"/>
        </w:rPr>
        <w:t xml:space="preserve"> transparency and accountability of national and local institutions (</w:t>
      </w:r>
      <w:r w:rsidR="003E0AA9" w:rsidRPr="001A5CB2">
        <w:rPr>
          <w:rFonts w:cstheme="minorHAnsi"/>
          <w:b/>
          <w:bCs/>
          <w:color w:val="000000" w:themeColor="text1"/>
        </w:rPr>
        <w:t>SDG 16.6</w:t>
      </w:r>
      <w:r w:rsidR="003E0AA9" w:rsidRPr="001A5CB2">
        <w:rPr>
          <w:rFonts w:cstheme="minorHAnsi"/>
          <w:color w:val="000000" w:themeColor="text1"/>
        </w:rPr>
        <w:t xml:space="preserve">). </w:t>
      </w:r>
      <w:r w:rsidR="000444DE" w:rsidRPr="001A5CB2">
        <w:rPr>
          <w:rFonts w:cstheme="minorHAnsi"/>
          <w:color w:val="000000" w:themeColor="text1"/>
        </w:rPr>
        <w:t xml:space="preserve">In addition, </w:t>
      </w:r>
      <w:r w:rsidR="00DE168D" w:rsidRPr="001A5CB2">
        <w:rPr>
          <w:rFonts w:cstheme="minorHAnsi"/>
          <w:color w:val="000000" w:themeColor="text1"/>
        </w:rPr>
        <w:t>s</w:t>
      </w:r>
      <w:r w:rsidR="000444DE" w:rsidRPr="001A5CB2">
        <w:rPr>
          <w:rFonts w:cstheme="minorHAnsi"/>
          <w:color w:val="000000" w:themeColor="text1"/>
        </w:rPr>
        <w:t>trengthening capacity of the state institutions at all levels</w:t>
      </w:r>
      <w:r w:rsidR="00653A95" w:rsidRPr="001A5CB2">
        <w:rPr>
          <w:rFonts w:cstheme="minorHAnsi"/>
          <w:color w:val="000000" w:themeColor="text1"/>
        </w:rPr>
        <w:t>,</w:t>
      </w:r>
      <w:r w:rsidR="000444DE" w:rsidRPr="001A5CB2">
        <w:rPr>
          <w:rFonts w:cstheme="minorHAnsi"/>
          <w:color w:val="000000" w:themeColor="text1"/>
        </w:rPr>
        <w:t xml:space="preserve"> </w:t>
      </w:r>
      <w:r w:rsidR="00653A95" w:rsidRPr="001A5CB2">
        <w:rPr>
          <w:rFonts w:cstheme="minorHAnsi"/>
          <w:color w:val="000000" w:themeColor="text1"/>
        </w:rPr>
        <w:t xml:space="preserve">including e-governance, </w:t>
      </w:r>
      <w:r w:rsidR="00DE168D" w:rsidRPr="001A5CB2">
        <w:rPr>
          <w:rFonts w:cstheme="minorHAnsi"/>
          <w:color w:val="000000" w:themeColor="text1"/>
        </w:rPr>
        <w:t xml:space="preserve">should also contribute </w:t>
      </w:r>
      <w:r w:rsidR="00653A95" w:rsidRPr="001A5CB2">
        <w:rPr>
          <w:rFonts w:cstheme="minorHAnsi"/>
          <w:color w:val="000000" w:themeColor="text1"/>
        </w:rPr>
        <w:t xml:space="preserve">to achievement of the target </w:t>
      </w:r>
      <w:r w:rsidR="00653A95" w:rsidRPr="001A5CB2">
        <w:rPr>
          <w:rFonts w:cstheme="minorHAnsi"/>
          <w:b/>
          <w:bCs/>
          <w:color w:val="000000" w:themeColor="text1"/>
        </w:rPr>
        <w:t>16.6</w:t>
      </w:r>
      <w:r w:rsidR="00653A95" w:rsidRPr="001A5CB2">
        <w:rPr>
          <w:rFonts w:cstheme="minorHAnsi"/>
          <w:color w:val="000000" w:themeColor="text1"/>
        </w:rPr>
        <w:t xml:space="preserve"> in relation to open</w:t>
      </w:r>
      <w:r w:rsidR="000444DE" w:rsidRPr="001A5CB2">
        <w:rPr>
          <w:rFonts w:cstheme="minorHAnsi"/>
          <w:color w:val="000000" w:themeColor="text1"/>
        </w:rPr>
        <w:t xml:space="preserve"> access to </w:t>
      </w:r>
      <w:r w:rsidR="00653A95" w:rsidRPr="001A5CB2">
        <w:rPr>
          <w:rFonts w:cstheme="minorHAnsi"/>
          <w:color w:val="000000" w:themeColor="text1"/>
        </w:rPr>
        <w:t xml:space="preserve">quality </w:t>
      </w:r>
      <w:r w:rsidR="00DE168D" w:rsidRPr="001A5CB2">
        <w:rPr>
          <w:rFonts w:cstheme="minorHAnsi"/>
          <w:color w:val="000000" w:themeColor="text1"/>
        </w:rPr>
        <w:t xml:space="preserve">public </w:t>
      </w:r>
      <w:r w:rsidR="000444DE" w:rsidRPr="001A5CB2">
        <w:rPr>
          <w:rFonts w:cstheme="minorHAnsi"/>
          <w:color w:val="000000" w:themeColor="text1"/>
        </w:rPr>
        <w:t>services</w:t>
      </w:r>
      <w:r w:rsidR="00653A95" w:rsidRPr="001A5CB2">
        <w:rPr>
          <w:rFonts w:cstheme="minorHAnsi"/>
          <w:color w:val="000000" w:themeColor="text1"/>
        </w:rPr>
        <w:t xml:space="preserve">. </w:t>
      </w:r>
      <w:r w:rsidR="00962F10" w:rsidRPr="001A5CB2">
        <w:rPr>
          <w:rFonts w:cstheme="minorHAnsi"/>
          <w:color w:val="000000" w:themeColor="text1"/>
        </w:rPr>
        <w:t xml:space="preserve">In this </w:t>
      </w:r>
      <w:r w:rsidR="00C35CDC" w:rsidRPr="001A5CB2">
        <w:rPr>
          <w:rFonts w:cstheme="minorHAnsi"/>
          <w:color w:val="000000" w:themeColor="text1"/>
        </w:rPr>
        <w:t>connection, support</w:t>
      </w:r>
      <w:r w:rsidR="00962F10" w:rsidRPr="001A5CB2">
        <w:rPr>
          <w:rFonts w:cstheme="minorHAnsi"/>
          <w:color w:val="000000" w:themeColor="text1"/>
        </w:rPr>
        <w:t xml:space="preserve"> to dissemination</w:t>
      </w:r>
      <w:r w:rsidR="00921995" w:rsidRPr="001A5CB2">
        <w:rPr>
          <w:rFonts w:cstheme="minorHAnsi"/>
          <w:color w:val="000000" w:themeColor="text1"/>
        </w:rPr>
        <w:t xml:space="preserve"> of a Smart City concept</w:t>
      </w:r>
      <w:r w:rsidR="00962F10" w:rsidRPr="001A5CB2">
        <w:rPr>
          <w:rFonts w:cstheme="minorHAnsi"/>
          <w:color w:val="000000" w:themeColor="text1"/>
        </w:rPr>
        <w:t xml:space="preserve"> should </w:t>
      </w:r>
      <w:r w:rsidR="00C35CDC" w:rsidRPr="001A5CB2">
        <w:rPr>
          <w:rFonts w:cstheme="minorHAnsi"/>
          <w:color w:val="000000" w:themeColor="text1"/>
        </w:rPr>
        <w:t xml:space="preserve">foster </w:t>
      </w:r>
      <w:r w:rsidR="00100A02" w:rsidRPr="001A5CB2">
        <w:rPr>
          <w:rFonts w:cstheme="minorHAnsi"/>
          <w:color w:val="000000" w:themeColor="text1"/>
        </w:rPr>
        <w:t>accessibility of</w:t>
      </w:r>
      <w:r w:rsidR="00962F10" w:rsidRPr="001A5CB2">
        <w:rPr>
          <w:rFonts w:cstheme="minorHAnsi"/>
          <w:color w:val="000000" w:themeColor="text1"/>
        </w:rPr>
        <w:t xml:space="preserve"> services   and openness of urban </w:t>
      </w:r>
      <w:r w:rsidR="00C35CDC" w:rsidRPr="001A5CB2">
        <w:rPr>
          <w:rFonts w:cstheme="minorHAnsi"/>
          <w:color w:val="000000" w:themeColor="text1"/>
        </w:rPr>
        <w:t>institution</w:t>
      </w:r>
      <w:r w:rsidR="00100A02" w:rsidRPr="001A5CB2">
        <w:rPr>
          <w:rFonts w:cstheme="minorHAnsi"/>
          <w:color w:val="000000" w:themeColor="text1"/>
        </w:rPr>
        <w:t>s</w:t>
      </w:r>
      <w:r w:rsidR="00962F10" w:rsidRPr="001A5CB2">
        <w:rPr>
          <w:rFonts w:cstheme="minorHAnsi"/>
          <w:color w:val="000000" w:themeColor="text1"/>
        </w:rPr>
        <w:t xml:space="preserve">. </w:t>
      </w:r>
      <w:r w:rsidR="00374456" w:rsidRPr="001A5CB2">
        <w:rPr>
          <w:rFonts w:cstheme="minorHAnsi"/>
          <w:color w:val="000000" w:themeColor="text1"/>
        </w:rPr>
        <w:t xml:space="preserve">Large scale </w:t>
      </w:r>
      <w:r w:rsidR="002E360F" w:rsidRPr="001A5CB2">
        <w:rPr>
          <w:rFonts w:cstheme="minorHAnsi"/>
          <w:color w:val="000000" w:themeColor="text1"/>
        </w:rPr>
        <w:t xml:space="preserve">capacity building </w:t>
      </w:r>
      <w:r w:rsidR="00196E65" w:rsidRPr="001A5CB2">
        <w:rPr>
          <w:rFonts w:cstheme="minorHAnsi"/>
          <w:color w:val="000000" w:themeColor="text1"/>
        </w:rPr>
        <w:t xml:space="preserve">intervention </w:t>
      </w:r>
      <w:r w:rsidR="002E360F" w:rsidRPr="001A5CB2">
        <w:rPr>
          <w:rFonts w:cstheme="minorHAnsi"/>
          <w:color w:val="000000" w:themeColor="text1"/>
        </w:rPr>
        <w:t>are expected to contribute</w:t>
      </w:r>
      <w:r w:rsidR="00374456" w:rsidRPr="001A5CB2">
        <w:rPr>
          <w:rFonts w:cstheme="minorHAnsi"/>
        </w:rPr>
        <w:t xml:space="preserve"> to successful implementation of the national civil service reform</w:t>
      </w:r>
      <w:r w:rsidR="000F42D3" w:rsidRPr="001A5CB2">
        <w:rPr>
          <w:rFonts w:cstheme="minorHAnsi"/>
        </w:rPr>
        <w:t>.</w:t>
      </w:r>
      <w:r w:rsidR="00374456" w:rsidRPr="001A5CB2">
        <w:rPr>
          <w:rFonts w:cstheme="minorHAnsi"/>
        </w:rPr>
        <w:t xml:space="preserve"> </w:t>
      </w:r>
    </w:p>
    <w:p w14:paraId="486CB7FF" w14:textId="5EB6079A" w:rsidR="0069496A" w:rsidRPr="001A5CB2" w:rsidRDefault="00302DEC" w:rsidP="00EB193E">
      <w:pPr>
        <w:spacing w:line="240" w:lineRule="auto"/>
        <w:jc w:val="both"/>
        <w:rPr>
          <w:rFonts w:cstheme="minorHAnsi"/>
        </w:rPr>
      </w:pPr>
      <w:r w:rsidRPr="001A5CB2">
        <w:rPr>
          <w:rFonts w:cstheme="minorHAnsi"/>
        </w:rPr>
        <w:t xml:space="preserve">Coherent support </w:t>
      </w:r>
      <w:r w:rsidR="00A37A54" w:rsidRPr="001A5CB2">
        <w:rPr>
          <w:rFonts w:cstheme="minorHAnsi"/>
        </w:rPr>
        <w:t xml:space="preserve">of UN agencies </w:t>
      </w:r>
      <w:r w:rsidRPr="001A5CB2">
        <w:rPr>
          <w:rFonts w:cstheme="minorHAnsi"/>
        </w:rPr>
        <w:t xml:space="preserve">towards </w:t>
      </w:r>
      <w:r w:rsidR="00A37A54" w:rsidRPr="001A5CB2">
        <w:rPr>
          <w:rFonts w:cstheme="minorHAnsi"/>
        </w:rPr>
        <w:t xml:space="preserve">inclusiveness of the national SDGs </w:t>
      </w:r>
      <w:r w:rsidR="00196E65" w:rsidRPr="001A5CB2">
        <w:rPr>
          <w:rFonts w:cstheme="minorHAnsi"/>
        </w:rPr>
        <w:t>c</w:t>
      </w:r>
      <w:r w:rsidR="00A37A54" w:rsidRPr="001A5CB2">
        <w:rPr>
          <w:rFonts w:cstheme="minorHAnsi"/>
        </w:rPr>
        <w:t xml:space="preserve">oordination </w:t>
      </w:r>
      <w:r w:rsidR="00196E65" w:rsidRPr="001A5CB2">
        <w:rPr>
          <w:rFonts w:cstheme="minorHAnsi"/>
        </w:rPr>
        <w:t>m</w:t>
      </w:r>
      <w:r w:rsidR="00A37A54" w:rsidRPr="001A5CB2">
        <w:rPr>
          <w:rFonts w:cstheme="minorHAnsi"/>
        </w:rPr>
        <w:t>echanism will promote</w:t>
      </w:r>
      <w:r w:rsidR="000C2662" w:rsidRPr="001A5CB2">
        <w:rPr>
          <w:rFonts w:cstheme="minorHAnsi"/>
        </w:rPr>
        <w:t xml:space="preserve"> stronger engagement of c</w:t>
      </w:r>
      <w:r w:rsidR="00E14E8B" w:rsidRPr="001A5CB2">
        <w:rPr>
          <w:rFonts w:cstheme="minorHAnsi"/>
        </w:rPr>
        <w:t xml:space="preserve">ivil society </w:t>
      </w:r>
      <w:r w:rsidR="000C2662" w:rsidRPr="001A5CB2">
        <w:rPr>
          <w:rFonts w:cstheme="minorHAnsi"/>
        </w:rPr>
        <w:t xml:space="preserve">and </w:t>
      </w:r>
      <w:r w:rsidR="00265D87" w:rsidRPr="001A5CB2">
        <w:rPr>
          <w:rFonts w:cstheme="minorHAnsi"/>
        </w:rPr>
        <w:t xml:space="preserve">the </w:t>
      </w:r>
      <w:r w:rsidR="000C2662" w:rsidRPr="001A5CB2">
        <w:rPr>
          <w:rFonts w:cstheme="minorHAnsi"/>
        </w:rPr>
        <w:t>private sector in partnering with the state institutions</w:t>
      </w:r>
      <w:r w:rsidR="00E14E8B" w:rsidRPr="001A5CB2">
        <w:rPr>
          <w:rFonts w:cstheme="minorHAnsi"/>
        </w:rPr>
        <w:t xml:space="preserve"> in strengthening gender</w:t>
      </w:r>
      <w:r w:rsidR="000C2662" w:rsidRPr="001A5CB2">
        <w:rPr>
          <w:rFonts w:cstheme="minorHAnsi"/>
        </w:rPr>
        <w:t xml:space="preserve">-sensitive and </w:t>
      </w:r>
      <w:r w:rsidR="00E14E8B" w:rsidRPr="001A5CB2">
        <w:rPr>
          <w:rFonts w:cstheme="minorHAnsi"/>
        </w:rPr>
        <w:t xml:space="preserve">targeted public service delivery, especially to the most vulnerable in </w:t>
      </w:r>
      <w:r w:rsidR="000C2662" w:rsidRPr="001A5CB2">
        <w:rPr>
          <w:rFonts w:cstheme="minorHAnsi"/>
        </w:rPr>
        <w:t xml:space="preserve">the </w:t>
      </w:r>
      <w:r w:rsidR="00E14E8B" w:rsidRPr="001A5CB2">
        <w:rPr>
          <w:rFonts w:cstheme="minorHAnsi"/>
        </w:rPr>
        <w:t>society</w:t>
      </w:r>
      <w:r w:rsidR="002733B2" w:rsidRPr="001A5CB2">
        <w:rPr>
          <w:rFonts w:cstheme="minorHAnsi"/>
        </w:rPr>
        <w:t xml:space="preserve"> (</w:t>
      </w:r>
      <w:r w:rsidR="002733B2" w:rsidRPr="001A5CB2">
        <w:rPr>
          <w:rFonts w:cstheme="minorHAnsi"/>
          <w:b/>
          <w:bCs/>
        </w:rPr>
        <w:t>SDG 17</w:t>
      </w:r>
      <w:r w:rsidR="000C2662" w:rsidRPr="001A5CB2">
        <w:rPr>
          <w:rFonts w:cstheme="minorHAnsi"/>
          <w:b/>
          <w:bCs/>
        </w:rPr>
        <w:t>.</w:t>
      </w:r>
      <w:r w:rsidR="002733B2" w:rsidRPr="001A5CB2">
        <w:rPr>
          <w:rFonts w:cstheme="minorHAnsi"/>
          <w:b/>
          <w:bCs/>
        </w:rPr>
        <w:t>17</w:t>
      </w:r>
      <w:r w:rsidR="002733B2" w:rsidRPr="001A5CB2">
        <w:rPr>
          <w:rFonts w:cstheme="minorHAnsi"/>
        </w:rPr>
        <w:t>).</w:t>
      </w:r>
      <w:r w:rsidR="00653A95" w:rsidRPr="001A5CB2">
        <w:rPr>
          <w:rFonts w:cstheme="minorHAnsi"/>
        </w:rPr>
        <w:t xml:space="preserve"> T</w:t>
      </w:r>
      <w:r w:rsidR="000C2662" w:rsidRPr="001A5CB2">
        <w:rPr>
          <w:rFonts w:cstheme="minorHAnsi"/>
        </w:rPr>
        <w:t xml:space="preserve">he role of civil society in </w:t>
      </w:r>
      <w:r w:rsidR="00CD401D" w:rsidRPr="001A5CB2">
        <w:rPr>
          <w:rFonts w:cstheme="minorHAnsi"/>
        </w:rPr>
        <w:t xml:space="preserve">oversight and </w:t>
      </w:r>
      <w:r w:rsidR="000C2662" w:rsidRPr="001A5CB2">
        <w:rPr>
          <w:rFonts w:cstheme="minorHAnsi"/>
        </w:rPr>
        <w:t>monitoring of effectiveness of implementation of SDGs (</w:t>
      </w:r>
      <w:r w:rsidR="002733B2" w:rsidRPr="001A5CB2">
        <w:rPr>
          <w:rFonts w:cstheme="minorHAnsi"/>
          <w:b/>
          <w:bCs/>
        </w:rPr>
        <w:t>SDG 17.16</w:t>
      </w:r>
      <w:r w:rsidR="002733B2" w:rsidRPr="001A5CB2">
        <w:rPr>
          <w:rFonts w:cstheme="minorHAnsi"/>
        </w:rPr>
        <w:t xml:space="preserve">) </w:t>
      </w:r>
      <w:r w:rsidR="000C2662" w:rsidRPr="001A5CB2">
        <w:rPr>
          <w:rFonts w:cstheme="minorHAnsi"/>
        </w:rPr>
        <w:t xml:space="preserve">will be </w:t>
      </w:r>
      <w:r w:rsidR="00100A02" w:rsidRPr="001A5CB2">
        <w:rPr>
          <w:rFonts w:cstheme="minorHAnsi"/>
        </w:rPr>
        <w:t xml:space="preserve">strengthened by enhancing </w:t>
      </w:r>
      <w:r w:rsidR="002733B2" w:rsidRPr="001A5CB2">
        <w:rPr>
          <w:rFonts w:cstheme="minorHAnsi"/>
        </w:rPr>
        <w:t xml:space="preserve">participation in the SDG Coordination </w:t>
      </w:r>
      <w:r w:rsidR="008B23A7" w:rsidRPr="001A5CB2">
        <w:rPr>
          <w:rFonts w:cstheme="minorHAnsi"/>
        </w:rPr>
        <w:t>Council</w:t>
      </w:r>
      <w:r w:rsidR="002733B2" w:rsidRPr="001A5CB2">
        <w:rPr>
          <w:rFonts w:cstheme="minorHAnsi"/>
        </w:rPr>
        <w:t xml:space="preserve"> and </w:t>
      </w:r>
      <w:r w:rsidR="00100A02" w:rsidRPr="001A5CB2">
        <w:rPr>
          <w:rFonts w:cstheme="minorHAnsi"/>
        </w:rPr>
        <w:t xml:space="preserve">building civil society coalitions through </w:t>
      </w:r>
      <w:r w:rsidR="002733B2" w:rsidRPr="001A5CB2">
        <w:rPr>
          <w:rFonts w:cstheme="minorHAnsi"/>
        </w:rPr>
        <w:t xml:space="preserve">SDG platforms and fora. </w:t>
      </w:r>
    </w:p>
    <w:p w14:paraId="094FD65A" w14:textId="05E80204" w:rsidR="002733B2" w:rsidRPr="00634967" w:rsidRDefault="00653A95" w:rsidP="00EB193E">
      <w:pPr>
        <w:spacing w:line="240" w:lineRule="auto"/>
        <w:jc w:val="both"/>
        <w:rPr>
          <w:rFonts w:cstheme="minorHAnsi"/>
        </w:rPr>
      </w:pPr>
      <w:r w:rsidRPr="001A5CB2">
        <w:rPr>
          <w:rFonts w:cstheme="minorHAnsi"/>
        </w:rPr>
        <w:t>Achiev</w:t>
      </w:r>
      <w:r w:rsidR="00265D87" w:rsidRPr="001A5CB2">
        <w:rPr>
          <w:rFonts w:cstheme="minorHAnsi"/>
        </w:rPr>
        <w:t>ement of</w:t>
      </w:r>
      <w:r w:rsidRPr="001A5CB2">
        <w:rPr>
          <w:rFonts w:cstheme="minorHAnsi"/>
        </w:rPr>
        <w:t xml:space="preserve"> </w:t>
      </w:r>
      <w:r w:rsidR="00265D87" w:rsidRPr="001A5CB2">
        <w:rPr>
          <w:rFonts w:cstheme="minorHAnsi"/>
        </w:rPr>
        <w:t xml:space="preserve">the </w:t>
      </w:r>
      <w:r w:rsidRPr="001A5CB2">
        <w:rPr>
          <w:rFonts w:cstheme="minorHAnsi"/>
        </w:rPr>
        <w:t xml:space="preserve">results under this Outcome </w:t>
      </w:r>
      <w:r w:rsidR="00265D87" w:rsidRPr="001A5CB2">
        <w:rPr>
          <w:rFonts w:cstheme="minorHAnsi"/>
        </w:rPr>
        <w:t xml:space="preserve">is expected to speed up the progress in targets under Outcomes 3.1 on </w:t>
      </w:r>
      <w:r w:rsidR="00265D87" w:rsidRPr="001A5CB2">
        <w:rPr>
          <w:rFonts w:cstheme="minorHAnsi"/>
          <w:i/>
          <w:iCs/>
        </w:rPr>
        <w:t>inclusive economic growth</w:t>
      </w:r>
      <w:r w:rsidR="00265D87" w:rsidRPr="001A5CB2">
        <w:rPr>
          <w:rFonts w:cstheme="minorHAnsi"/>
        </w:rPr>
        <w:t xml:space="preserve"> (</w:t>
      </w:r>
      <w:r w:rsidR="00265D87" w:rsidRPr="001A5CB2">
        <w:rPr>
          <w:rFonts w:cstheme="minorHAnsi"/>
          <w:b/>
          <w:bCs/>
        </w:rPr>
        <w:t>SDG 8.3</w:t>
      </w:r>
      <w:r w:rsidR="00E816E6" w:rsidRPr="001A5CB2">
        <w:rPr>
          <w:rFonts w:cstheme="minorHAnsi"/>
          <w:b/>
          <w:bCs/>
        </w:rPr>
        <w:t>; 10.7</w:t>
      </w:r>
      <w:r w:rsidR="00265D87" w:rsidRPr="001A5CB2">
        <w:rPr>
          <w:rFonts w:cstheme="minorHAnsi"/>
        </w:rPr>
        <w:t xml:space="preserve">) and Outcome 3.2 on </w:t>
      </w:r>
      <w:r w:rsidR="00265D87" w:rsidRPr="001A5CB2">
        <w:rPr>
          <w:rFonts w:cstheme="minorHAnsi"/>
          <w:i/>
          <w:iCs/>
        </w:rPr>
        <w:t>climate resilience</w:t>
      </w:r>
      <w:r w:rsidR="00265D87" w:rsidRPr="001A5CB2">
        <w:rPr>
          <w:rFonts w:cstheme="minorHAnsi"/>
        </w:rPr>
        <w:t xml:space="preserve"> and </w:t>
      </w:r>
      <w:r w:rsidR="00265D87" w:rsidRPr="001A5CB2">
        <w:rPr>
          <w:rFonts w:cstheme="minorHAnsi"/>
          <w:i/>
          <w:iCs/>
        </w:rPr>
        <w:t>sustainable rural and urban development</w:t>
      </w:r>
      <w:r w:rsidR="00E816E6" w:rsidRPr="001A5CB2">
        <w:rPr>
          <w:rFonts w:cstheme="minorHAnsi"/>
        </w:rPr>
        <w:t xml:space="preserve"> (</w:t>
      </w:r>
      <w:r w:rsidR="000927D4" w:rsidRPr="001A5CB2">
        <w:rPr>
          <w:rFonts w:cstheme="minorHAnsi"/>
          <w:b/>
          <w:bCs/>
        </w:rPr>
        <w:t>SDG 13.1; 1.5</w:t>
      </w:r>
      <w:r w:rsidR="000927D4" w:rsidRPr="001A5CB2">
        <w:rPr>
          <w:rFonts w:cstheme="minorHAnsi"/>
        </w:rPr>
        <w:t>)</w:t>
      </w:r>
      <w:r w:rsidR="002C7F61" w:rsidRPr="001A5CB2">
        <w:rPr>
          <w:rFonts w:cstheme="minorHAnsi"/>
        </w:rPr>
        <w:t>; and</w:t>
      </w:r>
      <w:r w:rsidR="00921995" w:rsidRPr="001A5CB2">
        <w:rPr>
          <w:rFonts w:cstheme="minorHAnsi"/>
        </w:rPr>
        <w:t xml:space="preserve"> </w:t>
      </w:r>
      <w:r w:rsidR="002D6EFA" w:rsidRPr="001A5CB2">
        <w:rPr>
          <w:rFonts w:cstheme="minorHAnsi"/>
        </w:rPr>
        <w:t xml:space="preserve">increase in capacity for generation and use of disaggregated data for policy making should produce a spillover effect in all outcomes and </w:t>
      </w:r>
      <w:r w:rsidR="002C7F61" w:rsidRPr="001A5CB2">
        <w:rPr>
          <w:rFonts w:cstheme="minorHAnsi"/>
        </w:rPr>
        <w:t xml:space="preserve">results areas under </w:t>
      </w:r>
      <w:r w:rsidR="002D6EFA" w:rsidRPr="001A5CB2">
        <w:rPr>
          <w:rFonts w:cstheme="minorHAnsi"/>
        </w:rPr>
        <w:t xml:space="preserve">SDGs </w:t>
      </w:r>
      <w:r w:rsidR="00921995" w:rsidRPr="001A5CB2">
        <w:rPr>
          <w:rFonts w:cstheme="minorHAnsi"/>
        </w:rPr>
        <w:t xml:space="preserve">within and </w:t>
      </w:r>
      <w:r w:rsidR="002D6EFA" w:rsidRPr="001A5CB2">
        <w:rPr>
          <w:rFonts w:cstheme="minorHAnsi"/>
        </w:rPr>
        <w:t>beyond the Cooperation Framework.</w:t>
      </w:r>
      <w:r w:rsidR="002D6EFA" w:rsidRPr="00634967">
        <w:rPr>
          <w:rFonts w:cstheme="minorHAnsi"/>
        </w:rPr>
        <w:t xml:space="preserve">  </w:t>
      </w:r>
    </w:p>
    <w:tbl>
      <w:tblPr>
        <w:tblStyle w:val="TableGrid"/>
        <w:tblW w:w="0" w:type="auto"/>
        <w:shd w:val="clear" w:color="auto" w:fill="BDD6EE" w:themeFill="accent5" w:themeFillTint="66"/>
        <w:tblLook w:val="04A0" w:firstRow="1" w:lastRow="0" w:firstColumn="1" w:lastColumn="0" w:noHBand="0" w:noVBand="1"/>
      </w:tblPr>
      <w:tblGrid>
        <w:gridCol w:w="9350"/>
      </w:tblGrid>
      <w:tr w:rsidR="006E5947" w:rsidRPr="00634967" w14:paraId="5496FA2F" w14:textId="77777777" w:rsidTr="00BC13F1">
        <w:tc>
          <w:tcPr>
            <w:tcW w:w="9350" w:type="dxa"/>
            <w:shd w:val="clear" w:color="auto" w:fill="BDD6EE" w:themeFill="accent5" w:themeFillTint="66"/>
          </w:tcPr>
          <w:p w14:paraId="4FD0EC1E" w14:textId="6FE883CF" w:rsidR="004B7766" w:rsidRPr="00EB193E" w:rsidRDefault="006E5947" w:rsidP="00634967">
            <w:pPr>
              <w:autoSpaceDE w:val="0"/>
              <w:autoSpaceDN w:val="0"/>
              <w:adjustRightInd w:val="0"/>
              <w:jc w:val="both"/>
              <w:rPr>
                <w:rFonts w:cstheme="minorHAnsi"/>
                <w:b/>
                <w:bCs/>
                <w:color w:val="000000"/>
              </w:rPr>
            </w:pPr>
            <w:bookmarkStart w:id="30" w:name="_Hlk27677817"/>
            <w:r w:rsidRPr="00EB193E">
              <w:rPr>
                <w:rFonts w:cstheme="minorHAnsi"/>
                <w:b/>
                <w:bCs/>
                <w:color w:val="000000"/>
              </w:rPr>
              <w:t>Partnerships:</w:t>
            </w:r>
            <w:r w:rsidR="009C4AE5" w:rsidRPr="00EB193E">
              <w:rPr>
                <w:rFonts w:cstheme="minorHAnsi"/>
                <w:b/>
                <w:bCs/>
                <w:color w:val="000000"/>
              </w:rPr>
              <w:t xml:space="preserve"> </w:t>
            </w:r>
          </w:p>
          <w:p w14:paraId="5A8303BF" w14:textId="70F91B4D" w:rsidR="001332F3" w:rsidRPr="00EB193E" w:rsidRDefault="004B7766" w:rsidP="00634967">
            <w:pPr>
              <w:autoSpaceDE w:val="0"/>
              <w:autoSpaceDN w:val="0"/>
              <w:adjustRightInd w:val="0"/>
              <w:jc w:val="both"/>
              <w:rPr>
                <w:rFonts w:cstheme="minorHAnsi"/>
                <w:color w:val="000000"/>
              </w:rPr>
            </w:pPr>
            <w:r w:rsidRPr="00EB193E">
              <w:rPr>
                <w:rFonts w:cstheme="minorHAnsi"/>
                <w:color w:val="000000"/>
              </w:rPr>
              <w:t xml:space="preserve">Similar to Outcome 2.1, achievement of targets on </w:t>
            </w:r>
            <w:r w:rsidR="001A1509" w:rsidRPr="00EB193E">
              <w:rPr>
                <w:rFonts w:cstheme="minorHAnsi"/>
                <w:color w:val="000000"/>
              </w:rPr>
              <w:t xml:space="preserve">effective institutions and </w:t>
            </w:r>
            <w:r w:rsidRPr="00EB193E">
              <w:rPr>
                <w:rFonts w:cstheme="minorHAnsi"/>
                <w:color w:val="000000"/>
              </w:rPr>
              <w:t>p</w:t>
            </w:r>
            <w:r w:rsidR="00A91F41" w:rsidRPr="00EB193E">
              <w:rPr>
                <w:rFonts w:cstheme="minorHAnsi"/>
                <w:color w:val="000000"/>
              </w:rPr>
              <w:t xml:space="preserve">olicy </w:t>
            </w:r>
            <w:r w:rsidRPr="00EB193E">
              <w:rPr>
                <w:rFonts w:cstheme="minorHAnsi"/>
                <w:color w:val="000000"/>
              </w:rPr>
              <w:t xml:space="preserve">coherence </w:t>
            </w:r>
            <w:r w:rsidR="00A91F41" w:rsidRPr="00EB193E">
              <w:rPr>
                <w:rFonts w:cstheme="minorHAnsi"/>
                <w:color w:val="000000"/>
              </w:rPr>
              <w:t xml:space="preserve">that is inclusive and empowers those are at risk of being left behind is expected to accelerate achievement of SDG targets under other outcomes. It is critical to build effective partnerships with </w:t>
            </w:r>
            <w:r w:rsidR="001A1509" w:rsidRPr="00EB193E">
              <w:rPr>
                <w:rFonts w:cstheme="minorHAnsi"/>
                <w:color w:val="000000"/>
              </w:rPr>
              <w:t>key stakeholders from line ministries, particular with the Ministry of Economy that is in cha</w:t>
            </w:r>
            <w:r w:rsidR="006C35B3" w:rsidRPr="00EB193E">
              <w:rPr>
                <w:rFonts w:cstheme="minorHAnsi"/>
                <w:color w:val="000000"/>
              </w:rPr>
              <w:t>rge</w:t>
            </w:r>
            <w:r w:rsidR="001A1509" w:rsidRPr="00EB193E">
              <w:rPr>
                <w:rFonts w:cstheme="minorHAnsi"/>
                <w:color w:val="000000"/>
              </w:rPr>
              <w:t xml:space="preserve"> </w:t>
            </w:r>
            <w:r w:rsidR="006C35B3" w:rsidRPr="00EB193E">
              <w:rPr>
                <w:rFonts w:cstheme="minorHAnsi"/>
                <w:color w:val="000000"/>
              </w:rPr>
              <w:t>of</w:t>
            </w:r>
            <w:r w:rsidR="001A1509" w:rsidRPr="00EB193E">
              <w:rPr>
                <w:rFonts w:cstheme="minorHAnsi"/>
                <w:color w:val="000000"/>
              </w:rPr>
              <w:t xml:space="preserve"> integration of SDG indicators into the national planning system</w:t>
            </w:r>
            <w:r w:rsidR="007E4462" w:rsidRPr="00EB193E">
              <w:rPr>
                <w:rFonts w:cstheme="minorHAnsi"/>
                <w:color w:val="000000"/>
              </w:rPr>
              <w:t xml:space="preserve"> and the Ministry of Finance</w:t>
            </w:r>
            <w:r w:rsidR="001A1509" w:rsidRPr="00EB193E">
              <w:rPr>
                <w:rFonts w:cstheme="minorHAnsi"/>
                <w:color w:val="000000"/>
              </w:rPr>
              <w:t>. Collaboration with the SDG Coordination Council will be enhanced to define areas of intervention</w:t>
            </w:r>
            <w:r w:rsidR="00CC7C64" w:rsidRPr="00EB193E">
              <w:rPr>
                <w:rFonts w:cstheme="minorHAnsi"/>
                <w:color w:val="000000"/>
              </w:rPr>
              <w:t>s</w:t>
            </w:r>
            <w:r w:rsidR="001A1509" w:rsidRPr="00EB193E">
              <w:rPr>
                <w:rFonts w:cstheme="minorHAnsi"/>
                <w:color w:val="000000"/>
              </w:rPr>
              <w:t xml:space="preserve"> and respective stakeholders (line ministries and other state agencies) to </w:t>
            </w:r>
            <w:r w:rsidR="00CC7C64" w:rsidRPr="00EB193E">
              <w:rPr>
                <w:rFonts w:cstheme="minorHAnsi"/>
                <w:color w:val="000000"/>
              </w:rPr>
              <w:t>consolidate the</w:t>
            </w:r>
            <w:r w:rsidR="001A1509" w:rsidRPr="00EB193E">
              <w:rPr>
                <w:rFonts w:cstheme="minorHAnsi"/>
                <w:color w:val="000000"/>
              </w:rPr>
              <w:t xml:space="preserve"> UN system support and </w:t>
            </w:r>
            <w:r w:rsidR="00CC7C64" w:rsidRPr="00EB193E">
              <w:rPr>
                <w:rFonts w:cstheme="minorHAnsi"/>
                <w:color w:val="000000"/>
              </w:rPr>
              <w:t>build national capacity and</w:t>
            </w:r>
            <w:r w:rsidR="001A1509" w:rsidRPr="00EB193E">
              <w:rPr>
                <w:rFonts w:cstheme="minorHAnsi"/>
                <w:color w:val="000000"/>
              </w:rPr>
              <w:t xml:space="preserve"> expertise </w:t>
            </w:r>
            <w:r w:rsidR="00CC7C64" w:rsidRPr="00EB193E">
              <w:rPr>
                <w:rFonts w:cstheme="minorHAnsi"/>
                <w:color w:val="000000"/>
              </w:rPr>
              <w:t>in order</w:t>
            </w:r>
            <w:r w:rsidR="001A1509" w:rsidRPr="00EB193E">
              <w:rPr>
                <w:rFonts w:cstheme="minorHAnsi"/>
                <w:color w:val="000000"/>
              </w:rPr>
              <w:t xml:space="preserve"> to help the country in the process of nationalization and localization of SDGs. </w:t>
            </w:r>
            <w:r w:rsidR="00CC7C64" w:rsidRPr="00EB193E">
              <w:rPr>
                <w:rFonts w:cstheme="minorHAnsi"/>
                <w:color w:val="000000"/>
              </w:rPr>
              <w:t>Other important stakeholders include local administration (</w:t>
            </w:r>
            <w:proofErr w:type="spellStart"/>
            <w:r w:rsidR="00CC7C64" w:rsidRPr="00EB193E">
              <w:rPr>
                <w:rFonts w:cstheme="minorHAnsi"/>
                <w:color w:val="000000"/>
              </w:rPr>
              <w:t>akimats</w:t>
            </w:r>
            <w:proofErr w:type="spellEnd"/>
            <w:r w:rsidR="00CC7C64" w:rsidRPr="00EB193E">
              <w:rPr>
                <w:rFonts w:cstheme="minorHAnsi"/>
                <w:color w:val="000000"/>
              </w:rPr>
              <w:t xml:space="preserve">) and </w:t>
            </w:r>
            <w:r w:rsidR="00681B84">
              <w:rPr>
                <w:rFonts w:cstheme="minorHAnsi"/>
                <w:color w:val="000000"/>
              </w:rPr>
              <w:t>p</w:t>
            </w:r>
            <w:r w:rsidR="00CC7C64" w:rsidRPr="00EB193E">
              <w:rPr>
                <w:rFonts w:cstheme="minorHAnsi"/>
                <w:color w:val="000000"/>
              </w:rPr>
              <w:t xml:space="preserve">ublic </w:t>
            </w:r>
            <w:r w:rsidR="00681B84">
              <w:rPr>
                <w:rFonts w:cstheme="minorHAnsi"/>
                <w:color w:val="000000"/>
              </w:rPr>
              <w:t>c</w:t>
            </w:r>
            <w:r w:rsidR="00CC7C64" w:rsidRPr="00EB193E">
              <w:rPr>
                <w:rFonts w:cstheme="minorHAnsi"/>
                <w:color w:val="000000"/>
              </w:rPr>
              <w:t>ouncils</w:t>
            </w:r>
            <w:r w:rsidR="00681B84">
              <w:rPr>
                <w:rFonts w:cstheme="minorHAnsi"/>
                <w:color w:val="000000"/>
              </w:rPr>
              <w:t>,</w:t>
            </w:r>
            <w:r w:rsidR="00CC7C64" w:rsidRPr="00EB193E">
              <w:rPr>
                <w:rFonts w:cstheme="minorHAnsi"/>
                <w:color w:val="000000"/>
              </w:rPr>
              <w:t xml:space="preserve"> whose capacity to develop, implement and monitor inclusive and gender-sensitive public policies is expected to be enhanced. </w:t>
            </w:r>
          </w:p>
          <w:p w14:paraId="0AB1730A" w14:textId="6D9D0A33" w:rsidR="0080688F" w:rsidRPr="00634967" w:rsidRDefault="00CC7C64" w:rsidP="00CE66B2">
            <w:pPr>
              <w:autoSpaceDE w:val="0"/>
              <w:autoSpaceDN w:val="0"/>
              <w:adjustRightInd w:val="0"/>
              <w:jc w:val="both"/>
              <w:rPr>
                <w:rFonts w:cstheme="minorHAnsi"/>
                <w:b/>
                <w:bCs/>
              </w:rPr>
            </w:pPr>
            <w:r w:rsidRPr="00EB193E">
              <w:rPr>
                <w:rFonts w:cstheme="minorHAnsi"/>
                <w:color w:val="000000"/>
              </w:rPr>
              <w:t xml:space="preserve">Given the emphasis that the Government places on increasing transparency and accountability of institutions and fighting corruption, UN agencies will partner with the </w:t>
            </w:r>
            <w:r w:rsidR="001A1509" w:rsidRPr="00EB193E">
              <w:rPr>
                <w:rFonts w:cstheme="minorHAnsi"/>
                <w:color w:val="000000"/>
              </w:rPr>
              <w:t>Anti-Corruption Agency of the Republic of Kazakhstan</w:t>
            </w:r>
            <w:r w:rsidRPr="00EB193E">
              <w:rPr>
                <w:rFonts w:cstheme="minorHAnsi"/>
                <w:color w:val="000000"/>
              </w:rPr>
              <w:t xml:space="preserve"> and other stakeholders to </w:t>
            </w:r>
            <w:r w:rsidR="009C4AE5" w:rsidRPr="00EB193E">
              <w:rPr>
                <w:rFonts w:cstheme="minorHAnsi"/>
                <w:color w:val="000000"/>
              </w:rPr>
              <w:t>prevent and counter corruption</w:t>
            </w:r>
            <w:r w:rsidRPr="00EB193E">
              <w:rPr>
                <w:rFonts w:cstheme="minorHAnsi"/>
                <w:color w:val="000000"/>
              </w:rPr>
              <w:t>. Synergies will be sought with</w:t>
            </w:r>
            <w:r w:rsidR="009C4AE5" w:rsidRPr="00EB193E">
              <w:rPr>
                <w:rFonts w:cstheme="minorHAnsi"/>
                <w:color w:val="000000"/>
              </w:rPr>
              <w:t xml:space="preserve"> relevant state authorities</w:t>
            </w:r>
            <w:r w:rsidRPr="00EB193E">
              <w:rPr>
                <w:rFonts w:cstheme="minorHAnsi"/>
                <w:color w:val="000000"/>
              </w:rPr>
              <w:t xml:space="preserve"> (</w:t>
            </w:r>
            <w:r w:rsidRPr="00634967">
              <w:rPr>
                <w:rFonts w:cstheme="minorHAnsi"/>
              </w:rPr>
              <w:t xml:space="preserve">Ministry of Information and Public Development, Ministry of Finance, Ministry of Environment, </w:t>
            </w:r>
            <w:proofErr w:type="spellStart"/>
            <w:r w:rsidRPr="00634967">
              <w:rPr>
                <w:rFonts w:cstheme="minorHAnsi"/>
              </w:rPr>
              <w:t>akimats</w:t>
            </w:r>
            <w:proofErr w:type="spellEnd"/>
            <w:r w:rsidRPr="00634967">
              <w:rPr>
                <w:rFonts w:cstheme="minorHAnsi"/>
              </w:rPr>
              <w:t xml:space="preserve">), </w:t>
            </w:r>
            <w:r w:rsidR="009C4AE5" w:rsidRPr="00EB193E">
              <w:rPr>
                <w:rFonts w:cstheme="minorHAnsi"/>
                <w:color w:val="000000"/>
              </w:rPr>
              <w:t>educational institutions and non-governmental organizations</w:t>
            </w:r>
            <w:r w:rsidRPr="00EB193E">
              <w:rPr>
                <w:rFonts w:cstheme="minorHAnsi"/>
                <w:color w:val="000000"/>
              </w:rPr>
              <w:t xml:space="preserve"> to promote</w:t>
            </w:r>
            <w:r w:rsidR="006C35B3" w:rsidRPr="00EB193E">
              <w:rPr>
                <w:rFonts w:cstheme="minorHAnsi"/>
                <w:color w:val="000000"/>
              </w:rPr>
              <w:t xml:space="preserve"> culture of lawfulness and increase accountability of state institutions towards right holders</w:t>
            </w:r>
            <w:r w:rsidR="006C35B3" w:rsidRPr="001A5CB2">
              <w:rPr>
                <w:rFonts w:cstheme="minorHAnsi"/>
                <w:color w:val="000000"/>
              </w:rPr>
              <w:t>.  Opportunities for new partnerships and synergies that may rise from existing regional initiatives</w:t>
            </w:r>
            <w:r w:rsidR="00681B84" w:rsidRPr="001A5CB2">
              <w:rPr>
                <w:rFonts w:cstheme="minorHAnsi"/>
                <w:color w:val="000000"/>
              </w:rPr>
              <w:t>,</w:t>
            </w:r>
            <w:r w:rsidR="006C35B3" w:rsidRPr="001A5CB2">
              <w:rPr>
                <w:rFonts w:cstheme="minorHAnsi"/>
                <w:color w:val="000000"/>
              </w:rPr>
              <w:t xml:space="preserve"> such as Astana</w:t>
            </w:r>
            <w:r w:rsidR="006C35B3" w:rsidRPr="001A5CB2">
              <w:rPr>
                <w:rFonts w:cstheme="minorHAnsi"/>
              </w:rPr>
              <w:t xml:space="preserve"> Regional Civil Service Hub</w:t>
            </w:r>
            <w:r w:rsidR="00681B84" w:rsidRPr="001A5CB2">
              <w:rPr>
                <w:rFonts w:cstheme="minorHAnsi"/>
              </w:rPr>
              <w:t>,</w:t>
            </w:r>
            <w:r w:rsidR="002E360F" w:rsidRPr="001A5CB2">
              <w:rPr>
                <w:rFonts w:cstheme="minorHAnsi"/>
              </w:rPr>
              <w:t xml:space="preserve"> </w:t>
            </w:r>
            <w:r w:rsidR="00E13B7A" w:rsidRPr="001A5CB2">
              <w:rPr>
                <w:rFonts w:cstheme="minorHAnsi"/>
              </w:rPr>
              <w:t>will be explored further to promote good governance</w:t>
            </w:r>
            <w:r w:rsidR="00681B84" w:rsidRPr="001A5CB2">
              <w:rPr>
                <w:rFonts w:cstheme="minorHAnsi"/>
              </w:rPr>
              <w:t>,</w:t>
            </w:r>
            <w:r w:rsidR="00E13B7A" w:rsidRPr="001A5CB2">
              <w:rPr>
                <w:rFonts w:cstheme="minorHAnsi"/>
              </w:rPr>
              <w:t xml:space="preserve"> including effective and inclusive</w:t>
            </w:r>
            <w:r w:rsidR="001A5CB2">
              <w:rPr>
                <w:rFonts w:cstheme="minorHAnsi"/>
              </w:rPr>
              <w:t xml:space="preserve"> public service delivery</w:t>
            </w:r>
            <w:r w:rsidR="006C35B3" w:rsidRPr="001A5CB2">
              <w:rPr>
                <w:rFonts w:cstheme="minorHAnsi"/>
              </w:rPr>
              <w:t>.</w:t>
            </w:r>
            <w:r w:rsidR="001332F3" w:rsidRPr="001A5CB2">
              <w:rPr>
                <w:rFonts w:cstheme="minorHAnsi"/>
              </w:rPr>
              <w:t xml:space="preserve"> Participation of Kazakhstan in regional platforms established for multi</w:t>
            </w:r>
            <w:r w:rsidR="00FF5ED6" w:rsidRPr="001A5CB2">
              <w:rPr>
                <w:rFonts w:cstheme="minorHAnsi"/>
              </w:rPr>
              <w:t>-</w:t>
            </w:r>
            <w:r w:rsidR="001332F3" w:rsidRPr="001A5CB2">
              <w:rPr>
                <w:rFonts w:cstheme="minorHAnsi"/>
              </w:rPr>
              <w:t xml:space="preserve">stakeholder engagement in </w:t>
            </w:r>
            <w:r w:rsidR="00354E36" w:rsidRPr="001A5CB2">
              <w:rPr>
                <w:rFonts w:cstheme="minorHAnsi"/>
              </w:rPr>
              <w:t xml:space="preserve">the framework </w:t>
            </w:r>
            <w:r w:rsidR="00E13B7A" w:rsidRPr="001A5CB2">
              <w:rPr>
                <w:rFonts w:cstheme="minorHAnsi"/>
              </w:rPr>
              <w:t>o</w:t>
            </w:r>
            <w:r w:rsidR="001332F3" w:rsidRPr="001A5CB2">
              <w:rPr>
                <w:rFonts w:cstheme="minorHAnsi"/>
              </w:rPr>
              <w:t xml:space="preserve">f </w:t>
            </w:r>
            <w:r w:rsidR="00354E36" w:rsidRPr="001A5CB2">
              <w:rPr>
                <w:rFonts w:cstheme="minorHAnsi"/>
              </w:rPr>
              <w:t xml:space="preserve">Issue-based Coalitions, in particular on SDG Data and Monitoring </w:t>
            </w:r>
            <w:r w:rsidR="00354E36" w:rsidRPr="001A5CB2">
              <w:rPr>
                <w:rStyle w:val="FootnoteReference"/>
                <w:rFonts w:cstheme="minorHAnsi"/>
              </w:rPr>
              <w:footnoteReference w:id="36"/>
            </w:r>
            <w:r w:rsidR="001332F3" w:rsidRPr="001A5CB2">
              <w:rPr>
                <w:rFonts w:cstheme="minorHAnsi"/>
              </w:rPr>
              <w:t xml:space="preserve">, will ensure </w:t>
            </w:r>
            <w:r w:rsidR="00162536" w:rsidRPr="001A5CB2">
              <w:rPr>
                <w:rFonts w:cstheme="minorHAnsi"/>
              </w:rPr>
              <w:t xml:space="preserve">a </w:t>
            </w:r>
            <w:r w:rsidR="001332F3" w:rsidRPr="001A5CB2">
              <w:rPr>
                <w:rFonts w:cstheme="minorHAnsi"/>
              </w:rPr>
              <w:t>more coor</w:t>
            </w:r>
            <w:r w:rsidR="00096D25" w:rsidRPr="001A5CB2">
              <w:rPr>
                <w:rFonts w:cstheme="minorHAnsi"/>
              </w:rPr>
              <w:t xml:space="preserve">dinated </w:t>
            </w:r>
            <w:r w:rsidR="00162536" w:rsidRPr="001A5CB2">
              <w:rPr>
                <w:rFonts w:cstheme="minorHAnsi"/>
              </w:rPr>
              <w:t xml:space="preserve">approach </w:t>
            </w:r>
            <w:r w:rsidR="00E13B7A" w:rsidRPr="001A5CB2">
              <w:rPr>
                <w:rFonts w:cstheme="minorHAnsi"/>
              </w:rPr>
              <w:t xml:space="preserve">among UN agencies </w:t>
            </w:r>
            <w:r w:rsidR="00162536" w:rsidRPr="001A5CB2">
              <w:rPr>
                <w:rFonts w:cstheme="minorHAnsi"/>
              </w:rPr>
              <w:t>to building monitoring capacity.</w:t>
            </w:r>
            <w:r w:rsidR="00162536">
              <w:rPr>
                <w:rFonts w:cstheme="minorHAnsi"/>
              </w:rPr>
              <w:t xml:space="preserve"> </w:t>
            </w:r>
          </w:p>
        </w:tc>
      </w:tr>
      <w:bookmarkEnd w:id="30"/>
    </w:tbl>
    <w:p w14:paraId="0C57B610" w14:textId="77777777" w:rsidR="006E5947" w:rsidRPr="00634967" w:rsidRDefault="006E5947" w:rsidP="00EB193E">
      <w:pPr>
        <w:spacing w:line="240" w:lineRule="auto"/>
        <w:jc w:val="both"/>
        <w:rPr>
          <w:rFonts w:cstheme="minorHAnsi"/>
        </w:rPr>
      </w:pPr>
    </w:p>
    <w:tbl>
      <w:tblPr>
        <w:tblStyle w:val="TableGrid"/>
        <w:tblW w:w="5000" w:type="pct"/>
        <w:shd w:val="clear" w:color="auto" w:fill="00B0F0"/>
        <w:tblLook w:val="04A0" w:firstRow="1" w:lastRow="0" w:firstColumn="1" w:lastColumn="0" w:noHBand="0" w:noVBand="1"/>
      </w:tblPr>
      <w:tblGrid>
        <w:gridCol w:w="9350"/>
      </w:tblGrid>
      <w:tr w:rsidR="00C61E54" w:rsidRPr="00634967" w14:paraId="123B2D40" w14:textId="77777777" w:rsidTr="0039015B">
        <w:tc>
          <w:tcPr>
            <w:tcW w:w="5000" w:type="pct"/>
            <w:shd w:val="clear" w:color="auto" w:fill="00B0F0"/>
          </w:tcPr>
          <w:p w14:paraId="08893176" w14:textId="3070FD77" w:rsidR="00C61E54" w:rsidRPr="00EB193E" w:rsidRDefault="00C61E54" w:rsidP="00634967">
            <w:pPr>
              <w:rPr>
                <w:rFonts w:cstheme="minorHAnsi"/>
                <w:color w:val="000000"/>
                <w:sz w:val="24"/>
                <w:szCs w:val="24"/>
              </w:rPr>
            </w:pPr>
            <w:r w:rsidRPr="00834B4C">
              <w:rPr>
                <w:rFonts w:cstheme="minorHAnsi"/>
                <w:b/>
                <w:bCs/>
                <w:sz w:val="24"/>
                <w:szCs w:val="24"/>
              </w:rPr>
              <w:t xml:space="preserve">2.4.3. </w:t>
            </w:r>
            <w:r w:rsidR="009E31C5" w:rsidRPr="00834B4C">
              <w:rPr>
                <w:rFonts w:cstheme="minorHAnsi"/>
                <w:b/>
                <w:bCs/>
                <w:sz w:val="24"/>
                <w:szCs w:val="24"/>
              </w:rPr>
              <w:t>Thematic</w:t>
            </w:r>
            <w:r w:rsidRPr="00834B4C">
              <w:rPr>
                <w:rFonts w:cstheme="minorHAnsi"/>
                <w:b/>
                <w:bCs/>
                <w:sz w:val="24"/>
                <w:szCs w:val="24"/>
              </w:rPr>
              <w:t xml:space="preserve"> Area 3: </w:t>
            </w:r>
            <w:r w:rsidRPr="00634967">
              <w:rPr>
                <w:rFonts w:cstheme="minorHAnsi"/>
                <w:b/>
                <w:bCs/>
                <w:sz w:val="24"/>
                <w:szCs w:val="24"/>
              </w:rPr>
              <w:t>Inclusive Economic Growth</w:t>
            </w:r>
            <w:r w:rsidR="00E678D2" w:rsidRPr="00634967">
              <w:rPr>
                <w:rFonts w:cstheme="minorHAnsi"/>
                <w:b/>
                <w:bCs/>
                <w:sz w:val="24"/>
                <w:szCs w:val="24"/>
              </w:rPr>
              <w:t xml:space="preserve"> and Environmental Sustainability</w:t>
            </w:r>
          </w:p>
        </w:tc>
      </w:tr>
    </w:tbl>
    <w:p w14:paraId="35353AD2" w14:textId="77777777" w:rsidR="00C73687" w:rsidRPr="00EB193E" w:rsidRDefault="00C73687" w:rsidP="00634967">
      <w:pPr>
        <w:pStyle w:val="NormalWeb"/>
        <w:spacing w:before="0" w:beforeAutospacing="0" w:after="0" w:afterAutospacing="0"/>
        <w:jc w:val="both"/>
        <w:rPr>
          <w:rFonts w:asciiTheme="minorHAnsi" w:eastAsiaTheme="minorEastAsia" w:hAnsiTheme="minorHAnsi" w:cstheme="minorHAnsi"/>
          <w:color w:val="000000" w:themeColor="dark1"/>
          <w:kern w:val="24"/>
          <w:sz w:val="22"/>
          <w:szCs w:val="22"/>
        </w:rPr>
      </w:pPr>
    </w:p>
    <w:p w14:paraId="65E67C66" w14:textId="42DB3975" w:rsidR="00675963" w:rsidRPr="00834B4C" w:rsidRDefault="00BB386F" w:rsidP="00CE66B2">
      <w:pPr>
        <w:autoSpaceDE w:val="0"/>
        <w:autoSpaceDN w:val="0"/>
        <w:adjustRightInd w:val="0"/>
        <w:spacing w:after="0" w:line="240" w:lineRule="auto"/>
        <w:jc w:val="both"/>
        <w:rPr>
          <w:rFonts w:cstheme="minorHAnsi"/>
        </w:rPr>
      </w:pPr>
      <w:r w:rsidRPr="00634967">
        <w:rPr>
          <w:rFonts w:eastAsiaTheme="minorEastAsia" w:cstheme="minorHAnsi"/>
          <w:color w:val="000000" w:themeColor="dark1"/>
          <w:kern w:val="24"/>
        </w:rPr>
        <w:t>Achieving</w:t>
      </w:r>
      <w:r w:rsidR="00C835D0" w:rsidRPr="00634967">
        <w:rPr>
          <w:rFonts w:eastAsiaTheme="minorEastAsia" w:cstheme="minorHAnsi"/>
          <w:color w:val="000000" w:themeColor="dark1"/>
          <w:kern w:val="24"/>
        </w:rPr>
        <w:t xml:space="preserve"> </w:t>
      </w:r>
      <w:r w:rsidR="00C835D0" w:rsidRPr="00634967">
        <w:rPr>
          <w:rFonts w:eastAsiaTheme="minorEastAsia" w:cstheme="minorHAnsi"/>
          <w:i/>
          <w:iCs/>
          <w:color w:val="000000" w:themeColor="dark1"/>
          <w:kern w:val="24"/>
        </w:rPr>
        <w:t>sustainable</w:t>
      </w:r>
      <w:r w:rsidR="00C835D0" w:rsidRPr="00634967">
        <w:rPr>
          <w:rFonts w:eastAsiaTheme="minorEastAsia" w:cstheme="minorHAnsi"/>
          <w:color w:val="000000" w:themeColor="dark1"/>
          <w:kern w:val="24"/>
        </w:rPr>
        <w:t xml:space="preserve"> </w:t>
      </w:r>
      <w:r w:rsidR="00AA1D9D" w:rsidRPr="00634967">
        <w:rPr>
          <w:rFonts w:eastAsiaTheme="minorEastAsia" w:cstheme="minorHAnsi"/>
          <w:color w:val="000000" w:themeColor="dark1"/>
          <w:kern w:val="24"/>
        </w:rPr>
        <w:t xml:space="preserve">and </w:t>
      </w:r>
      <w:r w:rsidR="00AA1D9D" w:rsidRPr="00CE66B2">
        <w:rPr>
          <w:rFonts w:eastAsiaTheme="minorEastAsia" w:cstheme="minorHAnsi"/>
          <w:i/>
          <w:iCs/>
          <w:color w:val="000000" w:themeColor="dark1"/>
          <w:kern w:val="24"/>
        </w:rPr>
        <w:t xml:space="preserve">inclusive </w:t>
      </w:r>
      <w:r w:rsidR="00C835D0" w:rsidRPr="00634967">
        <w:rPr>
          <w:rFonts w:eastAsiaTheme="minorEastAsia" w:cstheme="minorHAnsi"/>
          <w:i/>
          <w:iCs/>
          <w:color w:val="000000" w:themeColor="dark1"/>
          <w:kern w:val="24"/>
        </w:rPr>
        <w:t>economic growth</w:t>
      </w:r>
      <w:r w:rsidR="00C835D0" w:rsidRPr="00634967">
        <w:rPr>
          <w:rFonts w:eastAsiaTheme="minorEastAsia" w:cstheme="minorHAnsi"/>
          <w:color w:val="000000" w:themeColor="dark1"/>
          <w:kern w:val="24"/>
        </w:rPr>
        <w:t xml:space="preserve"> depends</w:t>
      </w:r>
      <w:r w:rsidR="004741B3" w:rsidRPr="00634967">
        <w:rPr>
          <w:rFonts w:eastAsiaTheme="minorEastAsia" w:cstheme="minorHAnsi"/>
          <w:color w:val="000000" w:themeColor="dark1"/>
          <w:kern w:val="24"/>
        </w:rPr>
        <w:t xml:space="preserve"> </w:t>
      </w:r>
      <w:r w:rsidR="00C835D0" w:rsidRPr="00634967">
        <w:rPr>
          <w:rFonts w:eastAsiaTheme="minorEastAsia" w:cstheme="minorHAnsi"/>
          <w:color w:val="000000" w:themeColor="dark1"/>
          <w:kern w:val="24"/>
        </w:rPr>
        <w:t xml:space="preserve">on development of </w:t>
      </w:r>
      <w:r w:rsidRPr="00634967">
        <w:rPr>
          <w:rFonts w:eastAsiaTheme="minorEastAsia" w:cstheme="minorHAnsi"/>
          <w:i/>
          <w:iCs/>
          <w:color w:val="000000" w:themeColor="dark1"/>
          <w:kern w:val="24"/>
        </w:rPr>
        <w:t xml:space="preserve">competitive </w:t>
      </w:r>
      <w:r w:rsidR="00C835D0" w:rsidRPr="00634967">
        <w:rPr>
          <w:rFonts w:eastAsiaTheme="minorEastAsia" w:cstheme="minorHAnsi"/>
          <w:i/>
          <w:iCs/>
          <w:color w:val="000000" w:themeColor="dark1"/>
          <w:kern w:val="24"/>
        </w:rPr>
        <w:t>human capital</w:t>
      </w:r>
      <w:r w:rsidR="00C835D0" w:rsidRPr="00634967">
        <w:rPr>
          <w:rFonts w:eastAsiaTheme="minorEastAsia" w:cstheme="minorHAnsi"/>
          <w:color w:val="000000" w:themeColor="dark1"/>
          <w:kern w:val="24"/>
        </w:rPr>
        <w:t xml:space="preserve"> and </w:t>
      </w:r>
      <w:r w:rsidR="004741B3" w:rsidRPr="00634967">
        <w:rPr>
          <w:rFonts w:eastAsiaTheme="minorEastAsia" w:cstheme="minorHAnsi"/>
          <w:i/>
          <w:iCs/>
          <w:color w:val="000000" w:themeColor="dark1"/>
          <w:kern w:val="24"/>
        </w:rPr>
        <w:t>improved access to employment opportunities</w:t>
      </w:r>
      <w:r w:rsidR="004741B3" w:rsidRPr="00634967">
        <w:rPr>
          <w:rFonts w:eastAsiaTheme="minorEastAsia" w:cstheme="minorHAnsi"/>
          <w:color w:val="000000" w:themeColor="dark1"/>
          <w:kern w:val="24"/>
        </w:rPr>
        <w:t xml:space="preserve"> and </w:t>
      </w:r>
      <w:r w:rsidR="009E31C5" w:rsidRPr="00634967">
        <w:rPr>
          <w:rFonts w:eastAsiaTheme="minorEastAsia" w:cstheme="minorHAnsi"/>
          <w:i/>
          <w:iCs/>
          <w:color w:val="000000" w:themeColor="dark1"/>
          <w:kern w:val="24"/>
        </w:rPr>
        <w:t>entrepreneurship</w:t>
      </w:r>
      <w:r w:rsidR="004741B3" w:rsidRPr="00634967">
        <w:rPr>
          <w:rFonts w:eastAsiaTheme="minorEastAsia" w:cstheme="minorHAnsi"/>
          <w:color w:val="000000" w:themeColor="dark1"/>
          <w:kern w:val="24"/>
        </w:rPr>
        <w:t xml:space="preserve"> underpinned </w:t>
      </w:r>
      <w:r w:rsidR="004741B3" w:rsidRPr="00B25C01">
        <w:rPr>
          <w:rFonts w:eastAsiaTheme="minorEastAsia" w:cstheme="minorHAnsi"/>
          <w:color w:val="000000" w:themeColor="dark1"/>
          <w:kern w:val="24"/>
        </w:rPr>
        <w:t xml:space="preserve">by </w:t>
      </w:r>
      <w:r w:rsidR="00A37A54" w:rsidRPr="00B25C01">
        <w:rPr>
          <w:rFonts w:eastAsiaTheme="minorEastAsia" w:cstheme="minorHAnsi"/>
          <w:i/>
          <w:iCs/>
          <w:color w:val="000000" w:themeColor="dark1"/>
          <w:kern w:val="24"/>
        </w:rPr>
        <w:t>gender equality and economic empowerment of women</w:t>
      </w:r>
      <w:r w:rsidR="00A37A54" w:rsidRPr="00B25C01">
        <w:rPr>
          <w:rFonts w:eastAsiaTheme="minorEastAsia" w:cstheme="minorHAnsi"/>
          <w:color w:val="000000" w:themeColor="dark1"/>
          <w:kern w:val="24"/>
        </w:rPr>
        <w:t>,</w:t>
      </w:r>
      <w:r w:rsidR="00A37A54" w:rsidRPr="00634967">
        <w:rPr>
          <w:rFonts w:eastAsiaTheme="minorEastAsia" w:cstheme="minorHAnsi"/>
          <w:color w:val="000000" w:themeColor="dark1"/>
          <w:kern w:val="24"/>
        </w:rPr>
        <w:t xml:space="preserve"> </w:t>
      </w:r>
      <w:r w:rsidR="004741B3" w:rsidRPr="00634967">
        <w:rPr>
          <w:rFonts w:eastAsiaTheme="minorEastAsia" w:cstheme="minorHAnsi"/>
          <w:i/>
          <w:iCs/>
          <w:color w:val="000000" w:themeColor="dark1"/>
          <w:kern w:val="24"/>
        </w:rPr>
        <w:t xml:space="preserve">diversification of </w:t>
      </w:r>
      <w:r w:rsidR="00C73687" w:rsidRPr="00634967">
        <w:rPr>
          <w:rFonts w:eastAsiaTheme="minorEastAsia" w:cstheme="minorHAnsi"/>
          <w:i/>
          <w:iCs/>
          <w:color w:val="000000" w:themeColor="dark1"/>
          <w:kern w:val="24"/>
        </w:rPr>
        <w:t>economy</w:t>
      </w:r>
      <w:r w:rsidR="00C73687" w:rsidRPr="00634967">
        <w:rPr>
          <w:rFonts w:eastAsiaTheme="minorEastAsia" w:cstheme="minorHAnsi"/>
          <w:color w:val="000000" w:themeColor="dark1"/>
          <w:kern w:val="24"/>
        </w:rPr>
        <w:t xml:space="preserve">, </w:t>
      </w:r>
      <w:r w:rsidR="00C73687" w:rsidRPr="00634967">
        <w:rPr>
          <w:rFonts w:eastAsiaTheme="minorEastAsia" w:cstheme="minorHAnsi"/>
          <w:i/>
          <w:iCs/>
          <w:color w:val="000000" w:themeColor="text1"/>
          <w:kern w:val="24"/>
        </w:rPr>
        <w:t>effective management of natural resources</w:t>
      </w:r>
      <w:r w:rsidR="00C73687" w:rsidRPr="00634967">
        <w:rPr>
          <w:rFonts w:eastAsiaTheme="minorEastAsia" w:cstheme="minorHAnsi"/>
          <w:color w:val="000000" w:themeColor="text1"/>
          <w:kern w:val="24"/>
        </w:rPr>
        <w:t xml:space="preserve"> and </w:t>
      </w:r>
      <w:r w:rsidR="00C73687" w:rsidRPr="00634967">
        <w:rPr>
          <w:rFonts w:eastAsiaTheme="minorEastAsia" w:cstheme="minorHAnsi"/>
          <w:i/>
          <w:iCs/>
          <w:color w:val="000000" w:themeColor="text1"/>
          <w:kern w:val="24"/>
        </w:rPr>
        <w:t>use of renewable energies</w:t>
      </w:r>
      <w:r w:rsidR="00C73687" w:rsidRPr="00634967">
        <w:rPr>
          <w:rFonts w:eastAsiaTheme="minorEastAsia" w:cstheme="minorHAnsi"/>
          <w:color w:val="000000" w:themeColor="text1"/>
          <w:kern w:val="24"/>
        </w:rPr>
        <w:t xml:space="preserve">. </w:t>
      </w:r>
      <w:r w:rsidR="009E31C5" w:rsidRPr="00FC0640">
        <w:rPr>
          <w:rFonts w:eastAsiaTheme="minorEastAsia" w:cstheme="minorHAnsi"/>
          <w:color w:val="000000" w:themeColor="text1"/>
          <w:kern w:val="24"/>
        </w:rPr>
        <w:t xml:space="preserve">To boost economic productivity and improve </w:t>
      </w:r>
      <w:r w:rsidR="00D676BF" w:rsidRPr="00FC0640">
        <w:rPr>
          <w:rFonts w:eastAsiaTheme="minorEastAsia" w:cstheme="minorHAnsi"/>
          <w:color w:val="000000" w:themeColor="text1"/>
          <w:kern w:val="24"/>
        </w:rPr>
        <w:t xml:space="preserve">the </w:t>
      </w:r>
      <w:r w:rsidR="009E31C5" w:rsidRPr="00FC0640">
        <w:rPr>
          <w:rFonts w:eastAsiaTheme="minorEastAsia" w:cstheme="minorHAnsi"/>
          <w:color w:val="000000" w:themeColor="text1"/>
          <w:kern w:val="24"/>
        </w:rPr>
        <w:t xml:space="preserve">living standards of people, interventions in this thematic area will be implemented under two, mutually reinforcing Outcomes </w:t>
      </w:r>
      <w:r w:rsidR="00D676BF" w:rsidRPr="00FC0640">
        <w:rPr>
          <w:rFonts w:eastAsiaTheme="minorEastAsia" w:cstheme="minorHAnsi"/>
          <w:color w:val="000000" w:themeColor="text1"/>
          <w:kern w:val="24"/>
        </w:rPr>
        <w:t>targeting promotion</w:t>
      </w:r>
      <w:r w:rsidR="009E31C5" w:rsidRPr="00FC0640">
        <w:rPr>
          <w:rFonts w:eastAsiaTheme="minorEastAsia" w:cstheme="minorHAnsi"/>
          <w:color w:val="000000" w:themeColor="dark1"/>
          <w:kern w:val="24"/>
        </w:rPr>
        <w:t xml:space="preserve"> of</w:t>
      </w:r>
      <w:r w:rsidR="00C73687" w:rsidRPr="00FC0640">
        <w:rPr>
          <w:rFonts w:eastAsiaTheme="minorEastAsia" w:cstheme="minorHAnsi"/>
          <w:color w:val="000000" w:themeColor="dark1"/>
          <w:kern w:val="24"/>
        </w:rPr>
        <w:t xml:space="preserve"> effective and sustainable management of natural resources</w:t>
      </w:r>
      <w:r w:rsidR="00681B84" w:rsidRPr="00FC0640">
        <w:rPr>
          <w:rFonts w:eastAsiaTheme="minorEastAsia" w:cstheme="minorHAnsi"/>
          <w:color w:val="000000" w:themeColor="dark1"/>
          <w:kern w:val="24"/>
        </w:rPr>
        <w:t>,</w:t>
      </w:r>
      <w:r w:rsidR="00C73687" w:rsidRPr="00FC0640">
        <w:rPr>
          <w:rFonts w:eastAsiaTheme="minorEastAsia" w:cstheme="minorHAnsi"/>
          <w:color w:val="000000" w:themeColor="dark1"/>
          <w:kern w:val="24"/>
        </w:rPr>
        <w:t xml:space="preserve"> development of diversified and competitive economy for equal access to livelihoods and employment</w:t>
      </w:r>
      <w:r w:rsidR="00681B84" w:rsidRPr="00FC0640">
        <w:rPr>
          <w:rFonts w:eastAsiaTheme="minorEastAsia" w:cstheme="minorHAnsi"/>
          <w:color w:val="000000" w:themeColor="dark1"/>
          <w:kern w:val="24"/>
        </w:rPr>
        <w:t xml:space="preserve">, </w:t>
      </w:r>
      <w:r w:rsidR="00C73687" w:rsidRPr="00FC0640">
        <w:rPr>
          <w:rFonts w:eastAsiaTheme="minorEastAsia" w:cstheme="minorHAnsi"/>
          <w:color w:val="000000" w:themeColor="dark1"/>
          <w:kern w:val="24"/>
        </w:rPr>
        <w:t>and reduction of regional</w:t>
      </w:r>
      <w:r w:rsidR="00D676BF" w:rsidRPr="00FC0640">
        <w:rPr>
          <w:rFonts w:eastAsiaTheme="minorEastAsia" w:cstheme="minorHAnsi"/>
          <w:color w:val="000000" w:themeColor="dark1"/>
          <w:kern w:val="24"/>
        </w:rPr>
        <w:t>,</w:t>
      </w:r>
      <w:r w:rsidR="009E31C5" w:rsidRPr="00FC0640">
        <w:rPr>
          <w:rFonts w:eastAsiaTheme="minorEastAsia" w:cstheme="minorHAnsi"/>
          <w:color w:val="000000" w:themeColor="dark1"/>
          <w:kern w:val="24"/>
        </w:rPr>
        <w:t xml:space="preserve"> rural </w:t>
      </w:r>
      <w:r w:rsidR="00D676BF" w:rsidRPr="00FC0640">
        <w:rPr>
          <w:rFonts w:eastAsiaTheme="minorEastAsia" w:cstheme="minorHAnsi"/>
          <w:color w:val="000000" w:themeColor="dark1"/>
          <w:kern w:val="24"/>
        </w:rPr>
        <w:t xml:space="preserve">and </w:t>
      </w:r>
      <w:r w:rsidR="009E31C5" w:rsidRPr="00FC0640">
        <w:rPr>
          <w:rFonts w:eastAsiaTheme="minorEastAsia" w:cstheme="minorHAnsi"/>
          <w:color w:val="000000" w:themeColor="dark1"/>
          <w:kern w:val="24"/>
        </w:rPr>
        <w:t xml:space="preserve">urban </w:t>
      </w:r>
      <w:r w:rsidR="00C73687" w:rsidRPr="00FC0640">
        <w:rPr>
          <w:rFonts w:eastAsiaTheme="minorEastAsia" w:cstheme="minorHAnsi"/>
          <w:color w:val="000000" w:themeColor="dark1"/>
          <w:kern w:val="24"/>
        </w:rPr>
        <w:t>inequalities</w:t>
      </w:r>
      <w:r w:rsidR="006E5ABC" w:rsidRPr="00FC0640">
        <w:rPr>
          <w:rFonts w:eastAsiaTheme="minorEastAsia" w:cstheme="minorHAnsi"/>
          <w:color w:val="000000" w:themeColor="dark1"/>
          <w:kern w:val="24"/>
        </w:rPr>
        <w:t xml:space="preserve"> for most vulnerable groups</w:t>
      </w:r>
      <w:r w:rsidR="00681B84" w:rsidRPr="00FC0640">
        <w:rPr>
          <w:rFonts w:eastAsiaTheme="minorEastAsia" w:cstheme="minorHAnsi"/>
          <w:color w:val="000000" w:themeColor="dark1"/>
          <w:kern w:val="24"/>
        </w:rPr>
        <w:t xml:space="preserve">. Interventions that target </w:t>
      </w:r>
      <w:r w:rsidR="006E5ABC" w:rsidRPr="00FC0640">
        <w:rPr>
          <w:rFonts w:eastAsiaTheme="minorEastAsia" w:cstheme="minorHAnsi"/>
          <w:color w:val="000000" w:themeColor="dark1"/>
          <w:kern w:val="24"/>
        </w:rPr>
        <w:t xml:space="preserve"> </w:t>
      </w:r>
      <w:r w:rsidR="003E0AA9" w:rsidRPr="00FC0640">
        <w:rPr>
          <w:rFonts w:eastAsia="Times New Roman" w:cstheme="minorHAnsi"/>
          <w:color w:val="666666"/>
        </w:rPr>
        <w:t xml:space="preserve"> </w:t>
      </w:r>
      <w:bookmarkStart w:id="31" w:name="_Hlk30853095"/>
      <w:r w:rsidR="00681B84" w:rsidRPr="00FC0640">
        <w:rPr>
          <w:rFonts w:eastAsia="Times New Roman" w:cstheme="minorHAnsi"/>
        </w:rPr>
        <w:t>s</w:t>
      </w:r>
      <w:r w:rsidR="0080688F" w:rsidRPr="00FC0640">
        <w:rPr>
          <w:rFonts w:eastAsia="Times New Roman" w:cstheme="minorHAnsi"/>
        </w:rPr>
        <w:t>trengthening national and regional development planning that links</w:t>
      </w:r>
      <w:r w:rsidR="00A737ED" w:rsidRPr="00FC0640">
        <w:rPr>
          <w:rFonts w:eastAsia="Times New Roman" w:cstheme="minorHAnsi"/>
        </w:rPr>
        <w:t xml:space="preserve"> economic, social and environmental </w:t>
      </w:r>
      <w:r w:rsidR="0080688F" w:rsidRPr="00FC0640">
        <w:rPr>
          <w:rFonts w:eastAsia="Times New Roman" w:cstheme="minorHAnsi"/>
        </w:rPr>
        <w:t xml:space="preserve">dimensions </w:t>
      </w:r>
      <w:r w:rsidR="00A737ED" w:rsidRPr="00FC0640">
        <w:rPr>
          <w:rFonts w:eastAsia="Times New Roman" w:cstheme="minorHAnsi"/>
        </w:rPr>
        <w:t xml:space="preserve">between urban, peri-urban and rural areas </w:t>
      </w:r>
      <w:r w:rsidR="00681B84" w:rsidRPr="00FC0640">
        <w:rPr>
          <w:rFonts w:eastAsia="Times New Roman" w:cstheme="minorHAnsi"/>
        </w:rPr>
        <w:t xml:space="preserve">also </w:t>
      </w:r>
      <w:r w:rsidR="0080688F" w:rsidRPr="00FC0640">
        <w:rPr>
          <w:rFonts w:eastAsia="Times New Roman" w:cstheme="minorHAnsi"/>
        </w:rPr>
        <w:t xml:space="preserve">should </w:t>
      </w:r>
      <w:r w:rsidR="00A737ED" w:rsidRPr="00FC0640">
        <w:rPr>
          <w:rFonts w:eastAsia="Times New Roman" w:cstheme="minorHAnsi"/>
        </w:rPr>
        <w:t xml:space="preserve">help achieve </w:t>
      </w:r>
      <w:r w:rsidR="0080688F" w:rsidRPr="00FC0640">
        <w:rPr>
          <w:rFonts w:eastAsia="Times New Roman" w:cstheme="minorHAnsi"/>
        </w:rPr>
        <w:t>more inclusive growth</w:t>
      </w:r>
      <w:r w:rsidR="00A737ED" w:rsidRPr="00FC0640">
        <w:rPr>
          <w:rFonts w:eastAsia="Times New Roman" w:cstheme="minorHAnsi"/>
        </w:rPr>
        <w:t>.</w:t>
      </w:r>
      <w:bookmarkEnd w:id="31"/>
      <w:r w:rsidR="00404982" w:rsidRPr="00634967">
        <w:rPr>
          <w:rFonts w:eastAsia="Times New Roman" w:cstheme="minorHAnsi"/>
        </w:rPr>
        <w:t xml:space="preserve"> </w:t>
      </w:r>
    </w:p>
    <w:tbl>
      <w:tblPr>
        <w:tblStyle w:val="TableGrid"/>
        <w:tblW w:w="0" w:type="auto"/>
        <w:tblLook w:val="04A0" w:firstRow="1" w:lastRow="0" w:firstColumn="1" w:lastColumn="0" w:noHBand="0" w:noVBand="1"/>
      </w:tblPr>
      <w:tblGrid>
        <w:gridCol w:w="9350"/>
      </w:tblGrid>
      <w:tr w:rsidR="00C61E54" w:rsidRPr="00634967" w14:paraId="49154186" w14:textId="77777777" w:rsidTr="0069496A">
        <w:trPr>
          <w:trHeight w:val="1178"/>
        </w:trPr>
        <w:tc>
          <w:tcPr>
            <w:tcW w:w="9350" w:type="dxa"/>
            <w:shd w:val="clear" w:color="auto" w:fill="D9D9D9" w:themeFill="background1" w:themeFillShade="D9"/>
          </w:tcPr>
          <w:p w14:paraId="1DE72F7B" w14:textId="7583E70A" w:rsidR="00C61E54" w:rsidRPr="00634967" w:rsidRDefault="00C61E54">
            <w:pPr>
              <w:rPr>
                <w:rFonts w:cstheme="minorHAnsi"/>
                <w:b/>
                <w:bCs/>
              </w:rPr>
            </w:pPr>
            <w:bookmarkStart w:id="32" w:name="_Hlk27062052"/>
            <w:r w:rsidRPr="00634967">
              <w:rPr>
                <w:rFonts w:cstheme="minorHAnsi"/>
                <w:b/>
                <w:bCs/>
              </w:rPr>
              <w:t xml:space="preserve">Cooperation Framework Outcome </w:t>
            </w:r>
            <w:r w:rsidR="0069496A" w:rsidRPr="00634967">
              <w:rPr>
                <w:rFonts w:cstheme="minorHAnsi"/>
                <w:b/>
                <w:bCs/>
              </w:rPr>
              <w:t>3</w:t>
            </w:r>
            <w:r w:rsidRPr="00634967">
              <w:rPr>
                <w:rFonts w:cstheme="minorHAnsi"/>
                <w:b/>
                <w:bCs/>
              </w:rPr>
              <w:t>.1.</w:t>
            </w:r>
            <w:r w:rsidR="00E300D7" w:rsidRPr="00634967">
              <w:rPr>
                <w:rFonts w:cstheme="minorHAnsi"/>
                <w:b/>
                <w:bCs/>
              </w:rPr>
              <w:t xml:space="preserve"> </w:t>
            </w:r>
            <w:r w:rsidR="0069496A" w:rsidRPr="00634967">
              <w:rPr>
                <w:rFonts w:cstheme="minorHAnsi"/>
                <w:b/>
              </w:rPr>
              <w:t>By 2025, all people in Kazakhstan, especially the most vulnerable, benefit from inclusive, resilient, and sustainable economic development with improved productive capacities, skills and equal opportunities for sustainable and decent jobs, livelihoods, and businesses.</w:t>
            </w:r>
          </w:p>
        </w:tc>
      </w:tr>
      <w:bookmarkEnd w:id="32"/>
    </w:tbl>
    <w:p w14:paraId="340F3F0B" w14:textId="77777777" w:rsidR="00921995" w:rsidRPr="00634967" w:rsidRDefault="00921995" w:rsidP="00634967">
      <w:pPr>
        <w:autoSpaceDE w:val="0"/>
        <w:autoSpaceDN w:val="0"/>
        <w:adjustRightInd w:val="0"/>
        <w:spacing w:after="0" w:line="240" w:lineRule="auto"/>
        <w:jc w:val="both"/>
        <w:rPr>
          <w:rFonts w:cstheme="minorHAnsi"/>
        </w:rPr>
      </w:pPr>
    </w:p>
    <w:p w14:paraId="0B20C217" w14:textId="016F8BDF" w:rsidR="00921995" w:rsidRPr="00834B4C" w:rsidRDefault="00773B63" w:rsidP="00634967">
      <w:pPr>
        <w:pStyle w:val="CommentText"/>
        <w:jc w:val="both"/>
        <w:rPr>
          <w:rFonts w:cstheme="minorHAnsi"/>
          <w:iCs/>
          <w:sz w:val="22"/>
          <w:szCs w:val="22"/>
        </w:rPr>
      </w:pPr>
      <w:r w:rsidRPr="00634967">
        <w:rPr>
          <w:rFonts w:cstheme="minorHAnsi"/>
          <w:noProof/>
        </w:rPr>
        <mc:AlternateContent>
          <mc:Choice Requires="wps">
            <w:drawing>
              <wp:anchor distT="45720" distB="45720" distL="114300" distR="114300" simplePos="0" relativeHeight="251658244" behindDoc="0" locked="0" layoutInCell="1" allowOverlap="1" wp14:anchorId="630E3C76" wp14:editId="0A531A37">
                <wp:simplePos x="0" y="0"/>
                <wp:positionH relativeFrom="column">
                  <wp:posOffset>-19050</wp:posOffset>
                </wp:positionH>
                <wp:positionV relativeFrom="paragraph">
                  <wp:posOffset>93980</wp:posOffset>
                </wp:positionV>
                <wp:extent cx="2447925" cy="1404620"/>
                <wp:effectExtent l="0" t="0" r="2857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ED7D31">
                            <a:lumMod val="20000"/>
                            <a:lumOff val="80000"/>
                          </a:srgbClr>
                        </a:solidFill>
                        <a:ln w="12700" cap="flat" cmpd="sng" algn="ctr">
                          <a:solidFill>
                            <a:srgbClr val="ED7D31"/>
                          </a:solidFill>
                          <a:prstDash val="solid"/>
                          <a:miter lim="800000"/>
                          <a:headEnd/>
                          <a:tailEnd/>
                        </a:ln>
                        <a:effectLst/>
                      </wps:spPr>
                      <wps:txbx>
                        <w:txbxContent>
                          <w:p w14:paraId="57124F8E" w14:textId="4FE1AEA7" w:rsidR="00C83246" w:rsidRPr="00FC0640" w:rsidRDefault="00C83246" w:rsidP="0069496A">
                            <w:pPr>
                              <w:spacing w:after="0" w:line="240" w:lineRule="auto"/>
                              <w:rPr>
                                <w:rFonts w:cstheme="minorHAnsi"/>
                              </w:rPr>
                            </w:pPr>
                            <w:r w:rsidRPr="00895206">
                              <w:rPr>
                                <w:rFonts w:cstheme="minorHAnsi"/>
                                <w:b/>
                                <w:bCs/>
                              </w:rPr>
                              <w:t xml:space="preserve">Global SDG </w:t>
                            </w:r>
                            <w:r w:rsidRPr="00FC0640">
                              <w:rPr>
                                <w:rFonts w:cstheme="minorHAnsi"/>
                                <w:b/>
                                <w:bCs/>
                              </w:rPr>
                              <w:t xml:space="preserve">targets: 2.3; 2.4; 3.2.a; 4.3, 4.4.; 6.4; </w:t>
                            </w:r>
                            <w:r w:rsidRPr="00FC0640">
                              <w:rPr>
                                <w:rFonts w:cstheme="minorHAnsi"/>
                                <w:b/>
                              </w:rPr>
                              <w:t xml:space="preserve">8.7; 8.8; </w:t>
                            </w:r>
                            <w:r w:rsidRPr="00FC0640">
                              <w:rPr>
                                <w:rFonts w:cstheme="minorHAnsi"/>
                                <w:b/>
                                <w:bCs/>
                              </w:rPr>
                              <w:t>8.9; 9.b: 8.3; 9.3; 9.4; 7.1; 7.3; 12.7; 11.b; 10.7; 17.10;</w:t>
                            </w:r>
                          </w:p>
                          <w:p w14:paraId="31EAB8E6" w14:textId="7CF995AA" w:rsidR="00C83246" w:rsidRPr="00FC0640" w:rsidRDefault="00C83246" w:rsidP="0069496A">
                            <w:pPr>
                              <w:spacing w:after="0" w:line="240" w:lineRule="auto"/>
                              <w:rPr>
                                <w:rFonts w:cstheme="minorHAnsi"/>
                                <w:b/>
                                <w:bCs/>
                              </w:rPr>
                            </w:pPr>
                            <w:r w:rsidRPr="00FC0640">
                              <w:rPr>
                                <w:rFonts w:cstheme="minorHAnsi"/>
                                <w:b/>
                                <w:bCs/>
                              </w:rPr>
                              <w:t>Crosscutting:  1.5; 5.4; 5.5; 5a; 10.2</w:t>
                            </w:r>
                          </w:p>
                          <w:p w14:paraId="14C42307" w14:textId="77777777" w:rsidR="00C83246" w:rsidRPr="00FC0640" w:rsidRDefault="00C83246" w:rsidP="0069496A">
                            <w:pPr>
                              <w:spacing w:after="0" w:line="240" w:lineRule="auto"/>
                              <w:rPr>
                                <w:rFonts w:cstheme="minorHAnsi"/>
                              </w:rPr>
                            </w:pPr>
                          </w:p>
                          <w:p w14:paraId="4380845B" w14:textId="489EEC40" w:rsidR="00C83246" w:rsidRPr="00FC0640" w:rsidRDefault="00C83246" w:rsidP="0069496A">
                            <w:pPr>
                              <w:spacing w:after="0" w:line="240" w:lineRule="auto"/>
                              <w:rPr>
                                <w:rFonts w:cstheme="minorHAnsi"/>
                              </w:rPr>
                            </w:pPr>
                            <w:r w:rsidRPr="00FC0640">
                              <w:rPr>
                                <w:rFonts w:cstheme="minorHAnsi"/>
                                <w:b/>
                                <w:bCs/>
                              </w:rPr>
                              <w:t>LNOB</w:t>
                            </w:r>
                            <w:r w:rsidRPr="00FC0640">
                              <w:rPr>
                                <w:rFonts w:cstheme="minorHAnsi"/>
                              </w:rPr>
                              <w:t>: rural youth and women; migrants; people living in remote and protected areas; small farmers; women -owners of small business</w:t>
                            </w:r>
                          </w:p>
                          <w:p w14:paraId="34627578" w14:textId="3DFBBEB1" w:rsidR="00C83246" w:rsidRPr="00895206" w:rsidRDefault="00C83246" w:rsidP="0069496A">
                            <w:pPr>
                              <w:rPr>
                                <w:rFonts w:cstheme="minorHAnsi"/>
                              </w:rPr>
                            </w:pPr>
                            <w:r w:rsidRPr="00FC0640">
                              <w:rPr>
                                <w:rFonts w:cstheme="minorHAnsi"/>
                                <w:b/>
                                <w:bCs/>
                              </w:rPr>
                              <w:t>Contributing UN Agencies</w:t>
                            </w:r>
                            <w:r w:rsidRPr="00FC0640">
                              <w:rPr>
                                <w:rFonts w:cstheme="minorHAnsi"/>
                              </w:rPr>
                              <w:t>: UNDP, UNCTAD, UNIDO, UNECE,</w:t>
                            </w:r>
                            <w:r w:rsidRPr="00877BC3">
                              <w:rPr>
                                <w:rFonts w:cstheme="minorHAnsi"/>
                              </w:rPr>
                              <w:t xml:space="preserve"> ITC, FAO, UNEP, UNESCO, UN Women, IOM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0E3C76" id="_x0000_s1032" type="#_x0000_t202" style="position:absolute;left:0;text-align:left;margin-left:-1.5pt;margin-top:7.4pt;width:192.75pt;height:110.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" fillcolor="#fbe5d6" strokecolor="#ed7d31" strokeweight="1pt">
                <v:textbox style="mso-fit-shape-to-text:t">
                  <w:txbxContent>
                    <w:p w14:paraId="57124F8E" w14:textId="4FE1AEA7" w:rsidR="00C83246" w:rsidRPr="00FC0640" w:rsidRDefault="00C83246" w:rsidP="0069496A">
                      <w:pPr>
                        <w:spacing w:after="0" w:line="240" w:lineRule="auto"/>
                        <w:rPr>
                          <w:rFonts w:cstheme="minorHAnsi"/>
                        </w:rPr>
                      </w:pPr>
                      <w:r w:rsidRPr="00895206">
                        <w:rPr>
                          <w:rFonts w:cstheme="minorHAnsi"/>
                          <w:b/>
                          <w:bCs/>
                        </w:rPr>
                        <w:t xml:space="preserve">Global SDG </w:t>
                      </w:r>
                      <w:r w:rsidRPr="00FC0640">
                        <w:rPr>
                          <w:rFonts w:cstheme="minorHAnsi"/>
                          <w:b/>
                          <w:bCs/>
                        </w:rPr>
                        <w:t xml:space="preserve">targets: 2.3; 2.4; 3.2.a; 4.3, 4.4.; 6.4; </w:t>
                      </w:r>
                      <w:r w:rsidRPr="00FC0640">
                        <w:rPr>
                          <w:rFonts w:cstheme="minorHAnsi"/>
                          <w:b/>
                        </w:rPr>
                        <w:t xml:space="preserve">8.7; 8.8; </w:t>
                      </w:r>
                      <w:r w:rsidRPr="00FC0640">
                        <w:rPr>
                          <w:rFonts w:cstheme="minorHAnsi"/>
                          <w:b/>
                          <w:bCs/>
                        </w:rPr>
                        <w:t>8.9; 9.b: 8.3; 9.3; 9.4; 7.1; 7.3; 12.7; 11.b; 10.7; 17.10;</w:t>
                      </w:r>
                    </w:p>
                    <w:p w14:paraId="31EAB8E6" w14:textId="7CF995AA" w:rsidR="00C83246" w:rsidRPr="00FC0640" w:rsidRDefault="00C83246" w:rsidP="0069496A">
                      <w:pPr>
                        <w:spacing w:after="0" w:line="240" w:lineRule="auto"/>
                        <w:rPr>
                          <w:rFonts w:cstheme="minorHAnsi"/>
                          <w:b/>
                          <w:bCs/>
                        </w:rPr>
                      </w:pPr>
                      <w:r w:rsidRPr="00FC0640">
                        <w:rPr>
                          <w:rFonts w:cstheme="minorHAnsi"/>
                          <w:b/>
                          <w:bCs/>
                        </w:rPr>
                        <w:t>Crosscutting:  1.5; 5.4; 5.5; 5a; 10.2</w:t>
                      </w:r>
                    </w:p>
                    <w:p w14:paraId="14C42307" w14:textId="77777777" w:rsidR="00C83246" w:rsidRPr="00FC0640" w:rsidRDefault="00C83246" w:rsidP="0069496A">
                      <w:pPr>
                        <w:spacing w:after="0" w:line="240" w:lineRule="auto"/>
                        <w:rPr>
                          <w:rFonts w:cstheme="minorHAnsi"/>
                        </w:rPr>
                      </w:pPr>
                    </w:p>
                    <w:p w14:paraId="4380845B" w14:textId="489EEC40" w:rsidR="00C83246" w:rsidRPr="00FC0640" w:rsidRDefault="00C83246" w:rsidP="0069496A">
                      <w:pPr>
                        <w:spacing w:after="0" w:line="240" w:lineRule="auto"/>
                        <w:rPr>
                          <w:rFonts w:cstheme="minorHAnsi"/>
                        </w:rPr>
                      </w:pPr>
                      <w:r w:rsidRPr="00FC0640">
                        <w:rPr>
                          <w:rFonts w:cstheme="minorHAnsi"/>
                          <w:b/>
                          <w:bCs/>
                        </w:rPr>
                        <w:t>LNOB</w:t>
                      </w:r>
                      <w:r w:rsidRPr="00FC0640">
                        <w:rPr>
                          <w:rFonts w:cstheme="minorHAnsi"/>
                        </w:rPr>
                        <w:t>: rural youth and women; migrants; people living in remote and protected areas; small farmers; women -owners of small business</w:t>
                      </w:r>
                    </w:p>
                    <w:p w14:paraId="34627578" w14:textId="3DFBBEB1" w:rsidR="00C83246" w:rsidRPr="00895206" w:rsidRDefault="00C83246" w:rsidP="0069496A">
                      <w:pPr>
                        <w:rPr>
                          <w:rFonts w:cstheme="minorHAnsi"/>
                        </w:rPr>
                      </w:pPr>
                      <w:r w:rsidRPr="00FC0640">
                        <w:rPr>
                          <w:rFonts w:cstheme="minorHAnsi"/>
                          <w:b/>
                          <w:bCs/>
                        </w:rPr>
                        <w:t>Contributing UN Agencies</w:t>
                      </w:r>
                      <w:r w:rsidRPr="00FC0640">
                        <w:rPr>
                          <w:rFonts w:cstheme="minorHAnsi"/>
                        </w:rPr>
                        <w:t>: UNDP, UNCTAD, UNIDO, UNECE,</w:t>
                      </w:r>
                      <w:r w:rsidRPr="00877BC3">
                        <w:rPr>
                          <w:rFonts w:cstheme="minorHAnsi"/>
                        </w:rPr>
                        <w:t xml:space="preserve"> ITC, FAO, UNEP, UNESCO, UN Women, IOM</w:t>
                      </w:r>
                    </w:p>
                  </w:txbxContent>
                </v:textbox>
                <w10:wrap type="square"/>
              </v:shape>
            </w:pict>
          </mc:Fallback>
        </mc:AlternateContent>
      </w:r>
      <w:r w:rsidR="00921995" w:rsidRPr="00634967">
        <w:rPr>
          <w:rFonts w:cstheme="minorHAnsi"/>
          <w:iCs/>
          <w:sz w:val="22"/>
          <w:szCs w:val="22"/>
        </w:rPr>
        <w:t>Kazakhstan needs investment in human capital and knowledge to provide new sources of economic growth and higher levels of productivity. Partnerships will be built to bridge the gap between educational outputs and employer</w:t>
      </w:r>
      <w:r w:rsidR="004C2CE7" w:rsidRPr="00634967">
        <w:rPr>
          <w:rFonts w:cstheme="minorHAnsi"/>
          <w:iCs/>
          <w:sz w:val="22"/>
          <w:szCs w:val="22"/>
        </w:rPr>
        <w:t>s’</w:t>
      </w:r>
      <w:r w:rsidR="00921995" w:rsidRPr="00634967">
        <w:rPr>
          <w:rFonts w:cstheme="minorHAnsi"/>
          <w:iCs/>
          <w:sz w:val="22"/>
          <w:szCs w:val="22"/>
        </w:rPr>
        <w:t xml:space="preserve"> needs, </w:t>
      </w:r>
      <w:r w:rsidR="00D724DB" w:rsidRPr="00634967">
        <w:rPr>
          <w:rFonts w:cstheme="minorHAnsi"/>
          <w:iCs/>
          <w:sz w:val="22"/>
          <w:szCs w:val="22"/>
        </w:rPr>
        <w:t>by focusing</w:t>
      </w:r>
      <w:r w:rsidR="00921995" w:rsidRPr="00634967">
        <w:rPr>
          <w:rFonts w:cstheme="minorHAnsi"/>
          <w:iCs/>
          <w:sz w:val="22"/>
          <w:szCs w:val="22"/>
        </w:rPr>
        <w:t xml:space="preserve"> on reskilling and upskilling the </w:t>
      </w:r>
      <w:r w:rsidR="00681B84">
        <w:rPr>
          <w:rFonts w:cstheme="minorHAnsi"/>
          <w:iCs/>
          <w:sz w:val="22"/>
          <w:szCs w:val="22"/>
        </w:rPr>
        <w:t xml:space="preserve">of </w:t>
      </w:r>
      <w:r w:rsidR="00921995" w:rsidRPr="00634967">
        <w:rPr>
          <w:rFonts w:cstheme="minorHAnsi"/>
          <w:iCs/>
          <w:sz w:val="22"/>
          <w:szCs w:val="22"/>
        </w:rPr>
        <w:t>labor force and developing those ski</w:t>
      </w:r>
      <w:r w:rsidR="00921995" w:rsidRPr="00CE66B2">
        <w:rPr>
          <w:rFonts w:cstheme="minorHAnsi"/>
          <w:iCs/>
          <w:sz w:val="22"/>
          <w:szCs w:val="22"/>
        </w:rPr>
        <w:t>lls that will be in high demand in tomorrow’s economy.</w:t>
      </w:r>
    </w:p>
    <w:p w14:paraId="29462883" w14:textId="7D122641" w:rsidR="00773B63" w:rsidRPr="00634967" w:rsidRDefault="004C2CE7" w:rsidP="00CE66B2">
      <w:pPr>
        <w:autoSpaceDE w:val="0"/>
        <w:autoSpaceDN w:val="0"/>
        <w:adjustRightInd w:val="0"/>
        <w:spacing w:after="0" w:line="240" w:lineRule="auto"/>
        <w:jc w:val="both"/>
        <w:rPr>
          <w:rFonts w:cstheme="minorHAnsi"/>
        </w:rPr>
      </w:pPr>
      <w:r w:rsidRPr="00634967">
        <w:rPr>
          <w:rFonts w:cstheme="minorHAnsi"/>
        </w:rPr>
        <w:t>To reach those who has limited opportunities to develop competitive technical and vocational skills, such as migrants, women- owners of small businesses, farmers</w:t>
      </w:r>
      <w:r w:rsidR="006B03CC" w:rsidRPr="00634967">
        <w:rPr>
          <w:rFonts w:cstheme="minorHAnsi"/>
        </w:rPr>
        <w:t>, we</w:t>
      </w:r>
      <w:r w:rsidR="00C060DF" w:rsidRPr="00634967">
        <w:rPr>
          <w:rFonts w:cstheme="minorHAnsi"/>
        </w:rPr>
        <w:t xml:space="preserve"> intend to </w:t>
      </w:r>
      <w:r w:rsidRPr="00634967">
        <w:rPr>
          <w:rFonts w:cstheme="minorHAnsi"/>
        </w:rPr>
        <w:t>support development of</w:t>
      </w:r>
      <w:r w:rsidR="00C060DF" w:rsidRPr="00634967">
        <w:rPr>
          <w:rFonts w:cstheme="minorHAnsi"/>
        </w:rPr>
        <w:t xml:space="preserve"> innovative infrastructure</w:t>
      </w:r>
      <w:r w:rsidR="00C319A1" w:rsidRPr="00634967">
        <w:rPr>
          <w:rFonts w:cstheme="minorHAnsi"/>
        </w:rPr>
        <w:t xml:space="preserve">, </w:t>
      </w:r>
      <w:r w:rsidR="00C060DF" w:rsidRPr="00634967">
        <w:rPr>
          <w:rFonts w:cstheme="minorHAnsi"/>
        </w:rPr>
        <w:t>educational content and</w:t>
      </w:r>
      <w:r w:rsidR="00C319A1" w:rsidRPr="00634967">
        <w:rPr>
          <w:rFonts w:cstheme="minorHAnsi"/>
        </w:rPr>
        <w:t xml:space="preserve"> </w:t>
      </w:r>
      <w:r w:rsidRPr="00634967">
        <w:rPr>
          <w:rFonts w:cstheme="minorHAnsi"/>
        </w:rPr>
        <w:t xml:space="preserve">more flexible </w:t>
      </w:r>
      <w:r w:rsidR="00C319A1" w:rsidRPr="00634967">
        <w:rPr>
          <w:rFonts w:cstheme="minorHAnsi"/>
        </w:rPr>
        <w:t>methods</w:t>
      </w:r>
      <w:r w:rsidRPr="00634967">
        <w:rPr>
          <w:rFonts w:cstheme="minorHAnsi"/>
        </w:rPr>
        <w:t xml:space="preserve"> of delivery.  </w:t>
      </w:r>
      <w:r w:rsidR="00C319A1" w:rsidRPr="00634967">
        <w:rPr>
          <w:rFonts w:cstheme="minorHAnsi"/>
        </w:rPr>
        <w:t>To ensure</w:t>
      </w:r>
      <w:r w:rsidR="002D7CE6" w:rsidRPr="00634967">
        <w:rPr>
          <w:rFonts w:cstheme="minorHAnsi"/>
        </w:rPr>
        <w:t xml:space="preserve"> that most vulnerable people, especially in remote and rural </w:t>
      </w:r>
      <w:r w:rsidR="00681B84" w:rsidRPr="00634967">
        <w:rPr>
          <w:rFonts w:cstheme="minorHAnsi"/>
        </w:rPr>
        <w:t>areas,</w:t>
      </w:r>
      <w:r w:rsidR="00681B84">
        <w:rPr>
          <w:rFonts w:cstheme="minorHAnsi"/>
        </w:rPr>
        <w:t xml:space="preserve"> </w:t>
      </w:r>
      <w:r w:rsidR="00A5499F" w:rsidRPr="00634967">
        <w:rPr>
          <w:rFonts w:cstheme="minorHAnsi"/>
        </w:rPr>
        <w:t>have</w:t>
      </w:r>
      <w:r w:rsidR="002D7CE6" w:rsidRPr="00634967">
        <w:rPr>
          <w:rFonts w:cstheme="minorHAnsi"/>
        </w:rPr>
        <w:t xml:space="preserve"> skills to benefit from </w:t>
      </w:r>
      <w:r w:rsidR="00773B63" w:rsidRPr="00634967">
        <w:rPr>
          <w:rFonts w:cstheme="minorHAnsi"/>
        </w:rPr>
        <w:t>the same learning opportunities as urban students</w:t>
      </w:r>
      <w:r w:rsidR="002D7CE6" w:rsidRPr="00634967">
        <w:rPr>
          <w:rFonts w:cstheme="minorHAnsi"/>
        </w:rPr>
        <w:t xml:space="preserve">, interventions will be </w:t>
      </w:r>
      <w:r w:rsidR="00A5499F" w:rsidRPr="00634967">
        <w:rPr>
          <w:rFonts w:cstheme="minorHAnsi"/>
        </w:rPr>
        <w:t>implemented</w:t>
      </w:r>
      <w:r w:rsidR="002D7CE6" w:rsidRPr="00634967">
        <w:rPr>
          <w:rFonts w:cstheme="minorHAnsi"/>
        </w:rPr>
        <w:t xml:space="preserve"> under this Outcome to </w:t>
      </w:r>
      <w:r w:rsidR="00A5499F" w:rsidRPr="00634967">
        <w:rPr>
          <w:rFonts w:cstheme="minorHAnsi"/>
        </w:rPr>
        <w:t>increase the number of youth</w:t>
      </w:r>
      <w:r w:rsidR="00A4489C" w:rsidRPr="00634967">
        <w:rPr>
          <w:rFonts w:cstheme="minorHAnsi"/>
        </w:rPr>
        <w:t xml:space="preserve"> and</w:t>
      </w:r>
      <w:r w:rsidR="00A5499F" w:rsidRPr="00634967">
        <w:rPr>
          <w:rFonts w:cstheme="minorHAnsi"/>
        </w:rPr>
        <w:t xml:space="preserve"> adults in rural areas that have ICT skills</w:t>
      </w:r>
      <w:r w:rsidR="00C060DF" w:rsidRPr="00634967">
        <w:rPr>
          <w:rFonts w:cstheme="minorHAnsi"/>
        </w:rPr>
        <w:t xml:space="preserve"> (</w:t>
      </w:r>
      <w:r w:rsidR="00C060DF" w:rsidRPr="00FC0640">
        <w:rPr>
          <w:rFonts w:cstheme="minorHAnsi"/>
          <w:b/>
          <w:bCs/>
        </w:rPr>
        <w:t>SDG 4.4</w:t>
      </w:r>
      <w:r w:rsidR="00C060DF" w:rsidRPr="00FC0640">
        <w:rPr>
          <w:rFonts w:cstheme="minorHAnsi"/>
        </w:rPr>
        <w:t>)</w:t>
      </w:r>
      <w:r w:rsidR="00A5499F" w:rsidRPr="00FC0640">
        <w:rPr>
          <w:rFonts w:cstheme="minorHAnsi"/>
        </w:rPr>
        <w:t>. Other than</w:t>
      </w:r>
      <w:r w:rsidR="001A5141" w:rsidRPr="00FC0640">
        <w:rPr>
          <w:rFonts w:cstheme="minorHAnsi"/>
        </w:rPr>
        <w:t xml:space="preserve"> that</w:t>
      </w:r>
      <w:r w:rsidR="00A5499F" w:rsidRPr="00FC0640">
        <w:rPr>
          <w:rFonts w:cstheme="minorHAnsi"/>
        </w:rPr>
        <w:t xml:space="preserve">, </w:t>
      </w:r>
      <w:r w:rsidR="00773B63" w:rsidRPr="00FC0640">
        <w:rPr>
          <w:rFonts w:cstheme="minorHAnsi"/>
        </w:rPr>
        <w:t>accessibility of education</w:t>
      </w:r>
      <w:r w:rsidR="00A5499F" w:rsidRPr="00FC0640">
        <w:rPr>
          <w:rFonts w:cstheme="minorHAnsi"/>
        </w:rPr>
        <w:t xml:space="preserve"> </w:t>
      </w:r>
      <w:r w:rsidR="001A5141" w:rsidRPr="00FC0640">
        <w:rPr>
          <w:rFonts w:cstheme="minorHAnsi"/>
        </w:rPr>
        <w:t xml:space="preserve">will be enhanced </w:t>
      </w:r>
      <w:r w:rsidR="00A5499F" w:rsidRPr="00FC0640">
        <w:rPr>
          <w:rFonts w:cstheme="minorHAnsi"/>
        </w:rPr>
        <w:t xml:space="preserve">by </w:t>
      </w:r>
      <w:r w:rsidR="001A5141" w:rsidRPr="00FC0640">
        <w:rPr>
          <w:rFonts w:cstheme="minorHAnsi"/>
        </w:rPr>
        <w:t xml:space="preserve">support measures for </w:t>
      </w:r>
      <w:r w:rsidR="00773B63" w:rsidRPr="00FC0640">
        <w:rPr>
          <w:rFonts w:cstheme="minorHAnsi"/>
        </w:rPr>
        <w:t>digitaliz</w:t>
      </w:r>
      <w:r w:rsidR="00A5499F" w:rsidRPr="00FC0640">
        <w:rPr>
          <w:rFonts w:cstheme="minorHAnsi"/>
        </w:rPr>
        <w:t xml:space="preserve">ation </w:t>
      </w:r>
      <w:r w:rsidR="00C060DF" w:rsidRPr="00FC0640">
        <w:rPr>
          <w:rFonts w:cstheme="minorHAnsi"/>
        </w:rPr>
        <w:t>of education</w:t>
      </w:r>
      <w:r w:rsidR="00681B84" w:rsidRPr="00FC0640">
        <w:rPr>
          <w:rFonts w:cstheme="minorHAnsi"/>
        </w:rPr>
        <w:t xml:space="preserve">al content </w:t>
      </w:r>
      <w:r w:rsidR="00A5499F" w:rsidRPr="00FC0640">
        <w:rPr>
          <w:rFonts w:cstheme="minorHAnsi"/>
        </w:rPr>
        <w:t xml:space="preserve">and </w:t>
      </w:r>
      <w:r w:rsidR="00C319A1" w:rsidRPr="00FC0640">
        <w:rPr>
          <w:rFonts w:cstheme="minorHAnsi"/>
        </w:rPr>
        <w:t>expanding the</w:t>
      </w:r>
      <w:r w:rsidR="00773B63" w:rsidRPr="00FC0640">
        <w:rPr>
          <w:rFonts w:cstheme="minorHAnsi"/>
        </w:rPr>
        <w:t xml:space="preserve"> use of distance learning methods</w:t>
      </w:r>
      <w:r w:rsidR="00C319A1" w:rsidRPr="00FC0640">
        <w:rPr>
          <w:rFonts w:cstheme="minorHAnsi"/>
        </w:rPr>
        <w:t xml:space="preserve"> in formal education and open learning (</w:t>
      </w:r>
      <w:r w:rsidR="00C319A1" w:rsidRPr="00FC0640">
        <w:rPr>
          <w:rFonts w:cstheme="minorHAnsi"/>
          <w:b/>
          <w:bCs/>
        </w:rPr>
        <w:t>SDG 4.3</w:t>
      </w:r>
      <w:r w:rsidR="00C319A1" w:rsidRPr="00FC0640">
        <w:rPr>
          <w:rFonts w:cstheme="minorHAnsi"/>
        </w:rPr>
        <w:t xml:space="preserve">). </w:t>
      </w:r>
      <w:r w:rsidR="00A96E3F" w:rsidRPr="00FC0640">
        <w:rPr>
          <w:rFonts w:cstheme="minorHAnsi"/>
        </w:rPr>
        <w:t xml:space="preserve">In addition to formal educational opportunities, access to entrepreneurship skills development through formal and information training should bring up increased participation of youth and other vulnerable groups in training that leads to </w:t>
      </w:r>
      <w:r w:rsidR="00A4489C" w:rsidRPr="00FC0640">
        <w:rPr>
          <w:rFonts w:cstheme="minorHAnsi"/>
        </w:rPr>
        <w:t>employment</w:t>
      </w:r>
      <w:r w:rsidR="00A96E3F" w:rsidRPr="00FC0640">
        <w:rPr>
          <w:rFonts w:cstheme="minorHAnsi"/>
        </w:rPr>
        <w:t xml:space="preserve"> or business activities</w:t>
      </w:r>
      <w:r w:rsidR="004367F5" w:rsidRPr="00FC0640">
        <w:rPr>
          <w:rFonts w:cstheme="minorHAnsi"/>
        </w:rPr>
        <w:t xml:space="preserve">, such </w:t>
      </w:r>
      <w:r w:rsidR="00D724DB" w:rsidRPr="00FC0640">
        <w:rPr>
          <w:rFonts w:cstheme="minorHAnsi"/>
        </w:rPr>
        <w:t>as start</w:t>
      </w:r>
      <w:r w:rsidR="00A96E3F" w:rsidRPr="00FC0640">
        <w:rPr>
          <w:rFonts w:cstheme="minorHAnsi"/>
        </w:rPr>
        <w:t>-ups, provision of digital services (</w:t>
      </w:r>
      <w:r w:rsidR="00A96E3F" w:rsidRPr="00FC0640">
        <w:rPr>
          <w:rFonts w:cstheme="minorHAnsi"/>
          <w:b/>
          <w:bCs/>
        </w:rPr>
        <w:t>SDG 8.6</w:t>
      </w:r>
      <w:r w:rsidR="00A96E3F" w:rsidRPr="00FC0640">
        <w:rPr>
          <w:rFonts w:cstheme="minorHAnsi"/>
        </w:rPr>
        <w:t>).</w:t>
      </w:r>
      <w:r w:rsidR="00A96E3F" w:rsidRPr="00634967">
        <w:rPr>
          <w:rFonts w:cstheme="minorHAnsi"/>
        </w:rPr>
        <w:t xml:space="preserve"> </w:t>
      </w:r>
    </w:p>
    <w:p w14:paraId="6F4CBB51" w14:textId="5DF712B1" w:rsidR="00D676BF" w:rsidRPr="00634967" w:rsidRDefault="00D676BF">
      <w:pPr>
        <w:autoSpaceDE w:val="0"/>
        <w:autoSpaceDN w:val="0"/>
        <w:adjustRightInd w:val="0"/>
        <w:spacing w:after="0" w:line="240" w:lineRule="auto"/>
        <w:jc w:val="both"/>
        <w:rPr>
          <w:rFonts w:cstheme="minorHAnsi"/>
        </w:rPr>
      </w:pPr>
    </w:p>
    <w:p w14:paraId="2CA3C620" w14:textId="0B506700" w:rsidR="00E13B7A" w:rsidRPr="00FC0640" w:rsidRDefault="00C319A1" w:rsidP="00E13B7A">
      <w:pPr>
        <w:pStyle w:val="CommentText"/>
        <w:spacing w:after="0"/>
        <w:jc w:val="both"/>
        <w:rPr>
          <w:sz w:val="22"/>
          <w:szCs w:val="22"/>
        </w:rPr>
      </w:pPr>
      <w:r w:rsidRPr="00FC0640">
        <w:rPr>
          <w:rFonts w:cstheme="minorHAnsi"/>
          <w:sz w:val="22"/>
          <w:szCs w:val="22"/>
        </w:rPr>
        <w:t xml:space="preserve">Along with promotion of access to quality of vocational and </w:t>
      </w:r>
      <w:r w:rsidR="001A5141" w:rsidRPr="00FC0640">
        <w:rPr>
          <w:rFonts w:cstheme="minorHAnsi"/>
          <w:sz w:val="22"/>
          <w:szCs w:val="22"/>
        </w:rPr>
        <w:t>technical education, we intend to further diversification of economy</w:t>
      </w:r>
      <w:r w:rsidR="005B32B9" w:rsidRPr="00FC0640">
        <w:rPr>
          <w:rFonts w:cstheme="minorHAnsi"/>
          <w:sz w:val="22"/>
          <w:szCs w:val="22"/>
        </w:rPr>
        <w:t xml:space="preserve"> and its competitiveness by promoting digital and knowledge </w:t>
      </w:r>
      <w:r w:rsidR="00081FBD" w:rsidRPr="00FC0640">
        <w:rPr>
          <w:rFonts w:cstheme="minorHAnsi"/>
          <w:sz w:val="22"/>
          <w:szCs w:val="22"/>
        </w:rPr>
        <w:t>economy</w:t>
      </w:r>
      <w:r w:rsidR="005B32B9" w:rsidRPr="00FC0640">
        <w:rPr>
          <w:rFonts w:cstheme="minorHAnsi"/>
          <w:sz w:val="22"/>
          <w:szCs w:val="22"/>
        </w:rPr>
        <w:t xml:space="preserve">, </w:t>
      </w:r>
      <w:r w:rsidR="009F47C6" w:rsidRPr="00FC0640">
        <w:rPr>
          <w:rFonts w:cstheme="minorHAnsi"/>
          <w:sz w:val="22"/>
          <w:szCs w:val="22"/>
        </w:rPr>
        <w:t>innovation and research (</w:t>
      </w:r>
      <w:r w:rsidR="009F47C6" w:rsidRPr="00FC0640">
        <w:rPr>
          <w:rFonts w:cstheme="minorHAnsi"/>
          <w:b/>
          <w:bCs/>
          <w:sz w:val="22"/>
          <w:szCs w:val="22"/>
        </w:rPr>
        <w:t>SDG 9</w:t>
      </w:r>
      <w:r w:rsidR="00601390" w:rsidRPr="00FC0640">
        <w:rPr>
          <w:rFonts w:cstheme="minorHAnsi"/>
          <w:b/>
          <w:bCs/>
          <w:sz w:val="22"/>
          <w:szCs w:val="22"/>
        </w:rPr>
        <w:t>b</w:t>
      </w:r>
      <w:r w:rsidR="00601390" w:rsidRPr="00FC0640">
        <w:rPr>
          <w:rFonts w:cstheme="minorHAnsi"/>
          <w:sz w:val="22"/>
          <w:szCs w:val="22"/>
        </w:rPr>
        <w:t>)</w:t>
      </w:r>
      <w:bookmarkStart w:id="33" w:name="_Hlk30853790"/>
      <w:r w:rsidR="002A49A8" w:rsidRPr="00FC0640">
        <w:rPr>
          <w:rFonts w:cstheme="minorHAnsi"/>
          <w:sz w:val="22"/>
          <w:szCs w:val="22"/>
        </w:rPr>
        <w:t>, support</w:t>
      </w:r>
      <w:r w:rsidR="004367F5" w:rsidRPr="00FC0640">
        <w:rPr>
          <w:rFonts w:cstheme="minorHAnsi"/>
          <w:sz w:val="22"/>
          <w:szCs w:val="22"/>
        </w:rPr>
        <w:t>ing</w:t>
      </w:r>
      <w:r w:rsidR="002A49A8" w:rsidRPr="00FC0640">
        <w:rPr>
          <w:rFonts w:cstheme="minorHAnsi"/>
          <w:sz w:val="22"/>
          <w:szCs w:val="22"/>
        </w:rPr>
        <w:t xml:space="preserve"> SMART city concepts and </w:t>
      </w:r>
      <w:bookmarkEnd w:id="33"/>
      <w:r w:rsidR="002A49A8" w:rsidRPr="00FC0640">
        <w:rPr>
          <w:rFonts w:cstheme="minorHAnsi"/>
          <w:sz w:val="22"/>
          <w:szCs w:val="22"/>
        </w:rPr>
        <w:t>strategies, and</w:t>
      </w:r>
      <w:r w:rsidR="009F47C6" w:rsidRPr="00FC0640">
        <w:rPr>
          <w:rFonts w:cstheme="minorHAnsi"/>
          <w:sz w:val="22"/>
          <w:szCs w:val="22"/>
        </w:rPr>
        <w:t xml:space="preserve"> creating more favorable environment </w:t>
      </w:r>
      <w:r w:rsidR="00140E96" w:rsidRPr="00FC0640">
        <w:rPr>
          <w:rFonts w:cstheme="minorHAnsi"/>
          <w:sz w:val="22"/>
          <w:szCs w:val="22"/>
        </w:rPr>
        <w:t xml:space="preserve">to facilitate regional and international trade integration with related assistance </w:t>
      </w:r>
      <w:r w:rsidR="009F47C6" w:rsidRPr="00FC0640">
        <w:rPr>
          <w:rFonts w:cstheme="minorHAnsi"/>
          <w:sz w:val="22"/>
          <w:szCs w:val="22"/>
        </w:rPr>
        <w:t>for trade and export-orientated business.</w:t>
      </w:r>
      <w:r w:rsidR="00601390" w:rsidRPr="00FC0640">
        <w:rPr>
          <w:rFonts w:cstheme="minorHAnsi"/>
          <w:sz w:val="22"/>
          <w:szCs w:val="22"/>
        </w:rPr>
        <w:t xml:space="preserve"> </w:t>
      </w:r>
      <w:r w:rsidR="00E544BA" w:rsidRPr="00FC0640">
        <w:rPr>
          <w:rFonts w:cstheme="minorHAnsi"/>
          <w:sz w:val="22"/>
          <w:szCs w:val="22"/>
        </w:rPr>
        <w:t xml:space="preserve">Support will be </w:t>
      </w:r>
      <w:r w:rsidR="00140E96" w:rsidRPr="00FC0640">
        <w:rPr>
          <w:rFonts w:cstheme="minorHAnsi"/>
          <w:sz w:val="22"/>
          <w:szCs w:val="22"/>
        </w:rPr>
        <w:t>provided in</w:t>
      </w:r>
      <w:r w:rsidR="00E544BA" w:rsidRPr="00FC0640">
        <w:rPr>
          <w:rFonts w:cstheme="minorHAnsi"/>
          <w:sz w:val="22"/>
          <w:szCs w:val="22"/>
        </w:rPr>
        <w:t xml:space="preserve"> fulfilment of the country’s commitments </w:t>
      </w:r>
      <w:r w:rsidR="00B919FD" w:rsidRPr="00FC0640">
        <w:rPr>
          <w:rFonts w:cstheme="minorHAnsi"/>
          <w:sz w:val="22"/>
          <w:szCs w:val="22"/>
        </w:rPr>
        <w:t>under the</w:t>
      </w:r>
      <w:r w:rsidR="00E544BA" w:rsidRPr="00FC0640">
        <w:rPr>
          <w:rFonts w:cstheme="minorHAnsi"/>
          <w:sz w:val="22"/>
          <w:szCs w:val="22"/>
        </w:rPr>
        <w:t xml:space="preserve"> World Trade Organization Agreement on Trade Facilitation</w:t>
      </w:r>
      <w:r w:rsidR="00E544BA" w:rsidRPr="00FC0640">
        <w:rPr>
          <w:rStyle w:val="FootnoteReference"/>
          <w:rFonts w:cstheme="minorHAnsi"/>
          <w:sz w:val="22"/>
          <w:szCs w:val="22"/>
        </w:rPr>
        <w:footnoteReference w:id="37"/>
      </w:r>
      <w:r w:rsidR="00E544BA" w:rsidRPr="00FC0640">
        <w:rPr>
          <w:rFonts w:cstheme="minorHAnsi"/>
          <w:sz w:val="22"/>
          <w:szCs w:val="22"/>
        </w:rPr>
        <w:t xml:space="preserve"> and </w:t>
      </w:r>
      <w:r w:rsidR="004367F5" w:rsidRPr="00FC0640">
        <w:rPr>
          <w:rFonts w:cstheme="minorHAnsi"/>
          <w:sz w:val="22"/>
          <w:szCs w:val="22"/>
        </w:rPr>
        <w:t xml:space="preserve">will target </w:t>
      </w:r>
      <w:r w:rsidR="00E544BA" w:rsidRPr="00FC0640">
        <w:rPr>
          <w:rFonts w:cstheme="minorHAnsi"/>
          <w:sz w:val="22"/>
          <w:szCs w:val="22"/>
        </w:rPr>
        <w:t>develop</w:t>
      </w:r>
      <w:r w:rsidR="004367F5" w:rsidRPr="00FC0640">
        <w:rPr>
          <w:rFonts w:cstheme="minorHAnsi"/>
          <w:sz w:val="22"/>
          <w:szCs w:val="22"/>
        </w:rPr>
        <w:t xml:space="preserve">ment of </w:t>
      </w:r>
      <w:r w:rsidR="00E544BA" w:rsidRPr="00FC0640">
        <w:rPr>
          <w:rFonts w:cstheme="minorHAnsi"/>
          <w:sz w:val="22"/>
          <w:szCs w:val="22"/>
        </w:rPr>
        <w:t>the national quality control and quality assurance system to enable enterprises to attain compliance with health, safety and environmental protection requirements in domestic and international markets</w:t>
      </w:r>
      <w:r w:rsidR="004637C8" w:rsidRPr="00FC0640">
        <w:rPr>
          <w:rFonts w:cstheme="minorHAnsi"/>
          <w:sz w:val="22"/>
          <w:szCs w:val="22"/>
        </w:rPr>
        <w:t xml:space="preserve"> </w:t>
      </w:r>
      <w:r w:rsidR="00E544BA" w:rsidRPr="00FC0640">
        <w:rPr>
          <w:rFonts w:cstheme="minorHAnsi"/>
          <w:sz w:val="22"/>
          <w:szCs w:val="22"/>
        </w:rPr>
        <w:t>(</w:t>
      </w:r>
      <w:r w:rsidR="00E544BA" w:rsidRPr="00FC0640">
        <w:rPr>
          <w:rFonts w:cstheme="minorHAnsi"/>
          <w:b/>
          <w:bCs/>
          <w:sz w:val="22"/>
          <w:szCs w:val="22"/>
        </w:rPr>
        <w:t>SDG 17.10</w:t>
      </w:r>
      <w:r w:rsidR="00E544BA" w:rsidRPr="00FC0640">
        <w:rPr>
          <w:rFonts w:cstheme="minorHAnsi"/>
          <w:sz w:val="22"/>
          <w:szCs w:val="22"/>
        </w:rPr>
        <w:t>).</w:t>
      </w:r>
      <w:r w:rsidR="00561DD8" w:rsidRPr="00FC0640">
        <w:rPr>
          <w:color w:val="FF0000"/>
          <w:sz w:val="22"/>
          <w:szCs w:val="22"/>
        </w:rPr>
        <w:t xml:space="preserve"> </w:t>
      </w:r>
      <w:r w:rsidR="00561DD8" w:rsidRPr="00FC0640">
        <w:rPr>
          <w:sz w:val="22"/>
          <w:szCs w:val="22"/>
        </w:rPr>
        <w:t xml:space="preserve">Digitalization and modernization are expected </w:t>
      </w:r>
      <w:r w:rsidR="002241DC" w:rsidRPr="00FC0640">
        <w:rPr>
          <w:sz w:val="22"/>
          <w:szCs w:val="22"/>
        </w:rPr>
        <w:t>to promote</w:t>
      </w:r>
      <w:r w:rsidR="00561DD8" w:rsidRPr="00FC0640">
        <w:rPr>
          <w:sz w:val="22"/>
          <w:szCs w:val="22"/>
        </w:rPr>
        <w:t xml:space="preserve"> trade by making customs procedures more efficient</w:t>
      </w:r>
      <w:r w:rsidR="002241DC" w:rsidRPr="00FC0640">
        <w:rPr>
          <w:sz w:val="22"/>
          <w:szCs w:val="22"/>
        </w:rPr>
        <w:t>.</w:t>
      </w:r>
      <w:r w:rsidR="00561DD8" w:rsidRPr="00FC0640">
        <w:rPr>
          <w:sz w:val="22"/>
          <w:szCs w:val="22"/>
        </w:rPr>
        <w:t xml:space="preserve"> </w:t>
      </w:r>
    </w:p>
    <w:p w14:paraId="5EC360C6" w14:textId="77777777" w:rsidR="00E13B7A" w:rsidRPr="00FC0640" w:rsidRDefault="00E13B7A" w:rsidP="00E13B7A">
      <w:pPr>
        <w:pStyle w:val="CommentText"/>
        <w:spacing w:after="0"/>
        <w:jc w:val="both"/>
        <w:rPr>
          <w:rFonts w:cstheme="minorHAnsi"/>
          <w:sz w:val="22"/>
          <w:szCs w:val="22"/>
        </w:rPr>
      </w:pPr>
    </w:p>
    <w:p w14:paraId="6B03A47C" w14:textId="402FD61A" w:rsidR="000E5B83" w:rsidRPr="00FC0640" w:rsidRDefault="00601390" w:rsidP="00DF126B">
      <w:pPr>
        <w:pStyle w:val="CommentText"/>
        <w:jc w:val="both"/>
        <w:rPr>
          <w:color w:val="FF0000"/>
          <w:sz w:val="22"/>
          <w:szCs w:val="22"/>
        </w:rPr>
      </w:pPr>
      <w:r w:rsidRPr="00FC0640">
        <w:rPr>
          <w:rFonts w:cstheme="minorHAnsi"/>
          <w:sz w:val="22"/>
          <w:szCs w:val="22"/>
        </w:rPr>
        <w:t xml:space="preserve">To support job creation and access to entrepreneurship, we </w:t>
      </w:r>
      <w:r w:rsidR="00A4489C" w:rsidRPr="00FC0640">
        <w:rPr>
          <w:rFonts w:cstheme="minorHAnsi"/>
          <w:sz w:val="22"/>
          <w:szCs w:val="22"/>
        </w:rPr>
        <w:t>aim at fostering the</w:t>
      </w:r>
      <w:r w:rsidRPr="00FC0640">
        <w:rPr>
          <w:rFonts w:cstheme="minorHAnsi"/>
          <w:sz w:val="22"/>
          <w:szCs w:val="22"/>
        </w:rPr>
        <w:t xml:space="preserve"> </w:t>
      </w:r>
      <w:r w:rsidR="00AF0A60" w:rsidRPr="00FC0640">
        <w:rPr>
          <w:rFonts w:cstheme="minorHAnsi"/>
          <w:sz w:val="22"/>
          <w:szCs w:val="22"/>
        </w:rPr>
        <w:t>enabling environment</w:t>
      </w:r>
      <w:r w:rsidR="004367F5" w:rsidRPr="00FC0640">
        <w:rPr>
          <w:rFonts w:cstheme="minorHAnsi"/>
          <w:sz w:val="22"/>
          <w:szCs w:val="22"/>
        </w:rPr>
        <w:t>,</w:t>
      </w:r>
      <w:r w:rsidR="00AF0A60" w:rsidRPr="00FC0640">
        <w:rPr>
          <w:rFonts w:cstheme="minorHAnsi"/>
          <w:sz w:val="22"/>
          <w:szCs w:val="22"/>
        </w:rPr>
        <w:t xml:space="preserve"> including </w:t>
      </w:r>
      <w:r w:rsidRPr="00FC0640">
        <w:rPr>
          <w:rFonts w:cstheme="minorHAnsi"/>
          <w:sz w:val="22"/>
          <w:szCs w:val="22"/>
        </w:rPr>
        <w:t>access to financial services</w:t>
      </w:r>
      <w:r w:rsidR="004367F5" w:rsidRPr="00FC0640">
        <w:rPr>
          <w:rFonts w:cstheme="minorHAnsi"/>
          <w:sz w:val="22"/>
          <w:szCs w:val="22"/>
        </w:rPr>
        <w:t>,</w:t>
      </w:r>
      <w:r w:rsidRPr="00FC0640">
        <w:rPr>
          <w:rFonts w:cstheme="minorHAnsi"/>
          <w:sz w:val="22"/>
          <w:szCs w:val="22"/>
        </w:rPr>
        <w:t xml:space="preserve"> that encourage</w:t>
      </w:r>
      <w:r w:rsidR="004367F5" w:rsidRPr="00FC0640">
        <w:rPr>
          <w:rFonts w:cstheme="minorHAnsi"/>
          <w:sz w:val="22"/>
          <w:szCs w:val="22"/>
        </w:rPr>
        <w:t>s</w:t>
      </w:r>
      <w:r w:rsidRPr="00FC0640">
        <w:rPr>
          <w:rFonts w:cstheme="minorHAnsi"/>
          <w:sz w:val="22"/>
          <w:szCs w:val="22"/>
        </w:rPr>
        <w:t xml:space="preserve"> the growth of micro, small and medium size</w:t>
      </w:r>
      <w:r w:rsidR="004714ED" w:rsidRPr="00FC0640">
        <w:rPr>
          <w:rFonts w:cstheme="minorHAnsi"/>
          <w:sz w:val="22"/>
          <w:szCs w:val="22"/>
        </w:rPr>
        <w:t>d</w:t>
      </w:r>
      <w:r w:rsidRPr="00FC0640">
        <w:rPr>
          <w:rFonts w:cstheme="minorHAnsi"/>
          <w:sz w:val="22"/>
          <w:szCs w:val="22"/>
        </w:rPr>
        <w:t xml:space="preserve"> enterprises (</w:t>
      </w:r>
      <w:r w:rsidRPr="00FC0640">
        <w:rPr>
          <w:rFonts w:cstheme="minorHAnsi"/>
          <w:b/>
          <w:bCs/>
          <w:sz w:val="22"/>
          <w:szCs w:val="22"/>
        </w:rPr>
        <w:t>SDG 8.3</w:t>
      </w:r>
      <w:r w:rsidR="00895206" w:rsidRPr="00FC0640">
        <w:rPr>
          <w:rFonts w:cstheme="minorHAnsi"/>
          <w:sz w:val="22"/>
          <w:szCs w:val="22"/>
        </w:rPr>
        <w:t>)</w:t>
      </w:r>
      <w:r w:rsidR="00176626" w:rsidRPr="00FC0640">
        <w:rPr>
          <w:rFonts w:cstheme="minorHAnsi"/>
          <w:sz w:val="22"/>
          <w:szCs w:val="22"/>
        </w:rPr>
        <w:t xml:space="preserve">. </w:t>
      </w:r>
      <w:r w:rsidR="00B6710E" w:rsidRPr="00FC0640">
        <w:rPr>
          <w:rFonts w:cstheme="minorHAnsi"/>
          <w:sz w:val="22"/>
          <w:szCs w:val="22"/>
        </w:rPr>
        <w:t xml:space="preserve">To that end, </w:t>
      </w:r>
      <w:r w:rsidR="009C7A9F" w:rsidRPr="00FC0640">
        <w:rPr>
          <w:rFonts w:cstheme="minorHAnsi"/>
          <w:sz w:val="22"/>
          <w:szCs w:val="22"/>
        </w:rPr>
        <w:t xml:space="preserve">support to reform </w:t>
      </w:r>
      <w:r w:rsidR="00B6710E" w:rsidRPr="00FC0640">
        <w:rPr>
          <w:rFonts w:cstheme="minorHAnsi"/>
          <w:sz w:val="22"/>
          <w:szCs w:val="22"/>
        </w:rPr>
        <w:t xml:space="preserve">of </w:t>
      </w:r>
      <w:r w:rsidR="002241DC" w:rsidRPr="00FC0640">
        <w:rPr>
          <w:rFonts w:cstheme="minorHAnsi"/>
          <w:sz w:val="22"/>
          <w:szCs w:val="22"/>
        </w:rPr>
        <w:t xml:space="preserve">fiscal policies </w:t>
      </w:r>
      <w:r w:rsidR="00B6710E" w:rsidRPr="00FC0640">
        <w:rPr>
          <w:rFonts w:cstheme="minorHAnsi"/>
          <w:sz w:val="22"/>
          <w:szCs w:val="22"/>
        </w:rPr>
        <w:t xml:space="preserve">in order </w:t>
      </w:r>
      <w:r w:rsidR="009C7A9F" w:rsidRPr="00FC0640">
        <w:rPr>
          <w:rFonts w:cstheme="minorHAnsi"/>
          <w:sz w:val="22"/>
          <w:szCs w:val="22"/>
        </w:rPr>
        <w:t>to improve</w:t>
      </w:r>
      <w:r w:rsidR="00B6710E" w:rsidRPr="00FC0640">
        <w:rPr>
          <w:rFonts w:cstheme="minorHAnsi"/>
          <w:sz w:val="22"/>
          <w:szCs w:val="22"/>
        </w:rPr>
        <w:t xml:space="preserve"> private sector incentives and redirect </w:t>
      </w:r>
      <w:r w:rsidR="00B6710E" w:rsidRPr="00FC0640">
        <w:rPr>
          <w:sz w:val="22"/>
          <w:szCs w:val="22"/>
        </w:rPr>
        <w:t>savings toward productivity-</w:t>
      </w:r>
      <w:r w:rsidR="009C7A9F" w:rsidRPr="00FC0640">
        <w:rPr>
          <w:sz w:val="22"/>
          <w:szCs w:val="22"/>
        </w:rPr>
        <w:t xml:space="preserve">enhancing investments is foreseen. </w:t>
      </w:r>
      <w:r w:rsidR="007236E5" w:rsidRPr="00FC0640">
        <w:rPr>
          <w:rFonts w:cstheme="minorHAnsi"/>
          <w:sz w:val="22"/>
          <w:szCs w:val="22"/>
        </w:rPr>
        <w:t>To</w:t>
      </w:r>
      <w:r w:rsidR="004E6546" w:rsidRPr="00FC0640">
        <w:rPr>
          <w:rFonts w:cstheme="minorHAnsi"/>
          <w:sz w:val="22"/>
          <w:szCs w:val="22"/>
        </w:rPr>
        <w:t xml:space="preserve"> </w:t>
      </w:r>
      <w:r w:rsidR="009C7A9F" w:rsidRPr="00FC0640">
        <w:rPr>
          <w:rFonts w:cstheme="minorHAnsi"/>
          <w:sz w:val="22"/>
          <w:szCs w:val="22"/>
        </w:rPr>
        <w:t>facilitate integration of private</w:t>
      </w:r>
      <w:r w:rsidR="00B6710E" w:rsidRPr="00FC0640">
        <w:rPr>
          <w:rFonts w:cstheme="minorHAnsi"/>
          <w:sz w:val="22"/>
          <w:szCs w:val="22"/>
        </w:rPr>
        <w:t xml:space="preserve"> </w:t>
      </w:r>
      <w:r w:rsidR="009C7A9F" w:rsidRPr="00FC0640">
        <w:rPr>
          <w:rFonts w:cstheme="minorHAnsi"/>
          <w:sz w:val="22"/>
          <w:szCs w:val="22"/>
        </w:rPr>
        <w:t>enterprises into</w:t>
      </w:r>
      <w:r w:rsidRPr="00FC0640">
        <w:rPr>
          <w:rFonts w:cstheme="minorHAnsi"/>
          <w:sz w:val="22"/>
          <w:szCs w:val="22"/>
        </w:rPr>
        <w:t xml:space="preserve"> value chains and markets (</w:t>
      </w:r>
      <w:r w:rsidRPr="00FC0640">
        <w:rPr>
          <w:rFonts w:cstheme="minorHAnsi"/>
          <w:b/>
          <w:bCs/>
          <w:sz w:val="22"/>
          <w:szCs w:val="22"/>
        </w:rPr>
        <w:t xml:space="preserve">SDG </w:t>
      </w:r>
      <w:r w:rsidR="00F9673D" w:rsidRPr="00FC0640">
        <w:rPr>
          <w:rFonts w:cstheme="minorHAnsi"/>
          <w:b/>
          <w:bCs/>
          <w:sz w:val="22"/>
          <w:szCs w:val="22"/>
        </w:rPr>
        <w:t>9.3)</w:t>
      </w:r>
      <w:r w:rsidR="004367F5" w:rsidRPr="00FC0640">
        <w:rPr>
          <w:rFonts w:cstheme="minorHAnsi"/>
          <w:b/>
          <w:bCs/>
          <w:sz w:val="22"/>
          <w:szCs w:val="22"/>
        </w:rPr>
        <w:t>,</w:t>
      </w:r>
      <w:r w:rsidR="00F9673D" w:rsidRPr="00FC0640">
        <w:rPr>
          <w:rFonts w:cstheme="minorHAnsi"/>
          <w:b/>
          <w:bCs/>
          <w:sz w:val="22"/>
          <w:szCs w:val="22"/>
        </w:rPr>
        <w:t xml:space="preserve"> </w:t>
      </w:r>
      <w:r w:rsidR="00F9673D" w:rsidRPr="00FC0640">
        <w:rPr>
          <w:rFonts w:cstheme="minorHAnsi"/>
          <w:sz w:val="22"/>
          <w:szCs w:val="22"/>
        </w:rPr>
        <w:t xml:space="preserve">enabling environment </w:t>
      </w:r>
      <w:r w:rsidR="00A737ED" w:rsidRPr="00FC0640">
        <w:rPr>
          <w:rFonts w:cstheme="minorHAnsi"/>
          <w:sz w:val="22"/>
          <w:szCs w:val="22"/>
        </w:rPr>
        <w:t>and capacities</w:t>
      </w:r>
      <w:r w:rsidR="00450EC9" w:rsidRPr="00FC0640">
        <w:rPr>
          <w:rFonts w:cstheme="minorHAnsi"/>
          <w:sz w:val="22"/>
          <w:szCs w:val="22"/>
        </w:rPr>
        <w:t xml:space="preserve"> of</w:t>
      </w:r>
      <w:r w:rsidR="006B0042" w:rsidRPr="00FC0640">
        <w:rPr>
          <w:rFonts w:cstheme="minorHAnsi"/>
          <w:sz w:val="22"/>
          <w:szCs w:val="22"/>
        </w:rPr>
        <w:t xml:space="preserve"> the national institutions, </w:t>
      </w:r>
      <w:r w:rsidR="001721BC" w:rsidRPr="00FC0640">
        <w:rPr>
          <w:rFonts w:cstheme="minorHAnsi"/>
          <w:sz w:val="22"/>
          <w:szCs w:val="22"/>
        </w:rPr>
        <w:t>MSMEs</w:t>
      </w:r>
      <w:r w:rsidR="006B0042" w:rsidRPr="00FC0640">
        <w:rPr>
          <w:rFonts w:cstheme="minorHAnsi"/>
          <w:sz w:val="22"/>
          <w:szCs w:val="22"/>
        </w:rPr>
        <w:t>, private sector and civil societ</w:t>
      </w:r>
      <w:r w:rsidR="004367F5" w:rsidRPr="00FC0640">
        <w:rPr>
          <w:rFonts w:cstheme="minorHAnsi"/>
          <w:sz w:val="22"/>
          <w:szCs w:val="22"/>
        </w:rPr>
        <w:t>y</w:t>
      </w:r>
      <w:r w:rsidR="006B0042" w:rsidRPr="00FC0640">
        <w:rPr>
          <w:rFonts w:cstheme="minorHAnsi"/>
          <w:sz w:val="22"/>
          <w:szCs w:val="22"/>
        </w:rPr>
        <w:t xml:space="preserve"> </w:t>
      </w:r>
      <w:r w:rsidR="00440626" w:rsidRPr="00FC0640">
        <w:rPr>
          <w:rFonts w:cstheme="minorHAnsi"/>
          <w:sz w:val="22"/>
          <w:szCs w:val="22"/>
        </w:rPr>
        <w:t xml:space="preserve">for </w:t>
      </w:r>
      <w:r w:rsidR="004367F5" w:rsidRPr="00FC0640">
        <w:rPr>
          <w:rFonts w:cstheme="minorHAnsi"/>
          <w:sz w:val="22"/>
          <w:szCs w:val="22"/>
        </w:rPr>
        <w:t xml:space="preserve">development of </w:t>
      </w:r>
      <w:r w:rsidR="00440626" w:rsidRPr="00FC0640">
        <w:rPr>
          <w:rFonts w:cstheme="minorHAnsi"/>
          <w:sz w:val="22"/>
          <w:szCs w:val="22"/>
        </w:rPr>
        <w:t xml:space="preserve">sustainable </w:t>
      </w:r>
      <w:r w:rsidR="00A737ED" w:rsidRPr="00FC0640">
        <w:rPr>
          <w:rFonts w:cstheme="minorHAnsi"/>
          <w:sz w:val="22"/>
          <w:szCs w:val="22"/>
        </w:rPr>
        <w:t>tourism (</w:t>
      </w:r>
      <w:r w:rsidR="00A737ED" w:rsidRPr="00FC0640">
        <w:rPr>
          <w:rFonts w:cstheme="minorHAnsi"/>
          <w:b/>
          <w:bCs/>
          <w:sz w:val="22"/>
          <w:szCs w:val="22"/>
        </w:rPr>
        <w:t>SDG</w:t>
      </w:r>
      <w:r w:rsidR="00F9673D" w:rsidRPr="00FC0640">
        <w:rPr>
          <w:rFonts w:cstheme="minorHAnsi"/>
          <w:b/>
          <w:bCs/>
          <w:sz w:val="22"/>
          <w:szCs w:val="22"/>
        </w:rPr>
        <w:t xml:space="preserve"> </w:t>
      </w:r>
      <w:r w:rsidR="00E544BA" w:rsidRPr="00FC0640">
        <w:rPr>
          <w:rFonts w:cstheme="minorHAnsi"/>
          <w:b/>
          <w:bCs/>
          <w:sz w:val="22"/>
          <w:szCs w:val="22"/>
        </w:rPr>
        <w:t>8.9</w:t>
      </w:r>
      <w:r w:rsidR="00F9673D" w:rsidRPr="00FC0640">
        <w:rPr>
          <w:rFonts w:cstheme="minorHAnsi"/>
          <w:sz w:val="22"/>
          <w:szCs w:val="22"/>
        </w:rPr>
        <w:t>)</w:t>
      </w:r>
      <w:r w:rsidR="00440626" w:rsidRPr="00FC0640">
        <w:rPr>
          <w:rFonts w:cstheme="minorHAnsi"/>
          <w:sz w:val="22"/>
          <w:szCs w:val="22"/>
        </w:rPr>
        <w:t xml:space="preserve">, organic food production and food security </w:t>
      </w:r>
      <w:r w:rsidR="001721BC" w:rsidRPr="00FC0640">
        <w:rPr>
          <w:rFonts w:cstheme="minorHAnsi"/>
          <w:sz w:val="22"/>
          <w:szCs w:val="22"/>
        </w:rPr>
        <w:t>will be</w:t>
      </w:r>
      <w:r w:rsidR="006B0042" w:rsidRPr="00FC0640">
        <w:rPr>
          <w:rFonts w:cstheme="minorHAnsi"/>
          <w:sz w:val="22"/>
          <w:szCs w:val="22"/>
        </w:rPr>
        <w:t xml:space="preserve"> strengthened</w:t>
      </w:r>
      <w:r w:rsidRPr="00FC0640">
        <w:rPr>
          <w:rFonts w:cstheme="minorHAnsi"/>
          <w:sz w:val="22"/>
          <w:szCs w:val="22"/>
        </w:rPr>
        <w:t>.</w:t>
      </w:r>
      <w:r w:rsidR="002241DC" w:rsidRPr="00FC0640">
        <w:rPr>
          <w:color w:val="FF0000"/>
          <w:sz w:val="22"/>
          <w:szCs w:val="22"/>
        </w:rPr>
        <w:t xml:space="preserve">  </w:t>
      </w:r>
      <w:r w:rsidR="00F62A83" w:rsidRPr="00FC0640">
        <w:rPr>
          <w:rFonts w:cstheme="minorHAnsi"/>
          <w:sz w:val="22"/>
          <w:szCs w:val="22"/>
        </w:rPr>
        <w:t xml:space="preserve">By boosting non-extractive types of industry, we anticipate </w:t>
      </w:r>
      <w:proofErr w:type="gramStart"/>
      <w:r w:rsidR="00F62A83" w:rsidRPr="00FC0640">
        <w:rPr>
          <w:rFonts w:cstheme="minorHAnsi"/>
          <w:sz w:val="22"/>
          <w:szCs w:val="22"/>
        </w:rPr>
        <w:t>to contribute</w:t>
      </w:r>
      <w:proofErr w:type="gramEnd"/>
      <w:r w:rsidR="00F62A83" w:rsidRPr="00FC0640">
        <w:rPr>
          <w:rFonts w:cstheme="minorHAnsi"/>
          <w:sz w:val="22"/>
          <w:szCs w:val="22"/>
        </w:rPr>
        <w:t xml:space="preserve"> to </w:t>
      </w:r>
      <w:r w:rsidR="00B13C0B" w:rsidRPr="00FC0640">
        <w:rPr>
          <w:rFonts w:cstheme="minorHAnsi"/>
          <w:sz w:val="22"/>
          <w:szCs w:val="22"/>
        </w:rPr>
        <w:t>diversification of economy</w:t>
      </w:r>
      <w:r w:rsidR="004367F5" w:rsidRPr="00FC0640">
        <w:rPr>
          <w:rFonts w:cstheme="minorHAnsi"/>
          <w:sz w:val="22"/>
          <w:szCs w:val="22"/>
        </w:rPr>
        <w:t>,</w:t>
      </w:r>
      <w:r w:rsidR="00B13C0B" w:rsidRPr="00FC0640">
        <w:rPr>
          <w:rFonts w:cstheme="minorHAnsi"/>
          <w:sz w:val="22"/>
          <w:szCs w:val="22"/>
        </w:rPr>
        <w:t xml:space="preserve"> which, in turn, should help Kazakhstan address </w:t>
      </w:r>
      <w:r w:rsidR="00F62A83" w:rsidRPr="00FC0640">
        <w:rPr>
          <w:rFonts w:cstheme="minorHAnsi"/>
          <w:sz w:val="22"/>
          <w:szCs w:val="22"/>
        </w:rPr>
        <w:t>regional inequalities (</w:t>
      </w:r>
      <w:r w:rsidR="00F62A83" w:rsidRPr="00FC0640">
        <w:rPr>
          <w:rFonts w:cstheme="minorHAnsi"/>
          <w:b/>
          <w:bCs/>
          <w:sz w:val="22"/>
          <w:szCs w:val="22"/>
        </w:rPr>
        <w:t>SDG 1.5</w:t>
      </w:r>
      <w:r w:rsidR="00F62A83" w:rsidRPr="00FC0640">
        <w:rPr>
          <w:rFonts w:cstheme="minorHAnsi"/>
          <w:sz w:val="22"/>
          <w:szCs w:val="22"/>
        </w:rPr>
        <w:t xml:space="preserve">). </w:t>
      </w:r>
      <w:r w:rsidR="00D8765B" w:rsidRPr="00FC0640">
        <w:rPr>
          <w:rFonts w:cstheme="minorHAnsi"/>
          <w:sz w:val="22"/>
          <w:szCs w:val="22"/>
        </w:rPr>
        <w:t>At the same time, support to upgrading of infrastructure with increased resource-use efficiency of industries</w:t>
      </w:r>
      <w:r w:rsidR="00D8765B" w:rsidRPr="00FC0640">
        <w:rPr>
          <w:sz w:val="22"/>
          <w:szCs w:val="22"/>
        </w:rPr>
        <w:t xml:space="preserve"> and</w:t>
      </w:r>
      <w:r w:rsidR="00D8765B" w:rsidRPr="00FC0640">
        <w:rPr>
          <w:rFonts w:cstheme="minorHAnsi"/>
          <w:sz w:val="22"/>
          <w:szCs w:val="22"/>
        </w:rPr>
        <w:t xml:space="preserve"> clean and environmentally sound technologies and industrial processes (</w:t>
      </w:r>
      <w:r w:rsidR="00D8765B" w:rsidRPr="00FC0640">
        <w:rPr>
          <w:rFonts w:cstheme="minorHAnsi"/>
          <w:b/>
          <w:bCs/>
          <w:sz w:val="22"/>
          <w:szCs w:val="22"/>
        </w:rPr>
        <w:t>SDG 9.4</w:t>
      </w:r>
      <w:r w:rsidR="00D8765B" w:rsidRPr="00FC0640">
        <w:rPr>
          <w:rFonts w:cstheme="minorHAnsi"/>
          <w:sz w:val="22"/>
          <w:szCs w:val="22"/>
        </w:rPr>
        <w:t xml:space="preserve">) should help achieve targets under SDG 7 and meet commitments under the climate change action. </w:t>
      </w:r>
    </w:p>
    <w:p w14:paraId="34C34456" w14:textId="5D79CBD3" w:rsidR="00935CAD" w:rsidRPr="002241DC" w:rsidRDefault="00AF0A60">
      <w:pPr>
        <w:autoSpaceDE w:val="0"/>
        <w:autoSpaceDN w:val="0"/>
        <w:adjustRightInd w:val="0"/>
        <w:spacing w:after="0" w:line="240" w:lineRule="auto"/>
        <w:jc w:val="both"/>
        <w:rPr>
          <w:rFonts w:cstheme="minorHAnsi"/>
          <w:color w:val="404040"/>
          <w:sz w:val="18"/>
          <w:szCs w:val="18"/>
        </w:rPr>
      </w:pPr>
      <w:r w:rsidRPr="00FC0640">
        <w:rPr>
          <w:rFonts w:cstheme="minorHAnsi"/>
        </w:rPr>
        <w:t xml:space="preserve">To support Kazakhstan to accelerate its transition to the green economy and sustainable </w:t>
      </w:r>
      <w:r w:rsidR="007F21E4" w:rsidRPr="00FC0640">
        <w:rPr>
          <w:rFonts w:cstheme="minorHAnsi"/>
        </w:rPr>
        <w:t>agriculture, we will work on improvement of invest</w:t>
      </w:r>
      <w:r w:rsidR="003E67EA" w:rsidRPr="00FC0640">
        <w:rPr>
          <w:rFonts w:cstheme="minorHAnsi"/>
        </w:rPr>
        <w:t xml:space="preserve">ments </w:t>
      </w:r>
      <w:r w:rsidR="00EB7C15" w:rsidRPr="00FC0640">
        <w:rPr>
          <w:rFonts w:cstheme="minorHAnsi"/>
        </w:rPr>
        <w:t xml:space="preserve">for the new sources of energy </w:t>
      </w:r>
      <w:r w:rsidR="006C44B2" w:rsidRPr="00FC0640">
        <w:rPr>
          <w:rFonts w:cstheme="minorHAnsi"/>
        </w:rPr>
        <w:t>, promote sustainable public procurement practices (</w:t>
      </w:r>
      <w:r w:rsidR="006C44B2" w:rsidRPr="00FC0640">
        <w:rPr>
          <w:rFonts w:cstheme="minorHAnsi"/>
          <w:b/>
        </w:rPr>
        <w:t>SDG 12.7</w:t>
      </w:r>
      <w:r w:rsidR="006C44B2" w:rsidRPr="00FC0640">
        <w:rPr>
          <w:rFonts w:cstheme="minorHAnsi"/>
        </w:rPr>
        <w:t xml:space="preserve">) </w:t>
      </w:r>
      <w:r w:rsidR="007F21E4" w:rsidRPr="00FC0640">
        <w:rPr>
          <w:rFonts w:cstheme="minorHAnsi"/>
        </w:rPr>
        <w:t>and use of more efficient technologies</w:t>
      </w:r>
      <w:r w:rsidR="00EB7C15" w:rsidRPr="00FC0640">
        <w:rPr>
          <w:rFonts w:cstheme="minorHAnsi"/>
        </w:rPr>
        <w:t xml:space="preserve"> </w:t>
      </w:r>
      <w:r w:rsidR="007F21E4" w:rsidRPr="00FC0640">
        <w:rPr>
          <w:rFonts w:cstheme="minorHAnsi"/>
        </w:rPr>
        <w:t>and sustainable agricultural practices</w:t>
      </w:r>
      <w:r w:rsidR="00E26259" w:rsidRPr="00FC0640">
        <w:t xml:space="preserve"> including water-saving technologies</w:t>
      </w:r>
      <w:r w:rsidR="007F21E4" w:rsidRPr="00FC0640">
        <w:rPr>
          <w:rFonts w:cstheme="minorHAnsi"/>
        </w:rPr>
        <w:t xml:space="preserve"> that are meant to improve economic and agricultural productivity</w:t>
      </w:r>
      <w:r w:rsidR="003E67EA" w:rsidRPr="00FC0640">
        <w:rPr>
          <w:rFonts w:cstheme="minorHAnsi"/>
        </w:rPr>
        <w:t xml:space="preserve"> </w:t>
      </w:r>
      <w:r w:rsidR="005B11AC" w:rsidRPr="00FC0640">
        <w:rPr>
          <w:rFonts w:cstheme="minorHAnsi"/>
        </w:rPr>
        <w:t>(</w:t>
      </w:r>
      <w:r w:rsidR="005B11AC" w:rsidRPr="00FC0640">
        <w:rPr>
          <w:rFonts w:cstheme="minorHAnsi"/>
          <w:b/>
          <w:bCs/>
        </w:rPr>
        <w:t xml:space="preserve">SDG </w:t>
      </w:r>
      <w:r w:rsidR="009217EE" w:rsidRPr="00FC0640">
        <w:rPr>
          <w:rFonts w:cstheme="minorHAnsi"/>
          <w:b/>
          <w:bCs/>
        </w:rPr>
        <w:t>2.</w:t>
      </w:r>
      <w:r w:rsidR="006D60DA" w:rsidRPr="00FC0640">
        <w:rPr>
          <w:rFonts w:cstheme="minorHAnsi"/>
          <w:b/>
          <w:bCs/>
        </w:rPr>
        <w:t>3</w:t>
      </w:r>
      <w:r w:rsidR="002E1BCD" w:rsidRPr="00FC0640">
        <w:rPr>
          <w:rFonts w:cstheme="minorHAnsi"/>
          <w:b/>
          <w:bCs/>
        </w:rPr>
        <w:t>, 2.4</w:t>
      </w:r>
      <w:r w:rsidR="005B11AC" w:rsidRPr="00FC0640">
        <w:rPr>
          <w:rFonts w:cstheme="minorHAnsi"/>
        </w:rPr>
        <w:t xml:space="preserve">) </w:t>
      </w:r>
      <w:r w:rsidR="003E67EA" w:rsidRPr="00FC0640">
        <w:rPr>
          <w:rFonts w:cstheme="minorHAnsi"/>
        </w:rPr>
        <w:t>and</w:t>
      </w:r>
      <w:r w:rsidR="00EB7C15" w:rsidRPr="00FC0640">
        <w:rPr>
          <w:rFonts w:cstheme="minorHAnsi"/>
        </w:rPr>
        <w:t xml:space="preserve"> </w:t>
      </w:r>
      <w:r w:rsidR="00DF33CC" w:rsidRPr="00FC0640">
        <w:rPr>
          <w:rFonts w:cstheme="minorHAnsi"/>
        </w:rPr>
        <w:t xml:space="preserve">water and </w:t>
      </w:r>
      <w:r w:rsidR="00EB7C15" w:rsidRPr="00FC0640">
        <w:rPr>
          <w:rFonts w:cstheme="minorHAnsi"/>
        </w:rPr>
        <w:t>energy efficiency (</w:t>
      </w:r>
      <w:r w:rsidR="00EB7C15" w:rsidRPr="00FC0640">
        <w:rPr>
          <w:rFonts w:cstheme="minorHAnsi"/>
          <w:b/>
          <w:bCs/>
        </w:rPr>
        <w:t xml:space="preserve">SDG </w:t>
      </w:r>
      <w:r w:rsidR="009B679F" w:rsidRPr="00FC0640">
        <w:rPr>
          <w:rFonts w:cstheme="minorHAnsi"/>
          <w:b/>
          <w:bCs/>
        </w:rPr>
        <w:t xml:space="preserve">6.4, </w:t>
      </w:r>
      <w:r w:rsidR="00EB7C15" w:rsidRPr="00FC0640">
        <w:rPr>
          <w:rFonts w:cstheme="minorHAnsi"/>
          <w:b/>
          <w:bCs/>
        </w:rPr>
        <w:t>7.3</w:t>
      </w:r>
      <w:r w:rsidR="00EB7C15" w:rsidRPr="00FC0640">
        <w:rPr>
          <w:rFonts w:cstheme="minorHAnsi"/>
        </w:rPr>
        <w:t>).</w:t>
      </w:r>
      <w:r w:rsidR="007F21E4" w:rsidRPr="00FC0640">
        <w:rPr>
          <w:rFonts w:cstheme="minorHAnsi"/>
        </w:rPr>
        <w:t xml:space="preserve"> </w:t>
      </w:r>
      <w:r w:rsidR="007D07BE" w:rsidRPr="00FC0640">
        <w:rPr>
          <w:rFonts w:cstheme="minorHAnsi"/>
        </w:rPr>
        <w:t xml:space="preserve">Inclusive enabling environment </w:t>
      </w:r>
      <w:r w:rsidR="00B2023A" w:rsidRPr="00FC0640">
        <w:rPr>
          <w:rFonts w:cstheme="minorHAnsi"/>
        </w:rPr>
        <w:t xml:space="preserve">for rural communities will be strengthened to </w:t>
      </w:r>
      <w:r w:rsidR="00B05B67" w:rsidRPr="00FC0640">
        <w:rPr>
          <w:rFonts w:cstheme="minorHAnsi"/>
        </w:rPr>
        <w:t xml:space="preserve">improve their capacities and readiness </w:t>
      </w:r>
      <w:r w:rsidR="00AF027A" w:rsidRPr="00FC0640">
        <w:rPr>
          <w:rFonts w:cstheme="minorHAnsi"/>
        </w:rPr>
        <w:t>for</w:t>
      </w:r>
      <w:r w:rsidR="00273422" w:rsidRPr="00FC0640">
        <w:rPr>
          <w:rFonts w:cstheme="minorHAnsi"/>
        </w:rPr>
        <w:t xml:space="preserve"> such a</w:t>
      </w:r>
      <w:r w:rsidR="00005357" w:rsidRPr="00FC0640">
        <w:rPr>
          <w:rFonts w:cstheme="minorHAnsi"/>
        </w:rPr>
        <w:t xml:space="preserve"> transition.</w:t>
      </w:r>
    </w:p>
    <w:p w14:paraId="2F10046D" w14:textId="77777777" w:rsidR="005B32B9" w:rsidRPr="002241DC" w:rsidRDefault="005B32B9">
      <w:pPr>
        <w:autoSpaceDE w:val="0"/>
        <w:autoSpaceDN w:val="0"/>
        <w:adjustRightInd w:val="0"/>
        <w:spacing w:after="0" w:line="240" w:lineRule="auto"/>
        <w:rPr>
          <w:rFonts w:cstheme="minorHAnsi"/>
        </w:rPr>
      </w:pPr>
    </w:p>
    <w:p w14:paraId="51CCCBD7" w14:textId="12155394" w:rsidR="00895206" w:rsidRDefault="00DE168D">
      <w:pPr>
        <w:autoSpaceDE w:val="0"/>
        <w:autoSpaceDN w:val="0"/>
        <w:adjustRightInd w:val="0"/>
        <w:spacing w:after="0" w:line="240" w:lineRule="auto"/>
        <w:jc w:val="both"/>
        <w:rPr>
          <w:rFonts w:cstheme="minorHAnsi"/>
        </w:rPr>
      </w:pPr>
      <w:r w:rsidRPr="00634967">
        <w:rPr>
          <w:rFonts w:cstheme="minorHAnsi"/>
        </w:rPr>
        <w:t xml:space="preserve">To </w:t>
      </w:r>
      <w:r w:rsidR="007A53F3" w:rsidRPr="00634967">
        <w:rPr>
          <w:rFonts w:cstheme="minorHAnsi"/>
        </w:rPr>
        <w:t>ensure that</w:t>
      </w:r>
      <w:r w:rsidR="00930F8D" w:rsidRPr="00634967">
        <w:rPr>
          <w:rFonts w:cstheme="minorHAnsi"/>
        </w:rPr>
        <w:t xml:space="preserve"> women </w:t>
      </w:r>
      <w:r w:rsidR="00895206" w:rsidRPr="00634967">
        <w:rPr>
          <w:rFonts w:cstheme="minorHAnsi"/>
        </w:rPr>
        <w:t xml:space="preserve">can </w:t>
      </w:r>
      <w:r w:rsidR="00930F8D" w:rsidRPr="00634967">
        <w:rPr>
          <w:rFonts w:cstheme="minorHAnsi"/>
        </w:rPr>
        <w:t xml:space="preserve">equally benefit from </w:t>
      </w:r>
      <w:r w:rsidR="007A53F3" w:rsidRPr="00CE66B2">
        <w:rPr>
          <w:rFonts w:cstheme="minorHAnsi"/>
        </w:rPr>
        <w:t>inclusive economic</w:t>
      </w:r>
      <w:r w:rsidR="00930F8D" w:rsidRPr="00634967">
        <w:rPr>
          <w:rFonts w:cstheme="minorHAnsi"/>
        </w:rPr>
        <w:t xml:space="preserve"> </w:t>
      </w:r>
      <w:r w:rsidR="007A53F3" w:rsidRPr="00634967">
        <w:rPr>
          <w:rFonts w:cstheme="minorHAnsi"/>
        </w:rPr>
        <w:t>growth,</w:t>
      </w:r>
      <w:r w:rsidR="00930F8D" w:rsidRPr="00634967">
        <w:rPr>
          <w:rFonts w:cstheme="minorHAnsi"/>
        </w:rPr>
        <w:t xml:space="preserve"> </w:t>
      </w:r>
      <w:r w:rsidR="007A53F3" w:rsidRPr="00634967">
        <w:rPr>
          <w:rFonts w:cstheme="minorHAnsi"/>
        </w:rPr>
        <w:t>a number of interventions will be implemented by stakeholders</w:t>
      </w:r>
      <w:r w:rsidR="00930F8D" w:rsidRPr="00634967">
        <w:rPr>
          <w:rFonts w:cstheme="minorHAnsi"/>
        </w:rPr>
        <w:t xml:space="preserve"> </w:t>
      </w:r>
      <w:r w:rsidRPr="00634967">
        <w:rPr>
          <w:rFonts w:cstheme="minorHAnsi"/>
        </w:rPr>
        <w:t xml:space="preserve">to enhance </w:t>
      </w:r>
      <w:r w:rsidR="007A53F3" w:rsidRPr="00634967">
        <w:rPr>
          <w:rFonts w:cstheme="minorHAnsi"/>
        </w:rPr>
        <w:t>women participation</w:t>
      </w:r>
      <w:r w:rsidR="00930F8D" w:rsidRPr="00634967">
        <w:rPr>
          <w:rFonts w:cstheme="minorHAnsi"/>
        </w:rPr>
        <w:t xml:space="preserve"> </w:t>
      </w:r>
      <w:r w:rsidR="00895206" w:rsidRPr="00634967">
        <w:rPr>
          <w:rFonts w:cstheme="minorHAnsi"/>
        </w:rPr>
        <w:t xml:space="preserve">in productive employment </w:t>
      </w:r>
      <w:r w:rsidR="007A53F3" w:rsidRPr="00634967">
        <w:rPr>
          <w:rFonts w:cstheme="minorHAnsi"/>
        </w:rPr>
        <w:t xml:space="preserve">and equal opportunities for career development. Guided by </w:t>
      </w:r>
      <w:r w:rsidR="00671366" w:rsidRPr="00634967">
        <w:rPr>
          <w:rFonts w:cstheme="minorHAnsi"/>
        </w:rPr>
        <w:t>Women Empowerment Principles established by UN Global Compact and UN Women</w:t>
      </w:r>
      <w:r w:rsidR="007A53F3" w:rsidRPr="00634967">
        <w:rPr>
          <w:rFonts w:cstheme="minorHAnsi"/>
        </w:rPr>
        <w:t xml:space="preserve">, these interventions will </w:t>
      </w:r>
      <w:r w:rsidR="00773B63" w:rsidRPr="00634967">
        <w:rPr>
          <w:rFonts w:cstheme="minorHAnsi"/>
        </w:rPr>
        <w:t>address</w:t>
      </w:r>
      <w:r w:rsidR="00930F8D" w:rsidRPr="00634967">
        <w:rPr>
          <w:rFonts w:cstheme="minorHAnsi"/>
        </w:rPr>
        <w:t xml:space="preserve"> </w:t>
      </w:r>
      <w:r w:rsidR="00ED063E" w:rsidRPr="00634967">
        <w:rPr>
          <w:rFonts w:cstheme="minorHAnsi"/>
        </w:rPr>
        <w:t xml:space="preserve">discriminatory labor market practices </w:t>
      </w:r>
      <w:r w:rsidRPr="00634967">
        <w:rPr>
          <w:rFonts w:cstheme="minorHAnsi"/>
        </w:rPr>
        <w:t>and</w:t>
      </w:r>
      <w:r w:rsidR="00ED063E" w:rsidRPr="00634967">
        <w:rPr>
          <w:rFonts w:cstheme="minorHAnsi"/>
        </w:rPr>
        <w:t xml:space="preserve"> </w:t>
      </w:r>
      <w:r w:rsidRPr="00634967">
        <w:rPr>
          <w:rFonts w:cstheme="minorHAnsi"/>
        </w:rPr>
        <w:t>economic disincentives and</w:t>
      </w:r>
      <w:r w:rsidR="00773B63" w:rsidRPr="00634967">
        <w:rPr>
          <w:rFonts w:cstheme="minorHAnsi"/>
        </w:rPr>
        <w:t xml:space="preserve">, most </w:t>
      </w:r>
      <w:r w:rsidR="007A53F3" w:rsidRPr="00634967">
        <w:rPr>
          <w:rFonts w:cstheme="minorHAnsi"/>
        </w:rPr>
        <w:t>important, underlying</w:t>
      </w:r>
      <w:r w:rsidRPr="00634967">
        <w:rPr>
          <w:rFonts w:cstheme="minorHAnsi"/>
        </w:rPr>
        <w:t xml:space="preserve"> </w:t>
      </w:r>
      <w:r w:rsidR="00ED063E" w:rsidRPr="00634967">
        <w:rPr>
          <w:rFonts w:cstheme="minorHAnsi"/>
        </w:rPr>
        <w:t xml:space="preserve">obstacles </w:t>
      </w:r>
      <w:r w:rsidRPr="00634967">
        <w:rPr>
          <w:rFonts w:cstheme="minorHAnsi"/>
        </w:rPr>
        <w:t xml:space="preserve">that </w:t>
      </w:r>
      <w:r w:rsidR="007A53F3" w:rsidRPr="00634967">
        <w:rPr>
          <w:rFonts w:cstheme="minorHAnsi"/>
        </w:rPr>
        <w:t>disadvantage women</w:t>
      </w:r>
      <w:r w:rsidR="00ED063E" w:rsidRPr="00634967">
        <w:rPr>
          <w:rFonts w:cstheme="minorHAnsi"/>
        </w:rPr>
        <w:t>, including the gender pay gap,</w:t>
      </w:r>
      <w:r w:rsidR="00C17B39" w:rsidRPr="00634967">
        <w:rPr>
          <w:rFonts w:cstheme="minorHAnsi"/>
        </w:rPr>
        <w:t xml:space="preserve"> share of unpaid domestic </w:t>
      </w:r>
      <w:r w:rsidR="007A53F3" w:rsidRPr="00634967">
        <w:rPr>
          <w:rFonts w:cstheme="minorHAnsi"/>
        </w:rPr>
        <w:t>labour, inadequate</w:t>
      </w:r>
      <w:r w:rsidR="00930F8D" w:rsidRPr="00634967">
        <w:rPr>
          <w:rFonts w:cstheme="minorHAnsi"/>
        </w:rPr>
        <w:t xml:space="preserve"> childcare facilities, gender-based violence and harassment</w:t>
      </w:r>
      <w:r w:rsidR="00773B63" w:rsidRPr="00634967">
        <w:rPr>
          <w:rFonts w:cstheme="minorHAnsi"/>
        </w:rPr>
        <w:t xml:space="preserve"> at work place</w:t>
      </w:r>
      <w:r w:rsidR="00601390" w:rsidRPr="00634967">
        <w:rPr>
          <w:rFonts w:cstheme="minorHAnsi"/>
        </w:rPr>
        <w:t xml:space="preserve"> (</w:t>
      </w:r>
      <w:r w:rsidR="00601390" w:rsidRPr="00634967">
        <w:rPr>
          <w:rFonts w:cstheme="minorHAnsi"/>
          <w:b/>
          <w:bCs/>
        </w:rPr>
        <w:t>SDG 8.5</w:t>
      </w:r>
      <w:r w:rsidR="007A53F3" w:rsidRPr="00634967">
        <w:rPr>
          <w:rFonts w:cstheme="minorHAnsi"/>
          <w:b/>
          <w:bCs/>
        </w:rPr>
        <w:t>; 5.4; 5.5</w:t>
      </w:r>
      <w:r w:rsidR="00601390" w:rsidRPr="00634967">
        <w:rPr>
          <w:rFonts w:cstheme="minorHAnsi"/>
        </w:rPr>
        <w:t>)</w:t>
      </w:r>
      <w:r w:rsidR="00930F8D" w:rsidRPr="00634967">
        <w:rPr>
          <w:rFonts w:cstheme="minorHAnsi"/>
        </w:rPr>
        <w:t xml:space="preserve">. </w:t>
      </w:r>
      <w:r w:rsidR="007F30D4" w:rsidRPr="00834B4C">
        <w:rPr>
          <w:rFonts w:cstheme="minorHAnsi"/>
        </w:rPr>
        <w:t>Empowering women, especially in rural areas, with knowledge on equal rights to economic resources, as well as access to ownership and control over land and other forms of property, financial services and state programmes should enhance economic participation of women (</w:t>
      </w:r>
      <w:r w:rsidR="007F30D4" w:rsidRPr="00834B4C">
        <w:rPr>
          <w:rFonts w:cstheme="minorHAnsi"/>
          <w:b/>
          <w:bCs/>
        </w:rPr>
        <w:t>SDG 5a</w:t>
      </w:r>
      <w:r w:rsidR="007F30D4" w:rsidRPr="00834B4C">
        <w:rPr>
          <w:rFonts w:cstheme="minorHAnsi"/>
        </w:rPr>
        <w:t xml:space="preserve">). </w:t>
      </w:r>
      <w:r w:rsidR="0059361A" w:rsidRPr="00634967">
        <w:rPr>
          <w:rFonts w:cstheme="minorHAnsi"/>
        </w:rPr>
        <w:t>Along that work, elimination of d</w:t>
      </w:r>
      <w:r w:rsidR="00A936C2" w:rsidRPr="00634967">
        <w:rPr>
          <w:rFonts w:cstheme="minorHAnsi"/>
        </w:rPr>
        <w:t>iscriminatory and illegal practices</w:t>
      </w:r>
      <w:r w:rsidR="00B7387F">
        <w:rPr>
          <w:rFonts w:cstheme="minorHAnsi"/>
        </w:rPr>
        <w:t>,</w:t>
      </w:r>
      <w:r w:rsidR="00A936C2" w:rsidRPr="00634967">
        <w:rPr>
          <w:rFonts w:cstheme="minorHAnsi"/>
        </w:rPr>
        <w:t xml:space="preserve"> </w:t>
      </w:r>
      <w:r w:rsidR="0059361A" w:rsidRPr="00634967">
        <w:rPr>
          <w:rFonts w:cstheme="minorHAnsi"/>
        </w:rPr>
        <w:t>such as trafficking</w:t>
      </w:r>
      <w:r w:rsidR="00B7387F">
        <w:rPr>
          <w:rFonts w:cstheme="minorHAnsi"/>
        </w:rPr>
        <w:t>,</w:t>
      </w:r>
      <w:r w:rsidR="007F30D4" w:rsidRPr="00634967">
        <w:rPr>
          <w:rFonts w:cstheme="minorHAnsi"/>
        </w:rPr>
        <w:t xml:space="preserve"> </w:t>
      </w:r>
      <w:r w:rsidR="0059361A" w:rsidRPr="00634967">
        <w:rPr>
          <w:rFonts w:cstheme="minorHAnsi"/>
        </w:rPr>
        <w:t xml:space="preserve">will be targeted through fostering the </w:t>
      </w:r>
      <w:r w:rsidR="00A936C2" w:rsidRPr="00634967">
        <w:rPr>
          <w:rFonts w:cstheme="minorHAnsi"/>
        </w:rPr>
        <w:t>legal environment and implementation of integrity standards that set the corporate responsibility</w:t>
      </w:r>
      <w:r w:rsidR="0059361A" w:rsidRPr="00634967">
        <w:rPr>
          <w:rFonts w:cstheme="minorHAnsi"/>
        </w:rPr>
        <w:t xml:space="preserve"> for proper recruitment and implementation of labor rights</w:t>
      </w:r>
      <w:r w:rsidR="007F30D4" w:rsidRPr="00634967">
        <w:rPr>
          <w:rFonts w:cstheme="minorHAnsi"/>
        </w:rPr>
        <w:t xml:space="preserve">, particularly for women- migrants </w:t>
      </w:r>
      <w:r w:rsidR="006B03CC" w:rsidRPr="00634967">
        <w:rPr>
          <w:rFonts w:cstheme="minorHAnsi"/>
        </w:rPr>
        <w:t>(</w:t>
      </w:r>
      <w:r w:rsidR="006B03CC" w:rsidRPr="00634967">
        <w:rPr>
          <w:rFonts w:cstheme="minorHAnsi"/>
          <w:b/>
        </w:rPr>
        <w:t>SDG 8.7; 8.8</w:t>
      </w:r>
      <w:r w:rsidR="006B03CC" w:rsidRPr="00634967">
        <w:rPr>
          <w:rFonts w:cstheme="minorHAnsi"/>
        </w:rPr>
        <w:t>).</w:t>
      </w:r>
    </w:p>
    <w:p w14:paraId="4EB7CA2B" w14:textId="77777777" w:rsidR="00943309" w:rsidRPr="00634967" w:rsidRDefault="00943309">
      <w:pPr>
        <w:autoSpaceDE w:val="0"/>
        <w:autoSpaceDN w:val="0"/>
        <w:adjustRightInd w:val="0"/>
        <w:spacing w:after="0" w:line="240" w:lineRule="auto"/>
        <w:jc w:val="both"/>
        <w:rPr>
          <w:rFonts w:cstheme="minorHAnsi"/>
        </w:rPr>
      </w:pPr>
    </w:p>
    <w:p w14:paraId="6E3A41CA" w14:textId="66A2A3AA" w:rsidR="00F62A83" w:rsidRPr="00634967" w:rsidRDefault="003B66AE">
      <w:pPr>
        <w:autoSpaceDE w:val="0"/>
        <w:autoSpaceDN w:val="0"/>
        <w:adjustRightInd w:val="0"/>
        <w:spacing w:after="0" w:line="240" w:lineRule="auto"/>
        <w:jc w:val="both"/>
        <w:rPr>
          <w:rFonts w:cstheme="minorHAnsi"/>
        </w:rPr>
      </w:pPr>
      <w:r w:rsidRPr="00634967">
        <w:rPr>
          <w:rFonts w:cstheme="minorHAnsi"/>
        </w:rPr>
        <w:t xml:space="preserve">Progress </w:t>
      </w:r>
      <w:r w:rsidR="00B8620D" w:rsidRPr="00634967">
        <w:rPr>
          <w:rFonts w:cstheme="minorHAnsi"/>
        </w:rPr>
        <w:t>in</w:t>
      </w:r>
      <w:r w:rsidR="00F62A83" w:rsidRPr="00634967">
        <w:rPr>
          <w:rFonts w:cstheme="minorHAnsi"/>
        </w:rPr>
        <w:t xml:space="preserve"> targets under this Outcome </w:t>
      </w:r>
      <w:r w:rsidR="00E3066E" w:rsidRPr="00634967">
        <w:rPr>
          <w:rFonts w:cstheme="minorHAnsi"/>
        </w:rPr>
        <w:t xml:space="preserve">is </w:t>
      </w:r>
      <w:r w:rsidRPr="00634967">
        <w:rPr>
          <w:rFonts w:cstheme="minorHAnsi"/>
        </w:rPr>
        <w:t xml:space="preserve">expected to be </w:t>
      </w:r>
      <w:r w:rsidR="00E3066E" w:rsidRPr="00634967">
        <w:rPr>
          <w:rFonts w:cstheme="minorHAnsi"/>
        </w:rPr>
        <w:t>most enhance</w:t>
      </w:r>
      <w:r w:rsidRPr="00634967">
        <w:rPr>
          <w:rFonts w:cstheme="minorHAnsi"/>
        </w:rPr>
        <w:t>d</w:t>
      </w:r>
      <w:r w:rsidR="00E3066E" w:rsidRPr="00634967">
        <w:rPr>
          <w:rFonts w:cstheme="minorHAnsi"/>
        </w:rPr>
        <w:t xml:space="preserve"> by improvement </w:t>
      </w:r>
      <w:r w:rsidR="00B8620D" w:rsidRPr="00634967">
        <w:rPr>
          <w:rFonts w:cstheme="minorHAnsi"/>
        </w:rPr>
        <w:t>in</w:t>
      </w:r>
      <w:r w:rsidRPr="00634967">
        <w:rPr>
          <w:rFonts w:cstheme="minorHAnsi"/>
        </w:rPr>
        <w:t xml:space="preserve"> </w:t>
      </w:r>
      <w:r w:rsidR="00671366" w:rsidRPr="00634967">
        <w:rPr>
          <w:rFonts w:cstheme="minorHAnsi"/>
        </w:rPr>
        <w:t xml:space="preserve">targets related to </w:t>
      </w:r>
      <w:r w:rsidRPr="00634967">
        <w:rPr>
          <w:rFonts w:cstheme="minorHAnsi"/>
        </w:rPr>
        <w:t>policy</w:t>
      </w:r>
      <w:r w:rsidR="00E3066E" w:rsidRPr="00634967">
        <w:rPr>
          <w:rFonts w:cstheme="minorHAnsi"/>
        </w:rPr>
        <w:t xml:space="preserve"> coherence</w:t>
      </w:r>
      <w:r w:rsidRPr="00634967">
        <w:rPr>
          <w:rFonts w:cstheme="minorHAnsi"/>
        </w:rPr>
        <w:t xml:space="preserve"> under</w:t>
      </w:r>
      <w:r w:rsidR="00E3066E" w:rsidRPr="00634967">
        <w:rPr>
          <w:rFonts w:cstheme="minorHAnsi"/>
        </w:rPr>
        <w:t xml:space="preserve"> Outcome 2.2</w:t>
      </w:r>
      <w:r w:rsidRPr="00634967">
        <w:rPr>
          <w:rFonts w:cstheme="minorHAnsi"/>
        </w:rPr>
        <w:t xml:space="preserve"> </w:t>
      </w:r>
      <w:r w:rsidR="00F62A83" w:rsidRPr="00634967">
        <w:rPr>
          <w:rFonts w:cstheme="minorHAnsi"/>
        </w:rPr>
        <w:t>(</w:t>
      </w:r>
      <w:r w:rsidR="00F62A83" w:rsidRPr="00634967">
        <w:rPr>
          <w:rFonts w:cstheme="minorHAnsi"/>
          <w:b/>
          <w:bCs/>
        </w:rPr>
        <w:t>SDG 11.a, 11.b</w:t>
      </w:r>
      <w:r w:rsidRPr="00634967">
        <w:rPr>
          <w:rFonts w:cstheme="minorHAnsi"/>
          <w:b/>
          <w:bCs/>
        </w:rPr>
        <w:t>, 1.b; 5.c)</w:t>
      </w:r>
      <w:r w:rsidR="007A53F3" w:rsidRPr="00634967">
        <w:rPr>
          <w:rFonts w:cstheme="minorHAnsi"/>
          <w:b/>
          <w:bCs/>
        </w:rPr>
        <w:t xml:space="preserve">. </w:t>
      </w:r>
      <w:r w:rsidR="007A53F3" w:rsidRPr="00634967">
        <w:rPr>
          <w:rFonts w:cstheme="minorHAnsi"/>
        </w:rPr>
        <w:t>At the same time, creation of jobs and access to economic activities</w:t>
      </w:r>
      <w:r w:rsidR="002E5755" w:rsidRPr="00634967">
        <w:rPr>
          <w:rFonts w:cstheme="minorHAnsi"/>
        </w:rPr>
        <w:t xml:space="preserve">, especially </w:t>
      </w:r>
      <w:r w:rsidR="00F3194C" w:rsidRPr="00634967">
        <w:rPr>
          <w:rFonts w:cstheme="minorHAnsi"/>
        </w:rPr>
        <w:t xml:space="preserve">in </w:t>
      </w:r>
      <w:r w:rsidR="002E5755" w:rsidRPr="00634967">
        <w:rPr>
          <w:rFonts w:cstheme="minorHAnsi"/>
        </w:rPr>
        <w:t>green economy, depends</w:t>
      </w:r>
      <w:r w:rsidR="007A53F3" w:rsidRPr="00634967">
        <w:rPr>
          <w:rFonts w:cstheme="minorHAnsi"/>
        </w:rPr>
        <w:t xml:space="preserve"> on achievement o</w:t>
      </w:r>
      <w:r w:rsidR="002E5755" w:rsidRPr="00634967">
        <w:rPr>
          <w:rFonts w:cstheme="minorHAnsi"/>
        </w:rPr>
        <w:t>f</w:t>
      </w:r>
      <w:r w:rsidR="007A53F3" w:rsidRPr="00634967">
        <w:rPr>
          <w:rFonts w:cstheme="minorHAnsi"/>
        </w:rPr>
        <w:t xml:space="preserve"> </w:t>
      </w:r>
      <w:r w:rsidR="0059361A" w:rsidRPr="00634967">
        <w:rPr>
          <w:rFonts w:cstheme="minorHAnsi"/>
        </w:rPr>
        <w:t xml:space="preserve">a number of </w:t>
      </w:r>
      <w:r w:rsidR="007A53F3" w:rsidRPr="00634967">
        <w:rPr>
          <w:rFonts w:cstheme="minorHAnsi"/>
        </w:rPr>
        <w:t>targets on effective management of natural resources, ecological resilience and access to renewable sources of energy</w:t>
      </w:r>
      <w:r w:rsidR="002E5755" w:rsidRPr="00634967">
        <w:rPr>
          <w:rFonts w:cstheme="minorHAnsi"/>
        </w:rPr>
        <w:t xml:space="preserve"> under Outcome 3.2.</w:t>
      </w:r>
    </w:p>
    <w:p w14:paraId="437D5293" w14:textId="4D5EC973" w:rsidR="0069496A" w:rsidRPr="002241DC" w:rsidRDefault="0069496A">
      <w:pPr>
        <w:autoSpaceDE w:val="0"/>
        <w:autoSpaceDN w:val="0"/>
        <w:adjustRightInd w:val="0"/>
        <w:spacing w:after="0" w:line="240" w:lineRule="auto"/>
        <w:rPr>
          <w:rFonts w:cstheme="minorHAnsi"/>
          <w:color w:val="000000"/>
        </w:rPr>
      </w:pPr>
    </w:p>
    <w:tbl>
      <w:tblPr>
        <w:tblStyle w:val="TableGrid"/>
        <w:tblW w:w="0" w:type="auto"/>
        <w:shd w:val="clear" w:color="auto" w:fill="BDD6EE" w:themeFill="accent5" w:themeFillTint="66"/>
        <w:tblLook w:val="04A0" w:firstRow="1" w:lastRow="0" w:firstColumn="1" w:lastColumn="0" w:noHBand="0" w:noVBand="1"/>
      </w:tblPr>
      <w:tblGrid>
        <w:gridCol w:w="9350"/>
      </w:tblGrid>
      <w:tr w:rsidR="006E5947" w:rsidRPr="00634967" w14:paraId="6D983C8D" w14:textId="77777777" w:rsidTr="006E5947">
        <w:tc>
          <w:tcPr>
            <w:tcW w:w="9350" w:type="dxa"/>
            <w:shd w:val="clear" w:color="auto" w:fill="BDD6EE" w:themeFill="accent5" w:themeFillTint="66"/>
          </w:tcPr>
          <w:p w14:paraId="026E98D4" w14:textId="77777777" w:rsidR="00100F12" w:rsidRPr="00634967" w:rsidRDefault="00385996">
            <w:pPr>
              <w:tabs>
                <w:tab w:val="left" w:pos="2145"/>
              </w:tabs>
              <w:autoSpaceDE w:val="0"/>
              <w:autoSpaceDN w:val="0"/>
              <w:adjustRightInd w:val="0"/>
              <w:jc w:val="both"/>
              <w:rPr>
                <w:rFonts w:cstheme="minorHAnsi"/>
                <w:b/>
                <w:bCs/>
              </w:rPr>
            </w:pPr>
            <w:r w:rsidRPr="002241DC">
              <w:rPr>
                <w:rFonts w:cstheme="minorHAnsi"/>
                <w:b/>
                <w:bCs/>
                <w:color w:val="000000"/>
              </w:rPr>
              <w:t>Partnerships:</w:t>
            </w:r>
            <w:r w:rsidR="006C44B2" w:rsidRPr="00634967">
              <w:rPr>
                <w:rFonts w:cstheme="minorHAnsi"/>
                <w:b/>
                <w:bCs/>
              </w:rPr>
              <w:t xml:space="preserve"> </w:t>
            </w:r>
          </w:p>
          <w:p w14:paraId="2AC68A8B" w14:textId="50B42D4B" w:rsidR="00E34588" w:rsidRPr="002241DC" w:rsidRDefault="001F20FF">
            <w:pPr>
              <w:autoSpaceDE w:val="0"/>
              <w:autoSpaceDN w:val="0"/>
              <w:adjustRightInd w:val="0"/>
              <w:jc w:val="both"/>
              <w:rPr>
                <w:rFonts w:cstheme="minorHAnsi"/>
                <w:color w:val="000000"/>
              </w:rPr>
            </w:pPr>
            <w:r w:rsidRPr="00634967">
              <w:rPr>
                <w:rFonts w:cstheme="minorHAnsi"/>
              </w:rPr>
              <w:t>Given the emphasis under this Outcome on diversification of economy</w:t>
            </w:r>
            <w:r w:rsidR="00B7387F">
              <w:rPr>
                <w:rFonts w:cstheme="minorHAnsi"/>
              </w:rPr>
              <w:t>,</w:t>
            </w:r>
            <w:r w:rsidRPr="00634967">
              <w:rPr>
                <w:rFonts w:cstheme="minorHAnsi"/>
              </w:rPr>
              <w:t xml:space="preserve"> </w:t>
            </w:r>
            <w:r w:rsidRPr="00CE66B2">
              <w:rPr>
                <w:rFonts w:cstheme="minorHAnsi"/>
              </w:rPr>
              <w:t xml:space="preserve">including </w:t>
            </w:r>
            <w:r w:rsidR="00B7387F">
              <w:rPr>
                <w:rFonts w:cstheme="minorHAnsi"/>
              </w:rPr>
              <w:t xml:space="preserve">knowledge economy, </w:t>
            </w:r>
            <w:r w:rsidRPr="00CE66B2">
              <w:rPr>
                <w:rFonts w:cstheme="minorHAnsi"/>
              </w:rPr>
              <w:t>green economy and sustainable agriculture, building partnerships with line ministries is a priority (</w:t>
            </w:r>
            <w:r w:rsidR="00C53A64" w:rsidRPr="00634967">
              <w:rPr>
                <w:rFonts w:cstheme="minorHAnsi"/>
              </w:rPr>
              <w:t xml:space="preserve">Ministry of National Economy, Ministry of Agriculture, Ministry of Industry and Infrastructural </w:t>
            </w:r>
            <w:r w:rsidRPr="00634967">
              <w:rPr>
                <w:rFonts w:cstheme="minorHAnsi"/>
              </w:rPr>
              <w:t>Development,</w:t>
            </w:r>
            <w:r w:rsidR="007E4462" w:rsidRPr="00634967">
              <w:rPr>
                <w:rFonts w:cstheme="minorHAnsi"/>
              </w:rPr>
              <w:t xml:space="preserve"> Ministry of Trade and Integration, Ministry of Digital Development, Innovations and Aerospace Industry</w:t>
            </w:r>
            <w:r w:rsidRPr="00634967">
              <w:rPr>
                <w:rFonts w:cstheme="minorHAnsi"/>
              </w:rPr>
              <w:t>). Other ministries</w:t>
            </w:r>
            <w:r w:rsidR="00B7387F">
              <w:rPr>
                <w:rFonts w:cstheme="minorHAnsi"/>
              </w:rPr>
              <w:t>,</w:t>
            </w:r>
            <w:r w:rsidRPr="00634967">
              <w:rPr>
                <w:rFonts w:cstheme="minorHAnsi"/>
              </w:rPr>
              <w:t xml:space="preserve"> such as the Ministry of Labor and Social Protection and the Ministry of Education and Science</w:t>
            </w:r>
            <w:r w:rsidR="00B7387F">
              <w:rPr>
                <w:rFonts w:cstheme="minorHAnsi"/>
              </w:rPr>
              <w:t>,</w:t>
            </w:r>
            <w:r w:rsidRPr="00634967">
              <w:rPr>
                <w:rFonts w:cstheme="minorHAnsi"/>
              </w:rPr>
              <w:t xml:space="preserve"> are regarded as</w:t>
            </w:r>
            <w:r w:rsidR="007E4462" w:rsidRPr="00634967">
              <w:rPr>
                <w:rFonts w:cstheme="minorHAnsi"/>
              </w:rPr>
              <w:t xml:space="preserve"> </w:t>
            </w:r>
            <w:r w:rsidRPr="00634967">
              <w:rPr>
                <w:rFonts w:cstheme="minorHAnsi"/>
              </w:rPr>
              <w:t xml:space="preserve">key partners to promote access to </w:t>
            </w:r>
            <w:r w:rsidR="00E34588" w:rsidRPr="00634967">
              <w:rPr>
                <w:rFonts w:cstheme="minorHAnsi"/>
              </w:rPr>
              <w:t xml:space="preserve">skills and </w:t>
            </w:r>
            <w:r w:rsidRPr="00634967">
              <w:rPr>
                <w:rFonts w:cstheme="minorHAnsi"/>
              </w:rPr>
              <w:t xml:space="preserve">decent jobs </w:t>
            </w:r>
            <w:r w:rsidR="00E34588" w:rsidRPr="00634967">
              <w:rPr>
                <w:rFonts w:cstheme="minorHAnsi"/>
              </w:rPr>
              <w:t>for vulnerable groups, particularly in rural areas</w:t>
            </w:r>
            <w:r w:rsidR="00B7387F">
              <w:rPr>
                <w:rFonts w:cstheme="minorHAnsi"/>
              </w:rPr>
              <w:t>,</w:t>
            </w:r>
            <w:r w:rsidR="00E34588" w:rsidRPr="00634967">
              <w:rPr>
                <w:rFonts w:cstheme="minorHAnsi"/>
              </w:rPr>
              <w:t xml:space="preserve"> together with vocational and tertiary education providers.  Pro</w:t>
            </w:r>
            <w:r w:rsidR="00E34588" w:rsidRPr="00FC0640">
              <w:rPr>
                <w:rFonts w:cstheme="minorHAnsi"/>
              </w:rPr>
              <w:t>motion of sustainable tourism industry will require synergies with a variety of national and global partners</w:t>
            </w:r>
            <w:r w:rsidR="00B7387F" w:rsidRPr="00FC0640">
              <w:rPr>
                <w:rFonts w:cstheme="minorHAnsi"/>
              </w:rPr>
              <w:t>,</w:t>
            </w:r>
            <w:r w:rsidR="00E34588" w:rsidRPr="00FC0640">
              <w:rPr>
                <w:rFonts w:cstheme="minorHAnsi"/>
              </w:rPr>
              <w:t xml:space="preserve"> such as </w:t>
            </w:r>
            <w:r w:rsidR="00E34588" w:rsidRPr="00FC0640">
              <w:rPr>
                <w:rFonts w:cstheme="minorHAnsi"/>
                <w:color w:val="000000"/>
              </w:rPr>
              <w:t xml:space="preserve">Ministry of Culture and Sports, Institute </w:t>
            </w:r>
            <w:r w:rsidR="00B7387F" w:rsidRPr="00FC0640">
              <w:rPr>
                <w:rFonts w:cstheme="minorHAnsi"/>
                <w:color w:val="000000"/>
              </w:rPr>
              <w:t>“</w:t>
            </w:r>
            <w:r w:rsidR="00E34588" w:rsidRPr="00FC0640">
              <w:rPr>
                <w:rFonts w:cstheme="minorHAnsi"/>
                <w:color w:val="000000"/>
              </w:rPr>
              <w:t>Kazakh Restoration</w:t>
            </w:r>
            <w:r w:rsidR="00B7387F" w:rsidRPr="00FC0640">
              <w:rPr>
                <w:rFonts w:cstheme="minorHAnsi"/>
                <w:color w:val="000000"/>
              </w:rPr>
              <w:t>”</w:t>
            </w:r>
            <w:r w:rsidR="00E34588" w:rsidRPr="00FC0640">
              <w:rPr>
                <w:rFonts w:cstheme="minorHAnsi"/>
                <w:color w:val="000000"/>
              </w:rPr>
              <w:t xml:space="preserve">, </w:t>
            </w:r>
            <w:proofErr w:type="spellStart"/>
            <w:r w:rsidR="00E34588" w:rsidRPr="00FC0640">
              <w:rPr>
                <w:rFonts w:cstheme="minorHAnsi"/>
                <w:color w:val="000000"/>
              </w:rPr>
              <w:t>KazakhTourism</w:t>
            </w:r>
            <w:proofErr w:type="spellEnd"/>
            <w:r w:rsidR="00E34588" w:rsidRPr="00FC0640">
              <w:rPr>
                <w:rFonts w:cstheme="minorHAnsi"/>
                <w:color w:val="000000"/>
              </w:rPr>
              <w:t xml:space="preserve"> and World Heritage Centre.</w:t>
            </w:r>
            <w:r w:rsidR="00553858" w:rsidRPr="002241DC">
              <w:rPr>
                <w:rFonts w:cstheme="minorHAnsi"/>
                <w:color w:val="000000"/>
              </w:rPr>
              <w:t xml:space="preserve"> </w:t>
            </w:r>
          </w:p>
          <w:p w14:paraId="3D285F5D" w14:textId="77777777" w:rsidR="001332F3" w:rsidRPr="002241DC" w:rsidRDefault="001332F3">
            <w:pPr>
              <w:autoSpaceDE w:val="0"/>
              <w:autoSpaceDN w:val="0"/>
              <w:adjustRightInd w:val="0"/>
              <w:jc w:val="both"/>
              <w:rPr>
                <w:rFonts w:cstheme="minorHAnsi"/>
                <w:color w:val="000000"/>
              </w:rPr>
            </w:pPr>
          </w:p>
          <w:p w14:paraId="606DC129" w14:textId="1F18230D" w:rsidR="006E5947" w:rsidRPr="002241DC" w:rsidRDefault="00553858">
            <w:pPr>
              <w:autoSpaceDE w:val="0"/>
              <w:autoSpaceDN w:val="0"/>
              <w:adjustRightInd w:val="0"/>
              <w:jc w:val="both"/>
              <w:rPr>
                <w:rFonts w:cstheme="minorHAnsi"/>
                <w:color w:val="000000"/>
              </w:rPr>
            </w:pPr>
            <w:r w:rsidRPr="002241DC">
              <w:rPr>
                <w:rFonts w:cstheme="minorHAnsi"/>
                <w:color w:val="000000"/>
              </w:rPr>
              <w:t xml:space="preserve">Other partnerships, such as </w:t>
            </w:r>
            <w:r w:rsidR="00B25C01" w:rsidRPr="00B25C01">
              <w:rPr>
                <w:rFonts w:cstheme="minorHAnsi"/>
                <w:color w:val="000000"/>
              </w:rPr>
              <w:t>t</w:t>
            </w:r>
            <w:r w:rsidRPr="00B25C01">
              <w:rPr>
                <w:rFonts w:cstheme="minorHAnsi"/>
                <w:color w:val="000000"/>
              </w:rPr>
              <w:t>he</w:t>
            </w:r>
            <w:r w:rsidRPr="002241DC">
              <w:rPr>
                <w:rFonts w:cstheme="minorHAnsi"/>
                <w:b/>
                <w:bCs/>
                <w:color w:val="000000"/>
              </w:rPr>
              <w:t xml:space="preserve"> Partnership for Action on Green Economy</w:t>
            </w:r>
            <w:r w:rsidRPr="002241DC">
              <w:rPr>
                <w:rFonts w:cstheme="minorHAnsi"/>
                <w:color w:val="000000"/>
              </w:rPr>
              <w:t xml:space="preserve"> (PAGE)</w:t>
            </w:r>
            <w:r w:rsidRPr="00B25C01">
              <w:rPr>
                <w:rStyle w:val="FootnoteReference"/>
                <w:rFonts w:cstheme="minorHAnsi"/>
                <w:color w:val="000000"/>
              </w:rPr>
              <w:footnoteReference w:id="38"/>
            </w:r>
            <w:r w:rsidRPr="002241DC">
              <w:rPr>
                <w:rFonts w:cstheme="minorHAnsi"/>
                <w:color w:val="000000"/>
              </w:rPr>
              <w:t xml:space="preserve"> </w:t>
            </w:r>
            <w:r w:rsidR="00B25C01">
              <w:rPr>
                <w:rFonts w:cstheme="minorHAnsi"/>
                <w:color w:val="000000"/>
              </w:rPr>
              <w:t>aimed</w:t>
            </w:r>
            <w:r w:rsidR="00B25C01" w:rsidRPr="002241DC">
              <w:rPr>
                <w:rFonts w:cstheme="minorHAnsi"/>
                <w:color w:val="000000"/>
              </w:rPr>
              <w:t xml:space="preserve"> </w:t>
            </w:r>
            <w:r w:rsidRPr="002241DC">
              <w:rPr>
                <w:rFonts w:cstheme="minorHAnsi"/>
                <w:color w:val="000000"/>
              </w:rPr>
              <w:t>to coordinate UN action on green economy and to assist countries in achieving and monitoring the emerging Sustainable Development Goals (in particular SDG 8)</w:t>
            </w:r>
            <w:r w:rsidR="00354E36" w:rsidRPr="002241DC">
              <w:rPr>
                <w:rFonts w:cstheme="minorHAnsi"/>
                <w:color w:val="000000"/>
              </w:rPr>
              <w:t>,</w:t>
            </w:r>
            <w:r w:rsidRPr="002241DC">
              <w:rPr>
                <w:rFonts w:cstheme="minorHAnsi"/>
                <w:color w:val="000000"/>
              </w:rPr>
              <w:t xml:space="preserve"> and regional initiatives</w:t>
            </w:r>
            <w:r w:rsidR="00354E36" w:rsidRPr="002241DC">
              <w:rPr>
                <w:rFonts w:cstheme="minorHAnsi"/>
                <w:color w:val="000000"/>
              </w:rPr>
              <w:t xml:space="preserve"> will be explored for their potential to </w:t>
            </w:r>
            <w:r w:rsidR="001332F3" w:rsidRPr="002241DC">
              <w:rPr>
                <w:rFonts w:cstheme="minorHAnsi"/>
                <w:color w:val="000000"/>
              </w:rPr>
              <w:t>reach non-UN partners and promote synergies under</w:t>
            </w:r>
            <w:r w:rsidR="00354E36" w:rsidRPr="002241DC">
              <w:rPr>
                <w:rFonts w:cstheme="minorHAnsi"/>
                <w:color w:val="000000"/>
              </w:rPr>
              <w:t xml:space="preserve"> this Outcome. </w:t>
            </w:r>
          </w:p>
        </w:tc>
      </w:tr>
    </w:tbl>
    <w:p w14:paraId="486317FE" w14:textId="7C056C8E" w:rsidR="006E5947" w:rsidRDefault="006E5947" w:rsidP="00634967">
      <w:pPr>
        <w:autoSpaceDE w:val="0"/>
        <w:autoSpaceDN w:val="0"/>
        <w:adjustRightInd w:val="0"/>
        <w:spacing w:after="0" w:line="240" w:lineRule="auto"/>
        <w:rPr>
          <w:rFonts w:cstheme="minorHAnsi"/>
          <w:color w:val="000000"/>
        </w:rPr>
      </w:pPr>
    </w:p>
    <w:p w14:paraId="772284AF" w14:textId="02492C95" w:rsidR="00B7387F" w:rsidRDefault="00B7387F" w:rsidP="00634967">
      <w:pPr>
        <w:autoSpaceDE w:val="0"/>
        <w:autoSpaceDN w:val="0"/>
        <w:adjustRightInd w:val="0"/>
        <w:spacing w:after="0" w:line="240" w:lineRule="auto"/>
        <w:rPr>
          <w:rFonts w:cstheme="minorHAnsi"/>
          <w:color w:val="000000"/>
        </w:rPr>
      </w:pPr>
    </w:p>
    <w:p w14:paraId="4C3FFF1C" w14:textId="4E2AAABE" w:rsidR="00B7387F" w:rsidRDefault="00B7387F" w:rsidP="00634967">
      <w:pPr>
        <w:autoSpaceDE w:val="0"/>
        <w:autoSpaceDN w:val="0"/>
        <w:adjustRightInd w:val="0"/>
        <w:spacing w:after="0" w:line="240" w:lineRule="auto"/>
        <w:rPr>
          <w:rFonts w:cstheme="minorHAnsi"/>
          <w:color w:val="000000"/>
        </w:rPr>
      </w:pPr>
    </w:p>
    <w:p w14:paraId="55E51623" w14:textId="508F11C2" w:rsidR="00B7387F" w:rsidRDefault="00B7387F" w:rsidP="00634967">
      <w:pPr>
        <w:autoSpaceDE w:val="0"/>
        <w:autoSpaceDN w:val="0"/>
        <w:adjustRightInd w:val="0"/>
        <w:spacing w:after="0" w:line="240" w:lineRule="auto"/>
        <w:rPr>
          <w:rFonts w:cstheme="minorHAnsi"/>
          <w:color w:val="000000"/>
        </w:rPr>
      </w:pPr>
    </w:p>
    <w:p w14:paraId="1BA91F8A" w14:textId="422B9F5D" w:rsidR="00B7387F" w:rsidRDefault="00B7387F" w:rsidP="00634967">
      <w:pPr>
        <w:autoSpaceDE w:val="0"/>
        <w:autoSpaceDN w:val="0"/>
        <w:adjustRightInd w:val="0"/>
        <w:spacing w:after="0" w:line="240" w:lineRule="auto"/>
        <w:rPr>
          <w:rFonts w:cstheme="minorHAnsi"/>
          <w:color w:val="000000"/>
        </w:rPr>
      </w:pPr>
    </w:p>
    <w:p w14:paraId="1E8D8F66" w14:textId="37C30303" w:rsidR="00B7387F" w:rsidRDefault="00B7387F" w:rsidP="00634967">
      <w:pPr>
        <w:autoSpaceDE w:val="0"/>
        <w:autoSpaceDN w:val="0"/>
        <w:adjustRightInd w:val="0"/>
        <w:spacing w:after="0" w:line="240" w:lineRule="auto"/>
        <w:rPr>
          <w:rFonts w:cstheme="minorHAnsi"/>
          <w:color w:val="000000"/>
        </w:rPr>
      </w:pPr>
    </w:p>
    <w:p w14:paraId="4F576474" w14:textId="66B5923A" w:rsidR="00B7387F" w:rsidRDefault="00B7387F" w:rsidP="00634967">
      <w:pPr>
        <w:autoSpaceDE w:val="0"/>
        <w:autoSpaceDN w:val="0"/>
        <w:adjustRightInd w:val="0"/>
        <w:spacing w:after="0" w:line="240" w:lineRule="auto"/>
        <w:rPr>
          <w:rFonts w:cstheme="minorHAnsi"/>
          <w:color w:val="000000"/>
        </w:rPr>
      </w:pPr>
    </w:p>
    <w:p w14:paraId="5EB79DF9" w14:textId="453450AB" w:rsidR="00B7387F" w:rsidRDefault="00B7387F" w:rsidP="00634967">
      <w:pPr>
        <w:autoSpaceDE w:val="0"/>
        <w:autoSpaceDN w:val="0"/>
        <w:adjustRightInd w:val="0"/>
        <w:spacing w:after="0" w:line="240" w:lineRule="auto"/>
        <w:rPr>
          <w:rFonts w:cstheme="minorHAnsi"/>
          <w:color w:val="000000"/>
        </w:rPr>
      </w:pPr>
    </w:p>
    <w:p w14:paraId="03078997" w14:textId="533614AF" w:rsidR="00B7387F" w:rsidRDefault="00B7387F" w:rsidP="00634967">
      <w:pPr>
        <w:autoSpaceDE w:val="0"/>
        <w:autoSpaceDN w:val="0"/>
        <w:adjustRightInd w:val="0"/>
        <w:spacing w:after="0" w:line="240" w:lineRule="auto"/>
        <w:rPr>
          <w:rFonts w:cstheme="minorHAnsi"/>
          <w:color w:val="000000"/>
        </w:rPr>
      </w:pPr>
    </w:p>
    <w:p w14:paraId="5CC46B92" w14:textId="765FA364" w:rsidR="00B7387F" w:rsidRDefault="00B7387F" w:rsidP="00634967">
      <w:pPr>
        <w:autoSpaceDE w:val="0"/>
        <w:autoSpaceDN w:val="0"/>
        <w:adjustRightInd w:val="0"/>
        <w:spacing w:after="0" w:line="240" w:lineRule="auto"/>
        <w:rPr>
          <w:rFonts w:cstheme="minorHAnsi"/>
          <w:color w:val="000000"/>
        </w:rPr>
      </w:pPr>
    </w:p>
    <w:p w14:paraId="4E0C2DFC" w14:textId="444D03B9" w:rsidR="00B7387F" w:rsidRDefault="00B7387F" w:rsidP="00634967">
      <w:pPr>
        <w:autoSpaceDE w:val="0"/>
        <w:autoSpaceDN w:val="0"/>
        <w:adjustRightInd w:val="0"/>
        <w:spacing w:after="0" w:line="240" w:lineRule="auto"/>
        <w:rPr>
          <w:rFonts w:cstheme="minorHAnsi"/>
          <w:color w:val="000000"/>
        </w:rPr>
      </w:pPr>
    </w:p>
    <w:p w14:paraId="5994AE9E" w14:textId="37FBB825" w:rsidR="00B7387F" w:rsidRDefault="00B7387F" w:rsidP="00634967">
      <w:pPr>
        <w:autoSpaceDE w:val="0"/>
        <w:autoSpaceDN w:val="0"/>
        <w:adjustRightInd w:val="0"/>
        <w:spacing w:after="0" w:line="240" w:lineRule="auto"/>
        <w:rPr>
          <w:rFonts w:cstheme="minorHAnsi"/>
          <w:color w:val="000000"/>
        </w:rPr>
      </w:pPr>
    </w:p>
    <w:p w14:paraId="4ED427A0" w14:textId="3C010A34" w:rsidR="00B7387F" w:rsidRDefault="00B7387F" w:rsidP="00634967">
      <w:pPr>
        <w:autoSpaceDE w:val="0"/>
        <w:autoSpaceDN w:val="0"/>
        <w:adjustRightInd w:val="0"/>
        <w:spacing w:after="0" w:line="240" w:lineRule="auto"/>
        <w:rPr>
          <w:rFonts w:cstheme="minorHAnsi"/>
          <w:color w:val="000000"/>
        </w:rPr>
      </w:pPr>
    </w:p>
    <w:p w14:paraId="0EF14802" w14:textId="77777777" w:rsidR="00B7387F" w:rsidRPr="00B25C01" w:rsidRDefault="00B7387F" w:rsidP="00634967">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9350"/>
      </w:tblGrid>
      <w:tr w:rsidR="0069496A" w:rsidRPr="00634967" w14:paraId="469DD343" w14:textId="77777777" w:rsidTr="0039015B">
        <w:trPr>
          <w:trHeight w:val="1178"/>
        </w:trPr>
        <w:tc>
          <w:tcPr>
            <w:tcW w:w="9350" w:type="dxa"/>
            <w:shd w:val="clear" w:color="auto" w:fill="D9D9D9" w:themeFill="background1" w:themeFillShade="D9"/>
          </w:tcPr>
          <w:p w14:paraId="66402A26" w14:textId="3525AE15" w:rsidR="0069496A" w:rsidRPr="00634967" w:rsidRDefault="0069496A" w:rsidP="00634967">
            <w:pPr>
              <w:rPr>
                <w:rFonts w:cstheme="minorHAnsi"/>
                <w:b/>
                <w:bCs/>
              </w:rPr>
            </w:pPr>
            <w:r w:rsidRPr="00634967">
              <w:rPr>
                <w:rFonts w:cstheme="minorHAnsi"/>
                <w:b/>
                <w:bCs/>
              </w:rPr>
              <w:t>Cooperation Framework Outcome 3.2.: By 2025, all people in Kazakhstan, in particular most vulnerable, benefit from increased climate resilience, sustainable management of environment and clean energy, and sustainable rural and urban development.</w:t>
            </w:r>
          </w:p>
        </w:tc>
      </w:tr>
    </w:tbl>
    <w:p w14:paraId="53652EB9" w14:textId="51C0FF3F" w:rsidR="0069496A" w:rsidRPr="00834B4C" w:rsidRDefault="0069496A" w:rsidP="00B25C01">
      <w:pPr>
        <w:spacing w:line="240" w:lineRule="auto"/>
        <w:rPr>
          <w:rFonts w:cstheme="minorHAnsi"/>
        </w:rPr>
      </w:pPr>
    </w:p>
    <w:p w14:paraId="2512C5D1" w14:textId="48B6A352" w:rsidR="007D5C84" w:rsidRPr="00FC0640" w:rsidRDefault="0069496A" w:rsidP="00634967">
      <w:pPr>
        <w:pStyle w:val="CommentText"/>
        <w:rPr>
          <w:rFonts w:cstheme="minorHAnsi"/>
        </w:rPr>
      </w:pPr>
      <w:r w:rsidRPr="00634967">
        <w:rPr>
          <w:rFonts w:cstheme="minorHAnsi"/>
          <w:noProof/>
          <w:sz w:val="22"/>
          <w:szCs w:val="22"/>
        </w:rPr>
        <mc:AlternateContent>
          <mc:Choice Requires="wps">
            <w:drawing>
              <wp:anchor distT="45720" distB="45720" distL="114300" distR="114300" simplePos="0" relativeHeight="251658245" behindDoc="0" locked="0" layoutInCell="1" allowOverlap="1" wp14:anchorId="2B020A81" wp14:editId="3CA3AD57">
                <wp:simplePos x="0" y="0"/>
                <wp:positionH relativeFrom="column">
                  <wp:posOffset>3495675</wp:posOffset>
                </wp:positionH>
                <wp:positionV relativeFrom="paragraph">
                  <wp:posOffset>45085</wp:posOffset>
                </wp:positionV>
                <wp:extent cx="2447925" cy="1404620"/>
                <wp:effectExtent l="0" t="0" r="2857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ED7D31">
                            <a:lumMod val="20000"/>
                            <a:lumOff val="80000"/>
                          </a:srgbClr>
                        </a:solidFill>
                        <a:ln w="12700" cap="flat" cmpd="sng" algn="ctr">
                          <a:solidFill>
                            <a:srgbClr val="ED7D31"/>
                          </a:solidFill>
                          <a:prstDash val="solid"/>
                          <a:miter lim="800000"/>
                          <a:headEnd/>
                          <a:tailEnd/>
                        </a:ln>
                        <a:effectLst/>
                      </wps:spPr>
                      <wps:txbx>
                        <w:txbxContent>
                          <w:p w14:paraId="68140E49" w14:textId="6506FC4F" w:rsidR="00C83246" w:rsidRPr="00877BC3" w:rsidRDefault="00C83246" w:rsidP="0069496A">
                            <w:pPr>
                              <w:spacing w:after="0" w:line="240" w:lineRule="auto"/>
                              <w:rPr>
                                <w:rFonts w:cstheme="minorHAnsi"/>
                                <w:b/>
                                <w:bCs/>
                              </w:rPr>
                            </w:pPr>
                            <w:r w:rsidRPr="00877BC3">
                              <w:rPr>
                                <w:rFonts w:cstheme="minorHAnsi"/>
                                <w:b/>
                                <w:bCs/>
                              </w:rPr>
                              <w:t xml:space="preserve">Global SDG targets: 13.1; 13.2; 12.2; 12.5; 6.5; 6.6; 15.1, 15.2, 15.3; 15.4; 6.4; 2.4; 11.6; 7.1; 7.2. 2.4; 3d </w:t>
                            </w:r>
                          </w:p>
                          <w:p w14:paraId="781CBE0C" w14:textId="7CF11ABD" w:rsidR="00C83246" w:rsidRPr="00877BC3" w:rsidRDefault="00C83246" w:rsidP="0069496A">
                            <w:pPr>
                              <w:spacing w:after="0" w:line="240" w:lineRule="auto"/>
                              <w:rPr>
                                <w:rFonts w:cstheme="minorHAnsi"/>
                                <w:b/>
                                <w:bCs/>
                              </w:rPr>
                            </w:pPr>
                            <w:r w:rsidRPr="00877BC3">
                              <w:rPr>
                                <w:rFonts w:cstheme="minorHAnsi"/>
                                <w:b/>
                                <w:bCs/>
                              </w:rPr>
                              <w:t xml:space="preserve">Crosscutting:  1.5; 11.5; 11a; 11.b </w:t>
                            </w:r>
                          </w:p>
                          <w:p w14:paraId="01B3DD81" w14:textId="77777777" w:rsidR="00C83246" w:rsidRPr="00877BC3" w:rsidRDefault="00C83246" w:rsidP="0069496A">
                            <w:pPr>
                              <w:spacing w:after="0" w:line="240" w:lineRule="auto"/>
                              <w:rPr>
                                <w:rFonts w:cstheme="minorHAnsi"/>
                              </w:rPr>
                            </w:pPr>
                          </w:p>
                          <w:p w14:paraId="6C455D2D" w14:textId="25581468" w:rsidR="00C83246" w:rsidRPr="00877BC3" w:rsidRDefault="00C83246" w:rsidP="0069496A">
                            <w:pPr>
                              <w:spacing w:after="0" w:line="240" w:lineRule="auto"/>
                              <w:rPr>
                                <w:rFonts w:cstheme="minorHAnsi"/>
                              </w:rPr>
                            </w:pPr>
                            <w:r w:rsidRPr="00877BC3">
                              <w:rPr>
                                <w:rFonts w:cstheme="minorHAnsi"/>
                                <w:b/>
                                <w:bCs/>
                              </w:rPr>
                              <w:t>LNOB</w:t>
                            </w:r>
                            <w:r w:rsidRPr="00877BC3">
                              <w:rPr>
                                <w:rFonts w:cstheme="minorHAnsi"/>
                              </w:rPr>
                              <w:t>:</w:t>
                            </w:r>
                            <w:r w:rsidRPr="00877BC3">
                              <w:rPr>
                                <w:rFonts w:cstheme="minorHAnsi"/>
                                <w:b/>
                                <w:bCs/>
                              </w:rPr>
                              <w:t xml:space="preserve"> </w:t>
                            </w:r>
                            <w:r w:rsidRPr="00877BC3">
                              <w:rPr>
                                <w:rFonts w:cstheme="minorHAnsi"/>
                              </w:rPr>
                              <w:t>rural women; migrants; people living in slums; small farmers</w:t>
                            </w:r>
                          </w:p>
                          <w:p w14:paraId="3C1473D9" w14:textId="1483E600" w:rsidR="00C83246" w:rsidRPr="00877BC3" w:rsidRDefault="00C83246" w:rsidP="0069496A">
                            <w:pPr>
                              <w:rPr>
                                <w:rFonts w:cstheme="minorHAnsi"/>
                              </w:rPr>
                            </w:pPr>
                            <w:r w:rsidRPr="00877BC3">
                              <w:rPr>
                                <w:rFonts w:cstheme="minorHAnsi"/>
                                <w:b/>
                                <w:bCs/>
                              </w:rPr>
                              <w:t>Contributing UN Agencies</w:t>
                            </w:r>
                            <w:r w:rsidRPr="00877BC3">
                              <w:rPr>
                                <w:rFonts w:cstheme="minorHAnsi"/>
                              </w:rPr>
                              <w:t xml:space="preserve">: UNDP, FAO, UNESCO, UNDRR, UN-Habitat, UNECE, UNEP, </w:t>
                            </w:r>
                            <w:r w:rsidRPr="00FC0640">
                              <w:rPr>
                                <w:rFonts w:cstheme="minorHAnsi"/>
                              </w:rPr>
                              <w:t>UNIDO</w:t>
                            </w:r>
                            <w:r>
                              <w:rPr>
                                <w:rFonts w:cstheme="minorHAnsi"/>
                              </w:rPr>
                              <w:t xml:space="preserve">, </w:t>
                            </w:r>
                            <w:r w:rsidRPr="00877BC3">
                              <w:rPr>
                                <w:rFonts w:cstheme="minorHAnsi"/>
                              </w:rPr>
                              <w:t xml:space="preserve">WHO, IOM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20A81" id="_x0000_s1033" type="#_x0000_t202" style="position:absolute;margin-left:275.25pt;margin-top:3.55pt;width:192.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" fillcolor="#fbe5d6" strokecolor="#ed7d31" strokeweight="1pt">
                <v:textbox style="mso-fit-shape-to-text:t">
                  <w:txbxContent>
                    <w:p w14:paraId="68140E49" w14:textId="6506FC4F" w:rsidR="00C83246" w:rsidRPr="00877BC3" w:rsidRDefault="00C83246" w:rsidP="0069496A">
                      <w:pPr>
                        <w:spacing w:after="0" w:line="240" w:lineRule="auto"/>
                        <w:rPr>
                          <w:rFonts w:cstheme="minorHAnsi"/>
                          <w:b/>
                          <w:bCs/>
                        </w:rPr>
                      </w:pPr>
                      <w:r w:rsidRPr="00877BC3">
                        <w:rPr>
                          <w:rFonts w:cstheme="minorHAnsi"/>
                          <w:b/>
                          <w:bCs/>
                        </w:rPr>
                        <w:t xml:space="preserve">Global SDG targets: 13.1; 13.2; 12.2; 12.5; 6.5; 6.6; 15.1, 15.2, 15.3; 15.4; 6.4; 2.4; 11.6; 7.1; 7.2. 2.4; 3d </w:t>
                      </w:r>
                    </w:p>
                    <w:p w14:paraId="781CBE0C" w14:textId="7CF11ABD" w:rsidR="00C83246" w:rsidRPr="00877BC3" w:rsidRDefault="00C83246" w:rsidP="0069496A">
                      <w:pPr>
                        <w:spacing w:after="0" w:line="240" w:lineRule="auto"/>
                        <w:rPr>
                          <w:rFonts w:cstheme="minorHAnsi"/>
                          <w:b/>
                          <w:bCs/>
                        </w:rPr>
                      </w:pPr>
                      <w:r w:rsidRPr="00877BC3">
                        <w:rPr>
                          <w:rFonts w:cstheme="minorHAnsi"/>
                          <w:b/>
                          <w:bCs/>
                        </w:rPr>
                        <w:t xml:space="preserve">Crosscutting:  1.5; 11.5; 11a; 11.b </w:t>
                      </w:r>
                    </w:p>
                    <w:p w14:paraId="01B3DD81" w14:textId="77777777" w:rsidR="00C83246" w:rsidRPr="00877BC3" w:rsidRDefault="00C83246" w:rsidP="0069496A">
                      <w:pPr>
                        <w:spacing w:after="0" w:line="240" w:lineRule="auto"/>
                        <w:rPr>
                          <w:rFonts w:cstheme="minorHAnsi"/>
                        </w:rPr>
                      </w:pPr>
                    </w:p>
                    <w:p w14:paraId="6C455D2D" w14:textId="25581468" w:rsidR="00C83246" w:rsidRPr="00877BC3" w:rsidRDefault="00C83246" w:rsidP="0069496A">
                      <w:pPr>
                        <w:spacing w:after="0" w:line="240" w:lineRule="auto"/>
                        <w:rPr>
                          <w:rFonts w:cstheme="minorHAnsi"/>
                        </w:rPr>
                      </w:pPr>
                      <w:r w:rsidRPr="00877BC3">
                        <w:rPr>
                          <w:rFonts w:cstheme="minorHAnsi"/>
                          <w:b/>
                          <w:bCs/>
                        </w:rPr>
                        <w:t>LNOB</w:t>
                      </w:r>
                      <w:r w:rsidRPr="00877BC3">
                        <w:rPr>
                          <w:rFonts w:cstheme="minorHAnsi"/>
                        </w:rPr>
                        <w:t>:</w:t>
                      </w:r>
                      <w:r w:rsidRPr="00877BC3">
                        <w:rPr>
                          <w:rFonts w:cstheme="minorHAnsi"/>
                          <w:b/>
                          <w:bCs/>
                        </w:rPr>
                        <w:t xml:space="preserve"> </w:t>
                      </w:r>
                      <w:r w:rsidRPr="00877BC3">
                        <w:rPr>
                          <w:rFonts w:cstheme="minorHAnsi"/>
                        </w:rPr>
                        <w:t>rural women; migrants; people living in slums; small farmers</w:t>
                      </w:r>
                    </w:p>
                    <w:p w14:paraId="3C1473D9" w14:textId="1483E600" w:rsidR="00C83246" w:rsidRPr="00877BC3" w:rsidRDefault="00C83246" w:rsidP="0069496A">
                      <w:pPr>
                        <w:rPr>
                          <w:rFonts w:cstheme="minorHAnsi"/>
                        </w:rPr>
                      </w:pPr>
                      <w:r w:rsidRPr="00877BC3">
                        <w:rPr>
                          <w:rFonts w:cstheme="minorHAnsi"/>
                          <w:b/>
                          <w:bCs/>
                        </w:rPr>
                        <w:t>Contributing UN Agencies</w:t>
                      </w:r>
                      <w:r w:rsidRPr="00877BC3">
                        <w:rPr>
                          <w:rFonts w:cstheme="minorHAnsi"/>
                        </w:rPr>
                        <w:t xml:space="preserve">: UNDP, FAO, UNESCO, UNDRR, UN-Habitat, UNECE, UNEP, </w:t>
                      </w:r>
                      <w:r w:rsidRPr="00FC0640">
                        <w:rPr>
                          <w:rFonts w:cstheme="minorHAnsi"/>
                        </w:rPr>
                        <w:t>UNIDO</w:t>
                      </w:r>
                      <w:r>
                        <w:rPr>
                          <w:rFonts w:cstheme="minorHAnsi"/>
                        </w:rPr>
                        <w:t xml:space="preserve">, </w:t>
                      </w:r>
                      <w:r w:rsidRPr="00877BC3">
                        <w:rPr>
                          <w:rFonts w:cstheme="minorHAnsi"/>
                        </w:rPr>
                        <w:t xml:space="preserve">WHO, IOM </w:t>
                      </w:r>
                    </w:p>
                  </w:txbxContent>
                </v:textbox>
                <w10:wrap type="square"/>
              </v:shape>
            </w:pict>
          </mc:Fallback>
        </mc:AlternateContent>
      </w:r>
      <w:r w:rsidR="00461D15" w:rsidRPr="00634967">
        <w:rPr>
          <w:rFonts w:cstheme="minorHAnsi"/>
          <w:sz w:val="22"/>
          <w:szCs w:val="22"/>
        </w:rPr>
        <w:t xml:space="preserve">Under this Outcome, we will work towards </w:t>
      </w:r>
      <w:r w:rsidR="002D6EFA" w:rsidRPr="00634967">
        <w:rPr>
          <w:rFonts w:cstheme="minorHAnsi"/>
          <w:sz w:val="22"/>
          <w:szCs w:val="22"/>
        </w:rPr>
        <w:t xml:space="preserve">enhanced rural and urban development that </w:t>
      </w:r>
      <w:r w:rsidR="00F3194C" w:rsidRPr="00634967">
        <w:rPr>
          <w:rFonts w:cstheme="minorHAnsi"/>
          <w:sz w:val="22"/>
          <w:szCs w:val="22"/>
        </w:rPr>
        <w:t xml:space="preserve">is integrative of measures </w:t>
      </w:r>
      <w:r w:rsidR="00F3194C" w:rsidRPr="00FC0640">
        <w:rPr>
          <w:rFonts w:cstheme="minorHAnsi"/>
          <w:sz w:val="22"/>
          <w:szCs w:val="22"/>
        </w:rPr>
        <w:t xml:space="preserve">that increase ability of </w:t>
      </w:r>
      <w:r w:rsidR="004C1984" w:rsidRPr="00FC0640">
        <w:rPr>
          <w:rFonts w:cstheme="minorHAnsi"/>
          <w:sz w:val="22"/>
          <w:szCs w:val="22"/>
        </w:rPr>
        <w:t xml:space="preserve">urban and rural </w:t>
      </w:r>
      <w:r w:rsidR="00F3194C" w:rsidRPr="00FC0640">
        <w:rPr>
          <w:rFonts w:cstheme="minorHAnsi"/>
          <w:sz w:val="22"/>
          <w:szCs w:val="22"/>
        </w:rPr>
        <w:t xml:space="preserve">communities and </w:t>
      </w:r>
      <w:r w:rsidR="00461D15" w:rsidRPr="00FC0640">
        <w:rPr>
          <w:rFonts w:cstheme="minorHAnsi"/>
          <w:sz w:val="22"/>
          <w:szCs w:val="22"/>
        </w:rPr>
        <w:t>most vulnerable populations</w:t>
      </w:r>
      <w:r w:rsidR="00F3194C" w:rsidRPr="00FC0640">
        <w:rPr>
          <w:rFonts w:cstheme="minorHAnsi"/>
          <w:sz w:val="22"/>
          <w:szCs w:val="22"/>
        </w:rPr>
        <w:t xml:space="preserve"> to adapt to adverse impacts of climate change and foster resilience </w:t>
      </w:r>
      <w:r w:rsidR="00B7387F" w:rsidRPr="00FC0640">
        <w:rPr>
          <w:rFonts w:cstheme="minorHAnsi"/>
          <w:sz w:val="22"/>
          <w:szCs w:val="22"/>
        </w:rPr>
        <w:t xml:space="preserve">and safety </w:t>
      </w:r>
      <w:r w:rsidR="00F3194C" w:rsidRPr="00FC0640">
        <w:rPr>
          <w:rFonts w:cstheme="minorHAnsi"/>
          <w:sz w:val="22"/>
          <w:szCs w:val="22"/>
        </w:rPr>
        <w:t>(</w:t>
      </w:r>
      <w:r w:rsidR="00F3194C" w:rsidRPr="00FC0640">
        <w:rPr>
          <w:rFonts w:cstheme="minorHAnsi"/>
          <w:b/>
          <w:bCs/>
          <w:sz w:val="22"/>
          <w:szCs w:val="22"/>
        </w:rPr>
        <w:t>SDG 13.2</w:t>
      </w:r>
      <w:r w:rsidR="00F3194C" w:rsidRPr="00FC0640">
        <w:rPr>
          <w:rFonts w:cstheme="minorHAnsi"/>
          <w:sz w:val="22"/>
          <w:szCs w:val="22"/>
        </w:rPr>
        <w:t>)</w:t>
      </w:r>
      <w:r w:rsidR="004C1984" w:rsidRPr="00FC0640">
        <w:rPr>
          <w:rFonts w:cstheme="minorHAnsi"/>
          <w:sz w:val="22"/>
          <w:szCs w:val="22"/>
        </w:rPr>
        <w:t xml:space="preserve">  to avoid human, social and economic loss (</w:t>
      </w:r>
      <w:r w:rsidR="004C1984" w:rsidRPr="00FC0640">
        <w:rPr>
          <w:rFonts w:cstheme="minorHAnsi"/>
          <w:b/>
          <w:bCs/>
          <w:sz w:val="22"/>
          <w:szCs w:val="22"/>
        </w:rPr>
        <w:t>SDG 13.1, 11.5</w:t>
      </w:r>
      <w:r w:rsidR="004C1984" w:rsidRPr="00FC0640">
        <w:rPr>
          <w:rFonts w:cstheme="minorHAnsi"/>
          <w:sz w:val="22"/>
          <w:szCs w:val="22"/>
        </w:rPr>
        <w:t>).</w:t>
      </w:r>
      <w:r w:rsidR="00962F10" w:rsidRPr="00FC0640">
        <w:rPr>
          <w:rFonts w:cstheme="minorHAnsi"/>
          <w:sz w:val="22"/>
          <w:szCs w:val="22"/>
        </w:rPr>
        <w:t xml:space="preserve"> </w:t>
      </w:r>
      <w:r w:rsidR="002A49A8" w:rsidRPr="00FC0640">
        <w:rPr>
          <w:rFonts w:cstheme="minorHAnsi"/>
          <w:sz w:val="22"/>
          <w:szCs w:val="22"/>
        </w:rPr>
        <w:t>Efforts will also support the adaptation and implementation of integrated policies and plans towards inclusion, resource efficiency, mitigation and adaptation to climate change, resilience to disasters, and development and implementation of holistic disaster risk management at all levels in line with the Sendai Framework for Disaster Risk Reduction 2015-2030 (SDG 11.b</w:t>
      </w:r>
      <w:r w:rsidR="00164DF2" w:rsidRPr="00FC0640">
        <w:rPr>
          <w:rFonts w:cstheme="minorHAnsi"/>
          <w:sz w:val="22"/>
          <w:szCs w:val="22"/>
        </w:rPr>
        <w:t xml:space="preserve">).  </w:t>
      </w:r>
      <w:r w:rsidR="008834B5" w:rsidRPr="00FC0640">
        <w:rPr>
          <w:rFonts w:cstheme="minorHAnsi"/>
          <w:sz w:val="22"/>
          <w:szCs w:val="22"/>
        </w:rPr>
        <w:t xml:space="preserve">Support </w:t>
      </w:r>
      <w:r w:rsidR="00D158EF" w:rsidRPr="00FC0640">
        <w:rPr>
          <w:rFonts w:cstheme="minorHAnsi"/>
          <w:sz w:val="22"/>
          <w:szCs w:val="22"/>
        </w:rPr>
        <w:t xml:space="preserve">will be provided </w:t>
      </w:r>
      <w:r w:rsidR="008834B5" w:rsidRPr="00FC0640">
        <w:rPr>
          <w:rFonts w:cstheme="minorHAnsi"/>
          <w:sz w:val="22"/>
          <w:szCs w:val="22"/>
        </w:rPr>
        <w:t xml:space="preserve">to </w:t>
      </w:r>
      <w:r w:rsidR="008834B5" w:rsidRPr="00FC0640">
        <w:rPr>
          <w:rFonts w:cstheme="minorHAnsi"/>
          <w:color w:val="222222"/>
          <w:sz w:val="22"/>
          <w:szCs w:val="22"/>
        </w:rPr>
        <w:t xml:space="preserve">development of a national long-term vision through a multi-stakeholder, multi-sectoral DRR strategy, taking into account current and </w:t>
      </w:r>
      <w:r w:rsidR="00B7387F" w:rsidRPr="00FC0640">
        <w:rPr>
          <w:rFonts w:cstheme="minorHAnsi"/>
          <w:color w:val="222222"/>
          <w:sz w:val="22"/>
          <w:szCs w:val="22"/>
        </w:rPr>
        <w:t>potential</w:t>
      </w:r>
      <w:r w:rsidR="008834B5" w:rsidRPr="00FC0640">
        <w:rPr>
          <w:rFonts w:cstheme="minorHAnsi"/>
          <w:color w:val="222222"/>
          <w:sz w:val="22"/>
          <w:szCs w:val="22"/>
        </w:rPr>
        <w:t xml:space="preserve"> natural and human-induced risks, and concretized into a budgeted and time bounded action plan (Target E of the Sendai Framework for Disaster Risk Reduction 2015-2030)</w:t>
      </w:r>
      <w:r w:rsidR="0058377E" w:rsidRPr="00FC0640">
        <w:rPr>
          <w:rFonts w:cstheme="minorHAnsi"/>
          <w:color w:val="222222"/>
          <w:sz w:val="22"/>
          <w:szCs w:val="22"/>
        </w:rPr>
        <w:t xml:space="preserve">. </w:t>
      </w:r>
      <w:r w:rsidR="008834B5" w:rsidRPr="00FC0640">
        <w:rPr>
          <w:rFonts w:cstheme="minorHAnsi"/>
          <w:color w:val="222222"/>
          <w:sz w:val="22"/>
          <w:szCs w:val="22"/>
        </w:rPr>
        <w:t xml:space="preserve"> </w:t>
      </w:r>
      <w:r w:rsidR="00066A10" w:rsidRPr="00FC0640">
        <w:rPr>
          <w:rFonts w:cstheme="minorHAnsi"/>
          <w:color w:val="222222"/>
          <w:sz w:val="22"/>
          <w:szCs w:val="22"/>
        </w:rPr>
        <w:t xml:space="preserve">Gender dimensions of adaption to </w:t>
      </w:r>
      <w:r w:rsidR="00066A10" w:rsidRPr="00FC0640">
        <w:rPr>
          <w:rFonts w:cstheme="minorHAnsi"/>
          <w:sz w:val="22"/>
          <w:szCs w:val="22"/>
        </w:rPr>
        <w:t xml:space="preserve">adverse impacts of climate change and </w:t>
      </w:r>
      <w:r w:rsidR="00BF3522" w:rsidRPr="00FC0640">
        <w:rPr>
          <w:rFonts w:cstheme="minorHAnsi"/>
          <w:sz w:val="22"/>
          <w:szCs w:val="22"/>
        </w:rPr>
        <w:t>building climate</w:t>
      </w:r>
      <w:r w:rsidR="00066A10" w:rsidRPr="00FC0640">
        <w:rPr>
          <w:rFonts w:cstheme="minorHAnsi"/>
          <w:sz w:val="22"/>
          <w:szCs w:val="22"/>
        </w:rPr>
        <w:t xml:space="preserve"> </w:t>
      </w:r>
      <w:r w:rsidR="00BF3522" w:rsidRPr="00FC0640">
        <w:rPr>
          <w:rFonts w:cstheme="minorHAnsi"/>
          <w:sz w:val="22"/>
          <w:szCs w:val="22"/>
        </w:rPr>
        <w:t xml:space="preserve">resilience </w:t>
      </w:r>
      <w:r w:rsidR="00BF3522" w:rsidRPr="00FC0640">
        <w:rPr>
          <w:rFonts w:cstheme="minorHAnsi"/>
          <w:sz w:val="22"/>
          <w:szCs w:val="22"/>
          <w:lang w:val="en-GB"/>
        </w:rPr>
        <w:t>will</w:t>
      </w:r>
      <w:r w:rsidR="00066A10" w:rsidRPr="00FC0640">
        <w:rPr>
          <w:rFonts w:cstheme="minorHAnsi"/>
          <w:sz w:val="22"/>
          <w:szCs w:val="22"/>
          <w:lang w:val="en-GB"/>
        </w:rPr>
        <w:t xml:space="preserve"> be integrated into a comprehensive national strategy and a plan to be developed in order </w:t>
      </w:r>
      <w:r w:rsidR="00BF3522" w:rsidRPr="00FC0640">
        <w:rPr>
          <w:rFonts w:cstheme="minorHAnsi"/>
          <w:sz w:val="22"/>
          <w:szCs w:val="22"/>
          <w:lang w:val="en-GB"/>
        </w:rPr>
        <w:t>to enhance</w:t>
      </w:r>
      <w:r w:rsidR="00066A10" w:rsidRPr="00FC0640">
        <w:rPr>
          <w:rFonts w:cstheme="minorHAnsi"/>
          <w:sz w:val="22"/>
          <w:szCs w:val="22"/>
          <w:lang w:val="en-GB"/>
        </w:rPr>
        <w:t xml:space="preserve"> </w:t>
      </w:r>
      <w:r w:rsidR="00BF3522" w:rsidRPr="00FC0640">
        <w:rPr>
          <w:rFonts w:cstheme="minorHAnsi"/>
          <w:sz w:val="22"/>
          <w:szCs w:val="22"/>
          <w:lang w:val="en-GB"/>
        </w:rPr>
        <w:t xml:space="preserve">gender equality in relation to </w:t>
      </w:r>
      <w:r w:rsidR="00066A10" w:rsidRPr="00FC0640">
        <w:rPr>
          <w:rFonts w:cstheme="minorHAnsi"/>
          <w:sz w:val="22"/>
          <w:szCs w:val="22"/>
          <w:lang w:val="en-GB"/>
        </w:rPr>
        <w:t>climate justice and climate security issues</w:t>
      </w:r>
      <w:r w:rsidR="00BF3522" w:rsidRPr="00FC0640">
        <w:rPr>
          <w:rFonts w:cstheme="minorHAnsi"/>
          <w:sz w:val="22"/>
          <w:szCs w:val="22"/>
          <w:lang w:val="en-GB"/>
        </w:rPr>
        <w:t xml:space="preserve"> (</w:t>
      </w:r>
      <w:r w:rsidR="00BF3522" w:rsidRPr="00FC0640">
        <w:rPr>
          <w:rFonts w:cstheme="minorHAnsi"/>
          <w:b/>
          <w:bCs/>
          <w:sz w:val="22"/>
          <w:szCs w:val="22"/>
          <w:lang w:val="en-GB"/>
        </w:rPr>
        <w:t xml:space="preserve">SDG </w:t>
      </w:r>
      <w:r w:rsidR="002B583C" w:rsidRPr="00FC0640">
        <w:rPr>
          <w:rFonts w:cstheme="minorHAnsi"/>
          <w:b/>
          <w:bCs/>
          <w:sz w:val="22"/>
          <w:szCs w:val="22"/>
        </w:rPr>
        <w:t>13.2</w:t>
      </w:r>
      <w:r w:rsidR="002B583C" w:rsidRPr="00FC0640">
        <w:rPr>
          <w:rFonts w:cstheme="minorHAnsi"/>
          <w:b/>
          <w:bCs/>
        </w:rPr>
        <w:t>,</w:t>
      </w:r>
      <w:r w:rsidR="007E133D" w:rsidRPr="00FC0640">
        <w:rPr>
          <w:rFonts w:cstheme="minorHAnsi"/>
          <w:b/>
          <w:bCs/>
        </w:rPr>
        <w:t xml:space="preserve"> </w:t>
      </w:r>
      <w:r w:rsidR="00BF3522" w:rsidRPr="00FC0640">
        <w:rPr>
          <w:rFonts w:cstheme="minorHAnsi"/>
          <w:b/>
          <w:bCs/>
          <w:sz w:val="22"/>
          <w:szCs w:val="22"/>
        </w:rPr>
        <w:t>5.c</w:t>
      </w:r>
      <w:r w:rsidR="00BF3522" w:rsidRPr="00FC0640">
        <w:rPr>
          <w:rFonts w:cstheme="minorHAnsi"/>
        </w:rPr>
        <w:t>)</w:t>
      </w:r>
      <w:r w:rsidR="00066A10" w:rsidRPr="00FC0640">
        <w:rPr>
          <w:rFonts w:cstheme="minorHAnsi"/>
          <w:sz w:val="22"/>
          <w:szCs w:val="22"/>
          <w:lang w:val="en-GB"/>
        </w:rPr>
        <w:t xml:space="preserve">. </w:t>
      </w:r>
    </w:p>
    <w:p w14:paraId="64A8367C" w14:textId="4C768385" w:rsidR="00962F10" w:rsidRPr="00834B4C" w:rsidRDefault="00164DF2" w:rsidP="00634967">
      <w:pPr>
        <w:pStyle w:val="CommentText"/>
        <w:jc w:val="both"/>
        <w:rPr>
          <w:rFonts w:cstheme="minorHAnsi"/>
          <w:sz w:val="22"/>
          <w:szCs w:val="22"/>
        </w:rPr>
      </w:pPr>
      <w:r w:rsidRPr="00FC0640">
        <w:rPr>
          <w:rFonts w:cstheme="minorHAnsi"/>
          <w:sz w:val="22"/>
          <w:szCs w:val="22"/>
        </w:rPr>
        <w:t xml:space="preserve">Preparedness of the country to ensure </w:t>
      </w:r>
      <w:r w:rsidRPr="00FC0640">
        <w:rPr>
          <w:rFonts w:cstheme="minorHAnsi"/>
          <w:color w:val="000000"/>
          <w:sz w:val="22"/>
          <w:szCs w:val="22"/>
        </w:rPr>
        <w:t xml:space="preserve">early warning, risk reduction and management of national and global health risks is expected to be </w:t>
      </w:r>
      <w:r w:rsidRPr="00FC0640">
        <w:rPr>
          <w:rFonts w:cstheme="minorHAnsi"/>
          <w:sz w:val="22"/>
          <w:szCs w:val="22"/>
        </w:rPr>
        <w:t>enhanced through capacity development interventions at different levels (SDG 3.d)</w:t>
      </w:r>
      <w:r w:rsidR="002B46A5" w:rsidRPr="00FC0640">
        <w:rPr>
          <w:rFonts w:cstheme="minorHAnsi"/>
          <w:sz w:val="22"/>
          <w:szCs w:val="22"/>
        </w:rPr>
        <w:t>.</w:t>
      </w:r>
      <w:r w:rsidR="00D158EF" w:rsidRPr="00FC0640">
        <w:rPr>
          <w:rFonts w:cstheme="minorHAnsi"/>
          <w:sz w:val="22"/>
          <w:szCs w:val="22"/>
        </w:rPr>
        <w:t xml:space="preserve"> </w:t>
      </w:r>
      <w:r w:rsidR="00B7387F" w:rsidRPr="00FC0640">
        <w:rPr>
          <w:rFonts w:cstheme="minorHAnsi"/>
          <w:sz w:val="22"/>
          <w:szCs w:val="22"/>
        </w:rPr>
        <w:t>S</w:t>
      </w:r>
      <w:r w:rsidR="007D5C84" w:rsidRPr="00FC0640">
        <w:rPr>
          <w:rFonts w:cstheme="minorHAnsi"/>
          <w:sz w:val="22"/>
          <w:szCs w:val="22"/>
        </w:rPr>
        <w:t xml:space="preserve">upport </w:t>
      </w:r>
      <w:r w:rsidR="00B7387F" w:rsidRPr="00FC0640">
        <w:rPr>
          <w:rFonts w:cstheme="minorHAnsi"/>
          <w:sz w:val="22"/>
          <w:szCs w:val="22"/>
        </w:rPr>
        <w:t xml:space="preserve">to </w:t>
      </w:r>
      <w:r w:rsidR="007D5C84" w:rsidRPr="00FC0640">
        <w:rPr>
          <w:rFonts w:cstheme="minorHAnsi"/>
          <w:sz w:val="22"/>
          <w:szCs w:val="22"/>
        </w:rPr>
        <w:t>introduction of waste management practices, as adopted in OECD countries, should contribute to substantial reduction of waste generation (</w:t>
      </w:r>
      <w:r w:rsidR="007D5C84" w:rsidRPr="00FC0640">
        <w:rPr>
          <w:rFonts w:cstheme="minorHAnsi"/>
          <w:b/>
          <w:bCs/>
          <w:sz w:val="22"/>
          <w:szCs w:val="22"/>
        </w:rPr>
        <w:t>SDG 12.5</w:t>
      </w:r>
      <w:r w:rsidR="007D5C84" w:rsidRPr="00FC0640">
        <w:rPr>
          <w:rFonts w:cstheme="minorHAnsi"/>
          <w:sz w:val="22"/>
          <w:szCs w:val="22"/>
        </w:rPr>
        <w:t>)</w:t>
      </w:r>
      <w:r w:rsidR="002B46A5" w:rsidRPr="00FC0640">
        <w:rPr>
          <w:rFonts w:cstheme="minorHAnsi"/>
          <w:sz w:val="22"/>
          <w:szCs w:val="22"/>
        </w:rPr>
        <w:t xml:space="preserve"> and </w:t>
      </w:r>
      <w:r w:rsidR="002E5148" w:rsidRPr="00FC0640">
        <w:rPr>
          <w:rFonts w:cstheme="minorHAnsi"/>
          <w:sz w:val="22"/>
          <w:szCs w:val="22"/>
        </w:rPr>
        <w:t>minimize impact on human health along with other interventions that should remediate health hazards</w:t>
      </w:r>
      <w:r w:rsidR="00B7387F" w:rsidRPr="00FC0640">
        <w:rPr>
          <w:rFonts w:cstheme="minorHAnsi"/>
          <w:sz w:val="22"/>
          <w:szCs w:val="22"/>
        </w:rPr>
        <w:t>, for example</w:t>
      </w:r>
      <w:r w:rsidR="00B7387F" w:rsidRPr="00634967">
        <w:rPr>
          <w:rFonts w:cstheme="minorHAnsi"/>
          <w:sz w:val="22"/>
          <w:szCs w:val="22"/>
        </w:rPr>
        <w:t xml:space="preserve"> due</w:t>
      </w:r>
      <w:r w:rsidR="002E5148" w:rsidRPr="00634967">
        <w:rPr>
          <w:rFonts w:cstheme="minorHAnsi"/>
          <w:sz w:val="22"/>
          <w:szCs w:val="22"/>
        </w:rPr>
        <w:t xml:space="preserve"> high levels of air pollution in some cities. </w:t>
      </w:r>
    </w:p>
    <w:p w14:paraId="76D87004" w14:textId="4F0BEFD8" w:rsidR="008D555E" w:rsidRPr="00834B4C" w:rsidRDefault="00D92418" w:rsidP="00CE66B2">
      <w:pPr>
        <w:pStyle w:val="CommentText"/>
        <w:jc w:val="both"/>
        <w:rPr>
          <w:rFonts w:cstheme="minorHAnsi"/>
        </w:rPr>
      </w:pPr>
      <w:bookmarkStart w:id="34" w:name="_Hlk32352603"/>
      <w:r w:rsidRPr="00634967">
        <w:rPr>
          <w:rFonts w:cstheme="minorHAnsi"/>
          <w:sz w:val="22"/>
          <w:szCs w:val="22"/>
        </w:rPr>
        <w:t xml:space="preserve">To support Kazakhstan on its path to green economy and help meet its commitments under the UN Framework Convention on Climate Change, the Kyoto Protocol and the Paris Agreement, such as </w:t>
      </w:r>
      <w:r w:rsidRPr="00834B4C">
        <w:rPr>
          <w:rFonts w:cstheme="minorHAnsi"/>
          <w:sz w:val="22"/>
          <w:szCs w:val="22"/>
        </w:rPr>
        <w:t>achieving an economy-wide target of 15%- 25% reduction in greenhouse gas emissions by 2030 compared to 1990,</w:t>
      </w:r>
      <w:r w:rsidRPr="00634967">
        <w:rPr>
          <w:rStyle w:val="FootnoteReference"/>
          <w:rFonts w:cstheme="minorHAnsi"/>
          <w:sz w:val="22"/>
          <w:szCs w:val="22"/>
        </w:rPr>
        <w:footnoteReference w:id="39"/>
      </w:r>
      <w:r w:rsidRPr="00634967">
        <w:rPr>
          <w:rFonts w:cstheme="minorHAnsi"/>
          <w:sz w:val="22"/>
          <w:szCs w:val="22"/>
        </w:rPr>
        <w:t xml:space="preserve"> </w:t>
      </w:r>
      <w:r w:rsidR="00962F10" w:rsidRPr="00634967">
        <w:rPr>
          <w:rFonts w:cstheme="minorHAnsi"/>
          <w:sz w:val="22"/>
          <w:szCs w:val="22"/>
        </w:rPr>
        <w:t xml:space="preserve">we will foster </w:t>
      </w:r>
      <w:r w:rsidR="00B81477" w:rsidRPr="00634967">
        <w:rPr>
          <w:rFonts w:cstheme="minorHAnsi"/>
          <w:sz w:val="22"/>
          <w:szCs w:val="22"/>
        </w:rPr>
        <w:t>integration</w:t>
      </w:r>
      <w:r w:rsidR="00461D15" w:rsidRPr="00634967">
        <w:rPr>
          <w:rFonts w:cstheme="minorHAnsi"/>
          <w:sz w:val="22"/>
          <w:szCs w:val="22"/>
        </w:rPr>
        <w:t xml:space="preserve"> of </w:t>
      </w:r>
      <w:r w:rsidR="00164DF2" w:rsidRPr="00CE66B2">
        <w:rPr>
          <w:rFonts w:cstheme="minorHAnsi"/>
          <w:sz w:val="22"/>
          <w:szCs w:val="22"/>
        </w:rPr>
        <w:t xml:space="preserve">best available </w:t>
      </w:r>
      <w:r w:rsidR="00461D15" w:rsidRPr="00634967">
        <w:rPr>
          <w:rFonts w:cstheme="minorHAnsi"/>
          <w:sz w:val="22"/>
          <w:szCs w:val="22"/>
        </w:rPr>
        <w:t>technologies to produce clean energy (</w:t>
      </w:r>
      <w:r w:rsidR="00461D15" w:rsidRPr="00634967">
        <w:rPr>
          <w:rFonts w:cstheme="minorHAnsi"/>
          <w:b/>
          <w:bCs/>
          <w:sz w:val="22"/>
          <w:szCs w:val="22"/>
        </w:rPr>
        <w:t>SDG 7.2</w:t>
      </w:r>
      <w:r w:rsidR="00461D15" w:rsidRPr="00634967">
        <w:rPr>
          <w:rFonts w:cstheme="minorHAnsi"/>
          <w:sz w:val="22"/>
          <w:szCs w:val="22"/>
        </w:rPr>
        <w:t xml:space="preserve">) and reduce gas emissions and other pollutants </w:t>
      </w:r>
      <w:r w:rsidR="00935CAD" w:rsidRPr="00634967">
        <w:rPr>
          <w:rFonts w:cstheme="minorHAnsi"/>
          <w:sz w:val="22"/>
          <w:szCs w:val="22"/>
        </w:rPr>
        <w:t>(</w:t>
      </w:r>
      <w:r w:rsidR="00935CAD" w:rsidRPr="00634967">
        <w:rPr>
          <w:rFonts w:cstheme="minorHAnsi"/>
          <w:b/>
          <w:bCs/>
          <w:sz w:val="22"/>
          <w:szCs w:val="22"/>
        </w:rPr>
        <w:t>SDG 7.1, 11.6</w:t>
      </w:r>
      <w:r w:rsidR="00935CAD" w:rsidRPr="00634967">
        <w:rPr>
          <w:rFonts w:cstheme="minorHAnsi"/>
          <w:sz w:val="22"/>
          <w:szCs w:val="22"/>
        </w:rPr>
        <w:t xml:space="preserve">). </w:t>
      </w:r>
      <w:r w:rsidR="00F46703" w:rsidRPr="00634967">
        <w:rPr>
          <w:rFonts w:cstheme="minorHAnsi"/>
          <w:sz w:val="22"/>
          <w:szCs w:val="22"/>
        </w:rPr>
        <w:t xml:space="preserve">Strengthening environmental governance in the country to fulfill obligations of the </w:t>
      </w:r>
      <w:r w:rsidR="0065260B" w:rsidRPr="00634967">
        <w:rPr>
          <w:rFonts w:cstheme="minorHAnsi"/>
          <w:sz w:val="22"/>
          <w:szCs w:val="22"/>
        </w:rPr>
        <w:t>country under m</w:t>
      </w:r>
      <w:r w:rsidR="00F46703" w:rsidRPr="00634967">
        <w:rPr>
          <w:rFonts w:cstheme="minorHAnsi"/>
          <w:sz w:val="22"/>
          <w:szCs w:val="22"/>
        </w:rPr>
        <w:t xml:space="preserve">ulti-lateral </w:t>
      </w:r>
      <w:r w:rsidR="0065260B" w:rsidRPr="00634967">
        <w:rPr>
          <w:rFonts w:cstheme="minorHAnsi"/>
          <w:sz w:val="22"/>
          <w:szCs w:val="22"/>
        </w:rPr>
        <w:t>e</w:t>
      </w:r>
      <w:r w:rsidR="00F46703" w:rsidRPr="00634967">
        <w:rPr>
          <w:rFonts w:cstheme="minorHAnsi"/>
          <w:sz w:val="22"/>
          <w:szCs w:val="22"/>
        </w:rPr>
        <w:t xml:space="preserve">nvironmental </w:t>
      </w:r>
      <w:r w:rsidR="0065260B" w:rsidRPr="00634967">
        <w:rPr>
          <w:rFonts w:cstheme="minorHAnsi"/>
          <w:sz w:val="22"/>
          <w:szCs w:val="22"/>
        </w:rPr>
        <w:t>a</w:t>
      </w:r>
      <w:r w:rsidR="00F46703" w:rsidRPr="00634967">
        <w:rPr>
          <w:rFonts w:cstheme="minorHAnsi"/>
          <w:sz w:val="22"/>
          <w:szCs w:val="22"/>
        </w:rPr>
        <w:t>greements</w:t>
      </w:r>
      <w:r w:rsidR="008D555E" w:rsidRPr="00634967">
        <w:rPr>
          <w:rFonts w:cstheme="minorHAnsi"/>
          <w:sz w:val="22"/>
          <w:szCs w:val="22"/>
        </w:rPr>
        <w:t xml:space="preserve"> </w:t>
      </w:r>
      <w:r w:rsidR="0065260B" w:rsidRPr="00634967">
        <w:rPr>
          <w:rFonts w:cstheme="minorHAnsi"/>
          <w:sz w:val="22"/>
          <w:szCs w:val="22"/>
        </w:rPr>
        <w:t xml:space="preserve">will </w:t>
      </w:r>
      <w:r w:rsidR="00DD7BEF" w:rsidRPr="00634967">
        <w:rPr>
          <w:rFonts w:cstheme="minorHAnsi"/>
          <w:sz w:val="22"/>
          <w:szCs w:val="22"/>
        </w:rPr>
        <w:t>have impact on</w:t>
      </w:r>
      <w:r w:rsidR="0065260B" w:rsidRPr="00634967">
        <w:rPr>
          <w:rFonts w:cstheme="minorHAnsi"/>
          <w:sz w:val="22"/>
          <w:szCs w:val="22"/>
        </w:rPr>
        <w:t xml:space="preserve"> achievement of several </w:t>
      </w:r>
      <w:r w:rsidR="00DD7BEF" w:rsidRPr="00634967">
        <w:rPr>
          <w:rFonts w:cstheme="minorHAnsi"/>
          <w:sz w:val="22"/>
          <w:szCs w:val="22"/>
        </w:rPr>
        <w:t>SDGs (</w:t>
      </w:r>
      <w:r w:rsidR="00F46703" w:rsidRPr="00634967">
        <w:rPr>
          <w:rFonts w:cstheme="minorHAnsi"/>
          <w:sz w:val="22"/>
          <w:szCs w:val="22"/>
        </w:rPr>
        <w:t>SDGs 3.9; 6.2, 6.5, 8.4, 9.4, 12.2 and 12.4)</w:t>
      </w:r>
      <w:r w:rsidR="00F46703" w:rsidRPr="00634967">
        <w:rPr>
          <w:rStyle w:val="FootnoteReference"/>
          <w:rFonts w:cstheme="minorHAnsi"/>
          <w:sz w:val="22"/>
          <w:szCs w:val="22"/>
        </w:rPr>
        <w:footnoteReference w:id="40"/>
      </w:r>
      <w:r w:rsidR="00F46703" w:rsidRPr="00634967">
        <w:rPr>
          <w:rFonts w:cstheme="minorHAnsi"/>
          <w:sz w:val="22"/>
          <w:szCs w:val="22"/>
        </w:rPr>
        <w:t>.</w:t>
      </w:r>
      <w:r w:rsidR="00C54EE2" w:rsidRPr="00634967">
        <w:rPr>
          <w:rFonts w:cstheme="minorHAnsi"/>
          <w:sz w:val="22"/>
          <w:szCs w:val="22"/>
        </w:rPr>
        <w:t xml:space="preserve"> </w:t>
      </w:r>
      <w:r w:rsidR="0065260B" w:rsidRPr="00634967">
        <w:rPr>
          <w:rFonts w:cstheme="minorHAnsi"/>
        </w:rPr>
        <w:tab/>
      </w:r>
    </w:p>
    <w:p w14:paraId="46E9FD54" w14:textId="548B51A6" w:rsidR="00C33B25" w:rsidRPr="00634967" w:rsidRDefault="008248A4">
      <w:pPr>
        <w:autoSpaceDE w:val="0"/>
        <w:autoSpaceDN w:val="0"/>
        <w:adjustRightInd w:val="0"/>
        <w:spacing w:after="0" w:line="240" w:lineRule="auto"/>
        <w:jc w:val="both"/>
        <w:rPr>
          <w:rFonts w:cstheme="minorHAnsi"/>
        </w:rPr>
      </w:pPr>
      <w:r w:rsidRPr="00634967">
        <w:rPr>
          <w:rFonts w:cstheme="minorHAnsi"/>
        </w:rPr>
        <w:t>Effective management of natural resources is essential for achievement of inclusive economic growth, agricultural productivity and ecological resilience</w:t>
      </w:r>
      <w:r w:rsidR="00C65828">
        <w:rPr>
          <w:rFonts w:cstheme="minorHAnsi"/>
        </w:rPr>
        <w:t>,</w:t>
      </w:r>
      <w:r w:rsidRPr="00634967">
        <w:rPr>
          <w:rFonts w:cstheme="minorHAnsi"/>
        </w:rPr>
        <w:t xml:space="preserve"> including food security. </w:t>
      </w:r>
      <w:r w:rsidR="007F21E4" w:rsidRPr="00634967">
        <w:rPr>
          <w:rFonts w:cstheme="minorHAnsi"/>
        </w:rPr>
        <w:t>A</w:t>
      </w:r>
      <w:r w:rsidR="0059361A" w:rsidRPr="00634967">
        <w:rPr>
          <w:rFonts w:cstheme="minorHAnsi"/>
        </w:rPr>
        <w:t>ccess</w:t>
      </w:r>
      <w:r w:rsidR="007F21E4" w:rsidRPr="00634967">
        <w:rPr>
          <w:rFonts w:cstheme="minorHAnsi"/>
        </w:rPr>
        <w:t xml:space="preserve"> </w:t>
      </w:r>
      <w:r w:rsidR="0059361A" w:rsidRPr="00634967">
        <w:rPr>
          <w:rFonts w:cstheme="minorHAnsi"/>
        </w:rPr>
        <w:t>to water, including quality drinking water, remains a</w:t>
      </w:r>
      <w:r w:rsidRPr="00634967">
        <w:rPr>
          <w:rFonts w:cstheme="minorHAnsi"/>
        </w:rPr>
        <w:t xml:space="preserve"> </w:t>
      </w:r>
      <w:r w:rsidR="0059361A" w:rsidRPr="00634967">
        <w:rPr>
          <w:rFonts w:cstheme="minorHAnsi"/>
        </w:rPr>
        <w:t>significant problem in the country</w:t>
      </w:r>
      <w:r w:rsidR="00713B64" w:rsidRPr="00634967">
        <w:rPr>
          <w:rFonts w:cstheme="minorHAnsi"/>
        </w:rPr>
        <w:t xml:space="preserve"> with land degradation</w:t>
      </w:r>
      <w:r w:rsidRPr="00634967">
        <w:rPr>
          <w:rFonts w:cstheme="minorHAnsi"/>
        </w:rPr>
        <w:t xml:space="preserve"> and </w:t>
      </w:r>
      <w:r w:rsidR="00713B64" w:rsidRPr="00634967">
        <w:rPr>
          <w:rFonts w:cstheme="minorHAnsi"/>
        </w:rPr>
        <w:t>water scarcity</w:t>
      </w:r>
      <w:r w:rsidRPr="00634967">
        <w:rPr>
          <w:rFonts w:cstheme="minorHAnsi"/>
        </w:rPr>
        <w:t xml:space="preserve">. </w:t>
      </w:r>
      <w:r w:rsidR="0087046D" w:rsidRPr="00634967">
        <w:rPr>
          <w:rFonts w:cstheme="minorHAnsi"/>
        </w:rPr>
        <w:t>Capacity development interventions, including strengthening transboundary cooperation</w:t>
      </w:r>
      <w:r w:rsidR="004F567F" w:rsidRPr="00634967">
        <w:rPr>
          <w:rFonts w:cstheme="minorHAnsi"/>
        </w:rPr>
        <w:t xml:space="preserve"> and mainstreaming </w:t>
      </w:r>
      <w:r w:rsidR="00ED3CC1" w:rsidRPr="00634967">
        <w:rPr>
          <w:rFonts w:cstheme="minorHAnsi"/>
        </w:rPr>
        <w:t>sustainable practices and</w:t>
      </w:r>
      <w:r w:rsidR="00A64669" w:rsidRPr="00634967">
        <w:rPr>
          <w:rFonts w:cstheme="minorHAnsi"/>
        </w:rPr>
        <w:t xml:space="preserve"> technologies in agriculture</w:t>
      </w:r>
      <w:r w:rsidR="00C65828">
        <w:rPr>
          <w:rFonts w:cstheme="minorHAnsi"/>
        </w:rPr>
        <w:t>,</w:t>
      </w:r>
      <w:r w:rsidR="00E67A19" w:rsidRPr="00634967">
        <w:rPr>
          <w:rFonts w:cstheme="minorHAnsi"/>
        </w:rPr>
        <w:t xml:space="preserve"> </w:t>
      </w:r>
      <w:r w:rsidR="0087046D" w:rsidRPr="00634967">
        <w:rPr>
          <w:rFonts w:cstheme="minorHAnsi"/>
        </w:rPr>
        <w:t>will promote more effective w</w:t>
      </w:r>
      <w:r w:rsidR="008D555E" w:rsidRPr="00634967">
        <w:rPr>
          <w:rFonts w:cstheme="minorHAnsi"/>
        </w:rPr>
        <w:t xml:space="preserve">ater management </w:t>
      </w:r>
      <w:r w:rsidR="0087046D" w:rsidRPr="00634967">
        <w:rPr>
          <w:rFonts w:cstheme="minorHAnsi"/>
        </w:rPr>
        <w:t>(</w:t>
      </w:r>
      <w:r w:rsidR="0087046D" w:rsidRPr="00634967">
        <w:rPr>
          <w:rFonts w:cstheme="minorHAnsi"/>
          <w:b/>
          <w:bCs/>
        </w:rPr>
        <w:t>SDG 6.5</w:t>
      </w:r>
      <w:r w:rsidR="0087046D" w:rsidRPr="00634967">
        <w:rPr>
          <w:rFonts w:cstheme="minorHAnsi"/>
        </w:rPr>
        <w:t>)</w:t>
      </w:r>
      <w:r w:rsidR="0013728D" w:rsidRPr="00634967">
        <w:rPr>
          <w:rFonts w:cstheme="minorHAnsi"/>
        </w:rPr>
        <w:t xml:space="preserve"> and use (</w:t>
      </w:r>
      <w:r w:rsidR="0013728D" w:rsidRPr="00634967">
        <w:rPr>
          <w:rFonts w:cstheme="minorHAnsi"/>
          <w:b/>
          <w:bCs/>
        </w:rPr>
        <w:t>SDG 6.4.</w:t>
      </w:r>
      <w:r w:rsidR="0013728D" w:rsidRPr="00634967">
        <w:rPr>
          <w:rFonts w:cstheme="minorHAnsi"/>
        </w:rPr>
        <w:t>)</w:t>
      </w:r>
      <w:r w:rsidR="00A2060E" w:rsidRPr="00634967">
        <w:rPr>
          <w:rFonts w:cstheme="minorHAnsi"/>
        </w:rPr>
        <w:t>, land</w:t>
      </w:r>
      <w:r w:rsidR="003F6A9C" w:rsidRPr="00634967">
        <w:rPr>
          <w:rFonts w:cstheme="minorHAnsi"/>
        </w:rPr>
        <w:t xml:space="preserve"> and soil</w:t>
      </w:r>
      <w:r w:rsidR="00A2060E" w:rsidRPr="00634967">
        <w:rPr>
          <w:rFonts w:cstheme="minorHAnsi"/>
        </w:rPr>
        <w:t xml:space="preserve"> </w:t>
      </w:r>
      <w:r w:rsidR="000E3D9A" w:rsidRPr="00634967">
        <w:rPr>
          <w:rFonts w:cstheme="minorHAnsi"/>
        </w:rPr>
        <w:t>recovery</w:t>
      </w:r>
      <w:r w:rsidR="00E0215D" w:rsidRPr="00634967">
        <w:rPr>
          <w:rFonts w:cstheme="minorHAnsi"/>
        </w:rPr>
        <w:t xml:space="preserve"> (</w:t>
      </w:r>
      <w:r w:rsidR="00B95770" w:rsidRPr="00634967">
        <w:rPr>
          <w:rFonts w:cstheme="minorHAnsi"/>
          <w:b/>
          <w:bCs/>
        </w:rPr>
        <w:t>SDG 15.</w:t>
      </w:r>
      <w:r w:rsidR="003B0CC4" w:rsidRPr="00634967">
        <w:rPr>
          <w:rFonts w:cstheme="minorHAnsi"/>
          <w:b/>
          <w:bCs/>
        </w:rPr>
        <w:t>3</w:t>
      </w:r>
      <w:r w:rsidR="00E0215D" w:rsidRPr="00634967">
        <w:rPr>
          <w:rFonts w:cstheme="minorHAnsi"/>
        </w:rPr>
        <w:t>)</w:t>
      </w:r>
      <w:r w:rsidR="00F03E04" w:rsidRPr="00634967">
        <w:rPr>
          <w:rFonts w:cstheme="minorHAnsi"/>
        </w:rPr>
        <w:t xml:space="preserve"> and </w:t>
      </w:r>
      <w:r w:rsidR="00F03E04" w:rsidRPr="00834B4C">
        <w:rPr>
          <w:rFonts w:cstheme="minorHAnsi"/>
        </w:rPr>
        <w:t>climate resilience of households and small-scale farmers</w:t>
      </w:r>
      <w:r w:rsidR="006B3641" w:rsidRPr="00834B4C">
        <w:rPr>
          <w:rFonts w:cstheme="minorHAnsi"/>
        </w:rPr>
        <w:t xml:space="preserve"> (</w:t>
      </w:r>
      <w:r w:rsidR="006B3641" w:rsidRPr="00834B4C">
        <w:rPr>
          <w:rFonts w:cstheme="minorHAnsi"/>
          <w:b/>
          <w:bCs/>
        </w:rPr>
        <w:t>SDG</w:t>
      </w:r>
      <w:r w:rsidR="00E67A19" w:rsidRPr="00834B4C">
        <w:rPr>
          <w:rFonts w:cstheme="minorHAnsi"/>
          <w:b/>
          <w:bCs/>
        </w:rPr>
        <w:t xml:space="preserve"> </w:t>
      </w:r>
      <w:r w:rsidR="006B3641" w:rsidRPr="00834B4C">
        <w:rPr>
          <w:rFonts w:cstheme="minorHAnsi"/>
          <w:b/>
          <w:bCs/>
        </w:rPr>
        <w:t xml:space="preserve"> 2.4.</w:t>
      </w:r>
      <w:r w:rsidR="006B3641" w:rsidRPr="00834B4C">
        <w:rPr>
          <w:rFonts w:cstheme="minorHAnsi"/>
        </w:rPr>
        <w:t>)</w:t>
      </w:r>
      <w:r w:rsidR="0087046D" w:rsidRPr="00634967">
        <w:rPr>
          <w:rFonts w:cstheme="minorHAnsi"/>
        </w:rPr>
        <w:t xml:space="preserve"> while </w:t>
      </w:r>
      <w:r w:rsidR="00902435" w:rsidRPr="00634967">
        <w:rPr>
          <w:rFonts w:cstheme="minorHAnsi"/>
        </w:rPr>
        <w:t>fostering</w:t>
      </w:r>
      <w:r w:rsidR="0087046D" w:rsidRPr="00634967">
        <w:rPr>
          <w:rFonts w:cstheme="minorHAnsi"/>
        </w:rPr>
        <w:t xml:space="preserve"> </w:t>
      </w:r>
      <w:r w:rsidR="00902435" w:rsidRPr="00634967">
        <w:rPr>
          <w:rFonts w:cstheme="minorHAnsi"/>
        </w:rPr>
        <w:t>protection and restoration of water-related ecosystems</w:t>
      </w:r>
      <w:r w:rsidR="00C65828">
        <w:rPr>
          <w:rFonts w:cstheme="minorHAnsi"/>
        </w:rPr>
        <w:t>,</w:t>
      </w:r>
      <w:r w:rsidR="00902435" w:rsidRPr="00634967">
        <w:rPr>
          <w:rFonts w:cstheme="minorHAnsi"/>
        </w:rPr>
        <w:t xml:space="preserve"> such as mountains and forests (</w:t>
      </w:r>
      <w:r w:rsidR="00902435" w:rsidRPr="00634967">
        <w:rPr>
          <w:rFonts w:cstheme="minorHAnsi"/>
          <w:b/>
          <w:bCs/>
        </w:rPr>
        <w:t xml:space="preserve">SDG 6.6; </w:t>
      </w:r>
      <w:r w:rsidR="00175AFD" w:rsidRPr="00634967">
        <w:rPr>
          <w:rFonts w:cstheme="minorHAnsi"/>
          <w:b/>
          <w:bCs/>
        </w:rPr>
        <w:t xml:space="preserve">15.1; </w:t>
      </w:r>
      <w:r w:rsidR="00902435" w:rsidRPr="00634967">
        <w:rPr>
          <w:rFonts w:cstheme="minorHAnsi"/>
          <w:b/>
          <w:bCs/>
        </w:rPr>
        <w:t>15.4; 15.2)</w:t>
      </w:r>
      <w:r w:rsidR="00902435" w:rsidRPr="00634967">
        <w:rPr>
          <w:rFonts w:cstheme="minorHAnsi"/>
        </w:rPr>
        <w:t xml:space="preserve">. </w:t>
      </w:r>
    </w:p>
    <w:p w14:paraId="68428335" w14:textId="77777777" w:rsidR="00C33B25" w:rsidRPr="00634967" w:rsidRDefault="00C33B25">
      <w:pPr>
        <w:autoSpaceDE w:val="0"/>
        <w:autoSpaceDN w:val="0"/>
        <w:adjustRightInd w:val="0"/>
        <w:spacing w:after="0" w:line="240" w:lineRule="auto"/>
        <w:jc w:val="both"/>
        <w:rPr>
          <w:rFonts w:cstheme="minorHAnsi"/>
        </w:rPr>
      </w:pPr>
    </w:p>
    <w:p w14:paraId="4E110D73" w14:textId="07B7238F" w:rsidR="00563A8E" w:rsidRPr="00FC0640" w:rsidRDefault="003E67EA" w:rsidP="00C47B7D">
      <w:pPr>
        <w:shd w:val="clear" w:color="auto" w:fill="FFFFFF"/>
        <w:spacing w:line="240" w:lineRule="auto"/>
        <w:jc w:val="both"/>
        <w:rPr>
          <w:rFonts w:cstheme="minorHAnsi"/>
          <w:color w:val="222222"/>
          <w:sz w:val="24"/>
          <w:szCs w:val="24"/>
        </w:rPr>
      </w:pPr>
      <w:r w:rsidRPr="00634967">
        <w:rPr>
          <w:rFonts w:cstheme="minorHAnsi"/>
        </w:rPr>
        <w:t>Under the ultimate goal of achieving sustainable management and efficient use of natural resources (</w:t>
      </w:r>
      <w:r w:rsidRPr="00634967">
        <w:rPr>
          <w:rFonts w:cstheme="minorHAnsi"/>
          <w:b/>
          <w:bCs/>
        </w:rPr>
        <w:t>SDG 12.2</w:t>
      </w:r>
      <w:r w:rsidRPr="00634967">
        <w:rPr>
          <w:rFonts w:cstheme="minorHAnsi"/>
        </w:rPr>
        <w:t>)</w:t>
      </w:r>
      <w:r w:rsidR="00061B67" w:rsidRPr="00634967">
        <w:rPr>
          <w:rFonts w:cstheme="minorHAnsi"/>
        </w:rPr>
        <w:t xml:space="preserve"> </w:t>
      </w:r>
      <w:r w:rsidR="00061B67" w:rsidRPr="00FC0640">
        <w:rPr>
          <w:rFonts w:cstheme="minorHAnsi"/>
        </w:rPr>
        <w:t xml:space="preserve">for </w:t>
      </w:r>
      <w:r w:rsidR="000B0751" w:rsidRPr="00FC0640">
        <w:rPr>
          <w:rFonts w:cstheme="minorHAnsi"/>
        </w:rPr>
        <w:t>sustainable development of urban and rural communities</w:t>
      </w:r>
      <w:r w:rsidRPr="00FC0640">
        <w:rPr>
          <w:rFonts w:cstheme="minorHAnsi"/>
        </w:rPr>
        <w:t xml:space="preserve">, </w:t>
      </w:r>
      <w:r w:rsidR="00061B67" w:rsidRPr="00FC0640">
        <w:rPr>
          <w:rFonts w:cstheme="minorHAnsi"/>
        </w:rPr>
        <w:t>we will work on issues of biodiversity protection</w:t>
      </w:r>
      <w:r w:rsidR="00C65828" w:rsidRPr="00FC0640">
        <w:rPr>
          <w:rFonts w:cstheme="minorHAnsi"/>
        </w:rPr>
        <w:t>,</w:t>
      </w:r>
      <w:r w:rsidR="00C47B7D" w:rsidRPr="00FC0640">
        <w:t xml:space="preserve"> including mobilization and increase of financial resources </w:t>
      </w:r>
      <w:r w:rsidR="00C47B7D" w:rsidRPr="00FC0640">
        <w:rPr>
          <w:rFonts w:cstheme="minorHAnsi"/>
        </w:rPr>
        <w:t>to conserve and sustainably use biodiversity and ecosystems</w:t>
      </w:r>
      <w:r w:rsidR="00061B67" w:rsidRPr="00FC0640">
        <w:rPr>
          <w:rFonts w:cstheme="minorHAnsi"/>
        </w:rPr>
        <w:t xml:space="preserve"> (</w:t>
      </w:r>
      <w:r w:rsidR="00061B67" w:rsidRPr="00FC0640">
        <w:rPr>
          <w:rFonts w:cstheme="minorHAnsi"/>
          <w:b/>
          <w:bCs/>
        </w:rPr>
        <w:t>SDG 15.9</w:t>
      </w:r>
      <w:r w:rsidR="00C47B7D" w:rsidRPr="00FC0640">
        <w:rPr>
          <w:rFonts w:cstheme="minorHAnsi"/>
          <w:b/>
          <w:bCs/>
        </w:rPr>
        <w:t>, 15.a</w:t>
      </w:r>
      <w:r w:rsidR="00061B67" w:rsidRPr="00FC0640">
        <w:rPr>
          <w:rFonts w:cstheme="minorHAnsi"/>
        </w:rPr>
        <w:t>),</w:t>
      </w:r>
      <w:r w:rsidR="000B0751" w:rsidRPr="00FC0640">
        <w:rPr>
          <w:rFonts w:cstheme="minorHAnsi"/>
        </w:rPr>
        <w:t xml:space="preserve"> </w:t>
      </w:r>
      <w:r w:rsidR="0065260B" w:rsidRPr="00FC0640">
        <w:rPr>
          <w:rFonts w:cstheme="minorHAnsi"/>
        </w:rPr>
        <w:t xml:space="preserve">sustainable forest management (15.2), </w:t>
      </w:r>
      <w:r w:rsidR="000B0751" w:rsidRPr="00FC0640">
        <w:rPr>
          <w:rFonts w:cstheme="minorHAnsi"/>
        </w:rPr>
        <w:t>preservation of natural and cultural heritage,</w:t>
      </w:r>
      <w:r w:rsidR="00061B67" w:rsidRPr="00FC0640">
        <w:rPr>
          <w:rFonts w:cstheme="minorHAnsi"/>
        </w:rPr>
        <w:t xml:space="preserve"> land degradation (</w:t>
      </w:r>
      <w:r w:rsidR="00061B67" w:rsidRPr="00FC0640">
        <w:rPr>
          <w:rFonts w:cstheme="minorHAnsi"/>
          <w:b/>
          <w:bCs/>
        </w:rPr>
        <w:t>SDG 15.3</w:t>
      </w:r>
      <w:r w:rsidR="00061B67" w:rsidRPr="00FC0640">
        <w:rPr>
          <w:rFonts w:cstheme="minorHAnsi"/>
        </w:rPr>
        <w:t>) and sustainable agriculture (</w:t>
      </w:r>
      <w:r w:rsidR="00061B67" w:rsidRPr="00FC0640">
        <w:rPr>
          <w:rFonts w:cstheme="minorHAnsi"/>
          <w:b/>
          <w:bCs/>
        </w:rPr>
        <w:t>SDG 2.4</w:t>
      </w:r>
      <w:r w:rsidR="00061B67" w:rsidRPr="00FC0640">
        <w:rPr>
          <w:rFonts w:cstheme="minorHAnsi"/>
        </w:rPr>
        <w:t xml:space="preserve">) </w:t>
      </w:r>
      <w:r w:rsidR="00100A02" w:rsidRPr="00FC0640">
        <w:rPr>
          <w:rFonts w:cstheme="minorHAnsi"/>
        </w:rPr>
        <w:t xml:space="preserve">to </w:t>
      </w:r>
      <w:r w:rsidR="004B50E7" w:rsidRPr="00FC0640">
        <w:rPr>
          <w:rFonts w:cstheme="minorHAnsi"/>
        </w:rPr>
        <w:t xml:space="preserve">contribute to greater resilience of </w:t>
      </w:r>
      <w:r w:rsidR="00031354" w:rsidRPr="00FC0640">
        <w:rPr>
          <w:rFonts w:cstheme="minorHAnsi"/>
        </w:rPr>
        <w:t>rural communities</w:t>
      </w:r>
      <w:r w:rsidR="00D86506" w:rsidRPr="00FC0640">
        <w:rPr>
          <w:rFonts w:cstheme="minorHAnsi"/>
        </w:rPr>
        <w:t xml:space="preserve"> and enhanced capabilities of  those who may be most affected by social and economic shocks induced by </w:t>
      </w:r>
      <w:r w:rsidR="00C65828" w:rsidRPr="00FC0640">
        <w:rPr>
          <w:rFonts w:cstheme="minorHAnsi"/>
        </w:rPr>
        <w:t xml:space="preserve">the </w:t>
      </w:r>
      <w:r w:rsidR="00D86506" w:rsidRPr="00FC0640">
        <w:rPr>
          <w:rFonts w:cstheme="minorHAnsi"/>
        </w:rPr>
        <w:t xml:space="preserve">climate change. </w:t>
      </w:r>
      <w:r w:rsidR="00C65828" w:rsidRPr="00FC0640">
        <w:rPr>
          <w:rFonts w:cstheme="minorHAnsi"/>
        </w:rPr>
        <w:t>Among those</w:t>
      </w:r>
      <w:r w:rsidR="006B03CC" w:rsidRPr="00FC0640">
        <w:rPr>
          <w:rFonts w:cstheme="minorHAnsi"/>
        </w:rPr>
        <w:t xml:space="preserve">, </w:t>
      </w:r>
      <w:r w:rsidR="00C65828" w:rsidRPr="00FC0640">
        <w:rPr>
          <w:rFonts w:cstheme="minorHAnsi"/>
        </w:rPr>
        <w:t xml:space="preserve">there are migrants, whose needs will be integrated </w:t>
      </w:r>
      <w:r w:rsidR="006B03CC" w:rsidRPr="00FC0640">
        <w:rPr>
          <w:rFonts w:cstheme="minorHAnsi"/>
        </w:rPr>
        <w:t>into local and national strategies on climate change adaptation, environment and natural resource management and disaster risk reduction and management (</w:t>
      </w:r>
      <w:r w:rsidR="006B03CC" w:rsidRPr="00FC0640">
        <w:rPr>
          <w:rFonts w:cstheme="minorHAnsi"/>
          <w:b/>
        </w:rPr>
        <w:t>SDG 13.1</w:t>
      </w:r>
      <w:r w:rsidR="006B03CC" w:rsidRPr="00FC0640">
        <w:rPr>
          <w:rFonts w:cstheme="minorHAnsi"/>
        </w:rPr>
        <w:t>).</w:t>
      </w:r>
    </w:p>
    <w:bookmarkEnd w:id="34"/>
    <w:p w14:paraId="7B496CBE" w14:textId="111A8AF3" w:rsidR="008834B5" w:rsidRPr="00FC0640" w:rsidRDefault="00D7691E" w:rsidP="00634967">
      <w:pPr>
        <w:pStyle w:val="CommentText"/>
        <w:jc w:val="both"/>
        <w:rPr>
          <w:rFonts w:cstheme="minorHAnsi"/>
          <w:sz w:val="22"/>
          <w:szCs w:val="22"/>
        </w:rPr>
      </w:pPr>
      <w:r w:rsidRPr="00FC0640">
        <w:rPr>
          <w:rFonts w:cstheme="minorHAnsi"/>
          <w:sz w:val="22"/>
          <w:szCs w:val="22"/>
        </w:rPr>
        <w:t>G</w:t>
      </w:r>
      <w:r w:rsidR="00C33B25" w:rsidRPr="00FC0640">
        <w:rPr>
          <w:rFonts w:cstheme="minorHAnsi"/>
          <w:sz w:val="22"/>
          <w:szCs w:val="22"/>
        </w:rPr>
        <w:t xml:space="preserve">ender equality </w:t>
      </w:r>
      <w:r w:rsidRPr="00FC0640">
        <w:rPr>
          <w:rFonts w:cstheme="minorHAnsi"/>
          <w:sz w:val="22"/>
          <w:szCs w:val="22"/>
        </w:rPr>
        <w:t xml:space="preserve">and </w:t>
      </w:r>
      <w:r w:rsidR="00C65828" w:rsidRPr="00FC0640">
        <w:rPr>
          <w:rFonts w:cstheme="minorHAnsi"/>
          <w:sz w:val="22"/>
          <w:szCs w:val="22"/>
        </w:rPr>
        <w:t>women’s empowerment</w:t>
      </w:r>
      <w:r w:rsidRPr="00FC0640">
        <w:rPr>
          <w:rFonts w:cstheme="minorHAnsi"/>
          <w:sz w:val="22"/>
          <w:szCs w:val="22"/>
        </w:rPr>
        <w:t xml:space="preserve"> </w:t>
      </w:r>
      <w:r w:rsidR="00C33B25" w:rsidRPr="00FC0640">
        <w:rPr>
          <w:rFonts w:cstheme="minorHAnsi"/>
          <w:sz w:val="22"/>
          <w:szCs w:val="22"/>
        </w:rPr>
        <w:t xml:space="preserve">in connection with climate resilience </w:t>
      </w:r>
      <w:r w:rsidRPr="00FC0640">
        <w:rPr>
          <w:rFonts w:cstheme="minorHAnsi"/>
          <w:sz w:val="22"/>
          <w:szCs w:val="22"/>
        </w:rPr>
        <w:t xml:space="preserve">will be fostered by interventions that target access of women in poor rural areas </w:t>
      </w:r>
      <w:r w:rsidR="00C33B25" w:rsidRPr="00FC0640">
        <w:rPr>
          <w:rFonts w:cstheme="minorHAnsi"/>
          <w:color w:val="0A0A0A"/>
          <w:spacing w:val="4"/>
          <w:sz w:val="22"/>
          <w:szCs w:val="22"/>
          <w:shd w:val="clear" w:color="auto" w:fill="FEFEFE"/>
        </w:rPr>
        <w:t xml:space="preserve">to clean energy and tenure to land, water, and clean and green alternative livelihoods. </w:t>
      </w:r>
      <w:r w:rsidR="00483F6A" w:rsidRPr="00FC0640">
        <w:rPr>
          <w:rFonts w:cstheme="minorHAnsi"/>
          <w:color w:val="333333"/>
          <w:sz w:val="22"/>
          <w:szCs w:val="22"/>
          <w:shd w:val="clear" w:color="auto" w:fill="FFFFFF"/>
        </w:rPr>
        <w:t>The diversification of livelihoods toward less climate-sensitive activities</w:t>
      </w:r>
      <w:r w:rsidR="008834B5" w:rsidRPr="00FC0640">
        <w:rPr>
          <w:rFonts w:cstheme="minorHAnsi"/>
          <w:color w:val="333333"/>
          <w:sz w:val="22"/>
          <w:szCs w:val="22"/>
          <w:shd w:val="clear" w:color="auto" w:fill="FFFFFF"/>
        </w:rPr>
        <w:t xml:space="preserve"> may gain</w:t>
      </w:r>
      <w:r w:rsidR="00483F6A" w:rsidRPr="00FC0640">
        <w:rPr>
          <w:rFonts w:cstheme="minorHAnsi"/>
          <w:color w:val="333333"/>
          <w:sz w:val="22"/>
          <w:szCs w:val="22"/>
          <w:shd w:val="clear" w:color="auto" w:fill="FFFFFF"/>
        </w:rPr>
        <w:t xml:space="preserve"> women more control in managing climate risks.</w:t>
      </w:r>
      <w:r w:rsidR="00245F59" w:rsidRPr="00FC0640">
        <w:rPr>
          <w:rFonts w:cstheme="minorHAnsi"/>
          <w:color w:val="333333"/>
          <w:sz w:val="22"/>
          <w:szCs w:val="22"/>
          <w:shd w:val="clear" w:color="auto" w:fill="FFFFFF"/>
        </w:rPr>
        <w:t xml:space="preserve"> </w:t>
      </w:r>
    </w:p>
    <w:p w14:paraId="7EDA8F5F" w14:textId="5B3CC15C" w:rsidR="0069496A" w:rsidRDefault="00792DC9" w:rsidP="00CE66B2">
      <w:pPr>
        <w:autoSpaceDE w:val="0"/>
        <w:autoSpaceDN w:val="0"/>
        <w:adjustRightInd w:val="0"/>
        <w:spacing w:after="0" w:line="240" w:lineRule="auto"/>
        <w:jc w:val="both"/>
        <w:rPr>
          <w:rFonts w:cstheme="minorHAnsi"/>
        </w:rPr>
      </w:pPr>
      <w:r w:rsidRPr="00FC0640">
        <w:rPr>
          <w:rFonts w:cstheme="minorHAnsi"/>
        </w:rPr>
        <w:t xml:space="preserve">The results under this Outcome are </w:t>
      </w:r>
      <w:r w:rsidR="00E04F2A" w:rsidRPr="00FC0640">
        <w:rPr>
          <w:rFonts w:cstheme="minorHAnsi"/>
        </w:rPr>
        <w:t>expected</w:t>
      </w:r>
      <w:r w:rsidRPr="00FC0640">
        <w:rPr>
          <w:rFonts w:cstheme="minorHAnsi"/>
        </w:rPr>
        <w:t xml:space="preserve"> to have impact on achievement of targets under Outcome 3.1 on inclusive economic growth </w:t>
      </w:r>
      <w:r w:rsidR="00200CFC" w:rsidRPr="00FC0640">
        <w:rPr>
          <w:rFonts w:cstheme="minorHAnsi"/>
        </w:rPr>
        <w:t>since it</w:t>
      </w:r>
      <w:r w:rsidR="0073116D" w:rsidRPr="00FC0640">
        <w:rPr>
          <w:rFonts w:cstheme="minorHAnsi"/>
        </w:rPr>
        <w:t xml:space="preserve"> </w:t>
      </w:r>
      <w:r w:rsidRPr="00FC0640">
        <w:rPr>
          <w:rFonts w:cstheme="minorHAnsi"/>
        </w:rPr>
        <w:t>depends on effective management of natural resources</w:t>
      </w:r>
      <w:r w:rsidR="00C65828" w:rsidRPr="00FC0640">
        <w:rPr>
          <w:rFonts w:cstheme="minorHAnsi"/>
        </w:rPr>
        <w:t>,</w:t>
      </w:r>
      <w:r w:rsidRPr="00FC0640">
        <w:rPr>
          <w:rFonts w:cstheme="minorHAnsi"/>
        </w:rPr>
        <w:t xml:space="preserve"> including energy efficiency.</w:t>
      </w:r>
      <w:r w:rsidRPr="00634967">
        <w:rPr>
          <w:rFonts w:cstheme="minorHAnsi"/>
        </w:rPr>
        <w:t xml:space="preserve"> The results will also positively impact </w:t>
      </w:r>
      <w:r w:rsidR="00E04F2A" w:rsidRPr="00634967">
        <w:rPr>
          <w:rFonts w:cstheme="minorHAnsi"/>
        </w:rPr>
        <w:t xml:space="preserve">achievements under </w:t>
      </w:r>
      <w:r w:rsidRPr="00634967">
        <w:rPr>
          <w:rFonts w:cstheme="minorHAnsi"/>
        </w:rPr>
        <w:t xml:space="preserve">Outcome 3.1 through addressing regional economic disparities by strengthening national and regional development planning (SDG 11a) towards more balanced territorial development and economic opportunities, and synergies between them, in both rural and urban areas. At the same time, </w:t>
      </w:r>
      <w:r w:rsidR="00C65828">
        <w:rPr>
          <w:rFonts w:cstheme="minorHAnsi"/>
        </w:rPr>
        <w:t>the results</w:t>
      </w:r>
      <w:r w:rsidRPr="00634967">
        <w:rPr>
          <w:rFonts w:cstheme="minorHAnsi"/>
        </w:rPr>
        <w:t xml:space="preserve"> are affected by achiev</w:t>
      </w:r>
      <w:r w:rsidR="00245F59" w:rsidRPr="00634967">
        <w:rPr>
          <w:rFonts w:cstheme="minorHAnsi"/>
        </w:rPr>
        <w:t xml:space="preserve">ement </w:t>
      </w:r>
      <w:r w:rsidR="00CE2474" w:rsidRPr="00634967">
        <w:rPr>
          <w:rFonts w:cstheme="minorHAnsi"/>
        </w:rPr>
        <w:t>o</w:t>
      </w:r>
      <w:r w:rsidR="00245F59" w:rsidRPr="00634967">
        <w:rPr>
          <w:rFonts w:cstheme="minorHAnsi"/>
        </w:rPr>
        <w:t xml:space="preserve">f </w:t>
      </w:r>
      <w:r w:rsidRPr="00634967">
        <w:rPr>
          <w:rFonts w:cstheme="minorHAnsi"/>
        </w:rPr>
        <w:t>targets under Outcome 2.2 related to improved policy coherence, such as the extent of  addressing issues of poverty, vulnerability and resilience in a comprehensive manner (</w:t>
      </w:r>
      <w:r w:rsidRPr="00634967">
        <w:rPr>
          <w:rFonts w:cstheme="minorHAnsi"/>
          <w:b/>
          <w:bCs/>
        </w:rPr>
        <w:t>SDG</w:t>
      </w:r>
      <w:r w:rsidRPr="00634967">
        <w:rPr>
          <w:rFonts w:cstheme="minorHAnsi"/>
        </w:rPr>
        <w:t xml:space="preserve"> </w:t>
      </w:r>
      <w:r w:rsidRPr="00634967">
        <w:rPr>
          <w:rFonts w:cstheme="minorHAnsi"/>
          <w:b/>
          <w:bCs/>
        </w:rPr>
        <w:t>1.5</w:t>
      </w:r>
      <w:r w:rsidRPr="00634967">
        <w:rPr>
          <w:rFonts w:cstheme="minorHAnsi"/>
        </w:rPr>
        <w:t xml:space="preserve">; </w:t>
      </w:r>
      <w:r w:rsidRPr="00634967">
        <w:rPr>
          <w:rFonts w:cstheme="minorHAnsi"/>
          <w:b/>
          <w:bCs/>
        </w:rPr>
        <w:t>11.a; 11.b; 15.9)</w:t>
      </w:r>
      <w:r w:rsidRPr="00634967">
        <w:rPr>
          <w:rFonts w:cstheme="minorHAnsi"/>
        </w:rPr>
        <w:t xml:space="preserve"> </w:t>
      </w:r>
      <w:r w:rsidR="00C65828">
        <w:rPr>
          <w:rFonts w:cstheme="minorHAnsi"/>
        </w:rPr>
        <w:t>,</w:t>
      </w:r>
      <w:r w:rsidRPr="00634967">
        <w:rPr>
          <w:rFonts w:cstheme="minorHAnsi"/>
        </w:rPr>
        <w:t xml:space="preserve"> including  the needs of vulnerable groups ( </w:t>
      </w:r>
      <w:r w:rsidR="00CE2474" w:rsidRPr="00634967">
        <w:rPr>
          <w:rFonts w:cstheme="minorHAnsi"/>
        </w:rPr>
        <w:t xml:space="preserve">rural women, </w:t>
      </w:r>
      <w:r w:rsidRPr="00634967">
        <w:rPr>
          <w:rFonts w:cstheme="minorHAnsi"/>
        </w:rPr>
        <w:t>migrants, people with disabilities, children)  who may be most exposed to climate related events and other shocks</w:t>
      </w:r>
      <w:r w:rsidR="00C65828">
        <w:rPr>
          <w:rFonts w:cstheme="minorHAnsi"/>
        </w:rPr>
        <w:t xml:space="preserve">, </w:t>
      </w:r>
      <w:r w:rsidRPr="00634967">
        <w:rPr>
          <w:rFonts w:cstheme="minorHAnsi"/>
        </w:rPr>
        <w:t xml:space="preserve"> in disaster risk reduction strategies and action plans</w:t>
      </w:r>
      <w:r w:rsidR="006F140E" w:rsidRPr="00634967">
        <w:rPr>
          <w:rFonts w:cstheme="minorHAnsi"/>
        </w:rPr>
        <w:t xml:space="preserve"> aligned with the Sendai Framework for Disaster Risk Reduction 2015-2030.</w:t>
      </w:r>
    </w:p>
    <w:p w14:paraId="44D2D0E5" w14:textId="77777777" w:rsidR="00030BF8" w:rsidRPr="00C47B7D" w:rsidRDefault="00030BF8" w:rsidP="00CE66B2">
      <w:pPr>
        <w:autoSpaceDE w:val="0"/>
        <w:autoSpaceDN w:val="0"/>
        <w:adjustRightInd w:val="0"/>
        <w:spacing w:after="0" w:line="240" w:lineRule="auto"/>
        <w:jc w:val="both"/>
        <w:rPr>
          <w:rFonts w:cstheme="minorHAnsi"/>
        </w:rPr>
      </w:pPr>
    </w:p>
    <w:tbl>
      <w:tblPr>
        <w:tblStyle w:val="TableGrid"/>
        <w:tblW w:w="0" w:type="auto"/>
        <w:shd w:val="clear" w:color="auto" w:fill="BDD6EE" w:themeFill="accent5" w:themeFillTint="66"/>
        <w:tblLook w:val="04A0" w:firstRow="1" w:lastRow="0" w:firstColumn="1" w:lastColumn="0" w:noHBand="0" w:noVBand="1"/>
      </w:tblPr>
      <w:tblGrid>
        <w:gridCol w:w="9350"/>
      </w:tblGrid>
      <w:tr w:rsidR="006E5947" w:rsidRPr="00634967" w14:paraId="3EF618B2" w14:textId="77777777" w:rsidTr="00BC13F1">
        <w:tc>
          <w:tcPr>
            <w:tcW w:w="9350" w:type="dxa"/>
            <w:shd w:val="clear" w:color="auto" w:fill="BDD6EE" w:themeFill="accent5" w:themeFillTint="66"/>
          </w:tcPr>
          <w:p w14:paraId="76C0DFBF" w14:textId="6D4A81D1" w:rsidR="00527218" w:rsidRPr="00C47B7D" w:rsidRDefault="00527218">
            <w:pPr>
              <w:autoSpaceDE w:val="0"/>
              <w:autoSpaceDN w:val="0"/>
              <w:adjustRightInd w:val="0"/>
              <w:jc w:val="both"/>
              <w:rPr>
                <w:rFonts w:cstheme="minorHAnsi"/>
                <w:b/>
                <w:bCs/>
                <w:color w:val="000000"/>
              </w:rPr>
            </w:pPr>
            <w:r w:rsidRPr="00C47B7D">
              <w:rPr>
                <w:rFonts w:cstheme="minorHAnsi"/>
                <w:b/>
                <w:bCs/>
                <w:color w:val="000000"/>
              </w:rPr>
              <w:t>Partnerships</w:t>
            </w:r>
            <w:r w:rsidRPr="00634967">
              <w:rPr>
                <w:rFonts w:cstheme="minorHAnsi"/>
                <w:b/>
                <w:bCs/>
              </w:rPr>
              <w:t>:</w:t>
            </w:r>
            <w:r w:rsidR="003B431A" w:rsidRPr="00C47B7D">
              <w:rPr>
                <w:rFonts w:cstheme="minorHAnsi"/>
                <w:b/>
                <w:bCs/>
                <w:color w:val="000000"/>
              </w:rPr>
              <w:t xml:space="preserve"> </w:t>
            </w:r>
          </w:p>
          <w:p w14:paraId="0EACFCBB" w14:textId="4967467D" w:rsidR="001332F3" w:rsidRPr="00C47B7D" w:rsidRDefault="00527218">
            <w:pPr>
              <w:autoSpaceDE w:val="0"/>
              <w:autoSpaceDN w:val="0"/>
              <w:adjustRightInd w:val="0"/>
              <w:jc w:val="both"/>
              <w:rPr>
                <w:rFonts w:cstheme="minorHAnsi"/>
                <w:color w:val="000000"/>
              </w:rPr>
            </w:pPr>
            <w:r w:rsidRPr="00C47B7D">
              <w:rPr>
                <w:rFonts w:cstheme="minorHAnsi"/>
                <w:color w:val="000000"/>
              </w:rPr>
              <w:t xml:space="preserve">Key national partners will include the </w:t>
            </w:r>
            <w:r w:rsidR="003B431A" w:rsidRPr="00C47B7D">
              <w:rPr>
                <w:rFonts w:cstheme="minorHAnsi"/>
                <w:color w:val="000000"/>
              </w:rPr>
              <w:t>Ministry of Ecology, Geology and Natural Resources, Central-Asian Regional Glaciological Centre, Center for Emergency Situations and Disaster Risk Reduction</w:t>
            </w:r>
            <w:r w:rsidR="001332F3" w:rsidRPr="00C47B7D">
              <w:rPr>
                <w:rFonts w:cstheme="minorHAnsi"/>
                <w:color w:val="000000"/>
              </w:rPr>
              <w:t xml:space="preserve">, Ministry of </w:t>
            </w:r>
            <w:proofErr w:type="spellStart"/>
            <w:r w:rsidR="001332F3" w:rsidRPr="00C47B7D">
              <w:rPr>
                <w:rFonts w:cstheme="minorHAnsi"/>
                <w:color w:val="000000"/>
              </w:rPr>
              <w:t>Heathcare</w:t>
            </w:r>
            <w:proofErr w:type="spellEnd"/>
            <w:r w:rsidR="001332F3" w:rsidRPr="00C47B7D">
              <w:rPr>
                <w:rFonts w:cstheme="minorHAnsi"/>
                <w:color w:val="000000"/>
              </w:rPr>
              <w:t xml:space="preserve"> of Kazakhstan.  </w:t>
            </w:r>
          </w:p>
          <w:p w14:paraId="44C5989C" w14:textId="77777777" w:rsidR="001332F3" w:rsidRPr="00C47B7D" w:rsidRDefault="001332F3">
            <w:pPr>
              <w:autoSpaceDE w:val="0"/>
              <w:autoSpaceDN w:val="0"/>
              <w:adjustRightInd w:val="0"/>
              <w:jc w:val="both"/>
              <w:rPr>
                <w:rFonts w:cstheme="minorHAnsi"/>
                <w:color w:val="000000"/>
              </w:rPr>
            </w:pPr>
          </w:p>
          <w:p w14:paraId="76128145" w14:textId="5AD5E847" w:rsidR="006E5947" w:rsidRPr="00030BF8" w:rsidRDefault="001D74FA">
            <w:pPr>
              <w:autoSpaceDE w:val="0"/>
              <w:autoSpaceDN w:val="0"/>
              <w:adjustRightInd w:val="0"/>
              <w:jc w:val="both"/>
              <w:rPr>
                <w:rFonts w:cstheme="minorHAnsi"/>
                <w:color w:val="000000"/>
              </w:rPr>
            </w:pPr>
            <w:r w:rsidRPr="00C47B7D">
              <w:rPr>
                <w:rFonts w:cstheme="minorHAnsi"/>
                <w:color w:val="000000"/>
              </w:rPr>
              <w:t xml:space="preserve">Synergies will be sought </w:t>
            </w:r>
            <w:r w:rsidR="001332F3" w:rsidRPr="00C47B7D">
              <w:rPr>
                <w:rFonts w:cstheme="minorHAnsi"/>
                <w:color w:val="000000"/>
              </w:rPr>
              <w:t xml:space="preserve">through </w:t>
            </w:r>
            <w:r w:rsidRPr="00C47B7D">
              <w:rPr>
                <w:rFonts w:cstheme="minorHAnsi"/>
                <w:color w:val="000000"/>
              </w:rPr>
              <w:t>multi</w:t>
            </w:r>
            <w:r w:rsidR="00C65828">
              <w:rPr>
                <w:rFonts w:cstheme="minorHAnsi"/>
                <w:color w:val="000000"/>
              </w:rPr>
              <w:t>-</w:t>
            </w:r>
            <w:r w:rsidRPr="00C47B7D">
              <w:rPr>
                <w:rFonts w:cstheme="minorHAnsi"/>
                <w:color w:val="000000"/>
              </w:rPr>
              <w:t>stakeholders’  r</w:t>
            </w:r>
            <w:r w:rsidR="00527218" w:rsidRPr="00C47B7D">
              <w:rPr>
                <w:rFonts w:cstheme="minorHAnsi"/>
                <w:color w:val="000000"/>
              </w:rPr>
              <w:t>egional initiatives</w:t>
            </w:r>
            <w:r w:rsidR="00961917" w:rsidRPr="00C47B7D">
              <w:rPr>
                <w:rFonts w:cstheme="minorHAnsi"/>
                <w:color w:val="000000"/>
              </w:rPr>
              <w:t>,</w:t>
            </w:r>
            <w:r w:rsidR="00527218" w:rsidRPr="00C47B7D">
              <w:rPr>
                <w:rFonts w:cstheme="minorHAnsi"/>
                <w:color w:val="000000"/>
              </w:rPr>
              <w:t xml:space="preserve"> such as  </w:t>
            </w:r>
            <w:r w:rsidRPr="00C47B7D">
              <w:rPr>
                <w:rFonts w:cstheme="minorHAnsi"/>
                <w:b/>
                <w:bCs/>
                <w:color w:val="000000"/>
              </w:rPr>
              <w:t>United Nations Special Programme for the Economies of Central Asia</w:t>
            </w:r>
            <w:r w:rsidRPr="00C47B7D">
              <w:rPr>
                <w:rFonts w:cstheme="minorHAnsi"/>
                <w:color w:val="000000"/>
              </w:rPr>
              <w:t xml:space="preserve"> </w:t>
            </w:r>
            <w:r w:rsidRPr="0078300B">
              <w:rPr>
                <w:rFonts w:cstheme="minorHAnsi"/>
                <w:b/>
                <w:bCs/>
                <w:color w:val="000000"/>
              </w:rPr>
              <w:t>(SPECA)</w:t>
            </w:r>
            <w:r w:rsidRPr="00C47B7D">
              <w:rPr>
                <w:rFonts w:cstheme="minorHAnsi"/>
                <w:color w:val="000000"/>
              </w:rPr>
              <w:t xml:space="preserve">, </w:t>
            </w:r>
            <w:r w:rsidR="00A6498B" w:rsidRPr="00C47B7D">
              <w:rPr>
                <w:rFonts w:cstheme="minorHAnsi"/>
                <w:color w:val="000000"/>
              </w:rPr>
              <w:t xml:space="preserve"> </w:t>
            </w:r>
            <w:r w:rsidR="00A6498B" w:rsidRPr="00C47B7D">
              <w:rPr>
                <w:rFonts w:cstheme="minorHAnsi"/>
                <w:b/>
                <w:bCs/>
                <w:color w:val="000000"/>
              </w:rPr>
              <w:t>Climate and Clean Air Coalition</w:t>
            </w:r>
            <w:r w:rsidR="00527218" w:rsidRPr="00C47B7D">
              <w:rPr>
                <w:rStyle w:val="FootnoteReference"/>
                <w:rFonts w:cstheme="minorHAnsi"/>
                <w:b/>
                <w:bCs/>
                <w:color w:val="000000"/>
              </w:rPr>
              <w:footnoteReference w:id="41"/>
            </w:r>
            <w:r w:rsidRPr="00C47B7D">
              <w:rPr>
                <w:rFonts w:cstheme="minorHAnsi"/>
                <w:b/>
                <w:bCs/>
                <w:color w:val="000000"/>
              </w:rPr>
              <w:t xml:space="preserve"> , </w:t>
            </w:r>
            <w:r w:rsidRPr="00634967">
              <w:rPr>
                <w:rFonts w:cstheme="minorHAnsi"/>
                <w:b/>
                <w:bCs/>
              </w:rPr>
              <w:t xml:space="preserve"> </w:t>
            </w:r>
            <w:r w:rsidRPr="00FC0640">
              <w:rPr>
                <w:rFonts w:cstheme="minorHAnsi"/>
                <w:b/>
                <w:bCs/>
              </w:rPr>
              <w:t>Interstate Commission for Sustainable Development (ICSD) of the International Fund for Saving the Aral Sea (IFAS)</w:t>
            </w:r>
            <w:r w:rsidR="00C47B7D" w:rsidRPr="00FC0640">
              <w:rPr>
                <w:rFonts w:cstheme="minorHAnsi"/>
                <w:b/>
                <w:bCs/>
              </w:rPr>
              <w:t xml:space="preserve">, Energy Efficiency Initiative </w:t>
            </w:r>
            <w:r w:rsidRPr="00FC0640">
              <w:rPr>
                <w:rFonts w:cstheme="minorHAnsi"/>
                <w:b/>
                <w:bCs/>
              </w:rPr>
              <w:t xml:space="preserve"> </w:t>
            </w:r>
            <w:r w:rsidR="00C47B7D" w:rsidRPr="00FC0640">
              <w:rPr>
                <w:rFonts w:cstheme="minorHAnsi"/>
                <w:b/>
                <w:bCs/>
              </w:rPr>
              <w:t xml:space="preserve">( in cooperation with </w:t>
            </w:r>
            <w:r w:rsidR="00C47B7D" w:rsidRPr="00FC0640">
              <w:rPr>
                <w:rFonts w:eastAsia="Times New Roman" w:cstheme="minorHAnsi"/>
                <w:b/>
                <w:bCs/>
              </w:rPr>
              <w:t>the Eurasian Economic Union)</w:t>
            </w:r>
            <w:r w:rsidR="00C47B7D">
              <w:rPr>
                <w:rFonts w:ascii="Times New Roman" w:eastAsia="Times New Roman" w:hAnsi="Times New Roman" w:cs="Times New Roman"/>
                <w:sz w:val="24"/>
                <w:szCs w:val="24"/>
              </w:rPr>
              <w:t xml:space="preserve"> </w:t>
            </w:r>
            <w:r w:rsidRPr="00634967">
              <w:rPr>
                <w:rFonts w:cstheme="minorHAnsi"/>
              </w:rPr>
              <w:t>to expand partnerships with governmental and</w:t>
            </w:r>
            <w:r w:rsidR="00A6498B" w:rsidRPr="00C47B7D">
              <w:rPr>
                <w:rFonts w:cstheme="minorHAnsi"/>
                <w:color w:val="000000"/>
              </w:rPr>
              <w:t xml:space="preserve"> intergovernmental organizations, businesses, scientific institutions and civil society organizations </w:t>
            </w:r>
            <w:r w:rsidRPr="00C47B7D">
              <w:rPr>
                <w:rFonts w:cstheme="minorHAnsi"/>
                <w:color w:val="000000"/>
              </w:rPr>
              <w:t xml:space="preserve">that work on </w:t>
            </w:r>
            <w:r w:rsidRPr="00634967">
              <w:rPr>
                <w:rFonts w:cstheme="minorHAnsi"/>
              </w:rPr>
              <w:t xml:space="preserve">environmental governance, green economy and resource efficiency, </w:t>
            </w:r>
            <w:r w:rsidRPr="00FC0640">
              <w:rPr>
                <w:rFonts w:cstheme="minorHAnsi"/>
              </w:rPr>
              <w:t>climate change adaptation, biodiversity and ecosystem management, chemicals and waste management,</w:t>
            </w:r>
            <w:r w:rsidR="00C47B7D" w:rsidRPr="00FC0640">
              <w:rPr>
                <w:rFonts w:eastAsia="Times New Roman" w:cstheme="minorHAnsi"/>
              </w:rPr>
              <w:t xml:space="preserve"> </w:t>
            </w:r>
            <w:r w:rsidR="00AD114A" w:rsidRPr="00FC0640">
              <w:rPr>
                <w:rFonts w:eastAsia="Times New Roman" w:cstheme="minorHAnsi"/>
              </w:rPr>
              <w:t xml:space="preserve">promotion of </w:t>
            </w:r>
            <w:r w:rsidR="00C47B7D" w:rsidRPr="00FC0640">
              <w:rPr>
                <w:rFonts w:eastAsia="Times New Roman" w:cstheme="minorHAnsi"/>
              </w:rPr>
              <w:t xml:space="preserve"> energy saving and energy efficiency standards</w:t>
            </w:r>
            <w:r w:rsidR="00AD114A" w:rsidRPr="00FC0640">
              <w:rPr>
                <w:rFonts w:eastAsia="Times New Roman" w:cstheme="minorHAnsi"/>
              </w:rPr>
              <w:t xml:space="preserve"> and </w:t>
            </w:r>
            <w:r w:rsidR="00C47B7D" w:rsidRPr="00FC0640">
              <w:rPr>
                <w:rFonts w:ascii="Times New Roman" w:eastAsia="Times New Roman" w:hAnsi="Times New Roman" w:cs="Times New Roman"/>
                <w:sz w:val="24"/>
                <w:szCs w:val="24"/>
              </w:rPr>
              <w:t xml:space="preserve">  </w:t>
            </w:r>
            <w:r w:rsidR="00AD114A" w:rsidRPr="00FC0640">
              <w:rPr>
                <w:rFonts w:eastAsia="Times New Roman" w:cstheme="minorHAnsi"/>
              </w:rPr>
              <w:t>practices</w:t>
            </w:r>
            <w:r w:rsidR="00AD114A">
              <w:rPr>
                <w:rFonts w:eastAsia="Times New Roman" w:cstheme="minorHAnsi"/>
              </w:rPr>
              <w:t xml:space="preserve"> </w:t>
            </w:r>
            <w:r w:rsidR="00AD114A">
              <w:rPr>
                <w:rFonts w:ascii="Times New Roman" w:eastAsia="Times New Roman" w:hAnsi="Times New Roman" w:cs="Times New Roman"/>
                <w:sz w:val="24"/>
                <w:szCs w:val="24"/>
              </w:rPr>
              <w:t xml:space="preserve"> </w:t>
            </w:r>
            <w:r w:rsidR="00AD114A" w:rsidRPr="35B81B1F">
              <w:rPr>
                <w:rFonts w:ascii="Times New Roman" w:eastAsia="Times New Roman" w:hAnsi="Times New Roman" w:cs="Times New Roman"/>
                <w:sz w:val="24"/>
                <w:szCs w:val="24"/>
              </w:rPr>
              <w:t xml:space="preserve"> </w:t>
            </w:r>
            <w:r w:rsidRPr="00634967">
              <w:rPr>
                <w:rFonts w:cstheme="minorHAnsi"/>
              </w:rPr>
              <w:t xml:space="preserve">and other priority areas on regional and national levels. </w:t>
            </w:r>
          </w:p>
        </w:tc>
      </w:tr>
    </w:tbl>
    <w:p w14:paraId="0231D43C" w14:textId="77777777" w:rsidR="00424F31" w:rsidRPr="00834B4C" w:rsidRDefault="00424F31" w:rsidP="00C47B7D">
      <w:pPr>
        <w:spacing w:line="240" w:lineRule="auto"/>
        <w:rPr>
          <w:rFonts w:cstheme="minorHAnsi"/>
        </w:rPr>
      </w:pPr>
    </w:p>
    <w:p w14:paraId="18648413" w14:textId="5485AA5F" w:rsidR="005E536C" w:rsidRPr="00C47B7D" w:rsidRDefault="002211D0" w:rsidP="00C47B7D">
      <w:pPr>
        <w:pStyle w:val="Heading2"/>
        <w:spacing w:line="240" w:lineRule="auto"/>
        <w:rPr>
          <w:rFonts w:asciiTheme="minorHAnsi" w:hAnsiTheme="minorHAnsi" w:cstheme="minorHAnsi"/>
        </w:rPr>
      </w:pPr>
      <w:bookmarkStart w:id="35" w:name="_Toc36571182"/>
      <w:r w:rsidRPr="00C47B7D">
        <w:rPr>
          <w:rFonts w:asciiTheme="minorHAnsi" w:hAnsiTheme="minorHAnsi" w:cstheme="minorHAnsi"/>
        </w:rPr>
        <w:t xml:space="preserve">2.5. </w:t>
      </w:r>
      <w:r w:rsidR="00061672" w:rsidRPr="00C47B7D">
        <w:rPr>
          <w:rFonts w:asciiTheme="minorHAnsi" w:hAnsiTheme="minorHAnsi" w:cstheme="minorHAnsi"/>
        </w:rPr>
        <w:t>Synergies between Cooperation Framework outcomes</w:t>
      </w:r>
      <w:bookmarkEnd w:id="35"/>
    </w:p>
    <w:p w14:paraId="3AFB3DC5" w14:textId="77777777" w:rsidR="00527218" w:rsidRPr="00634967" w:rsidRDefault="00527218" w:rsidP="00634967">
      <w:pPr>
        <w:autoSpaceDE w:val="0"/>
        <w:autoSpaceDN w:val="0"/>
        <w:adjustRightInd w:val="0"/>
        <w:spacing w:after="0" w:line="240" w:lineRule="auto"/>
        <w:jc w:val="both"/>
        <w:rPr>
          <w:rFonts w:cstheme="minorHAnsi"/>
          <w:highlight w:val="yellow"/>
        </w:rPr>
      </w:pPr>
      <w:bookmarkStart w:id="36" w:name="_Hlk32171407"/>
    </w:p>
    <w:p w14:paraId="18D3A1C6" w14:textId="5A47B78F" w:rsidR="00FE03B1" w:rsidRPr="00FC0640" w:rsidRDefault="00FE03B1" w:rsidP="00634967">
      <w:pPr>
        <w:spacing w:after="0" w:line="240" w:lineRule="auto"/>
        <w:jc w:val="both"/>
        <w:rPr>
          <w:rFonts w:cstheme="minorHAnsi"/>
        </w:rPr>
      </w:pPr>
      <w:r w:rsidRPr="00634967">
        <w:rPr>
          <w:rFonts w:cstheme="minorHAnsi"/>
        </w:rPr>
        <w:t xml:space="preserve">The Cooperation Framework Outcomes are interlinked at the </w:t>
      </w:r>
      <w:r w:rsidR="00F5441B" w:rsidRPr="00634967">
        <w:rPr>
          <w:rFonts w:cstheme="minorHAnsi"/>
        </w:rPr>
        <w:t xml:space="preserve">SDG </w:t>
      </w:r>
      <w:r w:rsidRPr="00CE66B2">
        <w:rPr>
          <w:rFonts w:cstheme="minorHAnsi"/>
        </w:rPr>
        <w:t>target level</w:t>
      </w:r>
      <w:r w:rsidR="002126DA">
        <w:rPr>
          <w:rFonts w:cstheme="minorHAnsi"/>
        </w:rPr>
        <w:t>,</w:t>
      </w:r>
      <w:r w:rsidRPr="00CE66B2">
        <w:rPr>
          <w:rFonts w:cstheme="minorHAnsi"/>
        </w:rPr>
        <w:t xml:space="preserve"> </w:t>
      </w:r>
      <w:r w:rsidR="00F5441B" w:rsidRPr="00834B4C">
        <w:rPr>
          <w:rFonts w:cstheme="minorHAnsi"/>
        </w:rPr>
        <w:t xml:space="preserve">which should promote interaction between UN agencies, governmental organizations and other stakeholders </w:t>
      </w:r>
      <w:r w:rsidR="0088433B" w:rsidRPr="00834B4C">
        <w:rPr>
          <w:rFonts w:cstheme="minorHAnsi"/>
        </w:rPr>
        <w:t xml:space="preserve">to </w:t>
      </w:r>
      <w:r w:rsidRPr="00834B4C">
        <w:rPr>
          <w:rFonts w:cstheme="minorHAnsi"/>
        </w:rPr>
        <w:t>pursu</w:t>
      </w:r>
      <w:r w:rsidR="0088433B" w:rsidRPr="00834B4C">
        <w:rPr>
          <w:rFonts w:cstheme="minorHAnsi"/>
        </w:rPr>
        <w:t xml:space="preserve">e </w:t>
      </w:r>
      <w:r w:rsidR="00F5441B" w:rsidRPr="00834B4C">
        <w:rPr>
          <w:rFonts w:cstheme="minorHAnsi"/>
        </w:rPr>
        <w:t>achievement of intended results through</w:t>
      </w:r>
      <w:r w:rsidRPr="00834B4C">
        <w:rPr>
          <w:rFonts w:cstheme="minorHAnsi"/>
        </w:rPr>
        <w:t xml:space="preserve"> synergies to produce a multiplying effect on the achievement of goals that are in the focus of the Cooperation Framework and those that remain beyond. </w:t>
      </w:r>
      <w:r w:rsidR="0033609D" w:rsidRPr="00834B4C">
        <w:rPr>
          <w:rFonts w:cstheme="minorHAnsi"/>
        </w:rPr>
        <w:t>A s</w:t>
      </w:r>
      <w:r w:rsidRPr="00834B4C">
        <w:rPr>
          <w:rFonts w:cstheme="minorHAnsi"/>
        </w:rPr>
        <w:t xml:space="preserve">takeholder mapping </w:t>
      </w:r>
      <w:r w:rsidR="0033609D" w:rsidRPr="00834B4C">
        <w:rPr>
          <w:rFonts w:cstheme="minorHAnsi"/>
        </w:rPr>
        <w:t xml:space="preserve">exercise will be periodically repeated during the Cooperation Framework implementation cycle to reflect </w:t>
      </w:r>
      <w:r w:rsidR="0033609D" w:rsidRPr="00FC0640">
        <w:rPr>
          <w:rFonts w:cstheme="minorHAnsi"/>
        </w:rPr>
        <w:t xml:space="preserve">synergies that may emerge due to the process of integration of SDG targets and indicators into the national planning systems and </w:t>
      </w:r>
      <w:r w:rsidR="003543AB" w:rsidRPr="00FC0640">
        <w:rPr>
          <w:rFonts w:cstheme="minorHAnsi"/>
        </w:rPr>
        <w:t xml:space="preserve">harmonizing the budget with achievement of nationalized SDG targets. Having a dedicated staff in </w:t>
      </w:r>
      <w:r w:rsidR="0033609D" w:rsidRPr="00FC0640">
        <w:rPr>
          <w:rFonts w:cstheme="minorHAnsi"/>
        </w:rPr>
        <w:t>the R</w:t>
      </w:r>
      <w:r w:rsidR="002126DA" w:rsidRPr="00FC0640">
        <w:rPr>
          <w:rFonts w:cstheme="minorHAnsi"/>
        </w:rPr>
        <w:t>esident Coordinator Office (R</w:t>
      </w:r>
      <w:r w:rsidR="0033609D" w:rsidRPr="00FC0640">
        <w:rPr>
          <w:rFonts w:cstheme="minorHAnsi"/>
        </w:rPr>
        <w:t>CO</w:t>
      </w:r>
      <w:r w:rsidR="002126DA" w:rsidRPr="00FC0640">
        <w:rPr>
          <w:rFonts w:cstheme="minorHAnsi"/>
        </w:rPr>
        <w:t>)</w:t>
      </w:r>
      <w:r w:rsidR="0033609D" w:rsidRPr="00FC0640">
        <w:rPr>
          <w:rFonts w:cstheme="minorHAnsi"/>
        </w:rPr>
        <w:t xml:space="preserve"> responsible for partnership and resource mobilization </w:t>
      </w:r>
      <w:r w:rsidR="003543AB" w:rsidRPr="00FC0640">
        <w:rPr>
          <w:rFonts w:cstheme="minorHAnsi"/>
        </w:rPr>
        <w:t xml:space="preserve">should facilitate </w:t>
      </w:r>
      <w:r w:rsidR="00230881" w:rsidRPr="00FC0640">
        <w:rPr>
          <w:rFonts w:cstheme="minorHAnsi"/>
        </w:rPr>
        <w:t xml:space="preserve">engagement of </w:t>
      </w:r>
      <w:r w:rsidR="007842C8" w:rsidRPr="00FC0640">
        <w:rPr>
          <w:rFonts w:cstheme="minorHAnsi"/>
        </w:rPr>
        <w:t>stakeholders</w:t>
      </w:r>
      <w:r w:rsidR="003543AB" w:rsidRPr="00FC0640">
        <w:rPr>
          <w:rFonts w:cstheme="minorHAnsi"/>
        </w:rPr>
        <w:t xml:space="preserve"> around interlinked SDG targets. </w:t>
      </w:r>
      <w:r w:rsidR="00C657DD" w:rsidRPr="00FC0640">
        <w:rPr>
          <w:rFonts w:cstheme="minorHAnsi"/>
        </w:rPr>
        <w:t xml:space="preserve"> Specific SDG 17 targets have been integrated into all outcomes with the purpose to build effective partnerships with a range of </w:t>
      </w:r>
      <w:r w:rsidR="0088433B" w:rsidRPr="00FC0640">
        <w:rPr>
          <w:rFonts w:cstheme="minorHAnsi"/>
        </w:rPr>
        <w:t>national,</w:t>
      </w:r>
      <w:r w:rsidR="00C657DD" w:rsidRPr="00FC0640">
        <w:rPr>
          <w:rFonts w:cstheme="minorHAnsi"/>
        </w:rPr>
        <w:t xml:space="preserve"> regional and international stakeholders to </w:t>
      </w:r>
      <w:r w:rsidR="00FD062B" w:rsidRPr="00FC0640">
        <w:rPr>
          <w:rFonts w:cstheme="minorHAnsi"/>
        </w:rPr>
        <w:t>ensure consolidation of resources and expertise to help Kazakhstan achieve its national priorities and targets</w:t>
      </w:r>
      <w:r w:rsidR="0088433B" w:rsidRPr="00FC0640">
        <w:rPr>
          <w:rFonts w:cstheme="minorHAnsi"/>
        </w:rPr>
        <w:t xml:space="preserve"> set for</w:t>
      </w:r>
      <w:r w:rsidR="00FD062B" w:rsidRPr="00FC0640">
        <w:rPr>
          <w:rFonts w:cstheme="minorHAnsi"/>
        </w:rPr>
        <w:t xml:space="preserve"> 2025 and 2030. </w:t>
      </w:r>
    </w:p>
    <w:p w14:paraId="1D8C0503" w14:textId="77777777" w:rsidR="00457ACC" w:rsidRPr="00FC0640" w:rsidRDefault="00457ACC" w:rsidP="00634967">
      <w:pPr>
        <w:spacing w:after="0" w:line="240" w:lineRule="auto"/>
        <w:jc w:val="both"/>
        <w:rPr>
          <w:rFonts w:cstheme="minorHAnsi"/>
        </w:rPr>
      </w:pPr>
    </w:p>
    <w:p w14:paraId="2489633F" w14:textId="49023941" w:rsidR="009D3358" w:rsidRPr="00FC0640" w:rsidRDefault="003543AB" w:rsidP="00DF2F95">
      <w:pPr>
        <w:jc w:val="both"/>
        <w:rPr>
          <w:rFonts w:cstheme="minorHAnsi"/>
        </w:rPr>
      </w:pPr>
      <w:r w:rsidRPr="00FC0640">
        <w:rPr>
          <w:rFonts w:cstheme="minorHAnsi"/>
        </w:rPr>
        <w:t>To be able to achieve maximum impact in the areas of interventions, t</w:t>
      </w:r>
      <w:r w:rsidR="00F5441B" w:rsidRPr="00FC0640">
        <w:rPr>
          <w:rFonts w:cstheme="minorHAnsi"/>
        </w:rPr>
        <w:t>he Cooperation Framework strategic priorities and outcomes are framed within the broader Central Asia context and closely linked to common development challenges identified in the countries of the sub-region, which are mainly related to their landlocked status. Support to participation of Kazakhstan in sub</w:t>
      </w:r>
      <w:r w:rsidR="002126DA" w:rsidRPr="00FC0640">
        <w:rPr>
          <w:rFonts w:cstheme="minorHAnsi"/>
        </w:rPr>
        <w:t>-</w:t>
      </w:r>
      <w:r w:rsidR="00F5441B" w:rsidRPr="00FC0640">
        <w:rPr>
          <w:rFonts w:cstheme="minorHAnsi"/>
        </w:rPr>
        <w:t xml:space="preserve"> regional cooperation</w:t>
      </w:r>
      <w:r w:rsidR="00F5441B" w:rsidRPr="00FC0640">
        <w:rPr>
          <w:rStyle w:val="FootnoteReference"/>
          <w:rFonts w:cstheme="minorHAnsi"/>
        </w:rPr>
        <w:footnoteReference w:id="42"/>
      </w:r>
      <w:r w:rsidR="00F5441B" w:rsidRPr="00FC0640">
        <w:rPr>
          <w:rFonts w:cstheme="minorHAnsi"/>
        </w:rPr>
        <w:t xml:space="preserve">  is expected to ameliorate achievement of results in several areas such areas as water, energy, environment, sustainable transport, transit and connectivity, trade, statistics, knowledge-based development and gender and should facilitate its integration into the world economy. </w:t>
      </w:r>
      <w:r w:rsidR="002C0CF7" w:rsidRPr="00FC0640">
        <w:rPr>
          <w:rFonts w:cstheme="minorHAnsi"/>
        </w:rPr>
        <w:t xml:space="preserve">Implementation of the Cooperation Framework will benefit from ample </w:t>
      </w:r>
      <w:r w:rsidR="002C0CF7" w:rsidRPr="00FC0640">
        <w:rPr>
          <w:rFonts w:cstheme="minorHAnsi"/>
          <w:b/>
          <w:bCs/>
        </w:rPr>
        <w:t>cross-boundary, regional and sub-regional platforms and partnerships</w:t>
      </w:r>
      <w:r w:rsidR="002C0CF7" w:rsidRPr="00FC0640">
        <w:rPr>
          <w:rFonts w:cstheme="minorHAnsi"/>
        </w:rPr>
        <w:t xml:space="preserve"> that were established in order to realize synergies among related areas of work of different UN entities, and serve as platforms to reach out to non-UN stakeholders. </w:t>
      </w:r>
    </w:p>
    <w:p w14:paraId="7C4999CE" w14:textId="20206BEB" w:rsidR="00693691" w:rsidRDefault="00FD062B">
      <w:pPr>
        <w:pStyle w:val="ListParagraph"/>
        <w:autoSpaceDE w:val="0"/>
        <w:autoSpaceDN w:val="0"/>
        <w:spacing w:after="120" w:line="240" w:lineRule="auto"/>
        <w:ind w:left="0"/>
        <w:jc w:val="both"/>
        <w:rPr>
          <w:rFonts w:cstheme="minorHAnsi"/>
        </w:rPr>
      </w:pPr>
      <w:r w:rsidRPr="00FC0640">
        <w:rPr>
          <w:rFonts w:cstheme="minorHAnsi"/>
        </w:rPr>
        <w:t xml:space="preserve">Among those, there </w:t>
      </w:r>
      <w:r w:rsidR="00333603" w:rsidRPr="00FC0640">
        <w:rPr>
          <w:rFonts w:cstheme="minorHAnsi"/>
        </w:rPr>
        <w:t>are</w:t>
      </w:r>
      <w:r w:rsidR="002A0B4B" w:rsidRPr="00FC0640">
        <w:rPr>
          <w:rFonts w:cstheme="minorHAnsi"/>
        </w:rPr>
        <w:t xml:space="preserve"> </w:t>
      </w:r>
      <w:r w:rsidR="00333603" w:rsidRPr="00FC0640">
        <w:rPr>
          <w:rFonts w:cstheme="minorHAnsi"/>
        </w:rPr>
        <w:t>the</w:t>
      </w:r>
      <w:r w:rsidR="00F5441B" w:rsidRPr="00FC0640">
        <w:rPr>
          <w:rFonts w:cstheme="minorHAnsi"/>
        </w:rPr>
        <w:t xml:space="preserve"> </w:t>
      </w:r>
      <w:r w:rsidR="00527218" w:rsidRPr="00FC0640">
        <w:rPr>
          <w:rFonts w:cstheme="minorHAnsi"/>
        </w:rPr>
        <w:t xml:space="preserve">Issue-based Coalitions for the Europe and Central Asia region </w:t>
      </w:r>
      <w:r w:rsidR="00F5441B" w:rsidRPr="00FC0640">
        <w:rPr>
          <w:rFonts w:cstheme="minorHAnsi"/>
        </w:rPr>
        <w:t xml:space="preserve">that </w:t>
      </w:r>
      <w:r w:rsidR="00527218" w:rsidRPr="00FC0640">
        <w:rPr>
          <w:rFonts w:cstheme="minorHAnsi"/>
        </w:rPr>
        <w:t xml:space="preserve">as regional task forces </w:t>
      </w:r>
      <w:r w:rsidR="00333603" w:rsidRPr="00FC0640">
        <w:rPr>
          <w:rFonts w:cstheme="minorHAnsi"/>
        </w:rPr>
        <w:t>will facilitate</w:t>
      </w:r>
      <w:r w:rsidR="00527218" w:rsidRPr="00FC0640">
        <w:rPr>
          <w:rFonts w:cstheme="minorHAnsi"/>
        </w:rPr>
        <w:t xml:space="preserve"> cooperation between different UN agencies and their partners</w:t>
      </w:r>
      <w:r w:rsidRPr="00FC0640">
        <w:rPr>
          <w:rFonts w:cstheme="minorHAnsi"/>
        </w:rPr>
        <w:t xml:space="preserve">. </w:t>
      </w:r>
      <w:r w:rsidR="00306FB0" w:rsidRPr="00FC0640">
        <w:rPr>
          <w:rFonts w:cstheme="minorHAnsi"/>
          <w:color w:val="000000"/>
        </w:rPr>
        <w:t xml:space="preserve">Within the framework of the </w:t>
      </w:r>
      <w:r w:rsidR="00306FB0" w:rsidRPr="00FC0640">
        <w:rPr>
          <w:rFonts w:cstheme="minorHAnsi"/>
          <w:b/>
          <w:bCs/>
          <w:color w:val="000000"/>
        </w:rPr>
        <w:t>Issue- based Coalition on Gender Equality</w:t>
      </w:r>
      <w:r w:rsidR="00306FB0" w:rsidRPr="00FC0640">
        <w:rPr>
          <w:rFonts w:cstheme="minorHAnsi"/>
          <w:color w:val="000000"/>
        </w:rPr>
        <w:t>, we are going to strengthen a coordinated UN system approach</w:t>
      </w:r>
      <w:r w:rsidR="00411AA8" w:rsidRPr="00FC0640">
        <w:rPr>
          <w:rStyle w:val="FootnoteReference"/>
          <w:rFonts w:cstheme="minorHAnsi"/>
          <w:color w:val="000000"/>
        </w:rPr>
        <w:footnoteReference w:id="43"/>
      </w:r>
      <w:r w:rsidR="00306FB0" w:rsidRPr="00FC0640">
        <w:rPr>
          <w:rFonts w:cstheme="minorHAnsi"/>
          <w:color w:val="000000"/>
        </w:rPr>
        <w:t xml:space="preserve"> to  promot</w:t>
      </w:r>
      <w:r w:rsidR="002D7C07" w:rsidRPr="00FC0640">
        <w:rPr>
          <w:rFonts w:cstheme="minorHAnsi"/>
          <w:color w:val="000000"/>
        </w:rPr>
        <w:t>e</w:t>
      </w:r>
      <w:r w:rsidR="00306FB0" w:rsidRPr="00FC0640">
        <w:rPr>
          <w:rFonts w:cstheme="minorHAnsi"/>
          <w:color w:val="000000"/>
        </w:rPr>
        <w:t xml:space="preserve"> gender equality and women’s empowerment in </w:t>
      </w:r>
      <w:r w:rsidR="00411AA8" w:rsidRPr="00FC0640">
        <w:rPr>
          <w:rFonts w:cstheme="minorHAnsi"/>
          <w:color w:val="000000"/>
        </w:rPr>
        <w:t xml:space="preserve">Kazakhstan through regional engagement ( </w:t>
      </w:r>
      <w:r w:rsidR="00306FB0" w:rsidRPr="00FC0640">
        <w:rPr>
          <w:rFonts w:cstheme="minorHAnsi"/>
          <w:color w:val="000000"/>
        </w:rPr>
        <w:t>Europe and Central Asia</w:t>
      </w:r>
      <w:r w:rsidR="001332F3" w:rsidRPr="00FC0640">
        <w:rPr>
          <w:rFonts w:cstheme="minorHAnsi"/>
          <w:color w:val="000000"/>
        </w:rPr>
        <w:t>)</w:t>
      </w:r>
      <w:r w:rsidR="00411AA8" w:rsidRPr="00FC0640">
        <w:rPr>
          <w:rFonts w:cstheme="minorHAnsi"/>
          <w:color w:val="000000"/>
        </w:rPr>
        <w:t xml:space="preserve"> </w:t>
      </w:r>
      <w:r w:rsidR="002A0B4B" w:rsidRPr="00FC0640">
        <w:rPr>
          <w:rFonts w:cstheme="minorHAnsi"/>
          <w:color w:val="000000"/>
        </w:rPr>
        <w:t>in order</w:t>
      </w:r>
      <w:r w:rsidR="00306FB0" w:rsidRPr="00FC0640">
        <w:rPr>
          <w:rFonts w:cstheme="minorHAnsi"/>
          <w:color w:val="000000"/>
        </w:rPr>
        <w:t xml:space="preserve">  to provide more coherent policy guidance and technical support and improve coordination, communication</w:t>
      </w:r>
      <w:r w:rsidR="002A0B4B" w:rsidRPr="00FC0640">
        <w:rPr>
          <w:rFonts w:cstheme="minorHAnsi"/>
          <w:color w:val="000000"/>
        </w:rPr>
        <w:t>,</w:t>
      </w:r>
      <w:r w:rsidR="00306FB0" w:rsidRPr="00FC0640">
        <w:rPr>
          <w:rFonts w:cstheme="minorHAnsi"/>
          <w:color w:val="000000"/>
        </w:rPr>
        <w:t xml:space="preserve"> as well as information sharing on key lessons and good practices.</w:t>
      </w:r>
      <w:bookmarkEnd w:id="36"/>
      <w:r w:rsidR="00333603" w:rsidRPr="00FC0640">
        <w:rPr>
          <w:rFonts w:cstheme="minorHAnsi"/>
        </w:rPr>
        <w:t xml:space="preserve"> </w:t>
      </w:r>
      <w:r w:rsidR="002C6278" w:rsidRPr="00FC0640">
        <w:rPr>
          <w:rFonts w:cstheme="minorHAnsi"/>
        </w:rPr>
        <w:t>In addition, participation in regional cooperation within the framework of global initiatives, such as the Biodiversity and Ecosystem Services Network (BES-Net) and Biodiversity Finance Initiative (BIOFIN), is expected to enhance capacity building at all levels in order to achieve the results under the Cooperation Framework, as well as national targets.</w:t>
      </w:r>
      <w:r w:rsidR="002C6278" w:rsidRPr="00DF2F95">
        <w:rPr>
          <w:rFonts w:cstheme="minorHAnsi"/>
        </w:rPr>
        <w:t xml:space="preserve"> </w:t>
      </w:r>
    </w:p>
    <w:p w14:paraId="0460861C" w14:textId="77777777" w:rsidR="00693691" w:rsidRDefault="00693691">
      <w:pPr>
        <w:pStyle w:val="ListParagraph"/>
        <w:autoSpaceDE w:val="0"/>
        <w:autoSpaceDN w:val="0"/>
        <w:spacing w:after="120" w:line="240" w:lineRule="auto"/>
        <w:ind w:left="0"/>
        <w:jc w:val="both"/>
        <w:rPr>
          <w:rFonts w:cstheme="minorHAnsi"/>
        </w:rPr>
      </w:pPr>
    </w:p>
    <w:p w14:paraId="258DC968" w14:textId="28B4C18E" w:rsidR="00333603" w:rsidRPr="0078300B" w:rsidRDefault="00693691" w:rsidP="00693691">
      <w:pPr>
        <w:pStyle w:val="ListParagraph"/>
        <w:autoSpaceDE w:val="0"/>
        <w:autoSpaceDN w:val="0"/>
        <w:spacing w:after="120" w:line="240" w:lineRule="auto"/>
        <w:ind w:left="0"/>
        <w:jc w:val="both"/>
        <w:rPr>
          <w:rFonts w:cstheme="minorHAnsi"/>
        </w:rPr>
      </w:pPr>
      <w:r>
        <w:rPr>
          <w:rFonts w:cstheme="minorHAnsi"/>
        </w:rPr>
        <w:t>Furthermore</w:t>
      </w:r>
      <w:r w:rsidR="00333603" w:rsidRPr="00634967">
        <w:rPr>
          <w:rFonts w:cstheme="minorHAnsi"/>
        </w:rPr>
        <w:t xml:space="preserve">, </w:t>
      </w:r>
      <w:r w:rsidR="003376C9" w:rsidRPr="00634967">
        <w:rPr>
          <w:rFonts w:cstheme="minorHAnsi"/>
        </w:rPr>
        <w:t>t</w:t>
      </w:r>
      <w:r w:rsidR="00333603" w:rsidRPr="00634967">
        <w:rPr>
          <w:rFonts w:cstheme="minorHAnsi"/>
        </w:rPr>
        <w:t>he UN system will support Kazakhstan with regard to its engagement</w:t>
      </w:r>
      <w:r w:rsidR="00333603" w:rsidRPr="00CE66B2">
        <w:rPr>
          <w:rFonts w:cstheme="minorHAnsi"/>
        </w:rPr>
        <w:t xml:space="preserve"> with Central Asian countries within the framewor</w:t>
      </w:r>
      <w:r w:rsidR="00333603" w:rsidRPr="00634967">
        <w:rPr>
          <w:rFonts w:cstheme="minorHAnsi"/>
        </w:rPr>
        <w:t>k of the EU Strategy on Central Asia, including participation in the EU-</w:t>
      </w:r>
      <w:r w:rsidR="00333603" w:rsidRPr="00FC0640">
        <w:rPr>
          <w:rFonts w:cstheme="minorHAnsi"/>
        </w:rPr>
        <w:t>funded Spotlight Initiative</w:t>
      </w:r>
      <w:r w:rsidR="00333603" w:rsidRPr="00FC0640">
        <w:rPr>
          <w:rStyle w:val="FootnoteReference"/>
          <w:rFonts w:cstheme="minorHAnsi"/>
        </w:rPr>
        <w:footnoteReference w:id="44"/>
      </w:r>
      <w:r w:rsidR="00333603" w:rsidRPr="00FC0640">
        <w:rPr>
          <w:rFonts w:cstheme="minorHAnsi"/>
        </w:rPr>
        <w:t xml:space="preserve"> which aims to eliminate violence against women and girls in the region. Cooperation with the EU </w:t>
      </w:r>
      <w:r w:rsidR="002A28B9" w:rsidRPr="00FC0640">
        <w:rPr>
          <w:rFonts w:cstheme="minorHAnsi"/>
        </w:rPr>
        <w:t xml:space="preserve">will be undertaken in the framework of several initiatives, </w:t>
      </w:r>
      <w:r w:rsidR="00333603" w:rsidRPr="00FC0640">
        <w:rPr>
          <w:rFonts w:cstheme="minorHAnsi"/>
        </w:rPr>
        <w:t>such as the Central Asia Initiative that aims to build the foundations for greater disaster and climate change resilience</w:t>
      </w:r>
      <w:r w:rsidR="002A28B9" w:rsidRPr="00FC0640">
        <w:rPr>
          <w:rFonts w:cstheme="minorHAnsi"/>
        </w:rPr>
        <w:t xml:space="preserve"> </w:t>
      </w:r>
      <w:r w:rsidR="00DF2F95" w:rsidRPr="00FC0640">
        <w:rPr>
          <w:rFonts w:cstheme="minorHAnsi"/>
        </w:rPr>
        <w:t xml:space="preserve">and </w:t>
      </w:r>
      <w:r w:rsidR="00333603" w:rsidRPr="00FC0640">
        <w:rPr>
          <w:rFonts w:cstheme="minorHAnsi"/>
        </w:rPr>
        <w:t xml:space="preserve"> STRIVE</w:t>
      </w:r>
      <w:r w:rsidR="00333603" w:rsidRPr="00FC0640">
        <w:rPr>
          <w:rStyle w:val="FootnoteReference"/>
          <w:rFonts w:cstheme="minorHAnsi"/>
        </w:rPr>
        <w:footnoteReference w:id="45"/>
      </w:r>
      <w:r w:rsidR="00333603" w:rsidRPr="00FC0640">
        <w:rPr>
          <w:rFonts w:cstheme="minorHAnsi"/>
        </w:rPr>
        <w:t xml:space="preserve"> Asia Programme that </w:t>
      </w:r>
      <w:r w:rsidR="00FA5080" w:rsidRPr="00FC0640">
        <w:rPr>
          <w:rFonts w:cstheme="minorHAnsi"/>
        </w:rPr>
        <w:t xml:space="preserve">aims </w:t>
      </w:r>
      <w:r w:rsidR="00333603" w:rsidRPr="00FC0640">
        <w:rPr>
          <w:rFonts w:cstheme="minorHAnsi"/>
        </w:rPr>
        <w:t>to prevent and counter violent extremism in Central, South and South-East Asia</w:t>
      </w:r>
      <w:r w:rsidR="002A28B9" w:rsidRPr="00FC0640">
        <w:rPr>
          <w:rFonts w:cstheme="minorHAnsi"/>
        </w:rPr>
        <w:t xml:space="preserve"> and other , which will foster synergies in several areas of results </w:t>
      </w:r>
      <w:r w:rsidR="00333603" w:rsidRPr="00FC0640">
        <w:rPr>
          <w:rFonts w:cstheme="minorHAnsi"/>
        </w:rPr>
        <w:t xml:space="preserve">. </w:t>
      </w:r>
      <w:r w:rsidR="0078300B" w:rsidRPr="00FC0640">
        <w:rPr>
          <w:rFonts w:cstheme="minorHAnsi"/>
        </w:rPr>
        <w:t>Furthermore, p</w:t>
      </w:r>
      <w:r w:rsidR="00DF2F95" w:rsidRPr="00FC0640">
        <w:rPr>
          <w:rFonts w:cstheme="minorHAnsi"/>
        </w:rPr>
        <w:t>artnership with the</w:t>
      </w:r>
      <w:r w:rsidR="00DF2F95" w:rsidRPr="00FC0640">
        <w:rPr>
          <w:rFonts w:eastAsia="Times New Roman" w:cstheme="minorHAnsi"/>
        </w:rPr>
        <w:t xml:space="preserve"> Eurasian Economic Union (EAEU) will be </w:t>
      </w:r>
      <w:r w:rsidR="0078300B" w:rsidRPr="00FC0640">
        <w:rPr>
          <w:rFonts w:eastAsia="Times New Roman" w:cstheme="minorHAnsi"/>
        </w:rPr>
        <w:t>extended to improve energy saving and energy efficiency practices in Kazakhstan.</w:t>
      </w:r>
      <w:r w:rsidR="0078300B" w:rsidRPr="0078300B">
        <w:rPr>
          <w:rFonts w:eastAsia="Times New Roman" w:cstheme="minorHAnsi"/>
        </w:rPr>
        <w:t xml:space="preserve">  </w:t>
      </w:r>
    </w:p>
    <w:p w14:paraId="7ED8A795" w14:textId="77777777" w:rsidR="00333603" w:rsidRPr="00634967" w:rsidRDefault="00333603">
      <w:pPr>
        <w:autoSpaceDE w:val="0"/>
        <w:autoSpaceDN w:val="0"/>
        <w:adjustRightInd w:val="0"/>
        <w:spacing w:after="0" w:line="240" w:lineRule="auto"/>
        <w:jc w:val="both"/>
        <w:rPr>
          <w:rFonts w:cstheme="minorHAnsi"/>
          <w:highlight w:val="yellow"/>
        </w:rPr>
      </w:pPr>
    </w:p>
    <w:p w14:paraId="520762AD" w14:textId="580EDA7D" w:rsidR="009D3358" w:rsidRPr="00FC0640" w:rsidRDefault="00047DCA">
      <w:pPr>
        <w:autoSpaceDE w:val="0"/>
        <w:autoSpaceDN w:val="0"/>
        <w:adjustRightInd w:val="0"/>
        <w:spacing w:after="0" w:line="240" w:lineRule="auto"/>
        <w:jc w:val="both"/>
        <w:rPr>
          <w:rFonts w:cstheme="minorHAnsi"/>
        </w:rPr>
      </w:pPr>
      <w:r w:rsidRPr="00634967">
        <w:rPr>
          <w:rFonts w:cstheme="minorHAnsi"/>
        </w:rPr>
        <w:t xml:space="preserve">Guided by the unanimously adopted UN General Assembly resolution (A/RES/72/283 from June 2018) on “Strengthening regional and international cooperation to ensure peace, stability and sustainable development in the Central Asian region”, the UN system will promote cooperation between the Central Asian countries. The Cooperation Framework implementation will build </w:t>
      </w:r>
      <w:r w:rsidR="003D1C12" w:rsidRPr="00634967">
        <w:rPr>
          <w:rFonts w:cstheme="minorHAnsi"/>
        </w:rPr>
        <w:t>on the</w:t>
      </w:r>
      <w:r w:rsidRPr="00634967">
        <w:rPr>
          <w:rFonts w:cstheme="minorHAnsi"/>
        </w:rPr>
        <w:t xml:space="preserve"> benefits of various regional initiatives, including but not limited to the country’s </w:t>
      </w:r>
      <w:r w:rsidR="003D1C12" w:rsidRPr="00634967">
        <w:rPr>
          <w:rFonts w:cstheme="minorHAnsi"/>
        </w:rPr>
        <w:t>participation in</w:t>
      </w:r>
      <w:r w:rsidRPr="00634967">
        <w:rPr>
          <w:rFonts w:cstheme="minorHAnsi"/>
        </w:rPr>
        <w:t xml:space="preserve"> the UN SPECA programme</w:t>
      </w:r>
      <w:r w:rsidR="00333603" w:rsidRPr="00634967">
        <w:rPr>
          <w:rStyle w:val="FootnoteReference"/>
          <w:rFonts w:cstheme="minorHAnsi"/>
        </w:rPr>
        <w:footnoteReference w:id="46"/>
      </w:r>
      <w:r w:rsidR="002A0B4B">
        <w:rPr>
          <w:rFonts w:cstheme="minorHAnsi"/>
        </w:rPr>
        <w:t xml:space="preserve">, </w:t>
      </w:r>
      <w:r w:rsidRPr="00634967">
        <w:rPr>
          <w:rFonts w:cstheme="minorHAnsi"/>
        </w:rPr>
        <w:t xml:space="preserve">drawing on the </w:t>
      </w:r>
      <w:r w:rsidR="00333603" w:rsidRPr="00CE66B2">
        <w:rPr>
          <w:rFonts w:cstheme="minorHAnsi"/>
        </w:rPr>
        <w:t xml:space="preserve">resources of </w:t>
      </w:r>
      <w:r w:rsidRPr="00634967">
        <w:rPr>
          <w:rFonts w:cstheme="minorHAnsi"/>
        </w:rPr>
        <w:t xml:space="preserve">UN Regional Economic Commissions (UNECE and ESCAP) for sub-regional policy analysis, data and advisory services. UN system will also support </w:t>
      </w:r>
      <w:r w:rsidR="002A0B4B" w:rsidRPr="00634967">
        <w:rPr>
          <w:rFonts w:cstheme="minorHAnsi"/>
        </w:rPr>
        <w:t>Kazakhstan</w:t>
      </w:r>
      <w:r w:rsidRPr="00634967">
        <w:rPr>
          <w:rFonts w:cstheme="minorHAnsi"/>
        </w:rPr>
        <w:t xml:space="preserve"> in implement</w:t>
      </w:r>
      <w:r w:rsidR="002A0B4B">
        <w:rPr>
          <w:rFonts w:cstheme="minorHAnsi"/>
        </w:rPr>
        <w:t>ation of</w:t>
      </w:r>
      <w:r w:rsidRPr="00634967">
        <w:rPr>
          <w:rFonts w:cstheme="minorHAnsi"/>
        </w:rPr>
        <w:t xml:space="preserve"> the Regional </w:t>
      </w:r>
      <w:r w:rsidRPr="00FC0640">
        <w:rPr>
          <w:rFonts w:cstheme="minorHAnsi"/>
        </w:rPr>
        <w:t>Environmental Programme for Sustainable Development in Central Asia until 2030, adopted by the Interstate Commission on Sustainable Development (ICSD) of the International Fund for Saving the Aral Sea (IFAS), which covers five priority areas</w:t>
      </w:r>
      <w:r w:rsidR="002A0B4B" w:rsidRPr="00FC0640">
        <w:rPr>
          <w:rFonts w:cstheme="minorHAnsi"/>
        </w:rPr>
        <w:t xml:space="preserve"> -</w:t>
      </w:r>
      <w:r w:rsidRPr="00FC0640">
        <w:rPr>
          <w:rFonts w:cstheme="minorHAnsi"/>
        </w:rPr>
        <w:t xml:space="preserve"> water pollution, air pollution, waste management, mountain ecosystems, land degradation</w:t>
      </w:r>
      <w:r w:rsidR="003D1C12" w:rsidRPr="00FC0640">
        <w:rPr>
          <w:rFonts w:cstheme="minorHAnsi"/>
        </w:rPr>
        <w:t xml:space="preserve">. </w:t>
      </w:r>
    </w:p>
    <w:p w14:paraId="6E386520" w14:textId="77777777" w:rsidR="00333603" w:rsidRPr="00FC0640" w:rsidRDefault="00333603">
      <w:pPr>
        <w:autoSpaceDE w:val="0"/>
        <w:autoSpaceDN w:val="0"/>
        <w:spacing w:after="120" w:line="240" w:lineRule="auto"/>
        <w:jc w:val="both"/>
        <w:rPr>
          <w:rFonts w:cstheme="minorHAnsi"/>
        </w:rPr>
      </w:pPr>
    </w:p>
    <w:p w14:paraId="7C3E67AA" w14:textId="406566F9" w:rsidR="002C6278" w:rsidRPr="00FC0640" w:rsidRDefault="00047DCA">
      <w:pPr>
        <w:autoSpaceDE w:val="0"/>
        <w:autoSpaceDN w:val="0"/>
        <w:adjustRightInd w:val="0"/>
        <w:spacing w:after="0" w:line="240" w:lineRule="auto"/>
        <w:jc w:val="both"/>
        <w:rPr>
          <w:rFonts w:cstheme="minorHAnsi"/>
        </w:rPr>
      </w:pPr>
      <w:r w:rsidRPr="00FC0640">
        <w:rPr>
          <w:rFonts w:cstheme="minorHAnsi"/>
        </w:rPr>
        <w:t>The UN will strengthen cooperation with the UN Regional Center for Preventive Diplomacy for Central Asia on the water, youth and security nexus to ensure political framework for the preventive activities of the UN country teams in the region, promoting an integrated approach to preventive development, human rights and humanitarian assistance and establishing dialogues with the neighboring states, including Afghanistan.</w:t>
      </w:r>
      <w:r w:rsidR="00457ACC" w:rsidRPr="00FC0640">
        <w:rPr>
          <w:rFonts w:cstheme="minorHAnsi"/>
        </w:rPr>
        <w:t xml:space="preserve"> </w:t>
      </w:r>
      <w:r w:rsidR="002A28B9" w:rsidRPr="00FC0640">
        <w:rPr>
          <w:rFonts w:cstheme="minorHAnsi"/>
        </w:rPr>
        <w:t>Work on integration of conflict and gender dimensions into interventions on prevention</w:t>
      </w:r>
      <w:r w:rsidR="002A28B9" w:rsidRPr="00FC0640">
        <w:rPr>
          <w:rFonts w:cstheme="minorHAnsi"/>
          <w:bCs/>
        </w:rPr>
        <w:t xml:space="preserve"> of violent extremism (PVE)</w:t>
      </w:r>
      <w:r w:rsidR="002A28B9" w:rsidRPr="00FC0640">
        <w:rPr>
          <w:rStyle w:val="FootnoteReference"/>
          <w:rFonts w:cstheme="minorHAnsi"/>
          <w:bCs/>
        </w:rPr>
        <w:footnoteReference w:id="47"/>
      </w:r>
      <w:r w:rsidR="002A28B9" w:rsidRPr="00FC0640">
        <w:rPr>
          <w:rFonts w:cstheme="minorHAnsi"/>
          <w:bCs/>
        </w:rPr>
        <w:t xml:space="preserve"> would allow establishing more effective and sustainable gender-informed practices to address this global threat and contribute to security in the region.</w:t>
      </w:r>
      <w:r w:rsidR="002A28B9" w:rsidRPr="00FC0640">
        <w:rPr>
          <w:rFonts w:cstheme="minorHAnsi"/>
        </w:rPr>
        <w:t xml:space="preserve"> </w:t>
      </w:r>
      <w:bookmarkStart w:id="37" w:name="_Hlk37957783"/>
      <w:r w:rsidR="002C6278" w:rsidRPr="00FC0640">
        <w:rPr>
          <w:rFonts w:cstheme="minorHAnsi"/>
        </w:rPr>
        <w:t>Cooperation with the Central Asian Association of People Living with HIV (CAA PLHIV</w:t>
      </w:r>
      <w:bookmarkEnd w:id="37"/>
      <w:r w:rsidR="00375C10" w:rsidRPr="00FC0640">
        <w:rPr>
          <w:rFonts w:cstheme="minorHAnsi"/>
        </w:rPr>
        <w:t>)</w:t>
      </w:r>
      <w:r w:rsidR="002C6278" w:rsidRPr="00FC0640">
        <w:rPr>
          <w:rFonts w:cstheme="minorHAnsi"/>
        </w:rPr>
        <w:t xml:space="preserve"> </w:t>
      </w:r>
      <w:r w:rsidR="00375C10" w:rsidRPr="00FC0640">
        <w:rPr>
          <w:rFonts w:cstheme="minorHAnsi"/>
        </w:rPr>
        <w:t xml:space="preserve">will seek synergies resulting from better coordination of regional efforts to address stigma and discrimination and ensure access to treatment and care for people living with HIV. </w:t>
      </w:r>
    </w:p>
    <w:p w14:paraId="263422CE" w14:textId="77777777" w:rsidR="002C6278" w:rsidRPr="00FC0640" w:rsidRDefault="002C6278">
      <w:pPr>
        <w:autoSpaceDE w:val="0"/>
        <w:autoSpaceDN w:val="0"/>
        <w:adjustRightInd w:val="0"/>
        <w:spacing w:after="0" w:line="240" w:lineRule="auto"/>
        <w:jc w:val="both"/>
        <w:rPr>
          <w:rFonts w:cstheme="minorHAnsi"/>
        </w:rPr>
      </w:pPr>
    </w:p>
    <w:p w14:paraId="7D819FCE" w14:textId="0EC748A1" w:rsidR="0088433B" w:rsidRPr="00634967" w:rsidRDefault="002C6278">
      <w:pPr>
        <w:autoSpaceDE w:val="0"/>
        <w:autoSpaceDN w:val="0"/>
        <w:adjustRightInd w:val="0"/>
        <w:spacing w:after="0" w:line="240" w:lineRule="auto"/>
        <w:jc w:val="both"/>
        <w:rPr>
          <w:rFonts w:cstheme="minorHAnsi"/>
        </w:rPr>
      </w:pPr>
      <w:r w:rsidRPr="00FC0640">
        <w:rPr>
          <w:rFonts w:cstheme="minorHAnsi"/>
        </w:rPr>
        <w:t>Implementation</w:t>
      </w:r>
      <w:r w:rsidR="0088433B" w:rsidRPr="00FC0640">
        <w:rPr>
          <w:rFonts w:cstheme="minorHAnsi"/>
        </w:rPr>
        <w:t xml:space="preserve"> </w:t>
      </w:r>
      <w:r w:rsidRPr="00FC0640">
        <w:rPr>
          <w:rFonts w:cstheme="minorHAnsi"/>
        </w:rPr>
        <w:t>of the Cooperation Framework</w:t>
      </w:r>
      <w:r>
        <w:rPr>
          <w:rFonts w:cstheme="minorHAnsi"/>
        </w:rPr>
        <w:t xml:space="preserve"> </w:t>
      </w:r>
      <w:r w:rsidR="0088433B" w:rsidRPr="00634967">
        <w:rPr>
          <w:rFonts w:cstheme="minorHAnsi"/>
        </w:rPr>
        <w:t>will also benefit from the presence of the UN regional development coordination office in Turkey with the regional/sub-regional offices for Europe and Central Asia of the several UN agencies (UNDP, UNFPA, UN Women, FAO), as well as from  co-located sub-regional coordination offices of several UN agencies in Central Asia (IOM, UNHCR, UNODC, UNDRR) by ensuring better coordinated and coherent UN response to the development challenges in the countries of Central Asia.</w:t>
      </w:r>
    </w:p>
    <w:p w14:paraId="4D34C7C7" w14:textId="7CE10DAF" w:rsidR="0088433B" w:rsidRPr="00634967" w:rsidRDefault="0088433B">
      <w:pPr>
        <w:autoSpaceDE w:val="0"/>
        <w:autoSpaceDN w:val="0"/>
        <w:adjustRightInd w:val="0"/>
        <w:spacing w:after="0" w:line="240" w:lineRule="auto"/>
        <w:jc w:val="both"/>
        <w:rPr>
          <w:rFonts w:cstheme="minorHAnsi"/>
        </w:rPr>
      </w:pPr>
    </w:p>
    <w:p w14:paraId="60D6DE18" w14:textId="124A0F82" w:rsidR="0088433B" w:rsidRPr="00634967" w:rsidRDefault="0088433B">
      <w:pPr>
        <w:autoSpaceDE w:val="0"/>
        <w:autoSpaceDN w:val="0"/>
        <w:adjustRightInd w:val="0"/>
        <w:spacing w:after="0" w:line="240" w:lineRule="auto"/>
        <w:jc w:val="both"/>
        <w:rPr>
          <w:rFonts w:cstheme="minorHAnsi"/>
        </w:rPr>
      </w:pPr>
      <w:r w:rsidRPr="00634967">
        <w:rPr>
          <w:rFonts w:cstheme="minorHAnsi"/>
        </w:rPr>
        <w:t>The UN system will expand cooperation with international financial institutions</w:t>
      </w:r>
      <w:r w:rsidR="00722923" w:rsidRPr="00634967">
        <w:rPr>
          <w:rFonts w:cstheme="minorHAnsi"/>
        </w:rPr>
        <w:t xml:space="preserve"> (IFIs) in</w:t>
      </w:r>
      <w:r w:rsidRPr="00634967">
        <w:rPr>
          <w:rFonts w:cstheme="minorHAnsi"/>
        </w:rPr>
        <w:t xml:space="preserve"> the region in </w:t>
      </w:r>
      <w:r w:rsidR="00722923" w:rsidRPr="00634967">
        <w:rPr>
          <w:rFonts w:cstheme="minorHAnsi"/>
        </w:rPr>
        <w:t xml:space="preserve">the </w:t>
      </w:r>
      <w:r w:rsidRPr="00634967">
        <w:rPr>
          <w:rFonts w:cstheme="minorHAnsi"/>
        </w:rPr>
        <w:t xml:space="preserve">areas </w:t>
      </w:r>
      <w:r w:rsidR="00722923" w:rsidRPr="00634967">
        <w:rPr>
          <w:rFonts w:cstheme="minorHAnsi"/>
        </w:rPr>
        <w:t xml:space="preserve">of outcomes </w:t>
      </w:r>
      <w:r w:rsidRPr="00634967">
        <w:rPr>
          <w:rFonts w:cstheme="minorHAnsi"/>
        </w:rPr>
        <w:t xml:space="preserve">where their expertise and resources can be leveraged in support of the regional and sub-regional initiatives. Specifically, this includes the Central Asian Regional Economic Cooperation programme of the Asian Development Bank, the special programme for Central Asia of the Islamic Development Bank, </w:t>
      </w:r>
      <w:r w:rsidR="00722923" w:rsidRPr="00634967">
        <w:rPr>
          <w:rFonts w:cstheme="minorHAnsi"/>
        </w:rPr>
        <w:t>the Economic</w:t>
      </w:r>
      <w:r w:rsidR="00722923" w:rsidRPr="00834B4C">
        <w:rPr>
          <w:rFonts w:cstheme="minorHAnsi"/>
        </w:rPr>
        <w:t xml:space="preserve"> Resilience Initiative Fund</w:t>
      </w:r>
      <w:r w:rsidR="00722923" w:rsidRPr="00634967">
        <w:rPr>
          <w:rFonts w:cstheme="minorHAnsi"/>
        </w:rPr>
        <w:t> (ERI) under</w:t>
      </w:r>
      <w:r w:rsidRPr="00634967">
        <w:rPr>
          <w:rFonts w:cstheme="minorHAnsi"/>
        </w:rPr>
        <w:t xml:space="preserve"> the European Investment Bank, and potential regional programmes of the European Bank for Reconstruction and Development. </w:t>
      </w:r>
    </w:p>
    <w:p w14:paraId="32BD94F2" w14:textId="77777777" w:rsidR="003014F6" w:rsidRPr="00FE24D7" w:rsidRDefault="003014F6">
      <w:pPr>
        <w:autoSpaceDE w:val="0"/>
        <w:autoSpaceDN w:val="0"/>
        <w:adjustRightInd w:val="0"/>
        <w:spacing w:after="0" w:line="240" w:lineRule="auto"/>
        <w:rPr>
          <w:rFonts w:cstheme="minorHAnsi"/>
          <w:color w:val="000000"/>
        </w:rPr>
      </w:pPr>
    </w:p>
    <w:p w14:paraId="606C7558" w14:textId="16896161" w:rsidR="004773A7" w:rsidRPr="00FE24D7" w:rsidRDefault="004773A7" w:rsidP="00FE24D7">
      <w:pPr>
        <w:pStyle w:val="Heading2"/>
        <w:spacing w:line="240" w:lineRule="auto"/>
        <w:rPr>
          <w:rFonts w:asciiTheme="minorHAnsi" w:hAnsiTheme="minorHAnsi" w:cstheme="minorHAnsi"/>
        </w:rPr>
      </w:pPr>
      <w:bookmarkStart w:id="38" w:name="_Toc36571183"/>
      <w:r w:rsidRPr="00FE24D7">
        <w:rPr>
          <w:rFonts w:asciiTheme="minorHAnsi" w:hAnsiTheme="minorHAnsi" w:cstheme="minorHAnsi"/>
        </w:rPr>
        <w:t>2.6. Sustainability</w:t>
      </w:r>
      <w:bookmarkEnd w:id="38"/>
    </w:p>
    <w:p w14:paraId="190993CA" w14:textId="77777777" w:rsidR="00230F62" w:rsidRPr="00FE24D7" w:rsidRDefault="00230F62" w:rsidP="00634967">
      <w:pPr>
        <w:autoSpaceDE w:val="0"/>
        <w:autoSpaceDN w:val="0"/>
        <w:adjustRightInd w:val="0"/>
        <w:spacing w:after="0" w:line="240" w:lineRule="auto"/>
        <w:rPr>
          <w:rFonts w:cstheme="minorHAnsi"/>
          <w:sz w:val="24"/>
          <w:szCs w:val="24"/>
        </w:rPr>
      </w:pPr>
    </w:p>
    <w:p w14:paraId="520FA765" w14:textId="0F30A538" w:rsidR="00C052F6" w:rsidRPr="00FC0640" w:rsidRDefault="00C15046" w:rsidP="00FE24D7">
      <w:pPr>
        <w:spacing w:line="240" w:lineRule="auto"/>
        <w:jc w:val="both"/>
        <w:rPr>
          <w:rFonts w:cstheme="minorHAnsi"/>
        </w:rPr>
      </w:pPr>
      <w:r w:rsidRPr="00FC0640">
        <w:rPr>
          <w:rFonts w:cstheme="minorHAnsi"/>
        </w:rPr>
        <w:t xml:space="preserve">Close alignment of the UNSCDF with the national priorities and </w:t>
      </w:r>
      <w:r w:rsidR="00F74EC9" w:rsidRPr="00FC0640">
        <w:rPr>
          <w:rFonts w:cstheme="minorHAnsi"/>
        </w:rPr>
        <w:t xml:space="preserve">emphasis on development of national capacity </w:t>
      </w:r>
      <w:r w:rsidR="007D2AAD" w:rsidRPr="00FC0640">
        <w:rPr>
          <w:rFonts w:cstheme="minorHAnsi"/>
        </w:rPr>
        <w:t xml:space="preserve">for </w:t>
      </w:r>
      <w:r w:rsidR="00C052F6" w:rsidRPr="00FC0640">
        <w:rPr>
          <w:rFonts w:cstheme="minorHAnsi"/>
        </w:rPr>
        <w:t>localization of</w:t>
      </w:r>
      <w:r w:rsidR="007D2AAD" w:rsidRPr="00FC0640">
        <w:rPr>
          <w:rFonts w:cstheme="minorHAnsi"/>
        </w:rPr>
        <w:t xml:space="preserve"> </w:t>
      </w:r>
      <w:r w:rsidR="00230F62" w:rsidRPr="00FC0640">
        <w:rPr>
          <w:rFonts w:cstheme="minorHAnsi"/>
        </w:rPr>
        <w:t xml:space="preserve">SDGs </w:t>
      </w:r>
      <w:r w:rsidR="00F74EC9" w:rsidRPr="00FC0640">
        <w:rPr>
          <w:rFonts w:cstheme="minorHAnsi"/>
        </w:rPr>
        <w:t>should</w:t>
      </w:r>
      <w:r w:rsidR="00230F62" w:rsidRPr="00FC0640">
        <w:rPr>
          <w:rFonts w:cstheme="minorHAnsi"/>
        </w:rPr>
        <w:t xml:space="preserve"> </w:t>
      </w:r>
      <w:r w:rsidR="00F74EC9" w:rsidRPr="00FC0640">
        <w:rPr>
          <w:rFonts w:cstheme="minorHAnsi"/>
        </w:rPr>
        <w:t xml:space="preserve">contribute to </w:t>
      </w:r>
      <w:r w:rsidR="00230F62" w:rsidRPr="00FC0640">
        <w:rPr>
          <w:rFonts w:cstheme="minorHAnsi"/>
        </w:rPr>
        <w:t xml:space="preserve">sustainability of results </w:t>
      </w:r>
      <w:r w:rsidR="00F74EC9" w:rsidRPr="00FC0640">
        <w:rPr>
          <w:rFonts w:cstheme="minorHAnsi"/>
        </w:rPr>
        <w:t xml:space="preserve">under </w:t>
      </w:r>
      <w:r w:rsidR="007D2AAD" w:rsidRPr="00FC0640">
        <w:rPr>
          <w:rFonts w:cstheme="minorHAnsi"/>
        </w:rPr>
        <w:t>the outcomes</w:t>
      </w:r>
      <w:r w:rsidR="00C052F6" w:rsidRPr="00FC0640">
        <w:rPr>
          <w:rFonts w:cstheme="minorHAnsi"/>
        </w:rPr>
        <w:t xml:space="preserve">. The UN system together with partners will consolidate their efforts to enhance capacity </w:t>
      </w:r>
      <w:r w:rsidR="00D6264F" w:rsidRPr="00FC0640">
        <w:rPr>
          <w:rFonts w:cstheme="minorHAnsi"/>
        </w:rPr>
        <w:t>o</w:t>
      </w:r>
      <w:r w:rsidR="00C052F6" w:rsidRPr="00FC0640">
        <w:rPr>
          <w:rFonts w:cstheme="minorHAnsi"/>
        </w:rPr>
        <w:t>f national institutions to integrate SDGs indicators and targets into the national planning system and harmonize budgeting for SDGs</w:t>
      </w:r>
      <w:r w:rsidR="00D6264F" w:rsidRPr="00FC0640">
        <w:rPr>
          <w:rFonts w:cstheme="minorHAnsi"/>
        </w:rPr>
        <w:t>. This should</w:t>
      </w:r>
      <w:r w:rsidR="00C052F6" w:rsidRPr="00FC0640">
        <w:rPr>
          <w:rFonts w:cstheme="minorHAnsi"/>
        </w:rPr>
        <w:t xml:space="preserve"> create </w:t>
      </w:r>
      <w:proofErr w:type="spellStart"/>
      <w:r w:rsidR="00C052F6" w:rsidRPr="00FC0640">
        <w:rPr>
          <w:rFonts w:cstheme="minorHAnsi"/>
        </w:rPr>
        <w:t>favourable</w:t>
      </w:r>
      <w:proofErr w:type="spellEnd"/>
      <w:r w:rsidR="00C052F6" w:rsidRPr="00FC0640">
        <w:rPr>
          <w:rFonts w:cstheme="minorHAnsi"/>
        </w:rPr>
        <w:t xml:space="preserve"> conditions </w:t>
      </w:r>
      <w:r w:rsidR="00D6264F" w:rsidRPr="00FC0640">
        <w:rPr>
          <w:rFonts w:cstheme="minorHAnsi"/>
        </w:rPr>
        <w:t xml:space="preserve">also </w:t>
      </w:r>
      <w:r w:rsidR="00C052F6" w:rsidRPr="00FC0640">
        <w:rPr>
          <w:rFonts w:cstheme="minorHAnsi"/>
        </w:rPr>
        <w:t xml:space="preserve">for sustainability </w:t>
      </w:r>
      <w:r w:rsidR="00D6264F" w:rsidRPr="00FC0640">
        <w:rPr>
          <w:rFonts w:cstheme="minorHAnsi"/>
        </w:rPr>
        <w:t xml:space="preserve">of the CF results </w:t>
      </w:r>
      <w:r w:rsidR="00C052F6" w:rsidRPr="00FC0640">
        <w:rPr>
          <w:rFonts w:cstheme="minorHAnsi"/>
        </w:rPr>
        <w:t xml:space="preserve">due to allocation of responsibilities for specific </w:t>
      </w:r>
      <w:r w:rsidR="00D6264F" w:rsidRPr="00FC0640">
        <w:rPr>
          <w:rFonts w:cstheme="minorHAnsi"/>
        </w:rPr>
        <w:t xml:space="preserve">SDGs </w:t>
      </w:r>
      <w:r w:rsidR="00C052F6" w:rsidRPr="00FC0640">
        <w:rPr>
          <w:rFonts w:cstheme="minorHAnsi"/>
        </w:rPr>
        <w:t>targets within state institutions and agencies</w:t>
      </w:r>
      <w:r w:rsidR="00D6264F" w:rsidRPr="00FC0640">
        <w:rPr>
          <w:rFonts w:cstheme="minorHAnsi"/>
        </w:rPr>
        <w:t xml:space="preserve"> with </w:t>
      </w:r>
      <w:r w:rsidR="00C93720" w:rsidRPr="00FC0640">
        <w:rPr>
          <w:rFonts w:cstheme="minorHAnsi"/>
        </w:rPr>
        <w:t xml:space="preserve">the </w:t>
      </w:r>
      <w:r w:rsidR="00D6264F" w:rsidRPr="00FC0640">
        <w:rPr>
          <w:rFonts w:cstheme="minorHAnsi"/>
        </w:rPr>
        <w:t>relevant budget</w:t>
      </w:r>
      <w:r w:rsidR="00C052F6" w:rsidRPr="00FC0640">
        <w:rPr>
          <w:rFonts w:cstheme="minorHAnsi"/>
        </w:rPr>
        <w:t xml:space="preserve">.  Expectations of greater accountability for achievement of results </w:t>
      </w:r>
      <w:r w:rsidR="00D6264F" w:rsidRPr="00FC0640">
        <w:rPr>
          <w:rFonts w:cstheme="minorHAnsi"/>
        </w:rPr>
        <w:t xml:space="preserve">ensured by integration of nationalized SDG indicators </w:t>
      </w:r>
      <w:r w:rsidR="00C052F6" w:rsidRPr="00FC0640">
        <w:rPr>
          <w:rFonts w:cstheme="minorHAnsi"/>
        </w:rPr>
        <w:t>should have positive impact on the national capacity to monitor achievements of SDGs. Building national monitoring capacity</w:t>
      </w:r>
      <w:r w:rsidR="00C93720" w:rsidRPr="00FC0640">
        <w:rPr>
          <w:rFonts w:cstheme="minorHAnsi"/>
        </w:rPr>
        <w:t>,</w:t>
      </w:r>
      <w:r w:rsidR="00C052F6" w:rsidRPr="00FC0640">
        <w:rPr>
          <w:rFonts w:cstheme="minorHAnsi"/>
        </w:rPr>
        <w:t xml:space="preserve"> including collection of disaggregated data</w:t>
      </w:r>
      <w:r w:rsidR="00C93720" w:rsidRPr="00FC0640">
        <w:rPr>
          <w:rFonts w:cstheme="minorHAnsi"/>
        </w:rPr>
        <w:t>,</w:t>
      </w:r>
      <w:r w:rsidR="00C052F6" w:rsidRPr="00FC0640">
        <w:rPr>
          <w:rFonts w:cstheme="minorHAnsi"/>
        </w:rPr>
        <w:t xml:space="preserve"> is one of the strategic priorities of the UNSDCF. </w:t>
      </w:r>
    </w:p>
    <w:p w14:paraId="17A52EA5" w14:textId="3E9207BC" w:rsidR="001B2D9D" w:rsidRPr="00634967" w:rsidRDefault="00D6264F" w:rsidP="00634967">
      <w:pPr>
        <w:autoSpaceDE w:val="0"/>
        <w:autoSpaceDN w:val="0"/>
        <w:adjustRightInd w:val="0"/>
        <w:spacing w:after="0" w:line="240" w:lineRule="auto"/>
        <w:jc w:val="both"/>
        <w:rPr>
          <w:rFonts w:cstheme="minorHAnsi"/>
        </w:rPr>
      </w:pPr>
      <w:r w:rsidRPr="00FC0640">
        <w:rPr>
          <w:rFonts w:cstheme="minorHAnsi"/>
        </w:rPr>
        <w:t xml:space="preserve">At the same time, within the framework of their exit strategies, all UN agencies will ensure relevant capacity development at the partner institutions to ensure they are able to take ownership of products and benefits resulted from implementation of the Cooperation Framework. The Result Matrix integrate indicators that reflect </w:t>
      </w:r>
      <w:r w:rsidRPr="00FC0640">
        <w:rPr>
          <w:rFonts w:eastAsia="Calibri" w:cstheme="minorHAnsi"/>
          <w:bCs/>
        </w:rPr>
        <w:t>all relevant capacities necessary for achievement of results under the outcome</w:t>
      </w:r>
      <w:r w:rsidR="00C93720" w:rsidRPr="00FC0640">
        <w:rPr>
          <w:rFonts w:eastAsia="Calibri" w:cstheme="minorHAnsi"/>
          <w:bCs/>
        </w:rPr>
        <w:t>s,</w:t>
      </w:r>
      <w:r w:rsidRPr="00FC0640">
        <w:rPr>
          <w:rFonts w:eastAsia="Calibri" w:cstheme="minorHAnsi"/>
          <w:bCs/>
        </w:rPr>
        <w:t xml:space="preserve"> including building enabling </w:t>
      </w:r>
      <w:r w:rsidR="00C93720" w:rsidRPr="00FC0640">
        <w:rPr>
          <w:rFonts w:eastAsia="Calibri" w:cstheme="minorHAnsi"/>
          <w:bCs/>
        </w:rPr>
        <w:t>environment, such</w:t>
      </w:r>
      <w:r w:rsidRPr="00FC0640">
        <w:rPr>
          <w:rFonts w:eastAsia="Calibri" w:cstheme="minorHAnsi"/>
          <w:bCs/>
        </w:rPr>
        <w:t xml:space="preserve"> </w:t>
      </w:r>
      <w:r w:rsidR="00C93720" w:rsidRPr="00FC0640">
        <w:rPr>
          <w:rFonts w:eastAsia="Calibri" w:cstheme="minorHAnsi"/>
          <w:bCs/>
        </w:rPr>
        <w:t xml:space="preserve">as </w:t>
      </w:r>
      <w:r w:rsidRPr="00FC0640">
        <w:rPr>
          <w:rFonts w:eastAsia="Calibri" w:cstheme="minorHAnsi"/>
          <w:bCs/>
        </w:rPr>
        <w:t>legislation</w:t>
      </w:r>
      <w:r w:rsidR="00C93720" w:rsidRPr="00FC0640">
        <w:rPr>
          <w:rFonts w:eastAsia="Calibri" w:cstheme="minorHAnsi"/>
          <w:bCs/>
        </w:rPr>
        <w:t xml:space="preserve"> and</w:t>
      </w:r>
      <w:r w:rsidRPr="00FC0640">
        <w:rPr>
          <w:rFonts w:eastAsia="Calibri" w:cstheme="minorHAnsi"/>
          <w:bCs/>
        </w:rPr>
        <w:t xml:space="preserve"> policy framework</w:t>
      </w:r>
      <w:r w:rsidR="00C93720" w:rsidRPr="00FC0640">
        <w:rPr>
          <w:rFonts w:eastAsia="Calibri" w:cstheme="minorHAnsi"/>
          <w:bCs/>
        </w:rPr>
        <w:t>s</w:t>
      </w:r>
      <w:r w:rsidRPr="00FC0640">
        <w:rPr>
          <w:rFonts w:eastAsia="Calibri" w:cstheme="minorHAnsi"/>
          <w:bCs/>
        </w:rPr>
        <w:t xml:space="preserve">, institutional and human capacities development.  </w:t>
      </w:r>
      <w:r w:rsidR="001B2D9D" w:rsidRPr="00FC0640">
        <w:rPr>
          <w:rFonts w:cstheme="minorHAnsi"/>
        </w:rPr>
        <w:t>Based on lessons learned from implementation of the previous framework (PFD 2016-2020), the UN system will promote further a multi</w:t>
      </w:r>
      <w:r w:rsidR="00C93720" w:rsidRPr="00FC0640">
        <w:rPr>
          <w:rFonts w:cstheme="minorHAnsi"/>
        </w:rPr>
        <w:t>-</w:t>
      </w:r>
      <w:r w:rsidR="001B2D9D" w:rsidRPr="00FC0640">
        <w:rPr>
          <w:rFonts w:cstheme="minorHAnsi"/>
        </w:rPr>
        <w:t>sectoral approach, which proved to bring more sustainable solutions to a variety of developmental challenges</w:t>
      </w:r>
      <w:r w:rsidR="00C93720" w:rsidRPr="00FC0640">
        <w:rPr>
          <w:rFonts w:cstheme="minorHAnsi"/>
        </w:rPr>
        <w:t>,</w:t>
      </w:r>
      <w:r w:rsidR="001B2D9D" w:rsidRPr="00FC0640">
        <w:rPr>
          <w:rFonts w:cstheme="minorHAnsi"/>
        </w:rPr>
        <w:t xml:space="preserve"> such as gender-based violence and adolescent and youth mortality, and will advocate for its institutionalization.</w:t>
      </w:r>
      <w:r w:rsidR="001B2D9D" w:rsidRPr="00634967">
        <w:rPr>
          <w:rFonts w:cstheme="minorHAnsi"/>
        </w:rPr>
        <w:t xml:space="preserve">  </w:t>
      </w:r>
    </w:p>
    <w:p w14:paraId="7373A02A" w14:textId="77777777" w:rsidR="00D6264F" w:rsidRPr="00634967" w:rsidRDefault="00D6264F" w:rsidP="00634967">
      <w:pPr>
        <w:autoSpaceDE w:val="0"/>
        <w:autoSpaceDN w:val="0"/>
        <w:adjustRightInd w:val="0"/>
        <w:spacing w:after="0" w:line="240" w:lineRule="auto"/>
        <w:jc w:val="both"/>
        <w:rPr>
          <w:rFonts w:cstheme="minorHAnsi"/>
        </w:rPr>
      </w:pPr>
    </w:p>
    <w:p w14:paraId="6495EA2F" w14:textId="46BD1CF9" w:rsidR="00F74EC9" w:rsidRPr="00634967" w:rsidRDefault="00F61F39" w:rsidP="00CE66B2">
      <w:pPr>
        <w:autoSpaceDE w:val="0"/>
        <w:autoSpaceDN w:val="0"/>
        <w:adjustRightInd w:val="0"/>
        <w:spacing w:after="0" w:line="240" w:lineRule="auto"/>
        <w:jc w:val="both"/>
        <w:rPr>
          <w:rFonts w:cstheme="minorHAnsi"/>
        </w:rPr>
      </w:pPr>
      <w:r w:rsidRPr="00634967">
        <w:rPr>
          <w:rFonts w:cstheme="minorHAnsi"/>
        </w:rPr>
        <w:t>Moreover, better synergies with other frameworks</w:t>
      </w:r>
      <w:r w:rsidR="00C93720">
        <w:rPr>
          <w:rFonts w:cstheme="minorHAnsi"/>
        </w:rPr>
        <w:t>,</w:t>
      </w:r>
      <w:r w:rsidRPr="00634967">
        <w:rPr>
          <w:rFonts w:cstheme="minorHAnsi"/>
        </w:rPr>
        <w:t xml:space="preserve"> where Kazakhstan </w:t>
      </w:r>
      <w:r w:rsidR="007C2F89" w:rsidRPr="00634967">
        <w:rPr>
          <w:rFonts w:cstheme="minorHAnsi"/>
        </w:rPr>
        <w:t xml:space="preserve">actively </w:t>
      </w:r>
      <w:r w:rsidRPr="00634967">
        <w:rPr>
          <w:rFonts w:cstheme="minorHAnsi"/>
        </w:rPr>
        <w:t>participate</w:t>
      </w:r>
      <w:r w:rsidR="007C2F89" w:rsidRPr="00634967">
        <w:rPr>
          <w:rFonts w:cstheme="minorHAnsi"/>
        </w:rPr>
        <w:t>s</w:t>
      </w:r>
      <w:r w:rsidR="00C93720">
        <w:rPr>
          <w:rFonts w:cstheme="minorHAnsi"/>
        </w:rPr>
        <w:t>,</w:t>
      </w:r>
      <w:r w:rsidRPr="00634967">
        <w:rPr>
          <w:rFonts w:cstheme="minorHAnsi"/>
        </w:rPr>
        <w:t xml:space="preserve"> including the human rights instrument</w:t>
      </w:r>
      <w:r w:rsidR="007C2F89" w:rsidRPr="00634967">
        <w:rPr>
          <w:rFonts w:cstheme="minorHAnsi"/>
        </w:rPr>
        <w:t>s</w:t>
      </w:r>
      <w:r w:rsidRPr="00634967">
        <w:rPr>
          <w:rFonts w:cstheme="minorHAnsi"/>
        </w:rPr>
        <w:t xml:space="preserve"> and conventions</w:t>
      </w:r>
      <w:r w:rsidR="00C93720">
        <w:rPr>
          <w:rFonts w:cstheme="minorHAnsi"/>
        </w:rPr>
        <w:t>,</w:t>
      </w:r>
      <w:r w:rsidRPr="00634967">
        <w:rPr>
          <w:rFonts w:cstheme="minorHAnsi"/>
        </w:rPr>
        <w:t xml:space="preserve"> will </w:t>
      </w:r>
      <w:r w:rsidR="007C2F89" w:rsidRPr="00634967">
        <w:rPr>
          <w:rFonts w:cstheme="minorHAnsi"/>
        </w:rPr>
        <w:t xml:space="preserve">strengthen commitment of the Government to integrate results from the Cooperation Framework as relevant to recommendations received by human rights oversight instruments and mechanisms established for implementation of conventions. </w:t>
      </w:r>
    </w:p>
    <w:p w14:paraId="6A28431A" w14:textId="77777777" w:rsidR="001B2D9D" w:rsidRPr="00634967" w:rsidRDefault="001B2D9D" w:rsidP="00CE66B2">
      <w:pPr>
        <w:autoSpaceDE w:val="0"/>
        <w:autoSpaceDN w:val="0"/>
        <w:adjustRightInd w:val="0"/>
        <w:spacing w:after="0" w:line="240" w:lineRule="auto"/>
        <w:jc w:val="both"/>
        <w:rPr>
          <w:rFonts w:cstheme="minorHAnsi"/>
        </w:rPr>
      </w:pPr>
    </w:p>
    <w:p w14:paraId="482EE6E9" w14:textId="1E0C9AA8" w:rsidR="004D3E89" w:rsidRPr="00634967" w:rsidRDefault="007C2F89">
      <w:pPr>
        <w:autoSpaceDE w:val="0"/>
        <w:autoSpaceDN w:val="0"/>
        <w:adjustRightInd w:val="0"/>
        <w:spacing w:after="0" w:line="240" w:lineRule="auto"/>
        <w:jc w:val="both"/>
        <w:rPr>
          <w:rFonts w:cstheme="minorHAnsi"/>
        </w:rPr>
      </w:pPr>
      <w:r w:rsidRPr="00634967">
        <w:rPr>
          <w:rFonts w:cstheme="minorHAnsi"/>
        </w:rPr>
        <w:t>Furthermore</w:t>
      </w:r>
      <w:r w:rsidR="00230F62" w:rsidRPr="00634967">
        <w:rPr>
          <w:rFonts w:cstheme="minorHAnsi"/>
        </w:rPr>
        <w:t xml:space="preserve">, </w:t>
      </w:r>
      <w:r w:rsidR="00912ECA" w:rsidRPr="00634967">
        <w:rPr>
          <w:rFonts w:cstheme="minorHAnsi"/>
        </w:rPr>
        <w:t>implementation of the Cooperation Framework</w:t>
      </w:r>
      <w:r w:rsidR="00230F62" w:rsidRPr="00634967">
        <w:rPr>
          <w:rFonts w:cstheme="minorHAnsi"/>
        </w:rPr>
        <w:t xml:space="preserve"> </w:t>
      </w:r>
      <w:r w:rsidR="00F61F39" w:rsidRPr="00634967">
        <w:rPr>
          <w:rFonts w:cstheme="minorHAnsi"/>
        </w:rPr>
        <w:t xml:space="preserve">will promote greater transparency and accountability of </w:t>
      </w:r>
      <w:r w:rsidR="00912ECA" w:rsidRPr="00634967">
        <w:rPr>
          <w:rFonts w:cstheme="minorHAnsi"/>
        </w:rPr>
        <w:t xml:space="preserve">the Unites Nations System, </w:t>
      </w:r>
      <w:r w:rsidR="00F61F39" w:rsidRPr="00634967">
        <w:rPr>
          <w:rFonts w:cstheme="minorHAnsi"/>
        </w:rPr>
        <w:t xml:space="preserve">the Government and stakeholders’ institutions for achievement of the nationalized SDGs. Implementation of a joint communication and advocacy strategy should contribute to increased visibility of results achieved through strategic </w:t>
      </w:r>
      <w:r w:rsidRPr="00634967">
        <w:rPr>
          <w:rFonts w:cstheme="minorHAnsi"/>
        </w:rPr>
        <w:t>partnerships,</w:t>
      </w:r>
      <w:r w:rsidR="00F61F39" w:rsidRPr="00634967">
        <w:rPr>
          <w:rFonts w:cstheme="minorHAnsi"/>
        </w:rPr>
        <w:t xml:space="preserve"> and broader communication of these results at global and regional sustainable development </w:t>
      </w:r>
      <w:r w:rsidRPr="00634967">
        <w:rPr>
          <w:rFonts w:cstheme="minorHAnsi"/>
        </w:rPr>
        <w:t>fora and through regional cooperation</w:t>
      </w:r>
      <w:r w:rsidR="00F61F39" w:rsidRPr="00634967">
        <w:rPr>
          <w:rFonts w:cstheme="minorHAnsi"/>
        </w:rPr>
        <w:t xml:space="preserve"> </w:t>
      </w:r>
      <w:r w:rsidRPr="00634967">
        <w:rPr>
          <w:rFonts w:cstheme="minorHAnsi"/>
        </w:rPr>
        <w:t xml:space="preserve">should promote dissemination and sustainability of these results at the national and regional level. </w:t>
      </w:r>
    </w:p>
    <w:p w14:paraId="3D79E4B0" w14:textId="77777777" w:rsidR="004D3E89" w:rsidRPr="00571C08" w:rsidRDefault="004D3E89">
      <w:pPr>
        <w:autoSpaceDE w:val="0"/>
        <w:autoSpaceDN w:val="0"/>
        <w:adjustRightInd w:val="0"/>
        <w:spacing w:after="0" w:line="240" w:lineRule="auto"/>
        <w:rPr>
          <w:rFonts w:cstheme="minorHAnsi"/>
          <w:sz w:val="24"/>
          <w:szCs w:val="24"/>
        </w:rPr>
      </w:pPr>
    </w:p>
    <w:p w14:paraId="52542FEC" w14:textId="30A0B207" w:rsidR="002211D0" w:rsidRPr="00571C08" w:rsidRDefault="002211D0" w:rsidP="00571C08">
      <w:pPr>
        <w:pStyle w:val="Heading2"/>
        <w:spacing w:line="240" w:lineRule="auto"/>
        <w:rPr>
          <w:rFonts w:asciiTheme="minorHAnsi" w:hAnsiTheme="minorHAnsi" w:cstheme="minorHAnsi"/>
        </w:rPr>
      </w:pPr>
      <w:bookmarkStart w:id="39" w:name="_Toc36571184"/>
      <w:r w:rsidRPr="00571C08">
        <w:rPr>
          <w:rFonts w:asciiTheme="minorHAnsi" w:hAnsiTheme="minorHAnsi" w:cstheme="minorHAnsi"/>
        </w:rPr>
        <w:t xml:space="preserve">2.7. UN </w:t>
      </w:r>
      <w:r w:rsidR="00C935DC" w:rsidRPr="00571C08">
        <w:rPr>
          <w:rFonts w:asciiTheme="minorHAnsi" w:hAnsiTheme="minorHAnsi" w:cstheme="minorHAnsi"/>
        </w:rPr>
        <w:t>comparative</w:t>
      </w:r>
      <w:r w:rsidR="00E1529D" w:rsidRPr="00571C08">
        <w:rPr>
          <w:rFonts w:asciiTheme="minorHAnsi" w:hAnsiTheme="minorHAnsi" w:cstheme="minorHAnsi"/>
        </w:rPr>
        <w:t xml:space="preserve"> ad</w:t>
      </w:r>
      <w:r w:rsidR="00C935DC" w:rsidRPr="00571C08">
        <w:rPr>
          <w:rFonts w:asciiTheme="minorHAnsi" w:hAnsiTheme="minorHAnsi" w:cstheme="minorHAnsi"/>
        </w:rPr>
        <w:t>vantages and UNCT configuration</w:t>
      </w:r>
      <w:bookmarkEnd w:id="39"/>
    </w:p>
    <w:p w14:paraId="4237E600" w14:textId="77777777" w:rsidR="00230F62" w:rsidRPr="00634967" w:rsidRDefault="00230F62" w:rsidP="00634967">
      <w:pPr>
        <w:autoSpaceDE w:val="0"/>
        <w:autoSpaceDN w:val="0"/>
        <w:adjustRightInd w:val="0"/>
        <w:spacing w:after="0" w:line="240" w:lineRule="auto"/>
        <w:jc w:val="both"/>
        <w:rPr>
          <w:rFonts w:cstheme="minorHAnsi"/>
        </w:rPr>
      </w:pPr>
    </w:p>
    <w:p w14:paraId="794A1C61" w14:textId="2E10B352" w:rsidR="00A71E4B" w:rsidRPr="00634967" w:rsidRDefault="00D158EF" w:rsidP="00634967">
      <w:pPr>
        <w:autoSpaceDE w:val="0"/>
        <w:autoSpaceDN w:val="0"/>
        <w:adjustRightInd w:val="0"/>
        <w:spacing w:after="0" w:line="240" w:lineRule="auto"/>
        <w:jc w:val="both"/>
        <w:rPr>
          <w:rFonts w:cstheme="minorHAnsi"/>
        </w:rPr>
      </w:pPr>
      <w:r w:rsidRPr="00634967">
        <w:rPr>
          <w:rFonts w:cstheme="minorHAnsi"/>
          <w:shd w:val="clear" w:color="auto" w:fill="FFFFFF"/>
        </w:rPr>
        <w:t>C</w:t>
      </w:r>
      <w:r w:rsidR="0056459A" w:rsidRPr="00634967">
        <w:rPr>
          <w:rFonts w:cstheme="minorHAnsi"/>
          <w:shd w:val="clear" w:color="auto" w:fill="FFFFFF"/>
        </w:rPr>
        <w:t>ommitment of the Government to Sustainable Development Agenda 2030</w:t>
      </w:r>
      <w:r w:rsidR="0056459A" w:rsidRPr="00CE66B2">
        <w:rPr>
          <w:rFonts w:cstheme="minorHAnsi"/>
          <w:shd w:val="clear" w:color="auto" w:fill="FFFFFF"/>
        </w:rPr>
        <w:t xml:space="preserve"> enables the United Nations to </w:t>
      </w:r>
      <w:r w:rsidR="00CE2474" w:rsidRPr="00634967">
        <w:rPr>
          <w:rFonts w:cstheme="minorHAnsi"/>
          <w:shd w:val="clear" w:color="auto" w:fill="FFFFFF"/>
        </w:rPr>
        <w:t xml:space="preserve">fully exercise </w:t>
      </w:r>
      <w:r w:rsidR="0056459A" w:rsidRPr="00634967">
        <w:rPr>
          <w:rFonts w:cstheme="minorHAnsi"/>
          <w:shd w:val="clear" w:color="auto" w:fill="FFFFFF"/>
        </w:rPr>
        <w:t xml:space="preserve">their </w:t>
      </w:r>
      <w:r w:rsidR="00CE2474" w:rsidRPr="00634967">
        <w:rPr>
          <w:rFonts w:cstheme="minorHAnsi"/>
          <w:shd w:val="clear" w:color="auto" w:fill="FFFFFF"/>
        </w:rPr>
        <w:t xml:space="preserve">most evident comparative advantages of being a strong advocate for the SDGs and possessing high-level technical expertise in their integration into the national policy </w:t>
      </w:r>
      <w:r w:rsidR="0056459A" w:rsidRPr="00634967">
        <w:rPr>
          <w:rFonts w:cstheme="minorHAnsi"/>
          <w:shd w:val="clear" w:color="auto" w:fill="FFFFFF"/>
        </w:rPr>
        <w:t>framework.</w:t>
      </w:r>
      <w:r w:rsidR="00CE2474" w:rsidRPr="00634967">
        <w:rPr>
          <w:rFonts w:cstheme="minorHAnsi"/>
        </w:rPr>
        <w:t xml:space="preserve"> </w:t>
      </w:r>
      <w:r w:rsidR="00A71E4B" w:rsidRPr="00634967">
        <w:rPr>
          <w:rFonts w:cstheme="minorHAnsi"/>
        </w:rPr>
        <w:t>Participation in a</w:t>
      </w:r>
      <w:r w:rsidR="00CE2474" w:rsidRPr="00634967">
        <w:rPr>
          <w:rFonts w:cstheme="minorHAnsi"/>
        </w:rPr>
        <w:t xml:space="preserve"> multi-stakeholder </w:t>
      </w:r>
      <w:r w:rsidR="006E5ABC" w:rsidRPr="00634967">
        <w:rPr>
          <w:rFonts w:cstheme="minorHAnsi"/>
        </w:rPr>
        <w:t xml:space="preserve"> 5 “P” </w:t>
      </w:r>
      <w:r w:rsidR="00CE2474" w:rsidRPr="00634967">
        <w:rPr>
          <w:rFonts w:cstheme="minorHAnsi"/>
        </w:rPr>
        <w:t xml:space="preserve"> thematic groups working on integration of SDGs into sectoral policies and plans provide effective mechanisms for enhancing the dialogue with the Government on future </w:t>
      </w:r>
      <w:r w:rsidR="0056459A" w:rsidRPr="00634967">
        <w:rPr>
          <w:rFonts w:cstheme="minorHAnsi"/>
        </w:rPr>
        <w:t>steps</w:t>
      </w:r>
      <w:r w:rsidR="00CE2474" w:rsidRPr="00634967">
        <w:rPr>
          <w:rFonts w:cstheme="minorHAnsi"/>
        </w:rPr>
        <w:t xml:space="preserve"> on nationalization and, potentially, localization of the SDGs – the areas where the UNCT is most fit to provide policy advice, technical expertise and services,  and access to global networks. </w:t>
      </w:r>
    </w:p>
    <w:p w14:paraId="5E5AE867" w14:textId="77777777" w:rsidR="00A71E4B" w:rsidRPr="00571C08" w:rsidRDefault="00A71E4B" w:rsidP="00634967">
      <w:pPr>
        <w:autoSpaceDE w:val="0"/>
        <w:autoSpaceDN w:val="0"/>
        <w:adjustRightInd w:val="0"/>
        <w:spacing w:after="0" w:line="240" w:lineRule="auto"/>
        <w:jc w:val="both"/>
        <w:rPr>
          <w:rFonts w:cstheme="minorHAnsi"/>
          <w:sz w:val="24"/>
          <w:szCs w:val="24"/>
        </w:rPr>
      </w:pPr>
    </w:p>
    <w:p w14:paraId="69E1452F" w14:textId="41FA8991" w:rsidR="00501DB2" w:rsidRPr="00634967" w:rsidRDefault="00A71E4B" w:rsidP="00CE66B2">
      <w:pPr>
        <w:autoSpaceDE w:val="0"/>
        <w:autoSpaceDN w:val="0"/>
        <w:adjustRightInd w:val="0"/>
        <w:spacing w:after="0" w:line="240" w:lineRule="auto"/>
        <w:jc w:val="both"/>
        <w:rPr>
          <w:rFonts w:cstheme="minorHAnsi"/>
        </w:rPr>
      </w:pPr>
      <w:r w:rsidRPr="00634967">
        <w:rPr>
          <w:rFonts w:cstheme="minorHAnsi"/>
        </w:rPr>
        <w:t xml:space="preserve">The UN is regarded as a valued partner in Kazakhstan and </w:t>
      </w:r>
      <w:r w:rsidRPr="00634967">
        <w:rPr>
          <w:rFonts w:eastAsia="Arial" w:cstheme="minorHAnsi"/>
        </w:rPr>
        <w:t>the demand for the UN services is likely to remain high in th</w:t>
      </w:r>
      <w:r w:rsidRPr="00CE66B2">
        <w:rPr>
          <w:rFonts w:eastAsia="Arial" w:cstheme="minorHAnsi"/>
        </w:rPr>
        <w:t>e areas of technical expertise, impartial policy ad</w:t>
      </w:r>
      <w:r w:rsidRPr="00634967">
        <w:rPr>
          <w:rFonts w:eastAsia="Arial" w:cstheme="minorHAnsi"/>
        </w:rPr>
        <w:t xml:space="preserve">vice, institutional capacity development at all levels, monitoring and implementation of international commitments, norms and standards and in engagement </w:t>
      </w:r>
      <w:r w:rsidR="00C93720" w:rsidRPr="00FC0640">
        <w:rPr>
          <w:rFonts w:eastAsia="Arial" w:cstheme="minorHAnsi"/>
        </w:rPr>
        <w:t>with</w:t>
      </w:r>
      <w:r w:rsidR="00C93720">
        <w:rPr>
          <w:rFonts w:eastAsia="Arial" w:cstheme="minorHAnsi"/>
        </w:rPr>
        <w:t xml:space="preserve"> </w:t>
      </w:r>
      <w:r w:rsidRPr="00634967">
        <w:rPr>
          <w:rFonts w:eastAsia="Arial" w:cstheme="minorHAnsi"/>
        </w:rPr>
        <w:t xml:space="preserve">national and international stakeholders. </w:t>
      </w:r>
      <w:r w:rsidRPr="00634967">
        <w:rPr>
          <w:rFonts w:cstheme="minorHAnsi"/>
        </w:rPr>
        <w:t>Capacities and assets of both resident and non-resident agencies allow the UN system in Kazakhstan address</w:t>
      </w:r>
      <w:r w:rsidR="006B7603" w:rsidRPr="00634967">
        <w:rPr>
          <w:rFonts w:cstheme="minorHAnsi"/>
        </w:rPr>
        <w:t>ing</w:t>
      </w:r>
      <w:r w:rsidRPr="00634967">
        <w:rPr>
          <w:rFonts w:cstheme="minorHAnsi"/>
        </w:rPr>
        <w:t xml:space="preserve"> developmental challenges in different result areas and contribute to achievement </w:t>
      </w:r>
      <w:r w:rsidR="00D02640" w:rsidRPr="00634967">
        <w:rPr>
          <w:rFonts w:cstheme="minorHAnsi"/>
        </w:rPr>
        <w:t>of all SDGs</w:t>
      </w:r>
      <w:r w:rsidR="006E1895" w:rsidRPr="00634967">
        <w:rPr>
          <w:rFonts w:cstheme="minorHAnsi"/>
        </w:rPr>
        <w:t xml:space="preserve"> within the Cooperation Framework. </w:t>
      </w:r>
    </w:p>
    <w:p w14:paraId="3AC96A9F" w14:textId="77777777" w:rsidR="003376C9" w:rsidRPr="00834B4C" w:rsidRDefault="003376C9">
      <w:pPr>
        <w:autoSpaceDE w:val="0"/>
        <w:autoSpaceDN w:val="0"/>
        <w:adjustRightInd w:val="0"/>
        <w:spacing w:after="0" w:line="240" w:lineRule="auto"/>
        <w:jc w:val="both"/>
        <w:rPr>
          <w:rFonts w:cstheme="minorHAnsi"/>
        </w:rPr>
      </w:pPr>
    </w:p>
    <w:p w14:paraId="365B75E8" w14:textId="77777777" w:rsidR="005B13D8" w:rsidRPr="00571C08" w:rsidRDefault="005B13D8" w:rsidP="00030BF8">
      <w:pPr>
        <w:spacing w:line="240" w:lineRule="auto"/>
        <w:rPr>
          <w:rFonts w:eastAsiaTheme="majorEastAsia" w:cstheme="minorHAnsi"/>
          <w:color w:val="2F5496" w:themeColor="accent1" w:themeShade="BF"/>
          <w:sz w:val="32"/>
          <w:szCs w:val="32"/>
        </w:rPr>
      </w:pPr>
      <w:r w:rsidRPr="00834B4C">
        <w:rPr>
          <w:rFonts w:cstheme="minorHAnsi"/>
        </w:rPr>
        <w:br w:type="page"/>
      </w:r>
    </w:p>
    <w:p w14:paraId="09F30298" w14:textId="7A19443B" w:rsidR="00E1529D" w:rsidRPr="00571C08" w:rsidRDefault="002211D0" w:rsidP="00030BF8">
      <w:pPr>
        <w:pStyle w:val="Heading1"/>
        <w:spacing w:line="240" w:lineRule="auto"/>
        <w:rPr>
          <w:rFonts w:asciiTheme="minorHAnsi" w:hAnsiTheme="minorHAnsi" w:cstheme="minorHAnsi"/>
        </w:rPr>
      </w:pPr>
      <w:bookmarkStart w:id="40" w:name="_Toc36571185"/>
      <w:r w:rsidRPr="00571C08">
        <w:rPr>
          <w:rFonts w:asciiTheme="minorHAnsi" w:hAnsiTheme="minorHAnsi" w:cstheme="minorHAnsi"/>
        </w:rPr>
        <w:t>CHAPTER 3: COOPERATION FRAMEWORK IMPLEMENTATION PLAN</w:t>
      </w:r>
      <w:bookmarkEnd w:id="40"/>
      <w:r w:rsidRPr="00571C08">
        <w:rPr>
          <w:rFonts w:asciiTheme="minorHAnsi" w:hAnsiTheme="minorHAnsi" w:cstheme="minorHAnsi"/>
        </w:rPr>
        <w:t xml:space="preserve"> </w:t>
      </w:r>
    </w:p>
    <w:p w14:paraId="73CFE157" w14:textId="77777777" w:rsidR="005810EC" w:rsidRPr="00571C08" w:rsidRDefault="005810EC" w:rsidP="00634967">
      <w:pPr>
        <w:autoSpaceDE w:val="0"/>
        <w:autoSpaceDN w:val="0"/>
        <w:adjustRightInd w:val="0"/>
        <w:spacing w:after="0" w:line="240" w:lineRule="auto"/>
        <w:rPr>
          <w:rFonts w:cstheme="minorHAnsi"/>
        </w:rPr>
      </w:pPr>
    </w:p>
    <w:p w14:paraId="0904B2CE" w14:textId="66FAA21A" w:rsidR="005810EC" w:rsidRPr="00571C08" w:rsidRDefault="005810EC" w:rsidP="00571C08">
      <w:pPr>
        <w:keepNext/>
        <w:keepLines/>
        <w:spacing w:before="40" w:after="0" w:line="240" w:lineRule="auto"/>
        <w:outlineLvl w:val="1"/>
        <w:rPr>
          <w:rFonts w:eastAsiaTheme="majorEastAsia" w:cstheme="minorHAnsi"/>
          <w:color w:val="2F5496" w:themeColor="accent1" w:themeShade="BF"/>
          <w:sz w:val="26"/>
          <w:szCs w:val="26"/>
        </w:rPr>
      </w:pPr>
      <w:bookmarkStart w:id="41" w:name="_Toc29812511"/>
      <w:bookmarkStart w:id="42" w:name="_Toc36571186"/>
      <w:r w:rsidRPr="00571C08">
        <w:rPr>
          <w:rFonts w:eastAsiaTheme="majorEastAsia" w:cstheme="minorHAnsi"/>
          <w:color w:val="2F5496" w:themeColor="accent1" w:themeShade="BF"/>
          <w:sz w:val="26"/>
          <w:szCs w:val="26"/>
        </w:rPr>
        <w:t>3.1. Implementation strategy and strategic partnerships</w:t>
      </w:r>
      <w:bookmarkEnd w:id="41"/>
      <w:bookmarkEnd w:id="42"/>
    </w:p>
    <w:p w14:paraId="144C4767" w14:textId="77777777" w:rsidR="005810EC" w:rsidRPr="00571C08" w:rsidRDefault="005810EC" w:rsidP="00634967">
      <w:pPr>
        <w:autoSpaceDE w:val="0"/>
        <w:autoSpaceDN w:val="0"/>
        <w:adjustRightInd w:val="0"/>
        <w:spacing w:after="0" w:line="240" w:lineRule="auto"/>
        <w:rPr>
          <w:rFonts w:cstheme="minorHAnsi"/>
          <w:i/>
          <w:iCs/>
          <w:color w:val="0070C0"/>
        </w:rPr>
      </w:pPr>
    </w:p>
    <w:p w14:paraId="28D7472C" w14:textId="786E35D1" w:rsidR="005810EC" w:rsidRPr="00FC0640" w:rsidRDefault="005810EC">
      <w:pPr>
        <w:autoSpaceDE w:val="0"/>
        <w:autoSpaceDN w:val="0"/>
        <w:adjustRightInd w:val="0"/>
        <w:spacing w:after="0" w:line="240" w:lineRule="auto"/>
        <w:jc w:val="both"/>
        <w:rPr>
          <w:rFonts w:cstheme="minorHAnsi"/>
        </w:rPr>
      </w:pPr>
      <w:r w:rsidRPr="00FC0640">
        <w:rPr>
          <w:rFonts w:cstheme="minorHAnsi"/>
        </w:rPr>
        <w:t>Implementation of the previous cooperation framework (PFD 2016-2020) coincided with tremendous changes in the developmental context of Kazakhstan due to the strong ownership demonstrated by the Government of Sustainable Development Agenda 2030. Having been actively involved in the roll-out of the SDGs from the beginning, the United Nations in Kazakhstan</w:t>
      </w:r>
      <w:r w:rsidR="002C1CE9" w:rsidRPr="00FC0640">
        <w:rPr>
          <w:rFonts w:cstheme="minorHAnsi"/>
        </w:rPr>
        <w:t xml:space="preserve"> </w:t>
      </w:r>
      <w:r w:rsidR="004F5FB7" w:rsidRPr="00FC0640">
        <w:rPr>
          <w:rFonts w:cstheme="minorHAnsi"/>
        </w:rPr>
        <w:t xml:space="preserve">together  </w:t>
      </w:r>
      <w:r w:rsidR="002C1CE9" w:rsidRPr="00FC0640">
        <w:rPr>
          <w:rFonts w:cstheme="minorHAnsi"/>
        </w:rPr>
        <w:t>the Government</w:t>
      </w:r>
      <w:r w:rsidRPr="00FC0640">
        <w:rPr>
          <w:rFonts w:cstheme="minorHAnsi"/>
        </w:rPr>
        <w:t xml:space="preserve"> have defined the new Cooperation Framework implementation strategy as the leverage for achievement of  the Agenda 2030 by </w:t>
      </w:r>
      <w:r w:rsidRPr="00FC0640">
        <w:rPr>
          <w:rFonts w:cstheme="minorHAnsi"/>
          <w:color w:val="222222"/>
          <w:shd w:val="clear" w:color="auto" w:fill="FFFFFF"/>
        </w:rPr>
        <w:t>consolidating key resources of strategic partners</w:t>
      </w:r>
      <w:r w:rsidR="00740CD9" w:rsidRPr="00FC0640">
        <w:rPr>
          <w:rFonts w:cstheme="minorHAnsi"/>
          <w:color w:val="222222"/>
          <w:shd w:val="clear" w:color="auto" w:fill="FFFFFF"/>
        </w:rPr>
        <w:t xml:space="preserve">, </w:t>
      </w:r>
      <w:r w:rsidRPr="00FC0640">
        <w:rPr>
          <w:rFonts w:cstheme="minorHAnsi"/>
          <w:color w:val="222222"/>
          <w:shd w:val="clear" w:color="auto" w:fill="FFFFFF"/>
        </w:rPr>
        <w:t xml:space="preserve"> as the UN agencies, the Government ministries, representatives of civil society and the private  sector to maximum advantage. </w:t>
      </w:r>
      <w:r w:rsidR="004F5FB7" w:rsidRPr="00FC0640">
        <w:rPr>
          <w:rFonts w:cstheme="minorHAnsi"/>
          <w:color w:val="222222"/>
          <w:shd w:val="clear" w:color="auto" w:fill="FFFFFF"/>
        </w:rPr>
        <w:t>Based on recommendations from the PFD 2016-2016 final evaluation</w:t>
      </w:r>
      <w:r w:rsidR="00A37AC8" w:rsidRPr="00FC0640">
        <w:rPr>
          <w:rFonts w:cstheme="minorHAnsi"/>
          <w:color w:val="222222"/>
          <w:shd w:val="clear" w:color="auto" w:fill="FFFFFF"/>
        </w:rPr>
        <w:t xml:space="preserve"> and Strategic Planning Retreat in 2019</w:t>
      </w:r>
      <w:r w:rsidR="004F5FB7" w:rsidRPr="00FC0640">
        <w:rPr>
          <w:rFonts w:cstheme="minorHAnsi"/>
          <w:color w:val="222222"/>
          <w:shd w:val="clear" w:color="auto" w:fill="FFFFFF"/>
        </w:rPr>
        <w:t xml:space="preserve">, </w:t>
      </w:r>
      <w:r w:rsidR="00A37AC8" w:rsidRPr="00FC0640">
        <w:rPr>
          <w:rFonts w:cstheme="minorHAnsi"/>
          <w:color w:val="222222"/>
          <w:shd w:val="clear" w:color="auto" w:fill="FFFFFF"/>
        </w:rPr>
        <w:t xml:space="preserve">the UNCT will advocate for </w:t>
      </w:r>
      <w:r w:rsidR="004F5FB7" w:rsidRPr="00FC0640">
        <w:rPr>
          <w:rFonts w:cstheme="minorHAnsi"/>
          <w:color w:val="222222"/>
          <w:shd w:val="clear" w:color="auto" w:fill="FFFFFF"/>
        </w:rPr>
        <w:t xml:space="preserve">stronger participation of civil society, academia and research institutions </w:t>
      </w:r>
      <w:r w:rsidR="001B2D9D" w:rsidRPr="00FC0640">
        <w:rPr>
          <w:rFonts w:cstheme="minorHAnsi"/>
          <w:color w:val="222222"/>
          <w:shd w:val="clear" w:color="auto" w:fill="FFFFFF"/>
        </w:rPr>
        <w:t xml:space="preserve">in the SDG Coordination Council </w:t>
      </w:r>
      <w:r w:rsidR="00A37AC8" w:rsidRPr="00FC0640">
        <w:t>to ensure the</w:t>
      </w:r>
      <w:r w:rsidR="00E55F60" w:rsidRPr="00FC0640">
        <w:t>y</w:t>
      </w:r>
      <w:r w:rsidR="00A37AC8" w:rsidRPr="00FC0640">
        <w:t xml:space="preserve"> </w:t>
      </w:r>
      <w:r w:rsidR="00E55F60" w:rsidRPr="00FC0640">
        <w:t>have voice</w:t>
      </w:r>
      <w:r w:rsidR="00A37AC8" w:rsidRPr="00FC0640">
        <w:t xml:space="preserve"> in the relevant </w:t>
      </w:r>
      <w:r w:rsidR="005B1DE1" w:rsidRPr="00FC0640">
        <w:t xml:space="preserve">national </w:t>
      </w:r>
      <w:r w:rsidR="00A37AC8" w:rsidRPr="00FC0640">
        <w:t xml:space="preserve">debates and institutional arrangements, and share responsibilities at national, sub-national, and local levels for the coordination,  implementation and monitoring of the </w:t>
      </w:r>
      <w:r w:rsidR="00740CD9" w:rsidRPr="00FC0640">
        <w:t>sustainable development a</w:t>
      </w:r>
      <w:r w:rsidR="00A37AC8" w:rsidRPr="00FC0640">
        <w:t>genda.</w:t>
      </w:r>
    </w:p>
    <w:p w14:paraId="65D23E9F" w14:textId="77777777" w:rsidR="005810EC" w:rsidRPr="00FC0640" w:rsidRDefault="005810EC">
      <w:pPr>
        <w:autoSpaceDE w:val="0"/>
        <w:autoSpaceDN w:val="0"/>
        <w:adjustRightInd w:val="0"/>
        <w:spacing w:after="0" w:line="240" w:lineRule="auto"/>
        <w:jc w:val="both"/>
        <w:rPr>
          <w:rFonts w:cstheme="minorHAnsi"/>
          <w:color w:val="222222"/>
          <w:shd w:val="clear" w:color="auto" w:fill="FFFFFF"/>
        </w:rPr>
      </w:pPr>
    </w:p>
    <w:p w14:paraId="70C8E65B" w14:textId="5D24C968" w:rsidR="001C10E2" w:rsidRPr="001C10E2" w:rsidRDefault="005810EC">
      <w:pPr>
        <w:autoSpaceDE w:val="0"/>
        <w:autoSpaceDN w:val="0"/>
        <w:adjustRightInd w:val="0"/>
        <w:spacing w:after="0" w:line="240" w:lineRule="auto"/>
        <w:jc w:val="both"/>
        <w:rPr>
          <w:rFonts w:cstheme="minorHAnsi"/>
        </w:rPr>
      </w:pPr>
      <w:r w:rsidRPr="00FC0640">
        <w:rPr>
          <w:rFonts w:cstheme="minorHAnsi"/>
        </w:rPr>
        <w:t xml:space="preserve">The governance structure for the UNSDCF 2021-2025 has been developed </w:t>
      </w:r>
      <w:r w:rsidR="00571C08" w:rsidRPr="00FC0640">
        <w:rPr>
          <w:rFonts w:cstheme="minorHAnsi"/>
        </w:rPr>
        <w:t>in</w:t>
      </w:r>
      <w:r w:rsidRPr="00FC0640">
        <w:rPr>
          <w:rFonts w:cstheme="minorHAnsi"/>
        </w:rPr>
        <w:t xml:space="preserve"> coherence with </w:t>
      </w:r>
      <w:r w:rsidR="00571C08" w:rsidRPr="00FC0640">
        <w:rPr>
          <w:rFonts w:cstheme="minorHAnsi"/>
        </w:rPr>
        <w:t xml:space="preserve">the </w:t>
      </w:r>
      <w:r w:rsidRPr="00FC0640">
        <w:rPr>
          <w:rFonts w:cstheme="minorHAnsi"/>
        </w:rPr>
        <w:t xml:space="preserve">national </w:t>
      </w:r>
      <w:r w:rsidR="005B13D8" w:rsidRPr="00FC0640">
        <w:rPr>
          <w:rFonts w:cstheme="minorHAnsi"/>
        </w:rPr>
        <w:t>SDG implementation</w:t>
      </w:r>
      <w:r w:rsidRPr="00FC0640">
        <w:rPr>
          <w:rFonts w:cstheme="minorHAnsi"/>
        </w:rPr>
        <w:t xml:space="preserve"> coordination mechanisms to promote effective strategic alliances between UN agencies and with their partners (see Figure </w:t>
      </w:r>
      <w:r w:rsidR="005B13D8" w:rsidRPr="00FC0640">
        <w:rPr>
          <w:rFonts w:cstheme="minorHAnsi"/>
        </w:rPr>
        <w:t>2</w:t>
      </w:r>
      <w:r w:rsidRPr="00FC0640">
        <w:rPr>
          <w:rFonts w:cstheme="minorHAnsi"/>
        </w:rPr>
        <w:t>).</w:t>
      </w:r>
      <w:r w:rsidRPr="00634967">
        <w:rPr>
          <w:rFonts w:cstheme="minorHAnsi"/>
        </w:rPr>
        <w:t xml:space="preserve"> The stronger alignment is expected to  strengthen important operational partnerships with the SDG coordination bodies and institutions providing technical support, such as Economic Research Institute, to ensure effective implementation of the UNSDCF and to support the country in  the next crucial steps as identified under the Voluntary National Review  (VNR 2019):  completion of the process of nationalizing SDG targets and indicators taking into account the national priorities and the ‘‘leaving no one behind’’ principle; deﬁning baselines and targets for SDG indicators up to 2030; creation of a monitoring and reporting system for SDG indicators; and harmonizing budget planning with the SDG objectives and indicators</w:t>
      </w:r>
      <w:r w:rsidRPr="00571C08">
        <w:rPr>
          <w:rFonts w:cstheme="minorHAnsi"/>
          <w:vertAlign w:val="superscript"/>
        </w:rPr>
        <w:footnoteReference w:id="48"/>
      </w:r>
      <w:r w:rsidR="005F0BA3">
        <w:rPr>
          <w:rFonts w:cstheme="minorHAnsi"/>
        </w:rPr>
        <w:t>.</w:t>
      </w:r>
    </w:p>
    <w:p w14:paraId="55D502EB" w14:textId="77777777" w:rsidR="005810EC" w:rsidRPr="00571C08" w:rsidRDefault="005810EC">
      <w:pPr>
        <w:autoSpaceDE w:val="0"/>
        <w:autoSpaceDN w:val="0"/>
        <w:adjustRightInd w:val="0"/>
        <w:spacing w:after="0" w:line="240" w:lineRule="auto"/>
        <w:rPr>
          <w:rFonts w:cstheme="minorHAnsi"/>
          <w:sz w:val="24"/>
          <w:szCs w:val="24"/>
        </w:rPr>
      </w:pPr>
    </w:p>
    <w:p w14:paraId="67DDC896" w14:textId="47D67254" w:rsidR="005810EC" w:rsidRPr="00571C08" w:rsidRDefault="005810EC" w:rsidP="00571C08">
      <w:pPr>
        <w:keepNext/>
        <w:keepLines/>
        <w:spacing w:before="40" w:after="0" w:line="240" w:lineRule="auto"/>
        <w:outlineLvl w:val="1"/>
        <w:rPr>
          <w:rFonts w:eastAsiaTheme="majorEastAsia" w:cstheme="minorHAnsi"/>
          <w:color w:val="2F5496" w:themeColor="accent1" w:themeShade="BF"/>
          <w:sz w:val="26"/>
          <w:szCs w:val="26"/>
        </w:rPr>
      </w:pPr>
      <w:bookmarkStart w:id="44" w:name="_Toc29812512"/>
      <w:bookmarkStart w:id="45" w:name="_Toc36571187"/>
      <w:r w:rsidRPr="00571C08">
        <w:rPr>
          <w:rFonts w:eastAsiaTheme="majorEastAsia" w:cstheme="minorHAnsi"/>
          <w:color w:val="2F5496" w:themeColor="accent1" w:themeShade="BF"/>
          <w:sz w:val="26"/>
          <w:szCs w:val="26"/>
        </w:rPr>
        <w:t>3.2. Joint workplans</w:t>
      </w:r>
      <w:bookmarkEnd w:id="44"/>
      <w:bookmarkEnd w:id="45"/>
    </w:p>
    <w:p w14:paraId="42650CD1" w14:textId="77777777" w:rsidR="005810EC" w:rsidRPr="00571C08" w:rsidRDefault="005810EC" w:rsidP="00634967">
      <w:pPr>
        <w:autoSpaceDE w:val="0"/>
        <w:autoSpaceDN w:val="0"/>
        <w:adjustRightInd w:val="0"/>
        <w:spacing w:after="0" w:line="240" w:lineRule="auto"/>
        <w:jc w:val="both"/>
        <w:rPr>
          <w:rFonts w:cstheme="minorHAnsi"/>
        </w:rPr>
      </w:pPr>
    </w:p>
    <w:p w14:paraId="39A97E1A" w14:textId="5019493E" w:rsidR="005810EC" w:rsidRPr="00571C08" w:rsidRDefault="005810EC" w:rsidP="00634967">
      <w:pPr>
        <w:autoSpaceDE w:val="0"/>
        <w:autoSpaceDN w:val="0"/>
        <w:adjustRightInd w:val="0"/>
        <w:spacing w:after="0" w:line="240" w:lineRule="auto"/>
        <w:jc w:val="both"/>
        <w:rPr>
          <w:rFonts w:cstheme="minorHAnsi"/>
        </w:rPr>
      </w:pPr>
      <w:r w:rsidRPr="00571C08">
        <w:rPr>
          <w:rFonts w:cstheme="minorHAnsi"/>
        </w:rPr>
        <w:t xml:space="preserve">The Cooperation framework will be nationally executed under the overall </w:t>
      </w:r>
      <w:r w:rsidRPr="00FC0640">
        <w:rPr>
          <w:rFonts w:cstheme="minorHAnsi"/>
        </w:rPr>
        <w:t xml:space="preserve">co-ordination of </w:t>
      </w:r>
      <w:r w:rsidR="00E04F2A" w:rsidRPr="00FC0640">
        <w:rPr>
          <w:rFonts w:cstheme="minorHAnsi"/>
        </w:rPr>
        <w:t xml:space="preserve">the Ministry of Foreign Affairs </w:t>
      </w:r>
      <w:r w:rsidRPr="00FC0640">
        <w:rPr>
          <w:rFonts w:cstheme="minorHAnsi"/>
        </w:rPr>
        <w:t>(Government Co-ordinating Authority).</w:t>
      </w:r>
      <w:r w:rsidR="008F1060" w:rsidRPr="00FC0640">
        <w:rPr>
          <w:rFonts w:cstheme="minorHAnsi"/>
        </w:rPr>
        <w:t xml:space="preserve"> </w:t>
      </w:r>
      <w:r w:rsidRPr="00FC0640">
        <w:rPr>
          <w:rFonts w:cstheme="minorHAnsi"/>
        </w:rPr>
        <w:t xml:space="preserve">Government Ministries, </w:t>
      </w:r>
      <w:r w:rsidR="00B876C2" w:rsidRPr="00FC0640">
        <w:rPr>
          <w:rFonts w:cstheme="minorHAnsi"/>
        </w:rPr>
        <w:t xml:space="preserve">non-governmental organizations, academia and research institutions, </w:t>
      </w:r>
      <w:r w:rsidRPr="00FC0640">
        <w:rPr>
          <w:rFonts w:cstheme="minorHAnsi"/>
        </w:rPr>
        <w:t xml:space="preserve">and UN system agencies will implement programme activities. </w:t>
      </w:r>
      <w:bookmarkStart w:id="46" w:name="_Hlk29132886"/>
      <w:r w:rsidRPr="00FC0640">
        <w:rPr>
          <w:rFonts w:cstheme="minorHAnsi"/>
        </w:rPr>
        <w:t xml:space="preserve">It </w:t>
      </w:r>
      <w:bookmarkEnd w:id="46"/>
      <w:r w:rsidRPr="00FC0640">
        <w:rPr>
          <w:rFonts w:cstheme="minorHAnsi"/>
        </w:rPr>
        <w:t>will be made operational through the development of joint work plans (JWPs) and agency-specific work plans and project documents as necessary which describe the specific results ( linked to SDG targets) to be achieved and will form an agreement between the UN system agencies and each implementing partner as necessary on the use of resources. To the extent possible the UN system agencies and partners will use the minimum documents necessary, namely the signed Cooperation Framework and signed joint or agency-specific work plans and project documents to implement programmatic initiatives. However, as necessary and appropriate, project documents can be prepared using, inter alia, the relevant text from the Cooperation Framework and joint or agency-specific work plans and / or project documents.</w:t>
      </w:r>
    </w:p>
    <w:p w14:paraId="36576C8F" w14:textId="77777777" w:rsidR="005810EC" w:rsidRPr="00571C08" w:rsidRDefault="005810EC" w:rsidP="00CE66B2">
      <w:pPr>
        <w:autoSpaceDE w:val="0"/>
        <w:autoSpaceDN w:val="0"/>
        <w:adjustRightInd w:val="0"/>
        <w:spacing w:after="0" w:line="240" w:lineRule="auto"/>
        <w:rPr>
          <w:rFonts w:cstheme="minorHAnsi"/>
        </w:rPr>
      </w:pPr>
    </w:p>
    <w:p w14:paraId="52EC7DDE" w14:textId="48E43B7C" w:rsidR="005810EC" w:rsidRPr="00634967" w:rsidRDefault="005810EC">
      <w:pPr>
        <w:autoSpaceDE w:val="0"/>
        <w:autoSpaceDN w:val="0"/>
        <w:adjustRightInd w:val="0"/>
        <w:spacing w:after="0" w:line="240" w:lineRule="auto"/>
        <w:jc w:val="both"/>
        <w:rPr>
          <w:rFonts w:eastAsia="DSFreeSet" w:cstheme="minorHAnsi"/>
          <w:color w:val="1A1A1A"/>
        </w:rPr>
      </w:pPr>
      <w:r w:rsidRPr="00634967">
        <w:rPr>
          <w:rFonts w:cstheme="minorHAnsi"/>
          <w:b/>
          <w:bCs/>
        </w:rPr>
        <w:t>Joint Work Plans</w:t>
      </w:r>
      <w:r w:rsidRPr="00634967">
        <w:rPr>
          <w:rFonts w:cstheme="minorHAnsi"/>
        </w:rPr>
        <w:t xml:space="preserve"> (JWPs) that flow from the Cooperation Framework will </w:t>
      </w:r>
      <w:r w:rsidRPr="00CE66B2">
        <w:rPr>
          <w:rFonts w:eastAsia="DSFreeSet" w:cstheme="minorHAnsi"/>
          <w:color w:val="1A1A1A"/>
        </w:rPr>
        <w:t>include measurable</w:t>
      </w:r>
      <w:r w:rsidRPr="00634967">
        <w:rPr>
          <w:rFonts w:eastAsia="DSFreeSet" w:cstheme="minorHAnsi"/>
          <w:color w:val="1A1A1A"/>
        </w:rPr>
        <w:t xml:space="preserve"> and time-bound Outputs</w:t>
      </w:r>
      <w:r w:rsidR="00740CD9">
        <w:rPr>
          <w:rFonts w:eastAsia="DSFreeSet" w:cstheme="minorHAnsi"/>
          <w:color w:val="1A1A1A"/>
        </w:rPr>
        <w:t>,</w:t>
      </w:r>
      <w:r w:rsidRPr="00634967">
        <w:rPr>
          <w:rFonts w:eastAsia="DSFreeSet" w:cstheme="minorHAnsi"/>
          <w:color w:val="1A1A1A"/>
        </w:rPr>
        <w:t xml:space="preserve"> for which the UN system will be fully responsible and accountable. JWPs will</w:t>
      </w:r>
      <w:r w:rsidRPr="00634967">
        <w:rPr>
          <w:rFonts w:cstheme="minorHAnsi"/>
        </w:rPr>
        <w:t xml:space="preserve"> be developed and updated annually by the Result Groups and </w:t>
      </w:r>
      <w:r w:rsidRPr="00634967">
        <w:rPr>
          <w:rFonts w:eastAsia="DSFreeSet" w:cstheme="minorHAnsi"/>
          <w:color w:val="1A1A1A"/>
        </w:rPr>
        <w:t xml:space="preserve">intend to reflect </w:t>
      </w:r>
      <w:r w:rsidRPr="00634967">
        <w:rPr>
          <w:rFonts w:cstheme="minorHAnsi"/>
        </w:rPr>
        <w:t>work of all agencies present in Kazakhstan</w:t>
      </w:r>
      <w:r w:rsidR="00740CD9">
        <w:rPr>
          <w:rFonts w:cstheme="minorHAnsi"/>
        </w:rPr>
        <w:t>,</w:t>
      </w:r>
      <w:r w:rsidRPr="00634967">
        <w:rPr>
          <w:rFonts w:cstheme="minorHAnsi"/>
        </w:rPr>
        <w:t xml:space="preserve"> as well as nonresident agencies (NRAs) that are interested to become </w:t>
      </w:r>
      <w:r w:rsidR="00740CD9">
        <w:rPr>
          <w:rFonts w:cstheme="minorHAnsi"/>
        </w:rPr>
        <w:t xml:space="preserve">a </w:t>
      </w:r>
      <w:r w:rsidRPr="00634967">
        <w:rPr>
          <w:rFonts w:cstheme="minorHAnsi"/>
        </w:rPr>
        <w:t>part of the UNSDCF. A mapping exercise to identify cross-cutting areas for joint outputs will be performed during the design stage.   JWPs will have a set of performance indicators at output levels</w:t>
      </w:r>
      <w:r w:rsidR="00740CD9">
        <w:rPr>
          <w:rFonts w:cstheme="minorHAnsi"/>
        </w:rPr>
        <w:t>,</w:t>
      </w:r>
      <w:r w:rsidRPr="00634967">
        <w:rPr>
          <w:rFonts w:cstheme="minorHAnsi"/>
        </w:rPr>
        <w:t xml:space="preserve"> which</w:t>
      </w:r>
      <w:r w:rsidRPr="00634967">
        <w:rPr>
          <w:rFonts w:eastAsia="DSFreeSet" w:cstheme="minorHAnsi"/>
          <w:color w:val="1A1A1A"/>
        </w:rPr>
        <w:t xml:space="preserve"> will enable the United Nations system and its partners to attribute the UN contribution to national priorities and SDG targets. </w:t>
      </w:r>
    </w:p>
    <w:p w14:paraId="359883DE" w14:textId="37079D70" w:rsidR="00A01A42" w:rsidRPr="00634967" w:rsidRDefault="00A01A42">
      <w:pPr>
        <w:autoSpaceDE w:val="0"/>
        <w:autoSpaceDN w:val="0"/>
        <w:adjustRightInd w:val="0"/>
        <w:spacing w:after="0" w:line="240" w:lineRule="auto"/>
        <w:jc w:val="both"/>
        <w:rPr>
          <w:rFonts w:eastAsia="DSFreeSet" w:cstheme="minorHAnsi"/>
          <w:color w:val="1A1A1A"/>
        </w:rPr>
      </w:pPr>
    </w:p>
    <w:p w14:paraId="3A2F9799" w14:textId="199B0D2E" w:rsidR="00A01A42" w:rsidRPr="00634967" w:rsidRDefault="00740CD9">
      <w:pPr>
        <w:autoSpaceDE w:val="0"/>
        <w:autoSpaceDN w:val="0"/>
        <w:adjustRightInd w:val="0"/>
        <w:spacing w:after="0" w:line="240" w:lineRule="auto"/>
        <w:jc w:val="both"/>
        <w:rPr>
          <w:rFonts w:cstheme="minorHAnsi"/>
        </w:rPr>
      </w:pPr>
      <w:r w:rsidRPr="00FC0640">
        <w:rPr>
          <w:rFonts w:cstheme="minorHAnsi"/>
        </w:rPr>
        <w:t>As mentioned previously, t</w:t>
      </w:r>
      <w:r w:rsidR="00A01A42" w:rsidRPr="00FC0640">
        <w:rPr>
          <w:rFonts w:cstheme="minorHAnsi"/>
        </w:rPr>
        <w:t>o ensure that the gender equality and women</w:t>
      </w:r>
      <w:r w:rsidR="00571C08" w:rsidRPr="00FC0640">
        <w:rPr>
          <w:rFonts w:cstheme="minorHAnsi"/>
        </w:rPr>
        <w:t>’s</w:t>
      </w:r>
      <w:r w:rsidR="00A01A42" w:rsidRPr="00FC0640">
        <w:rPr>
          <w:rFonts w:cstheme="minorHAnsi"/>
        </w:rPr>
        <w:t xml:space="preserve"> empowerment programming principle is sufficiently integrated into the Cooperation Framework, Gender Markers will be integrated into JWPs at the Output level</w:t>
      </w:r>
      <w:r w:rsidRPr="00FC0640">
        <w:rPr>
          <w:rFonts w:cstheme="minorHAnsi"/>
        </w:rPr>
        <w:t xml:space="preserve">, </w:t>
      </w:r>
      <w:r w:rsidR="00A01A42" w:rsidRPr="00FC0640">
        <w:rPr>
          <w:rFonts w:cstheme="minorHAnsi"/>
        </w:rPr>
        <w:t xml:space="preserve">including the Outputs under the Outcomes that do not make </w:t>
      </w:r>
      <w:r w:rsidRPr="00FC0640">
        <w:rPr>
          <w:rFonts w:cstheme="minorHAnsi"/>
        </w:rPr>
        <w:t xml:space="preserve">an </w:t>
      </w:r>
      <w:r w:rsidR="00A01A42" w:rsidRPr="00FC0640">
        <w:rPr>
          <w:rFonts w:cstheme="minorHAnsi"/>
        </w:rPr>
        <w:t>explicit reference to gender.</w:t>
      </w:r>
      <w:r w:rsidR="00A01A42" w:rsidRPr="00571C08">
        <w:rPr>
          <w:rFonts w:cstheme="minorHAnsi"/>
        </w:rPr>
        <w:t xml:space="preserve"> </w:t>
      </w:r>
    </w:p>
    <w:p w14:paraId="55A59845" w14:textId="77777777" w:rsidR="005810EC" w:rsidRPr="00571C08" w:rsidRDefault="005810EC">
      <w:pPr>
        <w:autoSpaceDE w:val="0"/>
        <w:autoSpaceDN w:val="0"/>
        <w:adjustRightInd w:val="0"/>
        <w:spacing w:after="0" w:line="240" w:lineRule="auto"/>
        <w:rPr>
          <w:rFonts w:eastAsia="DSFreeSet" w:cstheme="minorHAnsi"/>
          <w:color w:val="1A1A1A"/>
          <w:sz w:val="20"/>
          <w:szCs w:val="20"/>
        </w:rPr>
      </w:pPr>
    </w:p>
    <w:p w14:paraId="4CCF7B1D" w14:textId="585BF623" w:rsidR="005810EC" w:rsidRPr="00571C08" w:rsidRDefault="005810EC" w:rsidP="00571C08">
      <w:pPr>
        <w:keepNext/>
        <w:keepLines/>
        <w:spacing w:before="40" w:after="0" w:line="240" w:lineRule="auto"/>
        <w:outlineLvl w:val="1"/>
        <w:rPr>
          <w:rFonts w:eastAsiaTheme="majorEastAsia" w:cstheme="minorHAnsi"/>
          <w:color w:val="2F5496" w:themeColor="accent1" w:themeShade="BF"/>
          <w:sz w:val="26"/>
          <w:szCs w:val="26"/>
        </w:rPr>
      </w:pPr>
      <w:bookmarkStart w:id="47" w:name="_Toc29812513"/>
      <w:bookmarkStart w:id="48" w:name="_Toc36571188"/>
      <w:r w:rsidRPr="00571C08">
        <w:rPr>
          <w:rFonts w:eastAsiaTheme="majorEastAsia" w:cstheme="minorHAnsi"/>
          <w:color w:val="2F5496" w:themeColor="accent1" w:themeShade="BF"/>
          <w:sz w:val="26"/>
          <w:szCs w:val="26"/>
        </w:rPr>
        <w:t>3.3. Governance</w:t>
      </w:r>
      <w:bookmarkEnd w:id="47"/>
      <w:bookmarkEnd w:id="48"/>
    </w:p>
    <w:p w14:paraId="4EB2DE87" w14:textId="77777777" w:rsidR="005810EC" w:rsidRPr="00634967" w:rsidRDefault="005810EC" w:rsidP="00634967">
      <w:pPr>
        <w:autoSpaceDE w:val="0"/>
        <w:autoSpaceDN w:val="0"/>
        <w:adjustRightInd w:val="0"/>
        <w:spacing w:after="0" w:line="240" w:lineRule="auto"/>
        <w:rPr>
          <w:rFonts w:cstheme="minorHAnsi"/>
        </w:rPr>
      </w:pPr>
    </w:p>
    <w:p w14:paraId="3F0FB676" w14:textId="77777777" w:rsidR="005810EC" w:rsidRPr="00634967" w:rsidRDefault="005810EC" w:rsidP="00634967">
      <w:pPr>
        <w:autoSpaceDE w:val="0"/>
        <w:autoSpaceDN w:val="0"/>
        <w:adjustRightInd w:val="0"/>
        <w:spacing w:after="0" w:line="240" w:lineRule="auto"/>
        <w:jc w:val="both"/>
        <w:rPr>
          <w:rFonts w:cstheme="minorHAnsi"/>
        </w:rPr>
      </w:pPr>
      <w:r w:rsidRPr="00634967">
        <w:rPr>
          <w:rFonts w:cstheme="minorHAnsi"/>
        </w:rPr>
        <w:t xml:space="preserve">The UNSDCF governance structure that is comprised of the high-level Steering Committee, inter-agency Result Groups and other thematic and </w:t>
      </w:r>
      <w:r w:rsidRPr="00CE66B2">
        <w:rPr>
          <w:rFonts w:cstheme="minorHAnsi"/>
        </w:rPr>
        <w:t xml:space="preserve">technical support groups should </w:t>
      </w:r>
      <w:r w:rsidRPr="00634967">
        <w:rPr>
          <w:rFonts w:cstheme="minorHAnsi"/>
        </w:rPr>
        <w:t xml:space="preserve">provide for a coordinated and effective and efficient implementation of the UNSDCF in close alignment with national priorities and the Government-led processes of nationalization of SDG goals (see Figure 1). </w:t>
      </w:r>
    </w:p>
    <w:p w14:paraId="58D7A967" w14:textId="77777777" w:rsidR="005810EC" w:rsidRPr="00634967" w:rsidRDefault="005810EC" w:rsidP="00CE66B2">
      <w:pPr>
        <w:autoSpaceDE w:val="0"/>
        <w:autoSpaceDN w:val="0"/>
        <w:adjustRightInd w:val="0"/>
        <w:spacing w:after="0" w:line="240" w:lineRule="auto"/>
        <w:jc w:val="both"/>
        <w:rPr>
          <w:rFonts w:cstheme="minorHAnsi"/>
        </w:rPr>
      </w:pPr>
    </w:p>
    <w:p w14:paraId="648ABAC5" w14:textId="77777777" w:rsidR="005810EC" w:rsidRPr="00634967" w:rsidRDefault="005810EC">
      <w:pPr>
        <w:autoSpaceDE w:val="0"/>
        <w:autoSpaceDN w:val="0"/>
        <w:adjustRightInd w:val="0"/>
        <w:spacing w:after="0" w:line="240" w:lineRule="auto"/>
        <w:jc w:val="both"/>
        <w:rPr>
          <w:rFonts w:cstheme="minorHAnsi"/>
          <w:color w:val="1A1A1A"/>
        </w:rPr>
      </w:pPr>
      <w:r w:rsidRPr="00634967">
        <w:rPr>
          <w:rFonts w:cstheme="minorHAnsi"/>
        </w:rPr>
        <w:t xml:space="preserve">The </w:t>
      </w:r>
      <w:r w:rsidRPr="00634967">
        <w:rPr>
          <w:rFonts w:cstheme="minorHAnsi"/>
          <w:b/>
          <w:bCs/>
        </w:rPr>
        <w:t>Steering Committee</w:t>
      </w:r>
      <w:r w:rsidRPr="00634967">
        <w:rPr>
          <w:rFonts w:cstheme="minorHAnsi"/>
        </w:rPr>
        <w:t xml:space="preserve"> (SC), co-chaired by the United Nations Resident Coordinator on behalf of the United Nations system, and by the Vice Foreign Minister on behalf of the Government will be established to provide high level oversight and support to implementation of the UNSDCF.  The SC will be responsible for reviewing and guiding the strategic direction of the UNSDCF and joint work plans developed by Result Groups, </w:t>
      </w:r>
      <w:r w:rsidRPr="00634967">
        <w:rPr>
          <w:rFonts w:cstheme="minorHAnsi"/>
          <w:color w:val="1A1A1A"/>
        </w:rPr>
        <w:t xml:space="preserve">providing a strategic overview of the United Nations Country Results Report, as well as it will oversee that the final evaluation of the framework is commissioned according to the United Nation Evaluation Group standards. </w:t>
      </w:r>
    </w:p>
    <w:p w14:paraId="392BF60D" w14:textId="77777777" w:rsidR="005810EC" w:rsidRPr="00634967" w:rsidRDefault="005810EC">
      <w:pPr>
        <w:autoSpaceDE w:val="0"/>
        <w:autoSpaceDN w:val="0"/>
        <w:adjustRightInd w:val="0"/>
        <w:spacing w:after="0" w:line="240" w:lineRule="auto"/>
        <w:jc w:val="both"/>
        <w:rPr>
          <w:rFonts w:cstheme="minorHAnsi"/>
          <w:color w:val="1A1A1A"/>
        </w:rPr>
      </w:pPr>
    </w:p>
    <w:p w14:paraId="668B2C6F" w14:textId="466100A7" w:rsidR="005810EC" w:rsidRPr="00571C08" w:rsidRDefault="005810EC">
      <w:pPr>
        <w:autoSpaceDE w:val="0"/>
        <w:autoSpaceDN w:val="0"/>
        <w:adjustRightInd w:val="0"/>
        <w:spacing w:after="0" w:line="240" w:lineRule="auto"/>
        <w:jc w:val="both"/>
        <w:rPr>
          <w:rFonts w:cstheme="minorHAnsi"/>
          <w:color w:val="1A1A1A"/>
          <w:sz w:val="20"/>
          <w:szCs w:val="20"/>
        </w:rPr>
      </w:pPr>
      <w:r w:rsidRPr="00634967">
        <w:rPr>
          <w:rFonts w:cstheme="minorHAnsi"/>
        </w:rPr>
        <w:t xml:space="preserve">To support implementation and monitoring of Sustainable Development Goals through the </w:t>
      </w:r>
      <w:r w:rsidRPr="00834B4C">
        <w:rPr>
          <w:rFonts w:cstheme="minorHAnsi"/>
        </w:rPr>
        <w:t xml:space="preserve">high-level policy dialogue, </w:t>
      </w:r>
      <w:r w:rsidRPr="00634967">
        <w:rPr>
          <w:rFonts w:cstheme="minorHAnsi"/>
        </w:rPr>
        <w:t xml:space="preserve">the SC will interact, when </w:t>
      </w:r>
      <w:r w:rsidRPr="00834B4C">
        <w:rPr>
          <w:rFonts w:cstheme="minorHAnsi"/>
        </w:rPr>
        <w:t>deems appropriate,</w:t>
      </w:r>
      <w:r w:rsidRPr="00634967">
        <w:rPr>
          <w:rFonts w:cstheme="minorHAnsi"/>
        </w:rPr>
        <w:t xml:space="preserve"> with the </w:t>
      </w:r>
      <w:r w:rsidRPr="00FC0640">
        <w:rPr>
          <w:rFonts w:cstheme="minorHAnsi"/>
        </w:rPr>
        <w:t xml:space="preserve">SDG Coordination </w:t>
      </w:r>
      <w:r w:rsidR="00740CD9" w:rsidRPr="00FC0640">
        <w:rPr>
          <w:rFonts w:cstheme="minorHAnsi"/>
        </w:rPr>
        <w:t>Council</w:t>
      </w:r>
      <w:r w:rsidRPr="00FC0640">
        <w:rPr>
          <w:rFonts w:cstheme="minorHAnsi"/>
        </w:rPr>
        <w:t>.</w:t>
      </w:r>
      <w:r w:rsidRPr="00634967">
        <w:rPr>
          <w:rFonts w:cstheme="minorHAnsi"/>
        </w:rPr>
        <w:t xml:space="preserve"> </w:t>
      </w:r>
      <w:r w:rsidRPr="00571C08">
        <w:rPr>
          <w:rFonts w:cstheme="minorHAnsi"/>
          <w:color w:val="1A1A1A"/>
          <w:sz w:val="20"/>
          <w:szCs w:val="20"/>
        </w:rPr>
        <w:t xml:space="preserve"> </w:t>
      </w:r>
      <w:r w:rsidRPr="00634967">
        <w:rPr>
          <w:rFonts w:cstheme="minorHAnsi"/>
        </w:rPr>
        <w:t xml:space="preserve">An </w:t>
      </w:r>
      <w:r w:rsidRPr="00634967">
        <w:rPr>
          <w:rFonts w:cstheme="minorHAnsi"/>
          <w:i/>
        </w:rPr>
        <w:t>annual meeting of stakeholders</w:t>
      </w:r>
      <w:r w:rsidRPr="00CE66B2">
        <w:rPr>
          <w:rFonts w:cstheme="minorHAnsi"/>
        </w:rPr>
        <w:t xml:space="preserve"> will be convened by the SC to ensure that the </w:t>
      </w:r>
      <w:r w:rsidR="00740CD9">
        <w:rPr>
          <w:rFonts w:cstheme="minorHAnsi"/>
        </w:rPr>
        <w:t>Cooperation Framework</w:t>
      </w:r>
      <w:r w:rsidRPr="00CE66B2">
        <w:rPr>
          <w:rFonts w:cstheme="minorHAnsi"/>
        </w:rPr>
        <w:t xml:space="preserve"> remains relevant to the national priorities</w:t>
      </w:r>
      <w:r w:rsidRPr="00634967">
        <w:rPr>
          <w:rFonts w:cstheme="minorHAnsi"/>
        </w:rPr>
        <w:t xml:space="preserve"> and stays focused on achievement of defined outcomes and that it is supported by a broad national and international partnership. </w:t>
      </w:r>
    </w:p>
    <w:p w14:paraId="043484C1" w14:textId="77777777" w:rsidR="005810EC" w:rsidRPr="00634967" w:rsidRDefault="005810EC">
      <w:pPr>
        <w:autoSpaceDE w:val="0"/>
        <w:autoSpaceDN w:val="0"/>
        <w:adjustRightInd w:val="0"/>
        <w:spacing w:after="0" w:line="240" w:lineRule="auto"/>
        <w:jc w:val="both"/>
        <w:rPr>
          <w:rFonts w:cstheme="minorHAnsi"/>
        </w:rPr>
      </w:pPr>
    </w:p>
    <w:p w14:paraId="6DD59F33" w14:textId="77777777" w:rsidR="005810EC" w:rsidRPr="00634967" w:rsidRDefault="005810EC">
      <w:pPr>
        <w:autoSpaceDE w:val="0"/>
        <w:autoSpaceDN w:val="0"/>
        <w:adjustRightInd w:val="0"/>
        <w:spacing w:after="0" w:line="240" w:lineRule="auto"/>
        <w:jc w:val="both"/>
        <w:rPr>
          <w:rFonts w:cstheme="minorHAnsi"/>
          <w:color w:val="1A1A1A"/>
        </w:rPr>
      </w:pPr>
      <w:r w:rsidRPr="00634967">
        <w:rPr>
          <w:rFonts w:cstheme="minorHAnsi"/>
        </w:rPr>
        <w:t>The SC will meet regularly, as agreed upon with the Government, to review and discuss information collected during monitorin</w:t>
      </w:r>
      <w:r w:rsidRPr="00CE66B2">
        <w:rPr>
          <w:rFonts w:cstheme="minorHAnsi"/>
        </w:rPr>
        <w:t>g to assess progress against out</w:t>
      </w:r>
      <w:r w:rsidRPr="00634967">
        <w:rPr>
          <w:rFonts w:cstheme="minorHAnsi"/>
        </w:rPr>
        <w:t xml:space="preserve">come indicators, update risk analysis, as well as to address high-level bottlenecks in delivery. </w:t>
      </w:r>
      <w:r w:rsidRPr="00634967">
        <w:rPr>
          <w:rFonts w:cstheme="minorHAnsi"/>
          <w:color w:val="1A1A1A"/>
        </w:rPr>
        <w:t xml:space="preserve">The Steering Committee will further ensure that funding gaps and evolving programming priorities are addressed. </w:t>
      </w:r>
    </w:p>
    <w:p w14:paraId="3749657C" w14:textId="320466E1" w:rsidR="005810EC" w:rsidRPr="00634967" w:rsidRDefault="005810EC">
      <w:pPr>
        <w:autoSpaceDE w:val="0"/>
        <w:autoSpaceDN w:val="0"/>
        <w:adjustRightInd w:val="0"/>
        <w:spacing w:after="0" w:line="240" w:lineRule="auto"/>
        <w:jc w:val="both"/>
        <w:rPr>
          <w:rFonts w:cstheme="minorHAnsi"/>
          <w:color w:val="1A1A1A"/>
        </w:rPr>
      </w:pPr>
    </w:p>
    <w:p w14:paraId="6DEB83C7" w14:textId="7F2B526A" w:rsidR="005B13D8" w:rsidRPr="00634967" w:rsidRDefault="005B13D8">
      <w:pPr>
        <w:autoSpaceDE w:val="0"/>
        <w:autoSpaceDN w:val="0"/>
        <w:adjustRightInd w:val="0"/>
        <w:spacing w:after="0" w:line="240" w:lineRule="auto"/>
        <w:jc w:val="both"/>
        <w:rPr>
          <w:rFonts w:cstheme="minorHAnsi"/>
          <w:color w:val="1A1A1A"/>
        </w:rPr>
      </w:pPr>
    </w:p>
    <w:p w14:paraId="3C05A6B7" w14:textId="3FD99E36" w:rsidR="005B13D8" w:rsidRPr="00634967" w:rsidRDefault="005B13D8">
      <w:pPr>
        <w:autoSpaceDE w:val="0"/>
        <w:autoSpaceDN w:val="0"/>
        <w:adjustRightInd w:val="0"/>
        <w:spacing w:after="0" w:line="240" w:lineRule="auto"/>
        <w:jc w:val="both"/>
        <w:rPr>
          <w:rFonts w:cstheme="minorHAnsi"/>
          <w:color w:val="1A1A1A"/>
        </w:rPr>
      </w:pPr>
    </w:p>
    <w:p w14:paraId="1A974E64" w14:textId="77777777" w:rsidR="005B13D8" w:rsidRPr="00634967" w:rsidRDefault="005B13D8">
      <w:pPr>
        <w:autoSpaceDE w:val="0"/>
        <w:autoSpaceDN w:val="0"/>
        <w:adjustRightInd w:val="0"/>
        <w:spacing w:after="0" w:line="240" w:lineRule="auto"/>
        <w:jc w:val="both"/>
        <w:rPr>
          <w:rFonts w:cstheme="minorHAnsi"/>
          <w:color w:val="1A1A1A"/>
        </w:rPr>
      </w:pPr>
    </w:p>
    <w:p w14:paraId="28C7B44E" w14:textId="77777777" w:rsidR="00B87E8E" w:rsidRDefault="00B87E8E">
      <w:pPr>
        <w:autoSpaceDE w:val="0"/>
        <w:autoSpaceDN w:val="0"/>
        <w:adjustRightInd w:val="0"/>
        <w:spacing w:after="0" w:line="240" w:lineRule="auto"/>
        <w:rPr>
          <w:rFonts w:cstheme="minorHAnsi"/>
          <w:b/>
          <w:bCs/>
          <w:sz w:val="20"/>
          <w:szCs w:val="20"/>
        </w:rPr>
      </w:pPr>
    </w:p>
    <w:p w14:paraId="55E84003" w14:textId="77777777" w:rsidR="00B87E8E" w:rsidRDefault="00B87E8E">
      <w:pPr>
        <w:autoSpaceDE w:val="0"/>
        <w:autoSpaceDN w:val="0"/>
        <w:adjustRightInd w:val="0"/>
        <w:spacing w:after="0" w:line="240" w:lineRule="auto"/>
        <w:rPr>
          <w:rFonts w:cstheme="minorHAnsi"/>
          <w:b/>
          <w:bCs/>
          <w:sz w:val="20"/>
          <w:szCs w:val="20"/>
        </w:rPr>
      </w:pPr>
    </w:p>
    <w:p w14:paraId="163D11BA" w14:textId="77777777" w:rsidR="00B87E8E" w:rsidRDefault="00B87E8E">
      <w:pPr>
        <w:autoSpaceDE w:val="0"/>
        <w:autoSpaceDN w:val="0"/>
        <w:adjustRightInd w:val="0"/>
        <w:spacing w:after="0" w:line="240" w:lineRule="auto"/>
        <w:rPr>
          <w:rFonts w:cstheme="minorHAnsi"/>
          <w:b/>
          <w:bCs/>
          <w:sz w:val="20"/>
          <w:szCs w:val="20"/>
        </w:rPr>
      </w:pPr>
    </w:p>
    <w:p w14:paraId="3998F879" w14:textId="0288A5F6" w:rsidR="00B87E8E" w:rsidRDefault="00B87E8E">
      <w:pPr>
        <w:autoSpaceDE w:val="0"/>
        <w:autoSpaceDN w:val="0"/>
        <w:adjustRightInd w:val="0"/>
        <w:spacing w:after="0" w:line="240" w:lineRule="auto"/>
        <w:rPr>
          <w:rFonts w:cstheme="minorHAnsi"/>
          <w:b/>
          <w:bCs/>
          <w:sz w:val="20"/>
          <w:szCs w:val="20"/>
        </w:rPr>
      </w:pPr>
    </w:p>
    <w:p w14:paraId="4F5378DA" w14:textId="50501CA9" w:rsidR="00FC0640" w:rsidRDefault="00FC0640">
      <w:pPr>
        <w:autoSpaceDE w:val="0"/>
        <w:autoSpaceDN w:val="0"/>
        <w:adjustRightInd w:val="0"/>
        <w:spacing w:after="0" w:line="240" w:lineRule="auto"/>
        <w:rPr>
          <w:rFonts w:cstheme="minorHAnsi"/>
          <w:b/>
          <w:bCs/>
          <w:sz w:val="20"/>
          <w:szCs w:val="20"/>
        </w:rPr>
      </w:pPr>
    </w:p>
    <w:p w14:paraId="2C686B98" w14:textId="3CF464C9" w:rsidR="00FC0640" w:rsidRDefault="00FC0640">
      <w:pPr>
        <w:autoSpaceDE w:val="0"/>
        <w:autoSpaceDN w:val="0"/>
        <w:adjustRightInd w:val="0"/>
        <w:spacing w:after="0" w:line="240" w:lineRule="auto"/>
        <w:rPr>
          <w:rFonts w:cstheme="minorHAnsi"/>
          <w:b/>
          <w:bCs/>
          <w:sz w:val="20"/>
          <w:szCs w:val="20"/>
        </w:rPr>
      </w:pPr>
    </w:p>
    <w:p w14:paraId="06CB4033" w14:textId="77777777" w:rsidR="00FC0640" w:rsidRDefault="00FC0640">
      <w:pPr>
        <w:autoSpaceDE w:val="0"/>
        <w:autoSpaceDN w:val="0"/>
        <w:adjustRightInd w:val="0"/>
        <w:spacing w:after="0" w:line="240" w:lineRule="auto"/>
        <w:rPr>
          <w:rFonts w:cstheme="minorHAnsi"/>
          <w:b/>
          <w:bCs/>
          <w:sz w:val="20"/>
          <w:szCs w:val="20"/>
        </w:rPr>
      </w:pPr>
    </w:p>
    <w:p w14:paraId="3B40D48E" w14:textId="77777777" w:rsidR="00B87E8E" w:rsidRDefault="00B87E8E">
      <w:pPr>
        <w:autoSpaceDE w:val="0"/>
        <w:autoSpaceDN w:val="0"/>
        <w:adjustRightInd w:val="0"/>
        <w:spacing w:after="0" w:line="240" w:lineRule="auto"/>
        <w:rPr>
          <w:rFonts w:cstheme="minorHAnsi"/>
          <w:b/>
          <w:bCs/>
          <w:sz w:val="20"/>
          <w:szCs w:val="20"/>
        </w:rPr>
      </w:pPr>
    </w:p>
    <w:p w14:paraId="1404CD18" w14:textId="77777777" w:rsidR="00B87E8E" w:rsidRDefault="00B87E8E">
      <w:pPr>
        <w:autoSpaceDE w:val="0"/>
        <w:autoSpaceDN w:val="0"/>
        <w:adjustRightInd w:val="0"/>
        <w:spacing w:after="0" w:line="240" w:lineRule="auto"/>
        <w:rPr>
          <w:rFonts w:cstheme="minorHAnsi"/>
          <w:b/>
          <w:bCs/>
          <w:sz w:val="20"/>
          <w:szCs w:val="20"/>
        </w:rPr>
      </w:pPr>
    </w:p>
    <w:p w14:paraId="15C70690" w14:textId="4127195D" w:rsidR="005810EC" w:rsidRPr="00571C08" w:rsidRDefault="005810EC">
      <w:pPr>
        <w:autoSpaceDE w:val="0"/>
        <w:autoSpaceDN w:val="0"/>
        <w:adjustRightInd w:val="0"/>
        <w:spacing w:after="0" w:line="240" w:lineRule="auto"/>
        <w:rPr>
          <w:rFonts w:cstheme="minorHAnsi"/>
          <w:b/>
          <w:bCs/>
          <w:color w:val="1A1A1A"/>
          <w:sz w:val="20"/>
          <w:szCs w:val="20"/>
        </w:rPr>
      </w:pPr>
      <w:r w:rsidRPr="00571C08">
        <w:rPr>
          <w:rFonts w:cstheme="minorHAnsi"/>
          <w:b/>
          <w:bCs/>
          <w:sz w:val="20"/>
          <w:szCs w:val="20"/>
        </w:rPr>
        <w:t xml:space="preserve">Figure </w:t>
      </w:r>
      <w:r w:rsidR="005B13D8" w:rsidRPr="00571C08">
        <w:rPr>
          <w:rFonts w:cstheme="minorHAnsi"/>
          <w:b/>
          <w:bCs/>
          <w:sz w:val="20"/>
          <w:szCs w:val="20"/>
        </w:rPr>
        <w:t>2</w:t>
      </w:r>
      <w:r w:rsidRPr="00571C08">
        <w:rPr>
          <w:rFonts w:cstheme="minorHAnsi"/>
          <w:b/>
          <w:bCs/>
          <w:sz w:val="20"/>
          <w:szCs w:val="20"/>
        </w:rPr>
        <w:t xml:space="preserve"> UNSDCF Governance Structure and its alignment to the national SDG coordination mechanisms</w:t>
      </w:r>
    </w:p>
    <w:p w14:paraId="0F5384DA" w14:textId="31187AB8" w:rsidR="005810EC" w:rsidRPr="00634967" w:rsidRDefault="00087A62">
      <w:pPr>
        <w:autoSpaceDE w:val="0"/>
        <w:autoSpaceDN w:val="0"/>
        <w:adjustRightInd w:val="0"/>
        <w:spacing w:after="0" w:line="240" w:lineRule="auto"/>
        <w:jc w:val="both"/>
        <w:rPr>
          <w:rFonts w:cstheme="minorHAnsi"/>
          <w:color w:val="1A1A1A"/>
        </w:rPr>
      </w:pPr>
      <w:r w:rsidRPr="00634967">
        <w:rPr>
          <w:rFonts w:cstheme="minorHAnsi"/>
          <w:noProof/>
        </w:rPr>
        <w:drawing>
          <wp:inline distT="0" distB="0" distL="0" distR="0" wp14:anchorId="3D942D6C" wp14:editId="6E62C2A4">
            <wp:extent cx="5427878" cy="295009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0182" r="32185" b="24317"/>
                    <a:stretch/>
                  </pic:blipFill>
                  <pic:spPr bwMode="auto">
                    <a:xfrm>
                      <a:off x="0" y="0"/>
                      <a:ext cx="5446183" cy="2960041"/>
                    </a:xfrm>
                    <a:prstGeom prst="rect">
                      <a:avLst/>
                    </a:prstGeom>
                    <a:noFill/>
                    <a:ln>
                      <a:noFill/>
                    </a:ln>
                    <a:extLst>
                      <a:ext uri="{53640926-AAD7-44D8-BBD7-CCE9431645EC}">
                        <a14:shadowObscured xmlns:a14="http://schemas.microsoft.com/office/drawing/2010/main"/>
                      </a:ext>
                    </a:extLst>
                  </pic:spPr>
                </pic:pic>
              </a:graphicData>
            </a:graphic>
          </wp:inline>
        </w:drawing>
      </w:r>
    </w:p>
    <w:p w14:paraId="121C5E10" w14:textId="77777777" w:rsidR="005810EC" w:rsidRPr="00634967" w:rsidRDefault="005810EC">
      <w:pPr>
        <w:autoSpaceDE w:val="0"/>
        <w:autoSpaceDN w:val="0"/>
        <w:adjustRightInd w:val="0"/>
        <w:spacing w:after="0" w:line="240" w:lineRule="auto"/>
        <w:jc w:val="both"/>
        <w:rPr>
          <w:rFonts w:cstheme="minorHAnsi"/>
          <w:color w:val="1A1A1A"/>
        </w:rPr>
      </w:pPr>
    </w:p>
    <w:p w14:paraId="65514E7F" w14:textId="6FB0C444" w:rsidR="005810EC" w:rsidRPr="00FC0640" w:rsidRDefault="005810EC">
      <w:pPr>
        <w:widowControl w:val="0"/>
        <w:autoSpaceDE w:val="0"/>
        <w:autoSpaceDN w:val="0"/>
        <w:spacing w:line="240" w:lineRule="auto"/>
        <w:jc w:val="both"/>
        <w:rPr>
          <w:rFonts w:cstheme="minorHAnsi"/>
          <w:iCs/>
        </w:rPr>
      </w:pPr>
      <w:r w:rsidRPr="00CE66B2">
        <w:rPr>
          <w:rFonts w:cstheme="minorHAnsi"/>
          <w:iCs/>
        </w:rPr>
        <w:t xml:space="preserve">The governance structure will integrate </w:t>
      </w:r>
      <w:r w:rsidR="00087A62" w:rsidRPr="00634967">
        <w:rPr>
          <w:rFonts w:cstheme="minorHAnsi"/>
          <w:b/>
          <w:bCs/>
          <w:iCs/>
        </w:rPr>
        <w:t>four</w:t>
      </w:r>
      <w:r w:rsidRPr="00634967">
        <w:rPr>
          <w:rFonts w:cstheme="minorHAnsi"/>
          <w:b/>
          <w:bCs/>
          <w:iCs/>
        </w:rPr>
        <w:t xml:space="preserve"> UNSDCF Result Groups</w:t>
      </w:r>
      <w:r w:rsidRPr="00634967">
        <w:rPr>
          <w:rFonts w:cstheme="minorHAnsi"/>
          <w:iCs/>
        </w:rPr>
        <w:t xml:space="preserve">– </w:t>
      </w:r>
      <w:r w:rsidRPr="00634967">
        <w:rPr>
          <w:rFonts w:cstheme="minorHAnsi"/>
          <w:b/>
          <w:bCs/>
          <w:i/>
        </w:rPr>
        <w:t>People</w:t>
      </w:r>
      <w:r w:rsidRPr="00634967">
        <w:rPr>
          <w:rFonts w:cstheme="minorHAnsi"/>
          <w:iCs/>
        </w:rPr>
        <w:t xml:space="preserve"> (Outcome 1.1 and Outcome 1.2), </w:t>
      </w:r>
      <w:r w:rsidR="00087A62" w:rsidRPr="00634967">
        <w:rPr>
          <w:rFonts w:cstheme="minorHAnsi"/>
          <w:b/>
          <w:bCs/>
          <w:i/>
        </w:rPr>
        <w:t>Peace</w:t>
      </w:r>
      <w:r w:rsidR="00087A62" w:rsidRPr="00634967">
        <w:rPr>
          <w:rFonts w:cstheme="minorHAnsi"/>
          <w:iCs/>
        </w:rPr>
        <w:t xml:space="preserve"> (Outcome 2.1. and Outcome 2.2.), </w:t>
      </w:r>
      <w:r w:rsidRPr="00634967">
        <w:rPr>
          <w:rFonts w:cstheme="minorHAnsi"/>
          <w:b/>
          <w:bCs/>
          <w:i/>
        </w:rPr>
        <w:t>Planet</w:t>
      </w:r>
      <w:r w:rsidRPr="00634967">
        <w:rPr>
          <w:rFonts w:cstheme="minorHAnsi"/>
          <w:b/>
          <w:bCs/>
          <w:iCs/>
        </w:rPr>
        <w:t xml:space="preserve"> </w:t>
      </w:r>
      <w:r w:rsidRPr="00634967">
        <w:rPr>
          <w:rFonts w:cstheme="minorHAnsi"/>
          <w:iCs/>
        </w:rPr>
        <w:t xml:space="preserve">(Outcome 3.2.) and </w:t>
      </w:r>
      <w:r w:rsidRPr="00634967">
        <w:rPr>
          <w:rFonts w:cstheme="minorHAnsi"/>
          <w:b/>
          <w:bCs/>
          <w:i/>
        </w:rPr>
        <w:t>Prosperity</w:t>
      </w:r>
      <w:r w:rsidRPr="00634967">
        <w:rPr>
          <w:rFonts w:cstheme="minorHAnsi"/>
          <w:iCs/>
        </w:rPr>
        <w:t xml:space="preserve"> (Outcome 3.1). </w:t>
      </w:r>
      <w:r w:rsidR="00F8458E" w:rsidRPr="00634967">
        <w:rPr>
          <w:rFonts w:cstheme="minorHAnsi"/>
          <w:iCs/>
        </w:rPr>
        <w:t>T</w:t>
      </w:r>
      <w:r w:rsidR="00087A62" w:rsidRPr="00634967">
        <w:rPr>
          <w:rFonts w:cstheme="minorHAnsi"/>
          <w:iCs/>
        </w:rPr>
        <w:t xml:space="preserve">he </w:t>
      </w:r>
      <w:r w:rsidRPr="00634967">
        <w:rPr>
          <w:rFonts w:cstheme="minorHAnsi"/>
          <w:iCs/>
        </w:rPr>
        <w:t xml:space="preserve">UN inter-agency group </w:t>
      </w:r>
      <w:r w:rsidRPr="00634967">
        <w:rPr>
          <w:rFonts w:cstheme="minorHAnsi"/>
          <w:b/>
          <w:bCs/>
          <w:i/>
        </w:rPr>
        <w:t>Partnership</w:t>
      </w:r>
      <w:r w:rsidR="00087A62" w:rsidRPr="00634967">
        <w:rPr>
          <w:rFonts w:cstheme="minorHAnsi"/>
          <w:b/>
          <w:bCs/>
          <w:i/>
        </w:rPr>
        <w:t xml:space="preserve"> </w:t>
      </w:r>
      <w:r w:rsidR="00087A62" w:rsidRPr="00634967">
        <w:rPr>
          <w:rFonts w:cstheme="minorHAnsi"/>
          <w:iCs/>
        </w:rPr>
        <w:t xml:space="preserve">will ensure </w:t>
      </w:r>
      <w:r w:rsidR="00F8458E" w:rsidRPr="00634967">
        <w:rPr>
          <w:rFonts w:cstheme="minorHAnsi"/>
          <w:iCs/>
        </w:rPr>
        <w:t xml:space="preserve">linkages </w:t>
      </w:r>
      <w:r w:rsidRPr="00634967">
        <w:rPr>
          <w:rFonts w:cstheme="minorHAnsi"/>
          <w:iCs/>
        </w:rPr>
        <w:t>between the thematic areas of results</w:t>
      </w:r>
      <w:r w:rsidR="00B87E8E">
        <w:rPr>
          <w:rFonts w:cstheme="minorHAnsi"/>
          <w:iCs/>
        </w:rPr>
        <w:t>, and</w:t>
      </w:r>
      <w:r w:rsidR="00F8458E" w:rsidRPr="00634967">
        <w:rPr>
          <w:rFonts w:cstheme="minorHAnsi"/>
          <w:iCs/>
        </w:rPr>
        <w:t xml:space="preserve"> the </w:t>
      </w:r>
      <w:r w:rsidR="00F8458E" w:rsidRPr="00FC0640">
        <w:rPr>
          <w:rFonts w:cstheme="minorHAnsi"/>
          <w:iCs/>
        </w:rPr>
        <w:t xml:space="preserve">same role </w:t>
      </w:r>
      <w:r w:rsidR="00B87E8E" w:rsidRPr="00FC0640">
        <w:rPr>
          <w:rFonts w:cstheme="minorHAnsi"/>
          <w:iCs/>
        </w:rPr>
        <w:t>is</w:t>
      </w:r>
      <w:r w:rsidR="00F8458E" w:rsidRPr="00FC0640">
        <w:rPr>
          <w:rFonts w:cstheme="minorHAnsi"/>
          <w:iCs/>
        </w:rPr>
        <w:t xml:space="preserve"> assign</w:t>
      </w:r>
      <w:r w:rsidR="00B87E8E" w:rsidRPr="00FC0640">
        <w:rPr>
          <w:rFonts w:cstheme="minorHAnsi"/>
          <w:iCs/>
        </w:rPr>
        <w:t>ed</w:t>
      </w:r>
      <w:r w:rsidR="00F8458E" w:rsidRPr="00FC0640">
        <w:rPr>
          <w:rFonts w:cstheme="minorHAnsi"/>
          <w:iCs/>
        </w:rPr>
        <w:t xml:space="preserve"> to the group </w:t>
      </w:r>
      <w:r w:rsidR="00A77316" w:rsidRPr="00FC0640">
        <w:rPr>
          <w:rFonts w:cstheme="minorHAnsi"/>
          <w:b/>
          <w:bCs/>
          <w:i/>
        </w:rPr>
        <w:t xml:space="preserve">Peace </w:t>
      </w:r>
      <w:r w:rsidR="00A77316" w:rsidRPr="00FC0640">
        <w:rPr>
          <w:rFonts w:cstheme="minorHAnsi"/>
          <w:iCs/>
        </w:rPr>
        <w:t>to</w:t>
      </w:r>
      <w:r w:rsidR="00F8458E" w:rsidRPr="00FC0640">
        <w:rPr>
          <w:rFonts w:cstheme="minorHAnsi"/>
          <w:iCs/>
        </w:rPr>
        <w:t xml:space="preserve"> </w:t>
      </w:r>
      <w:r w:rsidRPr="00FC0640">
        <w:rPr>
          <w:rFonts w:cstheme="minorHAnsi"/>
          <w:iCs/>
        </w:rPr>
        <w:t xml:space="preserve">emphasize the instrumental role that SDG 16 </w:t>
      </w:r>
      <w:r w:rsidR="00087A62" w:rsidRPr="00FC0640">
        <w:rPr>
          <w:rFonts w:cstheme="minorHAnsi"/>
          <w:iCs/>
        </w:rPr>
        <w:t>(</w:t>
      </w:r>
      <w:r w:rsidRPr="00FC0640">
        <w:rPr>
          <w:rFonts w:cstheme="minorHAnsi"/>
          <w:iCs/>
        </w:rPr>
        <w:t xml:space="preserve">Peace and Effective Institutions) and SDG 17 (Partnerships) have for achievement of all other targets in the UNSDCF. For that purpose, members of the Peace and Partnership groups   will be represented in each of three </w:t>
      </w:r>
      <w:r w:rsidR="00B87E8E" w:rsidRPr="00FC0640">
        <w:rPr>
          <w:rFonts w:cstheme="minorHAnsi"/>
          <w:iCs/>
        </w:rPr>
        <w:t xml:space="preserve">other </w:t>
      </w:r>
      <w:r w:rsidRPr="00FC0640">
        <w:rPr>
          <w:rFonts w:cstheme="minorHAnsi"/>
          <w:iCs/>
        </w:rPr>
        <w:t xml:space="preserve">Result Groups.  </w:t>
      </w:r>
    </w:p>
    <w:p w14:paraId="7B3D514C" w14:textId="3B5A4C39" w:rsidR="005810EC" w:rsidRPr="00FC0640" w:rsidRDefault="005810EC">
      <w:pPr>
        <w:widowControl w:val="0"/>
        <w:autoSpaceDE w:val="0"/>
        <w:autoSpaceDN w:val="0"/>
        <w:spacing w:line="240" w:lineRule="auto"/>
        <w:jc w:val="both"/>
        <w:rPr>
          <w:rFonts w:cstheme="minorHAnsi"/>
          <w:iCs/>
        </w:rPr>
      </w:pPr>
      <w:r w:rsidRPr="00FC0640">
        <w:rPr>
          <w:rFonts w:cstheme="minorHAnsi"/>
          <w:iCs/>
        </w:rPr>
        <w:t>The UNCT will form the core of the Result Groups</w:t>
      </w:r>
      <w:r w:rsidR="00B87E8E" w:rsidRPr="00FC0640">
        <w:rPr>
          <w:rFonts w:cstheme="minorHAnsi"/>
          <w:iCs/>
        </w:rPr>
        <w:t>,</w:t>
      </w:r>
      <w:r w:rsidRPr="00FC0640">
        <w:rPr>
          <w:rFonts w:cstheme="minorHAnsi"/>
          <w:iCs/>
        </w:rPr>
        <w:t xml:space="preserve"> while it is expected that strong alignment of the Cooperation Framework with SDG targets will ensure greater engagement of partners from the Government, civil society and private enterprises in the process of development and revision of the JWPs</w:t>
      </w:r>
      <w:r w:rsidR="00B87E8E" w:rsidRPr="00FC0640">
        <w:rPr>
          <w:rFonts w:cstheme="minorHAnsi"/>
          <w:iCs/>
        </w:rPr>
        <w:t xml:space="preserve">, </w:t>
      </w:r>
      <w:r w:rsidRPr="00FC0640">
        <w:rPr>
          <w:rFonts w:cstheme="minorHAnsi"/>
          <w:iCs/>
        </w:rPr>
        <w:t xml:space="preserve"> and implementation of the Cooperation Framework will model a new compact for SDGs achievement in Kazakhstan. The Result Groups will meet </w:t>
      </w:r>
      <w:r w:rsidRPr="00FC0640">
        <w:rPr>
          <w:rFonts w:cstheme="minorHAnsi"/>
        </w:rPr>
        <w:t>every six months or more often if the need arises</w:t>
      </w:r>
      <w:r w:rsidRPr="00FC0640">
        <w:rPr>
          <w:rFonts w:cstheme="minorHAnsi"/>
          <w:iCs/>
        </w:rPr>
        <w:t xml:space="preserve"> to discuss </w:t>
      </w:r>
      <w:r w:rsidRPr="00FC0640">
        <w:rPr>
          <w:rFonts w:cstheme="minorHAnsi"/>
        </w:rPr>
        <w:t xml:space="preserve">implementation and coordination bottlenecks, review utilization of normative frameworks, and discuss new and innovative approaches to joint programming and joint resource mobilization. The Result Groups will facilitate the process of monitoring and evaluation of the JWPs and the </w:t>
      </w:r>
      <w:r w:rsidR="00B87E8E" w:rsidRPr="00FC0640">
        <w:rPr>
          <w:rFonts w:cstheme="minorHAnsi"/>
        </w:rPr>
        <w:t>CF</w:t>
      </w:r>
      <w:r w:rsidRPr="00FC0640">
        <w:rPr>
          <w:rFonts w:cstheme="minorHAnsi"/>
        </w:rPr>
        <w:t xml:space="preserve"> outcomes with the support of the M&amp;E focal point at the </w:t>
      </w:r>
      <w:r w:rsidR="00B87E8E" w:rsidRPr="00FC0640">
        <w:rPr>
          <w:rFonts w:cstheme="minorHAnsi"/>
        </w:rPr>
        <w:t>Resident</w:t>
      </w:r>
      <w:r w:rsidRPr="00FC0640">
        <w:rPr>
          <w:rFonts w:cstheme="minorHAnsi"/>
        </w:rPr>
        <w:t xml:space="preserve"> Coordinator Office </w:t>
      </w:r>
      <w:r w:rsidR="00B87E8E" w:rsidRPr="00FC0640">
        <w:rPr>
          <w:rFonts w:cstheme="minorHAnsi"/>
        </w:rPr>
        <w:t xml:space="preserve">(RCO) </w:t>
      </w:r>
      <w:r w:rsidRPr="00FC0640">
        <w:rPr>
          <w:rFonts w:cstheme="minorHAnsi"/>
        </w:rPr>
        <w:t xml:space="preserve">and raise to the Steering Committee any high-level policy and coordination issues that require its action. </w:t>
      </w:r>
    </w:p>
    <w:p w14:paraId="7A64D7C7" w14:textId="4CD01B29" w:rsidR="005810EC" w:rsidRPr="00634967" w:rsidRDefault="005810EC">
      <w:pPr>
        <w:spacing w:before="100" w:beforeAutospacing="1" w:after="100" w:afterAutospacing="1" w:line="240" w:lineRule="auto"/>
        <w:jc w:val="both"/>
        <w:rPr>
          <w:rFonts w:eastAsia="DSFreeSet" w:cstheme="minorHAnsi"/>
          <w:color w:val="1A1A1A"/>
        </w:rPr>
      </w:pPr>
      <w:r w:rsidRPr="00FC0640">
        <w:rPr>
          <w:rFonts w:cstheme="minorHAnsi"/>
          <w:b/>
          <w:color w:val="000000" w:themeColor="text1"/>
          <w:lang w:eastAsia="en-GB"/>
        </w:rPr>
        <w:t>Gender Theme Group</w:t>
      </w:r>
      <w:r w:rsidRPr="00FC0640">
        <w:rPr>
          <w:rFonts w:cstheme="minorHAnsi"/>
          <w:color w:val="000000" w:themeColor="text1"/>
          <w:lang w:eastAsia="en-GB"/>
        </w:rPr>
        <w:t xml:space="preserve"> (GTG) will ensure oversight of implementation of the Cooperation Framework according to gender equality and women</w:t>
      </w:r>
      <w:r w:rsidR="00B87E8E" w:rsidRPr="00FC0640">
        <w:rPr>
          <w:rFonts w:cstheme="minorHAnsi"/>
          <w:color w:val="000000" w:themeColor="text1"/>
          <w:lang w:eastAsia="en-GB"/>
        </w:rPr>
        <w:t>’s</w:t>
      </w:r>
      <w:r w:rsidRPr="00FC0640">
        <w:rPr>
          <w:rFonts w:cstheme="minorHAnsi"/>
          <w:color w:val="000000" w:themeColor="text1"/>
          <w:lang w:eastAsia="en-GB"/>
        </w:rPr>
        <w:t xml:space="preserve"> empowerment principles and will support the Result Groups in mainstreaming of these principles into the results areas and </w:t>
      </w:r>
      <w:r w:rsidR="00B87E8E" w:rsidRPr="00FC0640">
        <w:rPr>
          <w:rFonts w:cstheme="minorHAnsi"/>
          <w:color w:val="000000" w:themeColor="text1"/>
          <w:lang w:eastAsia="en-GB"/>
        </w:rPr>
        <w:t xml:space="preserve">their </w:t>
      </w:r>
      <w:r w:rsidRPr="00FC0640">
        <w:rPr>
          <w:rFonts w:cstheme="minorHAnsi"/>
          <w:color w:val="000000" w:themeColor="text1"/>
          <w:lang w:eastAsia="en-GB"/>
        </w:rPr>
        <w:t>monitoring.</w:t>
      </w:r>
      <w:r w:rsidRPr="00634967">
        <w:rPr>
          <w:rFonts w:cstheme="minorHAnsi"/>
          <w:color w:val="000000" w:themeColor="text1"/>
          <w:lang w:eastAsia="en-GB"/>
        </w:rPr>
        <w:t xml:space="preserve"> Using the results </w:t>
      </w:r>
      <w:r w:rsidRPr="00634967">
        <w:rPr>
          <w:rFonts w:cstheme="minorHAnsi"/>
          <w:lang w:eastAsia="en-GB"/>
        </w:rPr>
        <w:t>of the UNCT- SWAP Scorecard</w:t>
      </w:r>
      <w:r w:rsidRPr="00634967">
        <w:rPr>
          <w:rFonts w:cstheme="minorHAnsi"/>
          <w:shd w:val="clear" w:color="auto" w:fill="FFFFFF"/>
        </w:rPr>
        <w:t xml:space="preserve"> exercise </w:t>
      </w:r>
      <w:r w:rsidRPr="00634967">
        <w:rPr>
          <w:rFonts w:cstheme="minorHAnsi"/>
        </w:rPr>
        <w:t>as a baseline, it will be responsible for</w:t>
      </w:r>
      <w:r w:rsidRPr="00634967">
        <w:rPr>
          <w:rFonts w:cstheme="minorHAnsi"/>
          <w:lang w:eastAsia="en-GB"/>
        </w:rPr>
        <w:t xml:space="preserve"> elaboration of </w:t>
      </w:r>
      <w:r w:rsidRPr="00634967">
        <w:rPr>
          <w:rFonts w:cstheme="minorHAnsi"/>
        </w:rPr>
        <w:t xml:space="preserve">a joint GTG action plan that aims at raising </w:t>
      </w:r>
      <w:r w:rsidRPr="00634967">
        <w:rPr>
          <w:rFonts w:eastAsia="DSFreeSet" w:cstheme="minorHAnsi"/>
          <w:color w:val="1A1A1A"/>
        </w:rPr>
        <w:t>performance</w:t>
      </w:r>
      <w:r w:rsidRPr="00634967">
        <w:rPr>
          <w:rFonts w:cstheme="minorHAnsi"/>
        </w:rPr>
        <w:t xml:space="preserve"> of the UNCT</w:t>
      </w:r>
      <w:r w:rsidRPr="00634967">
        <w:rPr>
          <w:rFonts w:eastAsia="DSFreeSet" w:cstheme="minorHAnsi"/>
          <w:color w:val="1A1A1A"/>
        </w:rPr>
        <w:t xml:space="preserve"> in this sphere</w:t>
      </w:r>
      <w:r w:rsidRPr="00634967">
        <w:rPr>
          <w:rFonts w:cstheme="minorHAnsi"/>
        </w:rPr>
        <w:t xml:space="preserve"> and improve coordination on possible actions and programmes including joint communication and advocacy and support to development of normative frameworks under the </w:t>
      </w:r>
      <w:r w:rsidR="00B87E8E">
        <w:rPr>
          <w:rFonts w:cstheme="minorHAnsi"/>
        </w:rPr>
        <w:t>CF</w:t>
      </w:r>
      <w:r w:rsidRPr="00634967">
        <w:rPr>
          <w:rFonts w:cstheme="minorHAnsi"/>
        </w:rPr>
        <w:t xml:space="preserve">. </w:t>
      </w:r>
      <w:r w:rsidRPr="00634967">
        <w:rPr>
          <w:rFonts w:eastAsia="DSFreeSet" w:cstheme="minorHAnsi"/>
          <w:color w:val="1A1A1A"/>
        </w:rPr>
        <w:t xml:space="preserve">The Group includes focal points of United Nations agencies operating in the country and will be accountable to the UNCT, reporting to the UNCT at </w:t>
      </w:r>
      <w:r w:rsidR="00B87E8E">
        <w:rPr>
          <w:rFonts w:eastAsia="DSFreeSet" w:cstheme="minorHAnsi"/>
          <w:color w:val="1A1A1A"/>
        </w:rPr>
        <w:t xml:space="preserve">the </w:t>
      </w:r>
      <w:r w:rsidRPr="00634967">
        <w:rPr>
          <w:rFonts w:eastAsia="DSFreeSet" w:cstheme="minorHAnsi"/>
          <w:color w:val="1A1A1A"/>
        </w:rPr>
        <w:t>country level.</w:t>
      </w:r>
    </w:p>
    <w:p w14:paraId="09B6E136" w14:textId="66AEC916" w:rsidR="005810EC" w:rsidRPr="00634967" w:rsidRDefault="005810EC" w:rsidP="00571C08">
      <w:pPr>
        <w:spacing w:line="240" w:lineRule="auto"/>
        <w:jc w:val="both"/>
        <w:rPr>
          <w:rFonts w:cstheme="minorHAnsi"/>
        </w:rPr>
      </w:pPr>
      <w:r w:rsidRPr="00634967">
        <w:rPr>
          <w:rFonts w:cstheme="minorHAnsi"/>
          <w:b/>
          <w:bCs/>
        </w:rPr>
        <w:t>Joint United Nations Thematic Group</w:t>
      </w:r>
      <w:r w:rsidRPr="00634967">
        <w:rPr>
          <w:rFonts w:cstheme="minorHAnsi"/>
        </w:rPr>
        <w:t xml:space="preserve"> on HIV/AIDS (JUNTA) will provide a forum to plan, manage and monitor a coordinated UN response in HIV/AIDS. Its major role will be of building multi</w:t>
      </w:r>
      <w:r w:rsidR="00B87E8E">
        <w:rPr>
          <w:rFonts w:cstheme="minorHAnsi"/>
        </w:rPr>
        <w:t>-</w:t>
      </w:r>
      <w:r w:rsidRPr="00634967">
        <w:rPr>
          <w:rFonts w:cstheme="minorHAnsi"/>
        </w:rPr>
        <w:t xml:space="preserve">sectoral partnerships on HIV/AIDS led by Government and including civil society, people living with HIV and AIDS, private sector and other key stakeholders. It will be comprised by the representatives of relevant national institutions, civil society organizations and concerned UN agencies. </w:t>
      </w:r>
    </w:p>
    <w:p w14:paraId="47EA8818" w14:textId="5DF70575" w:rsidR="005810EC" w:rsidRPr="00FC0640" w:rsidRDefault="005810EC" w:rsidP="00634967">
      <w:pPr>
        <w:autoSpaceDE w:val="0"/>
        <w:autoSpaceDN w:val="0"/>
        <w:adjustRightInd w:val="0"/>
        <w:spacing w:after="0" w:line="240" w:lineRule="auto"/>
        <w:jc w:val="both"/>
        <w:rPr>
          <w:rFonts w:eastAsia="DSFreeSet" w:cstheme="minorHAnsi"/>
          <w:color w:val="1A1A1A"/>
        </w:rPr>
      </w:pPr>
      <w:r w:rsidRPr="00FC0640">
        <w:rPr>
          <w:rFonts w:eastAsia="DSFreeSet" w:cstheme="minorHAnsi"/>
        </w:rPr>
        <w:t xml:space="preserve">The </w:t>
      </w:r>
      <w:r w:rsidRPr="00FC0640">
        <w:rPr>
          <w:rFonts w:eastAsia="DSFreeSet" w:cstheme="minorHAnsi"/>
          <w:b/>
          <w:bCs/>
        </w:rPr>
        <w:t xml:space="preserve">Operations Management Team </w:t>
      </w:r>
      <w:r w:rsidRPr="00FC0640">
        <w:rPr>
          <w:rFonts w:eastAsia="DSFreeSet" w:cstheme="minorHAnsi"/>
        </w:rPr>
        <w:t>(OMT)</w:t>
      </w:r>
      <w:r w:rsidRPr="00FC0640">
        <w:rPr>
          <w:rFonts w:eastAsia="DSFreeSet" w:cstheme="minorHAnsi"/>
          <w:b/>
          <w:bCs/>
        </w:rPr>
        <w:t xml:space="preserve"> </w:t>
      </w:r>
      <w:r w:rsidRPr="00FC0640">
        <w:rPr>
          <w:rFonts w:eastAsia="DSFreeSet" w:cstheme="minorHAnsi"/>
          <w:color w:val="1A1A1A"/>
        </w:rPr>
        <w:t>will support and advise the UNCT in its efforts to harmonize business operations and deliver the results. Chaired by operations managers on a rotational basis, the OMT will be comprised of each UN agency</w:t>
      </w:r>
      <w:r w:rsidR="00B87E8E" w:rsidRPr="00FC0640">
        <w:rPr>
          <w:rFonts w:eastAsia="DSFreeSet" w:cstheme="minorHAnsi"/>
          <w:color w:val="1A1A1A"/>
        </w:rPr>
        <w:t>’</w:t>
      </w:r>
      <w:r w:rsidRPr="00FC0640">
        <w:rPr>
          <w:rFonts w:eastAsia="DSFreeSet" w:cstheme="minorHAnsi"/>
          <w:color w:val="1A1A1A"/>
        </w:rPr>
        <w:t xml:space="preserve">s senior operations or administrative officer and will be responsible for implementation of the Business Operations Strategy </w:t>
      </w:r>
      <w:r w:rsidRPr="00FC0640">
        <w:rPr>
          <w:rFonts w:cstheme="minorHAnsi"/>
        </w:rPr>
        <w:t xml:space="preserve">to ensure a more focused, strategic, coherent, and cost-effective business operations while ensuring accountability and transparency. </w:t>
      </w:r>
    </w:p>
    <w:p w14:paraId="0B73D265" w14:textId="120A8193" w:rsidR="005810EC" w:rsidRPr="00FC0640" w:rsidRDefault="005810EC" w:rsidP="00634967">
      <w:pPr>
        <w:autoSpaceDE w:val="0"/>
        <w:autoSpaceDN w:val="0"/>
        <w:adjustRightInd w:val="0"/>
        <w:spacing w:before="100" w:beforeAutospacing="1" w:after="100" w:afterAutospacing="1" w:line="240" w:lineRule="auto"/>
        <w:jc w:val="both"/>
        <w:rPr>
          <w:rFonts w:cstheme="minorHAnsi"/>
          <w:color w:val="000000" w:themeColor="text1"/>
          <w:lang w:eastAsia="en-GB"/>
        </w:rPr>
      </w:pPr>
      <w:r w:rsidRPr="00FC0640">
        <w:rPr>
          <w:rFonts w:cstheme="minorHAnsi"/>
        </w:rPr>
        <w:t xml:space="preserve">The </w:t>
      </w:r>
      <w:r w:rsidRPr="00FC0640">
        <w:rPr>
          <w:rFonts w:cstheme="minorHAnsi"/>
          <w:b/>
          <w:color w:val="000000" w:themeColor="text1"/>
          <w:lang w:eastAsia="en-GB"/>
        </w:rPr>
        <w:t>UN Joint Communication Group</w:t>
      </w:r>
      <w:r w:rsidRPr="00FC0640">
        <w:rPr>
          <w:rFonts w:cstheme="minorHAnsi"/>
          <w:color w:val="000000" w:themeColor="text1"/>
          <w:lang w:eastAsia="en-GB"/>
        </w:rPr>
        <w:t xml:space="preserve"> will assist the UNCT to communicate the UN priorities and contribution under the UNSDCF in a more coordinated way and will support advocacy and resource mobilization. It will elaborate a joint communication and advocacy plan to be linked to the monitoring and evaluation plan and report on its implementation to the UNCT at </w:t>
      </w:r>
      <w:r w:rsidR="00B87E8E" w:rsidRPr="00FC0640">
        <w:rPr>
          <w:rFonts w:cstheme="minorHAnsi"/>
          <w:color w:val="000000" w:themeColor="text1"/>
          <w:lang w:eastAsia="en-GB"/>
        </w:rPr>
        <w:t xml:space="preserve">the </w:t>
      </w:r>
      <w:r w:rsidRPr="00FC0640">
        <w:rPr>
          <w:rFonts w:cstheme="minorHAnsi"/>
          <w:color w:val="000000" w:themeColor="text1"/>
          <w:lang w:eastAsia="en-GB"/>
        </w:rPr>
        <w:t>country level. Aimed at  promoting accountability of the UN system to the people of Kazakhstan</w:t>
      </w:r>
      <w:r w:rsidR="00B87E8E" w:rsidRPr="00FC0640">
        <w:rPr>
          <w:rFonts w:cstheme="minorHAnsi"/>
          <w:color w:val="000000" w:themeColor="text1"/>
          <w:lang w:eastAsia="en-GB"/>
        </w:rPr>
        <w:t>,</w:t>
      </w:r>
      <w:r w:rsidRPr="00FC0640">
        <w:rPr>
          <w:rFonts w:cstheme="minorHAnsi"/>
          <w:color w:val="000000" w:themeColor="text1"/>
          <w:lang w:eastAsia="en-GB"/>
        </w:rPr>
        <w:t xml:space="preserve"> including those from most vulnerable groups, the communication group will explore and propose innovative technical solutions and strategic partnerships to increase visibility of the UN work and effectiveness of cooperation between the UN, the Government,  partners from civil society and academia and others under the UNSDCF </w:t>
      </w:r>
      <w:r w:rsidR="00B87E8E" w:rsidRPr="00FC0640">
        <w:rPr>
          <w:rFonts w:cstheme="minorHAnsi"/>
          <w:color w:val="000000" w:themeColor="text1"/>
          <w:lang w:eastAsia="en-GB"/>
        </w:rPr>
        <w:t>2021-2025</w:t>
      </w:r>
      <w:r w:rsidRPr="00FC0640">
        <w:rPr>
          <w:rFonts w:cstheme="minorHAnsi"/>
          <w:color w:val="000000" w:themeColor="text1"/>
          <w:lang w:eastAsia="en-GB"/>
        </w:rPr>
        <w:t xml:space="preserve"> for achievement of the national priorities and Sustainable Development Agenda 2030.  </w:t>
      </w:r>
    </w:p>
    <w:p w14:paraId="3819A691" w14:textId="0575D5CD" w:rsidR="00664472" w:rsidRPr="00FC0640" w:rsidRDefault="00664472" w:rsidP="00634967">
      <w:pPr>
        <w:autoSpaceDE w:val="0"/>
        <w:autoSpaceDN w:val="0"/>
        <w:adjustRightInd w:val="0"/>
        <w:spacing w:before="100" w:beforeAutospacing="1" w:after="100" w:afterAutospacing="1" w:line="240" w:lineRule="auto"/>
        <w:jc w:val="both"/>
        <w:rPr>
          <w:rFonts w:eastAsia="Times New Roman" w:cstheme="minorHAnsi"/>
          <w:color w:val="000000"/>
        </w:rPr>
      </w:pPr>
      <w:r w:rsidRPr="00FC0640">
        <w:rPr>
          <w:rFonts w:cstheme="minorHAnsi"/>
        </w:rPr>
        <w:t xml:space="preserve">The </w:t>
      </w:r>
      <w:r w:rsidRPr="00FC0640">
        <w:rPr>
          <w:rFonts w:cstheme="minorHAnsi"/>
          <w:b/>
          <w:bCs/>
        </w:rPr>
        <w:t>UN Joint Team on HIV/AIDS</w:t>
      </w:r>
      <w:r w:rsidRPr="00FC0640">
        <w:rPr>
          <w:rFonts w:cstheme="minorHAnsi"/>
        </w:rPr>
        <w:t xml:space="preserve"> will </w:t>
      </w:r>
      <w:r w:rsidR="007A64DD" w:rsidRPr="00FC0640">
        <w:rPr>
          <w:rFonts w:cstheme="minorHAnsi"/>
        </w:rPr>
        <w:t>facilitate</w:t>
      </w:r>
      <w:r w:rsidRPr="00FC0640">
        <w:rPr>
          <w:rFonts w:cstheme="minorHAnsi"/>
        </w:rPr>
        <w:t xml:space="preserve"> coordination with the Global Fund and </w:t>
      </w:r>
      <w:r w:rsidR="007A64DD" w:rsidRPr="00FC0640">
        <w:rPr>
          <w:rFonts w:cstheme="minorHAnsi"/>
          <w:color w:val="333333"/>
          <w:shd w:val="clear" w:color="auto" w:fill="FFFFFF"/>
        </w:rPr>
        <w:t>The U.S. President’s Emergency Plan for AIDS Relief (PEPFAR)</w:t>
      </w:r>
      <w:r w:rsidR="007A64DD" w:rsidRPr="00FC0640">
        <w:rPr>
          <w:rFonts w:cstheme="minorHAnsi"/>
        </w:rPr>
        <w:t xml:space="preserve"> </w:t>
      </w:r>
      <w:r w:rsidRPr="00FC0640">
        <w:rPr>
          <w:rFonts w:cstheme="minorHAnsi"/>
        </w:rPr>
        <w:t xml:space="preserve">PEPFAR as major donors in Kazakhstan to ensure </w:t>
      </w:r>
      <w:r w:rsidR="007A64DD" w:rsidRPr="00FC0640">
        <w:rPr>
          <w:rFonts w:cstheme="minorHAnsi"/>
        </w:rPr>
        <w:t>better</w:t>
      </w:r>
      <w:r w:rsidRPr="00FC0640">
        <w:rPr>
          <w:rFonts w:cstheme="minorHAnsi"/>
        </w:rPr>
        <w:t xml:space="preserve"> alignment and coherence of vision, policy priorities and funding allocation for tangible and sustainable country results.</w:t>
      </w:r>
    </w:p>
    <w:p w14:paraId="028F124C" w14:textId="215C533B" w:rsidR="005810EC" w:rsidRPr="00FC0640" w:rsidRDefault="005810EC" w:rsidP="00571C08">
      <w:pPr>
        <w:keepNext/>
        <w:keepLines/>
        <w:spacing w:before="40" w:after="0" w:line="240" w:lineRule="auto"/>
        <w:outlineLvl w:val="1"/>
        <w:rPr>
          <w:rFonts w:eastAsiaTheme="majorEastAsia" w:cstheme="minorHAnsi"/>
          <w:color w:val="2F5496" w:themeColor="accent1" w:themeShade="BF"/>
          <w:sz w:val="26"/>
          <w:szCs w:val="26"/>
        </w:rPr>
      </w:pPr>
      <w:bookmarkStart w:id="49" w:name="_Toc29812514"/>
      <w:bookmarkStart w:id="50" w:name="_Toc36571189"/>
      <w:r w:rsidRPr="00FC0640">
        <w:rPr>
          <w:rFonts w:eastAsiaTheme="majorEastAsia" w:cstheme="minorHAnsi"/>
          <w:color w:val="2F5496" w:themeColor="accent1" w:themeShade="BF"/>
          <w:sz w:val="26"/>
          <w:szCs w:val="26"/>
        </w:rPr>
        <w:t xml:space="preserve">3.4. </w:t>
      </w:r>
      <w:bookmarkEnd w:id="49"/>
      <w:r w:rsidR="009D7F41" w:rsidRPr="00FC0640">
        <w:rPr>
          <w:rFonts w:eastAsiaTheme="majorEastAsia" w:cstheme="minorHAnsi"/>
          <w:color w:val="2F5496" w:themeColor="accent1" w:themeShade="BF"/>
          <w:sz w:val="26"/>
          <w:szCs w:val="26"/>
        </w:rPr>
        <w:t>Resources Mobilization</w:t>
      </w:r>
      <w:r w:rsidR="000B32E5" w:rsidRPr="00FC0640">
        <w:rPr>
          <w:rFonts w:eastAsiaTheme="majorEastAsia" w:cstheme="minorHAnsi"/>
          <w:color w:val="2F5496" w:themeColor="accent1" w:themeShade="BF"/>
          <w:sz w:val="26"/>
          <w:szCs w:val="26"/>
        </w:rPr>
        <w:t xml:space="preserve"> and Accountability</w:t>
      </w:r>
      <w:bookmarkEnd w:id="50"/>
    </w:p>
    <w:p w14:paraId="2D421058" w14:textId="0CAA7C1C" w:rsidR="009D7F41" w:rsidRPr="00FC0640" w:rsidRDefault="009D7F41" w:rsidP="00634967">
      <w:pPr>
        <w:autoSpaceDE w:val="0"/>
        <w:autoSpaceDN w:val="0"/>
        <w:adjustRightInd w:val="0"/>
        <w:spacing w:before="100" w:beforeAutospacing="1" w:after="100" w:afterAutospacing="1" w:line="240" w:lineRule="auto"/>
        <w:jc w:val="both"/>
        <w:rPr>
          <w:rFonts w:cstheme="minorHAnsi"/>
        </w:rPr>
      </w:pPr>
      <w:r w:rsidRPr="00FC0640">
        <w:rPr>
          <w:rFonts w:cstheme="minorHAnsi"/>
        </w:rPr>
        <w:t>The UN system agencies will provide support to the development and implementation of activities within the Cooperation Framework, which may include technical support, cash assistance, supplies, commodities and equipment, procurement services, transport, funds for advocacy, research and studies, consultancies, programme development, monitoring and evaluation, training activities and staff support. Part of the UN system entities’ support may be provided to non-governmental (civil society organizations) as agreed within the framework of the individual workplans and project documents.</w:t>
      </w:r>
    </w:p>
    <w:p w14:paraId="14E62490" w14:textId="51298829" w:rsidR="009D7F41" w:rsidRPr="00FC0640" w:rsidRDefault="009D7F41" w:rsidP="00634967">
      <w:pPr>
        <w:autoSpaceDE w:val="0"/>
        <w:autoSpaceDN w:val="0"/>
        <w:adjustRightInd w:val="0"/>
        <w:spacing w:before="100" w:beforeAutospacing="1" w:after="100" w:afterAutospacing="1" w:line="240" w:lineRule="auto"/>
        <w:jc w:val="both"/>
        <w:rPr>
          <w:rFonts w:cstheme="minorHAnsi"/>
        </w:rPr>
      </w:pPr>
      <w:r w:rsidRPr="00FC0640">
        <w:rPr>
          <w:rFonts w:cstheme="minorHAnsi"/>
        </w:rPr>
        <w:t>Subject to annual reviews and progress in the implementation of the programme, the UN system agencies’ funds are distributed by calendar year and in accordance with the Cooperation Framework. These budgets will be reviewed and further detailed in the workplans and project documents. By mutual consent between the Government and the UN development system entities, funds not earmarked by donors to UN development system agencies for specific activities may be re-allocated to other programmatically equally worthwhile activities.</w:t>
      </w:r>
    </w:p>
    <w:p w14:paraId="028C8BBC" w14:textId="5B68CC9A" w:rsidR="009D7F41" w:rsidRPr="00FC0640" w:rsidRDefault="009D7F41" w:rsidP="00CE66B2">
      <w:pPr>
        <w:autoSpaceDE w:val="0"/>
        <w:autoSpaceDN w:val="0"/>
        <w:adjustRightInd w:val="0"/>
        <w:spacing w:before="100" w:beforeAutospacing="1" w:after="100" w:afterAutospacing="1" w:line="240" w:lineRule="auto"/>
        <w:jc w:val="both"/>
        <w:rPr>
          <w:rFonts w:cstheme="minorHAnsi"/>
        </w:rPr>
      </w:pPr>
      <w:r w:rsidRPr="00FC0640">
        <w:rPr>
          <w:rFonts w:cstheme="minorHAnsi"/>
        </w:rPr>
        <w:t>The Government will support the UN system agencies’ efforts to raise funds required to meet the needs of this Cooperation Framework and will cooperate with the UN system agencies including: encouraging potential donor Governments to make available to the UN system agencies the funds needed to implement unfunded components of the programme; endorsing the UN system agencies’ efforts to raise funds for the programme from other sources, including the private</w:t>
      </w:r>
      <w:r w:rsidRPr="00FC0640">
        <w:rPr>
          <w:rFonts w:cstheme="minorHAnsi"/>
          <w:sz w:val="24"/>
          <w:szCs w:val="24"/>
        </w:rPr>
        <w:t xml:space="preserve"> </w:t>
      </w:r>
      <w:r w:rsidRPr="00FC0640">
        <w:rPr>
          <w:rFonts w:cstheme="minorHAnsi"/>
        </w:rPr>
        <w:t>sector both internationally and in Kazakhstan; and by permitting contributions from individuals, corporations and foundations in Kazakhstan to support this programme which will be tax exempt for the Donor, to the maximum extent permissible under applicable law.</w:t>
      </w:r>
    </w:p>
    <w:p w14:paraId="77354775" w14:textId="7E0656BB" w:rsidR="000B32E5" w:rsidRPr="00FC0640" w:rsidRDefault="000B32E5" w:rsidP="00CE66B2">
      <w:pPr>
        <w:autoSpaceDE w:val="0"/>
        <w:autoSpaceDN w:val="0"/>
        <w:adjustRightInd w:val="0"/>
        <w:spacing w:before="100" w:beforeAutospacing="1" w:after="100" w:afterAutospacing="1" w:line="240" w:lineRule="auto"/>
        <w:jc w:val="both"/>
        <w:rPr>
          <w:rFonts w:cstheme="minorHAnsi"/>
        </w:rPr>
      </w:pPr>
      <w:r w:rsidRPr="00FC0640">
        <w:rPr>
          <w:rFonts w:cstheme="minorHAnsi"/>
        </w:rPr>
        <w:t>According to the Harmonized Cash Transfers (HACT) modalities, a</w:t>
      </w:r>
      <w:r w:rsidR="006B7603" w:rsidRPr="00FC0640">
        <w:rPr>
          <w:rFonts w:cstheme="minorHAnsi"/>
        </w:rPr>
        <w:t>ll cash transfers to an Implementing Partner are based on the Joint Work Plans agreed between the Implementing Partner and the UN system agencies.</w:t>
      </w:r>
      <w:r w:rsidRPr="00FC0640">
        <w:rPr>
          <w:rFonts w:cstheme="minorHAnsi"/>
        </w:rPr>
        <w:t xml:space="preserve"> </w:t>
      </w:r>
      <w:r w:rsidR="006B7603" w:rsidRPr="00FC0640">
        <w:rPr>
          <w:rFonts w:cstheme="minorHAnsi"/>
        </w:rPr>
        <w:t>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amounts. Following the completion of any activity, any balance of funds shall be refunded or programmed by mutual agreement between the Implementing Partner and the UN system agencies.</w:t>
      </w:r>
    </w:p>
    <w:p w14:paraId="0B4E5197" w14:textId="7C54A4E6" w:rsidR="006B7603" w:rsidRPr="00FC0640" w:rsidRDefault="006B7603">
      <w:pPr>
        <w:autoSpaceDE w:val="0"/>
        <w:autoSpaceDN w:val="0"/>
        <w:adjustRightInd w:val="0"/>
        <w:spacing w:before="100" w:beforeAutospacing="1" w:after="100" w:afterAutospacing="1" w:line="240" w:lineRule="auto"/>
        <w:jc w:val="both"/>
        <w:rPr>
          <w:rFonts w:cstheme="minorHAnsi"/>
        </w:rPr>
      </w:pPr>
      <w:r w:rsidRPr="00FC0640">
        <w:rPr>
          <w:rFonts w:cstheme="minorHAnsi"/>
        </w:rPr>
        <w:t xml:space="preserve">The UN system agencies shall not have any direct liability under the contractual arrangements concluded between the Implementing Partner and a </w:t>
      </w:r>
      <w:r w:rsidR="009D7F41" w:rsidRPr="00FC0640">
        <w:rPr>
          <w:rFonts w:cstheme="minorHAnsi"/>
        </w:rPr>
        <w:t>third-party</w:t>
      </w:r>
      <w:r w:rsidRPr="00FC0640">
        <w:rPr>
          <w:rFonts w:cstheme="minorHAnsi"/>
        </w:rPr>
        <w:t xml:space="preserve"> vendor.</w:t>
      </w:r>
      <w:r w:rsidR="009D7F41" w:rsidRPr="00FC0640">
        <w:rPr>
          <w:rFonts w:cstheme="minorHAnsi"/>
        </w:rPr>
        <w:t xml:space="preserve"> </w:t>
      </w:r>
      <w:r w:rsidRPr="00FC0640">
        <w:rPr>
          <w:rFonts w:cstheme="minorHAnsi"/>
        </w:rPr>
        <w:t>Where the UN system agencies and other UN system agency provide cash to the same Implementing Partner, programme monitoring, financial monitoring and auditing will be undertaken jointly or coordinated with those UN system agencies.</w:t>
      </w:r>
    </w:p>
    <w:p w14:paraId="5B632E09" w14:textId="4CE68652" w:rsidR="000B32E5" w:rsidRPr="00FC0640" w:rsidRDefault="006B7603">
      <w:pPr>
        <w:autoSpaceDE w:val="0"/>
        <w:autoSpaceDN w:val="0"/>
        <w:adjustRightInd w:val="0"/>
        <w:spacing w:before="100" w:beforeAutospacing="1" w:after="100" w:afterAutospacing="1" w:line="240" w:lineRule="auto"/>
        <w:jc w:val="both"/>
        <w:rPr>
          <w:rFonts w:cstheme="minorHAnsi"/>
        </w:rPr>
      </w:pPr>
      <w:r w:rsidRPr="00FC0640">
        <w:rPr>
          <w:rFonts w:cstheme="minorHAnsi"/>
        </w:rPr>
        <w:t xml:space="preserve">Cash received by the Government and national </w:t>
      </w:r>
      <w:r w:rsidR="009D7F41" w:rsidRPr="00FC0640">
        <w:rPr>
          <w:rFonts w:cstheme="minorHAnsi"/>
        </w:rPr>
        <w:t xml:space="preserve">non-governmental </w:t>
      </w:r>
      <w:r w:rsidRPr="00FC0640">
        <w:rPr>
          <w:rFonts w:cstheme="minorHAnsi"/>
        </w:rPr>
        <w:t xml:space="preserve"> </w:t>
      </w:r>
      <w:r w:rsidR="009D7F41" w:rsidRPr="00FC0640">
        <w:rPr>
          <w:rFonts w:cstheme="minorHAnsi"/>
        </w:rPr>
        <w:t>i</w:t>
      </w:r>
      <w:r w:rsidRPr="00FC0640">
        <w:rPr>
          <w:rFonts w:cstheme="minorHAnsi"/>
        </w:rPr>
        <w:t xml:space="preserve">mplementing </w:t>
      </w:r>
      <w:r w:rsidR="009D7F41" w:rsidRPr="00FC0640">
        <w:rPr>
          <w:rFonts w:cstheme="minorHAnsi"/>
        </w:rPr>
        <w:t>p</w:t>
      </w:r>
      <w:r w:rsidRPr="00FC0640">
        <w:rPr>
          <w:rFonts w:cstheme="minorHAnsi"/>
        </w:rPr>
        <w:t>artners shall be used in accordance with established national regulations, policies and procedures consistent with international standards, in particular ensuring that cash is expended for activities as agreed in the work plans (WPs), and ensuring that reports on the utilization of all received cash are submitted to</w:t>
      </w:r>
      <w:r w:rsidR="008F1060" w:rsidRPr="00FC0640">
        <w:rPr>
          <w:rFonts w:cstheme="minorHAnsi"/>
        </w:rPr>
        <w:t xml:space="preserve"> UN</w:t>
      </w:r>
      <w:r w:rsidRPr="00FC0640">
        <w:rPr>
          <w:rFonts w:cstheme="minorHAnsi"/>
          <w:color w:val="FF0000"/>
        </w:rPr>
        <w:t xml:space="preserve"> </w:t>
      </w:r>
      <w:r w:rsidRPr="00FC0640">
        <w:rPr>
          <w:rFonts w:cstheme="minorHAnsi"/>
        </w:rPr>
        <w:t>within six months after receipt of the funds. Where any of the national regulations, policies and procedures are not consistent with international standards, the UN system agency financial and other related rules and system agency regulations, policies and procedures will apply.</w:t>
      </w:r>
    </w:p>
    <w:p w14:paraId="5A639D85" w14:textId="047481BD" w:rsidR="000B32E5" w:rsidRPr="00634967" w:rsidRDefault="000B32E5">
      <w:pPr>
        <w:autoSpaceDE w:val="0"/>
        <w:autoSpaceDN w:val="0"/>
        <w:adjustRightInd w:val="0"/>
        <w:spacing w:before="100" w:beforeAutospacing="1" w:after="100" w:afterAutospacing="1" w:line="240" w:lineRule="auto"/>
        <w:jc w:val="both"/>
        <w:rPr>
          <w:rFonts w:cstheme="minorHAnsi"/>
        </w:rPr>
      </w:pPr>
      <w:r w:rsidRPr="00FC0640">
        <w:rPr>
          <w:rFonts w:cstheme="minorHAnsi"/>
        </w:rPr>
        <w:t>The audits will be commissioned by the UN system agencies and undertaken by private audit services.</w:t>
      </w:r>
    </w:p>
    <w:p w14:paraId="3049064B" w14:textId="77777777" w:rsidR="006B7603" w:rsidRPr="00571C08" w:rsidRDefault="006B7603">
      <w:pPr>
        <w:autoSpaceDE w:val="0"/>
        <w:autoSpaceDN w:val="0"/>
        <w:adjustRightInd w:val="0"/>
        <w:spacing w:after="0" w:line="240" w:lineRule="auto"/>
        <w:rPr>
          <w:rFonts w:eastAsiaTheme="majorEastAsia" w:cstheme="minorHAnsi"/>
          <w:color w:val="2F5496" w:themeColor="accent1" w:themeShade="BF"/>
          <w:sz w:val="26"/>
          <w:szCs w:val="26"/>
        </w:rPr>
      </w:pPr>
    </w:p>
    <w:p w14:paraId="2007EE2C" w14:textId="77777777" w:rsidR="00722923" w:rsidRPr="00571C08" w:rsidRDefault="00722923" w:rsidP="00030BF8">
      <w:pPr>
        <w:spacing w:line="240" w:lineRule="auto"/>
        <w:rPr>
          <w:rFonts w:eastAsiaTheme="majorEastAsia" w:cstheme="minorHAnsi"/>
          <w:color w:val="2F5496" w:themeColor="accent1" w:themeShade="BF"/>
          <w:sz w:val="32"/>
          <w:szCs w:val="32"/>
        </w:rPr>
      </w:pPr>
      <w:r w:rsidRPr="00571C08">
        <w:rPr>
          <w:rFonts w:eastAsiaTheme="majorEastAsia" w:cstheme="minorHAnsi"/>
          <w:color w:val="2F5496" w:themeColor="accent1" w:themeShade="BF"/>
          <w:sz w:val="32"/>
          <w:szCs w:val="32"/>
        </w:rPr>
        <w:br w:type="page"/>
      </w:r>
    </w:p>
    <w:p w14:paraId="4D87F4F7" w14:textId="5C681559" w:rsidR="005810EC" w:rsidRPr="00571C08" w:rsidRDefault="005810EC" w:rsidP="00634967">
      <w:pPr>
        <w:autoSpaceDE w:val="0"/>
        <w:autoSpaceDN w:val="0"/>
        <w:adjustRightInd w:val="0"/>
        <w:spacing w:after="0" w:line="240" w:lineRule="auto"/>
        <w:rPr>
          <w:rFonts w:eastAsiaTheme="majorEastAsia" w:cstheme="minorHAnsi"/>
          <w:color w:val="2F5496" w:themeColor="accent1" w:themeShade="BF"/>
          <w:sz w:val="26"/>
          <w:szCs w:val="26"/>
        </w:rPr>
      </w:pPr>
      <w:r w:rsidRPr="00571C08">
        <w:rPr>
          <w:rFonts w:eastAsiaTheme="majorEastAsia" w:cstheme="minorHAnsi"/>
          <w:color w:val="2F5496" w:themeColor="accent1" w:themeShade="BF"/>
          <w:sz w:val="32"/>
          <w:szCs w:val="32"/>
        </w:rPr>
        <w:t>CHAPTER 4: MONITORING AND EVALUATION PLAN</w:t>
      </w:r>
      <w:r w:rsidRPr="00571C08">
        <w:rPr>
          <w:rFonts w:eastAsiaTheme="majorEastAsia" w:cstheme="minorHAnsi"/>
          <w:color w:val="2F5496" w:themeColor="accent1" w:themeShade="BF"/>
          <w:sz w:val="26"/>
          <w:szCs w:val="26"/>
        </w:rPr>
        <w:t xml:space="preserve"> </w:t>
      </w:r>
    </w:p>
    <w:p w14:paraId="73CD9340" w14:textId="77777777" w:rsidR="005810EC" w:rsidRPr="00571C08" w:rsidRDefault="005810EC" w:rsidP="00634967">
      <w:pPr>
        <w:autoSpaceDE w:val="0"/>
        <w:autoSpaceDN w:val="0"/>
        <w:adjustRightInd w:val="0"/>
        <w:spacing w:after="0" w:line="240" w:lineRule="auto"/>
        <w:rPr>
          <w:rFonts w:cstheme="minorHAnsi"/>
        </w:rPr>
      </w:pPr>
    </w:p>
    <w:p w14:paraId="3096F131" w14:textId="4F743FD4" w:rsidR="005810EC" w:rsidRPr="00571C08" w:rsidRDefault="005810EC" w:rsidP="00CE66B2">
      <w:pPr>
        <w:autoSpaceDE w:val="0"/>
        <w:autoSpaceDN w:val="0"/>
        <w:adjustRightInd w:val="0"/>
        <w:spacing w:after="0" w:line="240" w:lineRule="auto"/>
        <w:rPr>
          <w:rFonts w:eastAsiaTheme="majorEastAsia" w:cstheme="minorHAnsi"/>
          <w:color w:val="2F5496" w:themeColor="accent1" w:themeShade="BF"/>
          <w:sz w:val="26"/>
          <w:szCs w:val="26"/>
        </w:rPr>
      </w:pPr>
      <w:r w:rsidRPr="00571C08">
        <w:rPr>
          <w:rFonts w:eastAsiaTheme="majorEastAsia" w:cstheme="minorHAnsi"/>
          <w:color w:val="2F5496" w:themeColor="accent1" w:themeShade="BF"/>
          <w:sz w:val="26"/>
          <w:szCs w:val="26"/>
        </w:rPr>
        <w:t xml:space="preserve">4.1. Monitoring and evaluation plan </w:t>
      </w:r>
    </w:p>
    <w:p w14:paraId="29AFB0DB" w14:textId="77777777" w:rsidR="005810EC" w:rsidRPr="00571C08" w:rsidRDefault="005810EC">
      <w:pPr>
        <w:autoSpaceDE w:val="0"/>
        <w:autoSpaceDN w:val="0"/>
        <w:adjustRightInd w:val="0"/>
        <w:spacing w:after="0" w:line="240" w:lineRule="auto"/>
        <w:rPr>
          <w:rFonts w:cstheme="minorHAnsi"/>
          <w:i/>
          <w:iCs/>
        </w:rPr>
      </w:pPr>
    </w:p>
    <w:p w14:paraId="5420830C" w14:textId="203327F5" w:rsidR="005810EC" w:rsidRPr="00FC0640" w:rsidRDefault="005810EC">
      <w:pPr>
        <w:autoSpaceDE w:val="0"/>
        <w:autoSpaceDN w:val="0"/>
        <w:adjustRightInd w:val="0"/>
        <w:spacing w:after="0" w:line="240" w:lineRule="auto"/>
        <w:jc w:val="both"/>
        <w:rPr>
          <w:rFonts w:eastAsia="MyriadPro-Regular" w:cstheme="minorHAnsi"/>
        </w:rPr>
      </w:pPr>
      <w:r w:rsidRPr="00FC0640">
        <w:rPr>
          <w:rFonts w:eastAsia="MyriadPro-Regular" w:cstheme="minorHAnsi"/>
        </w:rPr>
        <w:t xml:space="preserve">Collection of disaggregated data and evidence for policymaking is a key priority </w:t>
      </w:r>
      <w:r w:rsidR="00445F6D" w:rsidRPr="00FC0640">
        <w:rPr>
          <w:rFonts w:eastAsia="MyriadPro-Regular" w:cstheme="minorHAnsi"/>
        </w:rPr>
        <w:t>under the</w:t>
      </w:r>
      <w:r w:rsidRPr="00FC0640">
        <w:rPr>
          <w:rFonts w:eastAsia="MyriadPro-Regular" w:cstheme="minorHAnsi"/>
        </w:rPr>
        <w:t xml:space="preserve"> Cooperation Framework. The </w:t>
      </w:r>
      <w:r w:rsidR="00B87E8E" w:rsidRPr="00FC0640">
        <w:rPr>
          <w:rFonts w:eastAsia="MyriadPro-Regular" w:cstheme="minorHAnsi"/>
        </w:rPr>
        <w:t>UNCT</w:t>
      </w:r>
      <w:r w:rsidRPr="00FC0640">
        <w:rPr>
          <w:rFonts w:eastAsia="MyriadPro-Regular" w:cstheme="minorHAnsi"/>
        </w:rPr>
        <w:t xml:space="preserve"> will continue supporting national partners in strengthening their capacity to collect </w:t>
      </w:r>
      <w:r w:rsidR="00BB0FCB" w:rsidRPr="00FC0640">
        <w:rPr>
          <w:rFonts w:eastAsia="MyriadPro-Regular" w:cstheme="minorHAnsi"/>
        </w:rPr>
        <w:t xml:space="preserve">disaggregated </w:t>
      </w:r>
      <w:r w:rsidRPr="00FC0640">
        <w:rPr>
          <w:rFonts w:eastAsia="MyriadPro-Regular" w:cstheme="minorHAnsi"/>
        </w:rPr>
        <w:t xml:space="preserve">data that informs on achievement of global and national SDG indicators in relation to vulnerable groups. Monitoring and evaluation of the UN system contribution to the development priorities are regarded as a joint responsibility of the United Nations and the Government; therefore, national systems will be used to the maximum extent possible </w:t>
      </w:r>
      <w:r w:rsidRPr="00FC0640">
        <w:rPr>
          <w:rFonts w:cstheme="minorHAnsi"/>
        </w:rPr>
        <w:t xml:space="preserve">to monitor and report on the </w:t>
      </w:r>
      <w:r w:rsidRPr="00FC0640">
        <w:rPr>
          <w:rFonts w:eastAsia="MyriadPro-Regular" w:cstheme="minorHAnsi"/>
        </w:rPr>
        <w:t>CF</w:t>
      </w:r>
      <w:r w:rsidRPr="00FC0640">
        <w:rPr>
          <w:rFonts w:cstheme="minorHAnsi"/>
        </w:rPr>
        <w:t xml:space="preserve"> results with the view to further enhance the UN system’s effectiveness, efficiency and accountability </w:t>
      </w:r>
      <w:r w:rsidRPr="00FC0640">
        <w:rPr>
          <w:rFonts w:eastAsia="MyriadPro-Regular" w:cstheme="minorHAnsi"/>
        </w:rPr>
        <w:t xml:space="preserve"> (see Figure </w:t>
      </w:r>
      <w:r w:rsidR="005B13D8" w:rsidRPr="00FC0640">
        <w:rPr>
          <w:rFonts w:eastAsia="MyriadPro-Regular" w:cstheme="minorHAnsi"/>
        </w:rPr>
        <w:t>3</w:t>
      </w:r>
      <w:r w:rsidRPr="00FC0640">
        <w:rPr>
          <w:rFonts w:eastAsia="MyriadPro-Regular" w:cstheme="minorHAnsi"/>
        </w:rPr>
        <w:t xml:space="preserve">). </w:t>
      </w:r>
    </w:p>
    <w:p w14:paraId="7E5033C1" w14:textId="77777777" w:rsidR="005810EC" w:rsidRPr="00FC0640" w:rsidRDefault="005810EC">
      <w:pPr>
        <w:autoSpaceDE w:val="0"/>
        <w:autoSpaceDN w:val="0"/>
        <w:adjustRightInd w:val="0"/>
        <w:spacing w:after="0" w:line="240" w:lineRule="auto"/>
        <w:jc w:val="both"/>
        <w:rPr>
          <w:rFonts w:eastAsia="MyriadPro-Regular" w:cstheme="minorHAnsi"/>
        </w:rPr>
      </w:pPr>
    </w:p>
    <w:p w14:paraId="65DE6F7E" w14:textId="4A39FB7D" w:rsidR="005810EC" w:rsidRPr="00634967" w:rsidRDefault="005810EC">
      <w:pPr>
        <w:autoSpaceDE w:val="0"/>
        <w:autoSpaceDN w:val="0"/>
        <w:adjustRightInd w:val="0"/>
        <w:spacing w:after="0" w:line="240" w:lineRule="auto"/>
        <w:jc w:val="both"/>
        <w:rPr>
          <w:rFonts w:cstheme="minorHAnsi"/>
        </w:rPr>
      </w:pPr>
      <w:r w:rsidRPr="00FC0640">
        <w:rPr>
          <w:rFonts w:eastAsia="MyriadPro-Regular" w:cstheme="minorHAnsi"/>
        </w:rPr>
        <w:t>The Cooperation Framework Result Matrix will serve as the main tool against which progress will be measured. Selection of indicators was informed by considerations of their prioritization at the national level (SDG targets) and their mainstreaming into official statistics.  The United Nations in Kazakhstan will work towards better</w:t>
      </w:r>
      <w:r w:rsidRPr="00FC0640">
        <w:rPr>
          <w:rFonts w:cstheme="minorHAnsi"/>
        </w:rPr>
        <w:t xml:space="preserve"> coordination of the work of the 5 Ps group members on joint monitoring of the collaborative contribution to achievement of the SDGs; this will be achieved by strengthening internal monitoring and evaluation capacity at the Resident Coordinator Office and by enhancing cooperation with the Economic Research Institute that is in charge of SDG monitoring. To that end, the</w:t>
      </w:r>
      <w:r w:rsidRPr="00FC0640">
        <w:rPr>
          <w:rFonts w:eastAsia="MyriadPro-Regular" w:cstheme="minorHAnsi"/>
        </w:rPr>
        <w:t xml:space="preserve"> Cooperation Framework monitoring and evaluation processes</w:t>
      </w:r>
      <w:r w:rsidRPr="00FC0640">
        <w:rPr>
          <w:rFonts w:cstheme="minorHAnsi"/>
        </w:rPr>
        <w:t xml:space="preserve"> will be harmonized as closely as possible </w:t>
      </w:r>
      <w:r w:rsidRPr="00FC0640">
        <w:rPr>
          <w:rFonts w:eastAsia="MyriadPro-Regular" w:cstheme="minorHAnsi"/>
        </w:rPr>
        <w:t>with the national SDG monitoring system.</w:t>
      </w:r>
      <w:r w:rsidRPr="00FC0640">
        <w:rPr>
          <w:rFonts w:cstheme="minorHAnsi"/>
        </w:rPr>
        <w:t xml:space="preserve"> </w:t>
      </w:r>
      <w:r w:rsidRPr="00FC0640">
        <w:rPr>
          <w:rFonts w:eastAsia="MyriadPro-Regular" w:cstheme="minorHAnsi"/>
        </w:rPr>
        <w:t xml:space="preserve">The monitoring and evaluation plan in Annex 3 </w:t>
      </w:r>
      <w:r w:rsidR="00445F6D" w:rsidRPr="00FC0640">
        <w:rPr>
          <w:rFonts w:eastAsia="MyriadPro-Regular" w:cstheme="minorHAnsi"/>
        </w:rPr>
        <w:t>provide</w:t>
      </w:r>
      <w:r w:rsidRPr="00FC0640">
        <w:rPr>
          <w:rFonts w:eastAsia="MyriadPro-Regular" w:cstheme="minorHAnsi"/>
        </w:rPr>
        <w:t xml:space="preserve"> an overview of planned activities and will be regularly updated to reflect </w:t>
      </w:r>
      <w:r w:rsidRPr="00FC0640">
        <w:rPr>
          <w:rFonts w:cstheme="minorHAnsi"/>
        </w:rPr>
        <w:t>roles and responsibilities of UN agencies and national counterparts with advancement of the SDG monitoring and reporting system in the country.</w:t>
      </w:r>
      <w:r w:rsidRPr="00FC0640">
        <w:rPr>
          <w:rFonts w:eastAsia="MyriadPro-Regular" w:cstheme="minorHAnsi"/>
        </w:rPr>
        <w:t xml:space="preserve"> </w:t>
      </w:r>
      <w:r w:rsidR="00445F6D" w:rsidRPr="00FC0640">
        <w:rPr>
          <w:rFonts w:eastAsia="MyriadPro-Regular" w:cstheme="minorHAnsi"/>
        </w:rPr>
        <w:t xml:space="preserve">The plan </w:t>
      </w:r>
      <w:r w:rsidRPr="00FC0640">
        <w:rPr>
          <w:rFonts w:eastAsia="MyriadPro-Regular" w:cstheme="minorHAnsi"/>
        </w:rPr>
        <w:t>includes agency-specific and joint surveys, studies, UN agencies’ contribution to national monitoring systems</w:t>
      </w:r>
      <w:r w:rsidR="00445F6D" w:rsidRPr="00FC0640">
        <w:rPr>
          <w:rFonts w:eastAsia="MyriadPro-Regular" w:cstheme="minorHAnsi"/>
        </w:rPr>
        <w:t>,</w:t>
      </w:r>
      <w:r w:rsidRPr="00FC0640">
        <w:rPr>
          <w:rFonts w:eastAsia="MyriadPro-Regular" w:cstheme="minorHAnsi"/>
        </w:rPr>
        <w:t xml:space="preserve"> including monitoring of human rights instruments, evaluation and assessment, and monitoring and evaluation capacity building activities. The UNCT will explore use of innovative</w:t>
      </w:r>
      <w:r w:rsidRPr="00634967">
        <w:rPr>
          <w:rFonts w:eastAsia="MyriadPro-Regular" w:cstheme="minorHAnsi"/>
        </w:rPr>
        <w:t xml:space="preserve">, participatory monitoring tools and platforms that would allow partners from civil society become actively involved into monitoring of SDG/CF targets. </w:t>
      </w:r>
    </w:p>
    <w:p w14:paraId="216822B2" w14:textId="77777777" w:rsidR="005810EC" w:rsidRPr="00BB0FCB" w:rsidRDefault="005810EC">
      <w:pPr>
        <w:autoSpaceDE w:val="0"/>
        <w:autoSpaceDN w:val="0"/>
        <w:adjustRightInd w:val="0"/>
        <w:spacing w:after="0" w:line="240" w:lineRule="auto"/>
        <w:rPr>
          <w:rFonts w:eastAsiaTheme="minorEastAsia" w:cstheme="minorHAnsi"/>
          <w:b/>
          <w:bCs/>
          <w:color w:val="000000" w:themeColor="text1"/>
          <w:kern w:val="24"/>
          <w:sz w:val="20"/>
          <w:szCs w:val="20"/>
        </w:rPr>
      </w:pPr>
    </w:p>
    <w:p w14:paraId="3307CC0C" w14:textId="2C6AF6F9" w:rsidR="005810EC" w:rsidRPr="00634967" w:rsidRDefault="005810EC">
      <w:pPr>
        <w:autoSpaceDE w:val="0"/>
        <w:autoSpaceDN w:val="0"/>
        <w:adjustRightInd w:val="0"/>
        <w:spacing w:after="0" w:line="240" w:lineRule="auto"/>
        <w:jc w:val="both"/>
        <w:rPr>
          <w:rFonts w:eastAsia="MyriadPro-Regular" w:cstheme="minorHAnsi"/>
        </w:rPr>
      </w:pPr>
      <w:r w:rsidRPr="00634967">
        <w:rPr>
          <w:rFonts w:eastAsia="MyriadPro-Regular" w:cstheme="minorHAnsi"/>
        </w:rPr>
        <w:t xml:space="preserve">An independent evaluation of the UNSDCF 2021-2025 will be conducted in the penultimate year of implementation according to the </w:t>
      </w:r>
      <w:r w:rsidR="00445F6D">
        <w:rPr>
          <w:rFonts w:eastAsia="MyriadPro-Regular" w:cstheme="minorHAnsi"/>
        </w:rPr>
        <w:t xml:space="preserve">United Nations Evaluation Group (UNEG) </w:t>
      </w:r>
      <w:r w:rsidRPr="00634967">
        <w:rPr>
          <w:rFonts w:eastAsia="MyriadPro-Regular" w:cstheme="minorHAnsi"/>
        </w:rPr>
        <w:t>standards. The evaluation will assess the</w:t>
      </w:r>
      <w:r w:rsidRPr="00CE66B2">
        <w:rPr>
          <w:rFonts w:eastAsia="MyriadPro-Regular" w:cstheme="minorHAnsi"/>
        </w:rPr>
        <w:t xml:space="preserve"> relevance, efficiency, effectiveness, impact and sustainability of the United Nations support to Kazakhstan on its path to achieve the Sustainable Development Agenda 2030</w:t>
      </w:r>
      <w:r w:rsidRPr="00634967">
        <w:rPr>
          <w:rFonts w:eastAsia="MyriadPro-Regular" w:cstheme="minorHAnsi"/>
        </w:rPr>
        <w:t xml:space="preserve"> and national development priorities. It will be carried out as an inclusive and participatory exercise involving all relevant stakeholders. The conclusions and lessons learned from the evaluation will feed into the development of the Cooperation Framework for the next implementation cycle of 2025-2030.</w:t>
      </w:r>
    </w:p>
    <w:p w14:paraId="4D2BC9D7" w14:textId="77777777" w:rsidR="005810EC" w:rsidRPr="00BB0FCB" w:rsidRDefault="005810EC">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61AB581B" w14:textId="77777777" w:rsidR="00722923" w:rsidRPr="00BB0FCB"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4C845B6C" w14:textId="77777777" w:rsidR="00722923" w:rsidRPr="00BB0FCB"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72C4B151" w14:textId="77777777" w:rsidR="00722923" w:rsidRPr="00BB0FCB"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0C2DD4EF" w14:textId="77777777" w:rsidR="00722923" w:rsidRPr="00BB0FCB"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426DB106" w14:textId="77777777" w:rsidR="00722923" w:rsidRPr="00BB0FCB"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29962A4E" w14:textId="1E9187A0" w:rsidR="00722923"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500CBE72" w14:textId="13F2F388" w:rsidR="00445F6D" w:rsidRDefault="00445F6D">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6A757342" w14:textId="77777777" w:rsidR="00445F6D" w:rsidRPr="00BB0FCB" w:rsidRDefault="00445F6D">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6E0452D1" w14:textId="77777777" w:rsidR="00722923" w:rsidRPr="00BB0FCB"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49C26F43" w14:textId="77777777" w:rsidR="00722923" w:rsidRPr="00BB0FCB" w:rsidRDefault="00722923">
      <w:pPr>
        <w:autoSpaceDE w:val="0"/>
        <w:autoSpaceDN w:val="0"/>
        <w:adjustRightInd w:val="0"/>
        <w:spacing w:after="0" w:line="240" w:lineRule="auto"/>
        <w:jc w:val="both"/>
        <w:rPr>
          <w:rFonts w:eastAsiaTheme="minorEastAsia" w:cstheme="minorHAnsi"/>
          <w:b/>
          <w:bCs/>
          <w:color w:val="000000" w:themeColor="text1"/>
          <w:kern w:val="24"/>
          <w:sz w:val="20"/>
          <w:szCs w:val="20"/>
        </w:rPr>
      </w:pPr>
    </w:p>
    <w:p w14:paraId="23EB2303" w14:textId="392CFC92" w:rsidR="005810EC" w:rsidRPr="00634967" w:rsidRDefault="005810EC">
      <w:pPr>
        <w:autoSpaceDE w:val="0"/>
        <w:autoSpaceDN w:val="0"/>
        <w:adjustRightInd w:val="0"/>
        <w:spacing w:after="0" w:line="240" w:lineRule="auto"/>
        <w:jc w:val="both"/>
        <w:rPr>
          <w:rFonts w:eastAsia="MyriadPro-Regular" w:cstheme="minorHAnsi"/>
        </w:rPr>
      </w:pPr>
      <w:r w:rsidRPr="00BB0FCB">
        <w:rPr>
          <w:rFonts w:eastAsiaTheme="minorEastAsia" w:cstheme="minorHAnsi"/>
          <w:b/>
          <w:bCs/>
          <w:color w:val="000000" w:themeColor="text1"/>
          <w:kern w:val="24"/>
          <w:sz w:val="20"/>
          <w:szCs w:val="20"/>
        </w:rPr>
        <w:t xml:space="preserve">Figure </w:t>
      </w:r>
      <w:r w:rsidR="005B13D8" w:rsidRPr="00BB0FCB">
        <w:rPr>
          <w:rFonts w:eastAsiaTheme="minorEastAsia" w:cstheme="minorHAnsi"/>
          <w:b/>
          <w:bCs/>
          <w:color w:val="000000" w:themeColor="text1"/>
          <w:kern w:val="24"/>
          <w:sz w:val="20"/>
          <w:szCs w:val="20"/>
        </w:rPr>
        <w:t>3</w:t>
      </w:r>
      <w:r w:rsidRPr="00BB0FCB">
        <w:rPr>
          <w:rFonts w:eastAsiaTheme="minorEastAsia" w:cstheme="minorHAnsi"/>
          <w:b/>
          <w:bCs/>
          <w:color w:val="000000" w:themeColor="text1"/>
          <w:kern w:val="24"/>
          <w:sz w:val="20"/>
          <w:szCs w:val="20"/>
        </w:rPr>
        <w:t xml:space="preserve">: Alignment of the UNSDCF 2021-2025 monitoring with the national SDG monitoring and reporting system </w:t>
      </w:r>
    </w:p>
    <w:p w14:paraId="0EAADEC5" w14:textId="3806934F" w:rsidR="005810EC" w:rsidRPr="00634967" w:rsidRDefault="005810EC">
      <w:pPr>
        <w:autoSpaceDE w:val="0"/>
        <w:autoSpaceDN w:val="0"/>
        <w:adjustRightInd w:val="0"/>
        <w:spacing w:after="0" w:line="240" w:lineRule="auto"/>
        <w:rPr>
          <w:rFonts w:eastAsia="MyriadPro-Regular" w:cstheme="minorHAnsi"/>
        </w:rPr>
      </w:pPr>
    </w:p>
    <w:p w14:paraId="4C30D347" w14:textId="2645F903" w:rsidR="005810EC" w:rsidRPr="00BB0FCB" w:rsidRDefault="00CB48DB">
      <w:pPr>
        <w:autoSpaceDE w:val="0"/>
        <w:autoSpaceDN w:val="0"/>
        <w:adjustRightInd w:val="0"/>
        <w:spacing w:after="0" w:line="240" w:lineRule="auto"/>
        <w:rPr>
          <w:rFonts w:cstheme="minorHAnsi"/>
        </w:rPr>
      </w:pPr>
      <w:r w:rsidRPr="00634967">
        <w:rPr>
          <w:rFonts w:cstheme="minorHAnsi"/>
          <w:noProof/>
        </w:rPr>
        <w:drawing>
          <wp:inline distT="0" distB="0" distL="0" distR="0" wp14:anchorId="478AA80E" wp14:editId="181A98F8">
            <wp:extent cx="5848350" cy="46847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1681" r="37981"/>
                    <a:stretch/>
                  </pic:blipFill>
                  <pic:spPr bwMode="auto">
                    <a:xfrm>
                      <a:off x="0" y="0"/>
                      <a:ext cx="5853300" cy="4688690"/>
                    </a:xfrm>
                    <a:prstGeom prst="rect">
                      <a:avLst/>
                    </a:prstGeom>
                    <a:noFill/>
                    <a:ln>
                      <a:noFill/>
                    </a:ln>
                    <a:extLst>
                      <a:ext uri="{53640926-AAD7-44D8-BBD7-CCE9431645EC}">
                        <a14:shadowObscured xmlns:a14="http://schemas.microsoft.com/office/drawing/2010/main"/>
                      </a:ext>
                    </a:extLst>
                  </pic:spPr>
                </pic:pic>
              </a:graphicData>
            </a:graphic>
          </wp:inline>
        </w:drawing>
      </w:r>
    </w:p>
    <w:p w14:paraId="3E8BD9F3" w14:textId="16351CDE" w:rsidR="006B7603" w:rsidRPr="00BB0FCB" w:rsidRDefault="006B7603">
      <w:pPr>
        <w:autoSpaceDE w:val="0"/>
        <w:autoSpaceDN w:val="0"/>
        <w:adjustRightInd w:val="0"/>
        <w:spacing w:after="0" w:line="240" w:lineRule="auto"/>
        <w:rPr>
          <w:rFonts w:cstheme="minorHAnsi"/>
        </w:rPr>
      </w:pPr>
    </w:p>
    <w:p w14:paraId="2C515D9C" w14:textId="77777777" w:rsidR="006B7603" w:rsidRPr="00FC0640" w:rsidRDefault="006B7603">
      <w:pPr>
        <w:autoSpaceDE w:val="0"/>
        <w:autoSpaceDN w:val="0"/>
        <w:adjustRightInd w:val="0"/>
        <w:spacing w:after="0" w:line="240" w:lineRule="auto"/>
        <w:ind w:left="120"/>
        <w:jc w:val="both"/>
        <w:rPr>
          <w:rFonts w:cstheme="minorHAnsi"/>
          <w:color w:val="000000"/>
        </w:rPr>
      </w:pPr>
      <w:r w:rsidRPr="00FC0640">
        <w:rPr>
          <w:rFonts w:cstheme="minorHAnsi"/>
          <w:color w:val="000000"/>
        </w:rPr>
        <w:t>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w:t>
      </w:r>
    </w:p>
    <w:p w14:paraId="482EF8BD" w14:textId="4D094C84" w:rsidR="006B7603" w:rsidRPr="00FC0640" w:rsidRDefault="006B7603" w:rsidP="00E03C5B">
      <w:pPr>
        <w:pStyle w:val="ListParagraph"/>
        <w:numPr>
          <w:ilvl w:val="0"/>
          <w:numId w:val="2"/>
        </w:numPr>
        <w:autoSpaceDE w:val="0"/>
        <w:autoSpaceDN w:val="0"/>
        <w:adjustRightInd w:val="0"/>
        <w:spacing w:after="0" w:line="240" w:lineRule="auto"/>
        <w:jc w:val="both"/>
        <w:rPr>
          <w:rFonts w:cstheme="minorHAnsi"/>
          <w:color w:val="000000"/>
        </w:rPr>
      </w:pPr>
      <w:r w:rsidRPr="00FC0640">
        <w:rPr>
          <w:rFonts w:cstheme="minorHAnsi"/>
          <w:color w:val="000000"/>
        </w:rPr>
        <w:t>Periodic on-site reviews and spot checks of their financial records by the UN system agencies or their representatives, as appropriate, and as described in specific clauses of their engagement documents/ contracts with the UN system agencies;</w:t>
      </w:r>
    </w:p>
    <w:p w14:paraId="23DD6B0F" w14:textId="77777777" w:rsidR="006B7603" w:rsidRPr="00FC0640" w:rsidRDefault="006B7603" w:rsidP="00E03C5B">
      <w:pPr>
        <w:pStyle w:val="ListParagraph"/>
        <w:numPr>
          <w:ilvl w:val="0"/>
          <w:numId w:val="2"/>
        </w:numPr>
        <w:autoSpaceDE w:val="0"/>
        <w:autoSpaceDN w:val="0"/>
        <w:adjustRightInd w:val="0"/>
        <w:spacing w:after="0" w:line="240" w:lineRule="auto"/>
        <w:jc w:val="both"/>
        <w:rPr>
          <w:rFonts w:cstheme="minorHAnsi"/>
          <w:color w:val="000000"/>
        </w:rPr>
      </w:pPr>
      <w:r w:rsidRPr="00FC0640">
        <w:rPr>
          <w:rFonts w:cstheme="minorHAnsi"/>
          <w:color w:val="000000"/>
        </w:rPr>
        <w:t>Programmatic monitoring of activities following the UN system agencies’ standards and guidance for site visits and field monitoring;</w:t>
      </w:r>
    </w:p>
    <w:p w14:paraId="0EA11F1B" w14:textId="433343B1" w:rsidR="006B7603" w:rsidRPr="00FC0640" w:rsidRDefault="006B7603" w:rsidP="00E03C5B">
      <w:pPr>
        <w:pStyle w:val="ListParagraph"/>
        <w:numPr>
          <w:ilvl w:val="0"/>
          <w:numId w:val="2"/>
        </w:numPr>
        <w:autoSpaceDE w:val="0"/>
        <w:autoSpaceDN w:val="0"/>
        <w:adjustRightInd w:val="0"/>
        <w:spacing w:after="0" w:line="240" w:lineRule="auto"/>
        <w:jc w:val="both"/>
        <w:rPr>
          <w:rFonts w:cstheme="minorHAnsi"/>
          <w:color w:val="000000"/>
        </w:rPr>
      </w:pPr>
      <w:r w:rsidRPr="00FC0640">
        <w:rPr>
          <w:rFonts w:cstheme="minorHAnsi"/>
          <w:color w:val="000000"/>
        </w:rPr>
        <w:t>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p>
    <w:p w14:paraId="20B8BBCA" w14:textId="77777777" w:rsidR="00722923" w:rsidRPr="00634967" w:rsidRDefault="00722923">
      <w:pPr>
        <w:pStyle w:val="ListParagraph"/>
        <w:autoSpaceDE w:val="0"/>
        <w:autoSpaceDN w:val="0"/>
        <w:adjustRightInd w:val="0"/>
        <w:spacing w:after="0" w:line="240" w:lineRule="auto"/>
        <w:ind w:left="480"/>
        <w:jc w:val="both"/>
        <w:rPr>
          <w:rFonts w:cstheme="minorHAnsi"/>
          <w:color w:val="000000"/>
        </w:rPr>
      </w:pPr>
    </w:p>
    <w:p w14:paraId="3F534F1A" w14:textId="77777777" w:rsidR="006B7603" w:rsidRPr="00BB0FCB" w:rsidRDefault="006B7603">
      <w:pPr>
        <w:autoSpaceDE w:val="0"/>
        <w:autoSpaceDN w:val="0"/>
        <w:adjustRightInd w:val="0"/>
        <w:spacing w:after="0" w:line="240" w:lineRule="auto"/>
        <w:rPr>
          <w:rFonts w:cstheme="minorHAnsi"/>
        </w:rPr>
      </w:pPr>
    </w:p>
    <w:p w14:paraId="08262EFA" w14:textId="77777777" w:rsidR="005810EC" w:rsidRPr="00BB0FCB" w:rsidRDefault="005810EC">
      <w:pPr>
        <w:autoSpaceDE w:val="0"/>
        <w:autoSpaceDN w:val="0"/>
        <w:adjustRightInd w:val="0"/>
        <w:spacing w:after="0" w:line="240" w:lineRule="auto"/>
        <w:rPr>
          <w:rFonts w:cstheme="minorHAnsi"/>
        </w:rPr>
      </w:pPr>
    </w:p>
    <w:p w14:paraId="3BE4DAAD" w14:textId="20023FCC" w:rsidR="005810EC" w:rsidRPr="00BB0FCB" w:rsidRDefault="005810EC">
      <w:pPr>
        <w:autoSpaceDE w:val="0"/>
        <w:autoSpaceDN w:val="0"/>
        <w:adjustRightInd w:val="0"/>
        <w:spacing w:after="0" w:line="240" w:lineRule="auto"/>
        <w:rPr>
          <w:rFonts w:eastAsiaTheme="majorEastAsia" w:cstheme="minorHAnsi"/>
          <w:color w:val="2F5496" w:themeColor="accent1" w:themeShade="BF"/>
          <w:sz w:val="26"/>
          <w:szCs w:val="26"/>
        </w:rPr>
      </w:pPr>
      <w:r w:rsidRPr="00BB0FCB">
        <w:rPr>
          <w:rFonts w:eastAsiaTheme="majorEastAsia" w:cstheme="minorHAnsi"/>
          <w:color w:val="2F5496" w:themeColor="accent1" w:themeShade="BF"/>
          <w:sz w:val="26"/>
          <w:szCs w:val="26"/>
        </w:rPr>
        <w:t>4.1.2. Cooperation Framework review and reporting</w:t>
      </w:r>
    </w:p>
    <w:p w14:paraId="55A5FEFB" w14:textId="77777777" w:rsidR="005810EC" w:rsidRPr="00BB0FCB" w:rsidRDefault="005810EC">
      <w:pPr>
        <w:autoSpaceDE w:val="0"/>
        <w:autoSpaceDN w:val="0"/>
        <w:adjustRightInd w:val="0"/>
        <w:spacing w:after="0" w:line="240" w:lineRule="auto"/>
        <w:rPr>
          <w:rFonts w:cstheme="minorHAnsi"/>
          <w:color w:val="FF0000"/>
        </w:rPr>
      </w:pPr>
    </w:p>
    <w:p w14:paraId="5C33BEBF" w14:textId="36D3966D" w:rsidR="005810EC" w:rsidRPr="00FC0640" w:rsidRDefault="005810EC">
      <w:pPr>
        <w:autoSpaceDE w:val="0"/>
        <w:autoSpaceDN w:val="0"/>
        <w:adjustRightInd w:val="0"/>
        <w:spacing w:after="0" w:line="240" w:lineRule="auto"/>
        <w:jc w:val="both"/>
        <w:rPr>
          <w:rFonts w:cstheme="minorHAnsi"/>
        </w:rPr>
      </w:pPr>
      <w:r w:rsidRPr="00FC0640">
        <w:rPr>
          <w:rFonts w:cstheme="minorHAnsi"/>
        </w:rPr>
        <w:t xml:space="preserve">According to the latest UNSDCF guidance, the Common Country </w:t>
      </w:r>
      <w:r w:rsidR="000A79C7" w:rsidRPr="00FC0640">
        <w:rPr>
          <w:rFonts w:cstheme="minorHAnsi"/>
        </w:rPr>
        <w:t xml:space="preserve">Analysis </w:t>
      </w:r>
      <w:r w:rsidRPr="00FC0640">
        <w:rPr>
          <w:rFonts w:cstheme="minorHAnsi"/>
        </w:rPr>
        <w:t>is expected to be a living document</w:t>
      </w:r>
      <w:r w:rsidR="00445F6D" w:rsidRPr="00FC0640">
        <w:rPr>
          <w:rFonts w:cstheme="minorHAnsi"/>
        </w:rPr>
        <w:t>,</w:t>
      </w:r>
      <w:r w:rsidRPr="00FC0640">
        <w:rPr>
          <w:rFonts w:cstheme="minorHAnsi"/>
        </w:rPr>
        <w:t xml:space="preserve"> which will be updated by the United Nations Country Team on </w:t>
      </w:r>
      <w:r w:rsidR="000A79C7" w:rsidRPr="00FC0640">
        <w:rPr>
          <w:rFonts w:cstheme="minorHAnsi"/>
        </w:rPr>
        <w:t xml:space="preserve">an </w:t>
      </w:r>
      <w:r w:rsidRPr="00FC0640">
        <w:rPr>
          <w:rFonts w:cstheme="minorHAnsi"/>
        </w:rPr>
        <w:t xml:space="preserve">annual basis. The same approach applies to the Result Matrix; the set of indicators may be refined by the Result Groups when the methodologies for SDG indicators and national sources are available and they allow for better disaggregation to capture whether most vulnerable populations benefit from achievement of results set in the Cooperation Framework. </w:t>
      </w:r>
    </w:p>
    <w:p w14:paraId="48297DE0" w14:textId="77777777" w:rsidR="005810EC" w:rsidRPr="00FC0640" w:rsidRDefault="005810EC">
      <w:pPr>
        <w:autoSpaceDE w:val="0"/>
        <w:autoSpaceDN w:val="0"/>
        <w:adjustRightInd w:val="0"/>
        <w:spacing w:after="0" w:line="240" w:lineRule="auto"/>
        <w:jc w:val="both"/>
        <w:rPr>
          <w:rFonts w:cstheme="minorHAnsi"/>
        </w:rPr>
      </w:pPr>
    </w:p>
    <w:p w14:paraId="7ACEE811" w14:textId="0A08484C" w:rsidR="005810EC" w:rsidRPr="00FC0640" w:rsidRDefault="005810EC">
      <w:pPr>
        <w:autoSpaceDE w:val="0"/>
        <w:autoSpaceDN w:val="0"/>
        <w:adjustRightInd w:val="0"/>
        <w:spacing w:after="0" w:line="240" w:lineRule="auto"/>
        <w:jc w:val="both"/>
        <w:rPr>
          <w:rFonts w:cstheme="minorHAnsi"/>
        </w:rPr>
      </w:pPr>
      <w:r w:rsidRPr="00FC0640">
        <w:rPr>
          <w:rFonts w:cstheme="minorHAnsi"/>
        </w:rPr>
        <w:t xml:space="preserve">To ensure that thematic reports </w:t>
      </w:r>
      <w:r w:rsidR="00445F6D" w:rsidRPr="00FC0640">
        <w:rPr>
          <w:rFonts w:cstheme="minorHAnsi"/>
        </w:rPr>
        <w:t xml:space="preserve">of the Government </w:t>
      </w:r>
      <w:r w:rsidRPr="00FC0640">
        <w:rPr>
          <w:rFonts w:cstheme="minorHAnsi"/>
        </w:rPr>
        <w:t xml:space="preserve">and the Voluntary National Reviews benefit from the reporting under the Cooperation Framework, annual </w:t>
      </w:r>
      <w:r w:rsidR="00F24C74" w:rsidRPr="00FC0640">
        <w:rPr>
          <w:rFonts w:cstheme="minorHAnsi"/>
        </w:rPr>
        <w:t xml:space="preserve">reviews of Common Country Analysis </w:t>
      </w:r>
      <w:r w:rsidR="00F46393" w:rsidRPr="00FC0640">
        <w:rPr>
          <w:rFonts w:cstheme="minorHAnsi"/>
        </w:rPr>
        <w:t xml:space="preserve">and </w:t>
      </w:r>
      <w:r w:rsidRPr="00FC0640">
        <w:rPr>
          <w:rFonts w:cstheme="minorHAnsi"/>
        </w:rPr>
        <w:t xml:space="preserve">of </w:t>
      </w:r>
      <w:r w:rsidR="00F24C74" w:rsidRPr="00FC0640">
        <w:rPr>
          <w:rFonts w:cstheme="minorHAnsi"/>
        </w:rPr>
        <w:t>J</w:t>
      </w:r>
      <w:r w:rsidRPr="00FC0640">
        <w:rPr>
          <w:rFonts w:cstheme="minorHAnsi"/>
        </w:rPr>
        <w:t xml:space="preserve">oint </w:t>
      </w:r>
      <w:r w:rsidR="00F24C74" w:rsidRPr="00FC0640">
        <w:rPr>
          <w:rFonts w:cstheme="minorHAnsi"/>
        </w:rPr>
        <w:t>W</w:t>
      </w:r>
      <w:r w:rsidRPr="00FC0640">
        <w:rPr>
          <w:rFonts w:cstheme="minorHAnsi"/>
        </w:rPr>
        <w:t xml:space="preserve">ork </w:t>
      </w:r>
      <w:r w:rsidR="00F24C74" w:rsidRPr="00FC0640">
        <w:rPr>
          <w:rFonts w:cstheme="minorHAnsi"/>
        </w:rPr>
        <w:t>P</w:t>
      </w:r>
      <w:r w:rsidRPr="00FC0640">
        <w:rPr>
          <w:rFonts w:cstheme="minorHAnsi"/>
        </w:rPr>
        <w:t>lans will be built around interlinked SDG targets as established by theories of change</w:t>
      </w:r>
      <w:r w:rsidR="00445F6D" w:rsidRPr="00FC0640">
        <w:rPr>
          <w:rFonts w:cstheme="minorHAnsi"/>
        </w:rPr>
        <w:t xml:space="preserve"> (see Figure 1)</w:t>
      </w:r>
      <w:r w:rsidRPr="00FC0640">
        <w:rPr>
          <w:rFonts w:cstheme="minorHAnsi"/>
        </w:rPr>
        <w:t xml:space="preserve">. </w:t>
      </w:r>
      <w:r w:rsidR="009A42B5" w:rsidRPr="00FC0640">
        <w:rPr>
          <w:rFonts w:cstheme="minorHAnsi"/>
        </w:rPr>
        <w:t xml:space="preserve">Based on that, </w:t>
      </w:r>
      <w:r w:rsidR="00445F6D" w:rsidRPr="00FC0640">
        <w:rPr>
          <w:rFonts w:cstheme="minorHAnsi"/>
        </w:rPr>
        <w:t>the CF</w:t>
      </w:r>
      <w:r w:rsidR="009A42B5" w:rsidRPr="00FC0640">
        <w:rPr>
          <w:rFonts w:cstheme="minorHAnsi"/>
        </w:rPr>
        <w:t xml:space="preserve"> Result Groups will revise theories of change to ensure their relevance and validity of assumptions. </w:t>
      </w:r>
      <w:r w:rsidRPr="00FC0640">
        <w:rPr>
          <w:rFonts w:cstheme="minorHAnsi"/>
        </w:rPr>
        <w:t>The annual UN Country Results Reports to the Joint Steering Committee will include the analysis of interlinkages between the SDG targets</w:t>
      </w:r>
      <w:r w:rsidR="009A42B5" w:rsidRPr="00FC0640">
        <w:rPr>
          <w:rFonts w:cstheme="minorHAnsi"/>
        </w:rPr>
        <w:t>.</w:t>
      </w:r>
      <w:r w:rsidRPr="00FC0640">
        <w:rPr>
          <w:rFonts w:cstheme="minorHAnsi"/>
        </w:rPr>
        <w:t xml:space="preserve"> In addition, the UNCT will aim to undertake light thematic reporting along specific SDG/</w:t>
      </w:r>
      <w:r w:rsidR="00445F6D" w:rsidRPr="00FC0640">
        <w:rPr>
          <w:rFonts w:cstheme="minorHAnsi"/>
        </w:rPr>
        <w:t>C</w:t>
      </w:r>
      <w:r w:rsidR="009C1BE0" w:rsidRPr="00FC0640">
        <w:rPr>
          <w:rFonts w:cstheme="minorHAnsi"/>
        </w:rPr>
        <w:t>ooperation Framework</w:t>
      </w:r>
      <w:r w:rsidRPr="00FC0640">
        <w:rPr>
          <w:rFonts w:cstheme="minorHAnsi"/>
        </w:rPr>
        <w:t xml:space="preserve"> areas and will coordinate this process with the national SDG monitoring and reporting mechanism (Figure 2) to ensure that selection of themes for joint assessments will meet the needs for reporting and accountability of the UN system and the Government.  </w:t>
      </w:r>
    </w:p>
    <w:p w14:paraId="6EA9D161" w14:textId="77777777" w:rsidR="005810EC" w:rsidRPr="00FC0640" w:rsidRDefault="005810EC">
      <w:pPr>
        <w:autoSpaceDE w:val="0"/>
        <w:autoSpaceDN w:val="0"/>
        <w:adjustRightInd w:val="0"/>
        <w:spacing w:after="0" w:line="240" w:lineRule="auto"/>
        <w:jc w:val="both"/>
        <w:rPr>
          <w:rFonts w:cstheme="minorHAnsi"/>
        </w:rPr>
      </w:pPr>
    </w:p>
    <w:p w14:paraId="03D26429" w14:textId="74F87C32" w:rsidR="005810EC" w:rsidRPr="00FC0640" w:rsidRDefault="005810EC">
      <w:pPr>
        <w:autoSpaceDE w:val="0"/>
        <w:autoSpaceDN w:val="0"/>
        <w:adjustRightInd w:val="0"/>
        <w:spacing w:after="0" w:line="240" w:lineRule="auto"/>
        <w:jc w:val="both"/>
        <w:rPr>
          <w:rFonts w:cstheme="minorHAnsi"/>
        </w:rPr>
      </w:pPr>
      <w:bookmarkStart w:id="51" w:name="_Hlk32172691"/>
      <w:r w:rsidRPr="00FC0640">
        <w:rPr>
          <w:rFonts w:cstheme="minorHAnsi"/>
        </w:rPr>
        <w:t>To improve accountability under the Cooperation Framework, the UNCT will develop a costed communication and advocacy plan that is aligned with a monitoring and communication plan with outputs for joint communication.  This plan is regarded as an important tool for advocacy</w:t>
      </w:r>
      <w:r w:rsidRPr="00634967">
        <w:rPr>
          <w:rFonts w:cstheme="minorHAnsi"/>
        </w:rPr>
        <w:t xml:space="preserve"> and outreach and will help accelerate progress on the SDG targets </w:t>
      </w:r>
      <w:r w:rsidR="00737E90" w:rsidRPr="00634967">
        <w:rPr>
          <w:rFonts w:cstheme="minorHAnsi"/>
        </w:rPr>
        <w:t xml:space="preserve">directly addressed </w:t>
      </w:r>
      <w:r w:rsidR="00445F6D">
        <w:rPr>
          <w:rFonts w:cstheme="minorHAnsi"/>
        </w:rPr>
        <w:t>in</w:t>
      </w:r>
      <w:r w:rsidR="00737E90" w:rsidRPr="00634967">
        <w:rPr>
          <w:rFonts w:cstheme="minorHAnsi"/>
        </w:rPr>
        <w:t xml:space="preserve"> the Cooperation</w:t>
      </w:r>
      <w:r w:rsidRPr="00634967">
        <w:rPr>
          <w:rFonts w:cstheme="minorHAnsi"/>
        </w:rPr>
        <w:t xml:space="preserve"> </w:t>
      </w:r>
      <w:r w:rsidR="00737E90" w:rsidRPr="00634967">
        <w:rPr>
          <w:rFonts w:cstheme="minorHAnsi"/>
        </w:rPr>
        <w:t>Framework</w:t>
      </w:r>
      <w:r w:rsidRPr="00634967">
        <w:rPr>
          <w:rFonts w:cstheme="minorHAnsi"/>
        </w:rPr>
        <w:t xml:space="preserve"> and related goals </w:t>
      </w:r>
      <w:r w:rsidR="00737E90" w:rsidRPr="00634967">
        <w:rPr>
          <w:rFonts w:cstheme="minorHAnsi"/>
        </w:rPr>
        <w:t>by</w:t>
      </w:r>
      <w:r w:rsidRPr="00634967">
        <w:rPr>
          <w:rFonts w:cstheme="minorHAnsi"/>
        </w:rPr>
        <w:t xml:space="preserve"> advancing collaborative UN efforts </w:t>
      </w:r>
      <w:r w:rsidR="00737E90" w:rsidRPr="00634967">
        <w:rPr>
          <w:rFonts w:cstheme="minorHAnsi"/>
        </w:rPr>
        <w:t>in undertaking joint</w:t>
      </w:r>
      <w:r w:rsidRPr="00634967">
        <w:rPr>
          <w:rFonts w:cstheme="minorHAnsi"/>
        </w:rPr>
        <w:t xml:space="preserve"> advocacy </w:t>
      </w:r>
      <w:r w:rsidR="00737E90" w:rsidRPr="00634967">
        <w:rPr>
          <w:rFonts w:cstheme="minorHAnsi"/>
        </w:rPr>
        <w:t>to</w:t>
      </w:r>
      <w:r w:rsidRPr="00634967">
        <w:rPr>
          <w:rFonts w:cstheme="minorHAnsi"/>
        </w:rPr>
        <w:t xml:space="preserve"> mobilize for national resources</w:t>
      </w:r>
      <w:r w:rsidR="00445F6D">
        <w:rPr>
          <w:rFonts w:cstheme="minorHAnsi"/>
        </w:rPr>
        <w:t>,</w:t>
      </w:r>
      <w:r w:rsidRPr="00634967">
        <w:rPr>
          <w:rFonts w:cstheme="minorHAnsi"/>
        </w:rPr>
        <w:t xml:space="preserve"> as well as international partnership </w:t>
      </w:r>
      <w:r w:rsidRPr="00FC0640">
        <w:rPr>
          <w:rFonts w:cstheme="minorHAnsi"/>
        </w:rPr>
        <w:t>for achiev</w:t>
      </w:r>
      <w:r w:rsidR="00445F6D" w:rsidRPr="00FC0640">
        <w:rPr>
          <w:rFonts w:cstheme="minorHAnsi"/>
        </w:rPr>
        <w:t>ement of</w:t>
      </w:r>
      <w:r w:rsidRPr="00FC0640">
        <w:rPr>
          <w:rFonts w:cstheme="minorHAnsi"/>
        </w:rPr>
        <w:t xml:space="preserve"> the 2030 Agenda.  </w:t>
      </w:r>
      <w:bookmarkEnd w:id="51"/>
      <w:r w:rsidRPr="00FC0640">
        <w:rPr>
          <w:rFonts w:cstheme="minorHAnsi"/>
        </w:rPr>
        <w:t xml:space="preserve">To enhance further harmonization between accountability </w:t>
      </w:r>
      <w:r w:rsidR="00445F6D" w:rsidRPr="00FC0640">
        <w:rPr>
          <w:rFonts w:cstheme="minorHAnsi"/>
        </w:rPr>
        <w:t>for</w:t>
      </w:r>
      <w:r w:rsidRPr="00FC0640">
        <w:rPr>
          <w:rFonts w:cstheme="minorHAnsi"/>
        </w:rPr>
        <w:t xml:space="preserve"> the </w:t>
      </w:r>
      <w:r w:rsidR="00445F6D" w:rsidRPr="00FC0640">
        <w:rPr>
          <w:rFonts w:eastAsiaTheme="minorEastAsia" w:cstheme="minorHAnsi"/>
          <w:color w:val="000000" w:themeColor="text1"/>
          <w:kern w:val="24"/>
        </w:rPr>
        <w:t>CF</w:t>
      </w:r>
      <w:r w:rsidRPr="00FC0640">
        <w:rPr>
          <w:rFonts w:eastAsiaTheme="minorEastAsia" w:cstheme="minorHAnsi"/>
          <w:color w:val="000000" w:themeColor="text1"/>
          <w:kern w:val="24"/>
        </w:rPr>
        <w:t xml:space="preserve"> results and achievement of  the SDG targets, the UNCT anticipates to </w:t>
      </w:r>
      <w:r w:rsidRPr="00FC0640">
        <w:rPr>
          <w:rFonts w:cstheme="minorHAnsi"/>
        </w:rPr>
        <w:t xml:space="preserve">extend collaboration with the Economic Research Institute on  the official SDGs’ portal for Kazakhstan </w:t>
      </w:r>
      <w:hyperlink r:id="rId15" w:history="1">
        <w:r w:rsidRPr="00FC0640">
          <w:rPr>
            <w:rFonts w:cstheme="minorHAnsi"/>
            <w:u w:val="single"/>
          </w:rPr>
          <w:t>www.sdgs.kz</w:t>
        </w:r>
      </w:hyperlink>
      <w:r w:rsidRPr="00FC0640">
        <w:rPr>
          <w:rFonts w:cstheme="minorHAnsi"/>
        </w:rPr>
        <w:t xml:space="preserve">  </w:t>
      </w:r>
      <w:r w:rsidRPr="00FC0640">
        <w:rPr>
          <w:rFonts w:cstheme="minorHAnsi"/>
          <w:lang w:val="en-GB"/>
        </w:rPr>
        <w:t xml:space="preserve">for communication of collaborative efforts of UN agencies and their strategic partners. </w:t>
      </w:r>
    </w:p>
    <w:p w14:paraId="39593E5B" w14:textId="77777777" w:rsidR="005810EC" w:rsidRPr="00FC0640" w:rsidRDefault="005810EC">
      <w:pPr>
        <w:autoSpaceDE w:val="0"/>
        <w:autoSpaceDN w:val="0"/>
        <w:adjustRightInd w:val="0"/>
        <w:spacing w:after="0" w:line="240" w:lineRule="auto"/>
        <w:rPr>
          <w:rFonts w:cstheme="minorHAnsi"/>
          <w:color w:val="FF0000"/>
        </w:rPr>
      </w:pPr>
    </w:p>
    <w:p w14:paraId="4982740F" w14:textId="77777777" w:rsidR="007C2C4F" w:rsidRPr="00FC0640" w:rsidRDefault="007C2C4F">
      <w:pPr>
        <w:autoSpaceDE w:val="0"/>
        <w:autoSpaceDN w:val="0"/>
        <w:adjustRightInd w:val="0"/>
        <w:spacing w:after="0" w:line="240" w:lineRule="auto"/>
        <w:rPr>
          <w:rFonts w:cstheme="minorHAnsi"/>
        </w:rPr>
      </w:pPr>
    </w:p>
    <w:p w14:paraId="02169D17" w14:textId="2E029A12" w:rsidR="002211D0" w:rsidRPr="00FC0640" w:rsidRDefault="002211D0">
      <w:pPr>
        <w:autoSpaceDE w:val="0"/>
        <w:autoSpaceDN w:val="0"/>
        <w:adjustRightInd w:val="0"/>
        <w:spacing w:after="0" w:line="240" w:lineRule="auto"/>
        <w:rPr>
          <w:rFonts w:cstheme="minorHAnsi"/>
          <w:sz w:val="24"/>
          <w:szCs w:val="24"/>
        </w:rPr>
      </w:pPr>
      <w:r w:rsidRPr="00FC0640">
        <w:rPr>
          <w:rFonts w:eastAsiaTheme="majorEastAsia" w:cstheme="minorHAnsi"/>
          <w:color w:val="2F5496" w:themeColor="accent1" w:themeShade="BF"/>
          <w:sz w:val="26"/>
          <w:szCs w:val="26"/>
        </w:rPr>
        <w:t xml:space="preserve">4.1.1. Risks and opportunities </w:t>
      </w:r>
    </w:p>
    <w:p w14:paraId="3981E42A" w14:textId="77777777" w:rsidR="00C5788B" w:rsidRPr="00FC0640" w:rsidRDefault="00C5788B">
      <w:pPr>
        <w:autoSpaceDE w:val="0"/>
        <w:autoSpaceDN w:val="0"/>
        <w:adjustRightInd w:val="0"/>
        <w:spacing w:after="0" w:line="240" w:lineRule="auto"/>
        <w:rPr>
          <w:rFonts w:cstheme="minorHAnsi"/>
          <w:i/>
          <w:iCs/>
        </w:rPr>
      </w:pPr>
    </w:p>
    <w:p w14:paraId="0FFE3770" w14:textId="77777777" w:rsidR="006C0A5D" w:rsidRPr="00FC0640" w:rsidRDefault="006C0A5D" w:rsidP="006C0A5D">
      <w:pPr>
        <w:autoSpaceDE w:val="0"/>
        <w:autoSpaceDN w:val="0"/>
        <w:adjustRightInd w:val="0"/>
        <w:spacing w:after="0" w:line="240" w:lineRule="auto"/>
        <w:jc w:val="both"/>
        <w:rPr>
          <w:rFonts w:cstheme="minorHAnsi"/>
        </w:rPr>
      </w:pPr>
      <w:r w:rsidRPr="00FC0640">
        <w:t xml:space="preserve">The spread of </w:t>
      </w:r>
      <w:bookmarkStart w:id="52" w:name="_Hlk37967259"/>
      <w:r w:rsidRPr="00FC0640">
        <w:t>the COVID-19 pandemic</w:t>
      </w:r>
      <w:bookmarkEnd w:id="52"/>
      <w:r w:rsidRPr="00FC0640">
        <w:t>, which is having a profound impact on the world economy</w:t>
      </w:r>
      <w:r w:rsidRPr="00FC0640">
        <w:rPr>
          <w:rStyle w:val="FootnoteReference"/>
        </w:rPr>
        <w:footnoteReference w:id="49"/>
      </w:r>
      <w:r w:rsidRPr="00FC0640">
        <w:t>, is deepening pre-existing inequalities, exposing vulnerabilities in social, political and economic systems. This is going to affect most disadvantages and marginalized populations; furthermore, a global recession is going to limit gains in achieving gender equality and women’s empowerment across the world</w:t>
      </w:r>
      <w:r w:rsidRPr="00FC0640">
        <w:rPr>
          <w:rStyle w:val="FootnoteReference"/>
        </w:rPr>
        <w:footnoteReference w:id="50"/>
      </w:r>
      <w:r w:rsidRPr="00FC0640">
        <w:t xml:space="preserve">. This will require additional resources and measures to reduce social impact and ensure economic recovery. </w:t>
      </w:r>
    </w:p>
    <w:p w14:paraId="26A16E8D" w14:textId="77777777" w:rsidR="006C0A5D" w:rsidRPr="00FC0640" w:rsidRDefault="006C0A5D" w:rsidP="006C0A5D">
      <w:pPr>
        <w:autoSpaceDE w:val="0"/>
        <w:autoSpaceDN w:val="0"/>
        <w:adjustRightInd w:val="0"/>
        <w:spacing w:after="0" w:line="240" w:lineRule="auto"/>
        <w:jc w:val="both"/>
        <w:rPr>
          <w:rFonts w:cstheme="minorHAnsi"/>
        </w:rPr>
      </w:pPr>
    </w:p>
    <w:p w14:paraId="1A1AD52C" w14:textId="628E9A90" w:rsidR="006C0A5D" w:rsidRPr="00FC0640" w:rsidRDefault="006C0A5D" w:rsidP="006C0A5D">
      <w:pPr>
        <w:autoSpaceDE w:val="0"/>
        <w:autoSpaceDN w:val="0"/>
        <w:adjustRightInd w:val="0"/>
        <w:spacing w:after="0" w:line="240" w:lineRule="auto"/>
        <w:jc w:val="both"/>
        <w:rPr>
          <w:rFonts w:cstheme="minorHAnsi"/>
        </w:rPr>
      </w:pPr>
      <w:r w:rsidRPr="00FC0640">
        <w:rPr>
          <w:rFonts w:cstheme="minorHAnsi"/>
        </w:rPr>
        <w:t>Economic slowdown in Kazakhstan, also imposed by the</w:t>
      </w:r>
      <w:r w:rsidRPr="00FC0640">
        <w:t xml:space="preserve"> COVID-19 pandemic</w:t>
      </w:r>
      <w:r w:rsidRPr="00FC0640">
        <w:rPr>
          <w:rFonts w:cstheme="minorHAnsi"/>
        </w:rPr>
        <w:t xml:space="preserve">, may pose risks to achievement of SDGs, which may affect implementation of the Cooperation Framework outcomes. </w:t>
      </w:r>
      <w:r w:rsidRPr="00FC0640">
        <w:t>A UN System consolidated response to the evolving demands of Kazakhstan related with a current global crisis</w:t>
      </w:r>
      <w:r w:rsidRPr="00FC0640">
        <w:rPr>
          <w:rFonts w:cstheme="minorHAnsi"/>
        </w:rPr>
        <w:t xml:space="preserve"> will be facilitated </w:t>
      </w:r>
      <w:r w:rsidRPr="00FC0640">
        <w:t xml:space="preserve">through the United Nations COVID-19 Response and Recovery Fund  by leveraging the critical expertise and delivery capacities of UN agencies to help close gaps in national action plans, to mobilize resources of the public and private sector and  to support </w:t>
      </w:r>
      <w:r w:rsidR="00C0766A" w:rsidRPr="00FC0640">
        <w:t xml:space="preserve">the Government in undertaking a </w:t>
      </w:r>
      <w:r w:rsidRPr="00FC0640">
        <w:t xml:space="preserve">cohesive </w:t>
      </w:r>
      <w:r w:rsidR="00C0766A" w:rsidRPr="00FC0640">
        <w:t xml:space="preserve">and inclusive </w:t>
      </w:r>
      <w:r w:rsidRPr="00FC0640">
        <w:t xml:space="preserve">approach to social and economic recovery measures. </w:t>
      </w:r>
    </w:p>
    <w:p w14:paraId="1270BCA6" w14:textId="77777777" w:rsidR="006C0A5D" w:rsidRPr="00FC0640" w:rsidRDefault="006C0A5D" w:rsidP="006C0A5D">
      <w:pPr>
        <w:autoSpaceDE w:val="0"/>
        <w:autoSpaceDN w:val="0"/>
        <w:adjustRightInd w:val="0"/>
        <w:spacing w:after="0" w:line="240" w:lineRule="auto"/>
        <w:jc w:val="both"/>
        <w:rPr>
          <w:rFonts w:cstheme="minorHAnsi"/>
        </w:rPr>
      </w:pPr>
    </w:p>
    <w:p w14:paraId="0A01E09C" w14:textId="77777777" w:rsidR="006C0A5D" w:rsidRPr="00FC0640" w:rsidRDefault="006C0A5D" w:rsidP="006C0A5D">
      <w:pPr>
        <w:autoSpaceDE w:val="0"/>
        <w:autoSpaceDN w:val="0"/>
        <w:adjustRightInd w:val="0"/>
        <w:spacing w:after="0" w:line="240" w:lineRule="auto"/>
        <w:jc w:val="both"/>
        <w:rPr>
          <w:rFonts w:cstheme="minorHAnsi"/>
        </w:rPr>
      </w:pPr>
      <w:r w:rsidRPr="00FC0640">
        <w:rPr>
          <w:rFonts w:cstheme="minorHAnsi"/>
        </w:rPr>
        <w:t xml:space="preserve">To ensure that Sustainable Development Goals are implemented, the United Nations in Kazakhstan will support the Government in harmonization of national budgets with achievement of nationalized SDG targets and will advocate for allocation of funding into the SDGs and targets that are currently remain unfunded while the progress in these result areas may accelerate achievement of all other goals. As well, the UN agencies will jointly explore opportunities for resources mobilization that come from participation of Kazakhstan in sub-regional, regional and global frameworks and increased cooperation with IFIs.  </w:t>
      </w:r>
    </w:p>
    <w:p w14:paraId="1BB61E64" w14:textId="77777777" w:rsidR="006C0A5D" w:rsidRPr="00FC0640" w:rsidRDefault="006C0A5D">
      <w:pPr>
        <w:autoSpaceDE w:val="0"/>
        <w:autoSpaceDN w:val="0"/>
        <w:adjustRightInd w:val="0"/>
        <w:spacing w:after="0" w:line="240" w:lineRule="auto"/>
        <w:jc w:val="both"/>
        <w:rPr>
          <w:rFonts w:cstheme="minorHAnsi"/>
        </w:rPr>
      </w:pPr>
    </w:p>
    <w:p w14:paraId="30EF1CBA" w14:textId="6709B32F" w:rsidR="00163878" w:rsidRPr="00FC0640" w:rsidRDefault="005810C7">
      <w:pPr>
        <w:autoSpaceDE w:val="0"/>
        <w:autoSpaceDN w:val="0"/>
        <w:adjustRightInd w:val="0"/>
        <w:spacing w:after="0" w:line="240" w:lineRule="auto"/>
        <w:jc w:val="both"/>
        <w:rPr>
          <w:rFonts w:cstheme="minorHAnsi"/>
        </w:rPr>
      </w:pPr>
      <w:r w:rsidRPr="00FC0640">
        <w:rPr>
          <w:rFonts w:cstheme="minorHAnsi"/>
        </w:rPr>
        <w:t xml:space="preserve">The </w:t>
      </w:r>
      <w:r w:rsidR="003B61ED" w:rsidRPr="00FC0640">
        <w:rPr>
          <w:rFonts w:cstheme="minorHAnsi"/>
        </w:rPr>
        <w:t>UNSDCF 2021-2025</w:t>
      </w:r>
      <w:r w:rsidRPr="00FC0640">
        <w:rPr>
          <w:rFonts w:cstheme="minorHAnsi"/>
        </w:rPr>
        <w:t xml:space="preserve"> presents a multi</w:t>
      </w:r>
      <w:r w:rsidR="00BB0FCB" w:rsidRPr="00FC0640">
        <w:rPr>
          <w:rFonts w:cstheme="minorHAnsi"/>
        </w:rPr>
        <w:t>-</w:t>
      </w:r>
      <w:r w:rsidRPr="00FC0640">
        <w:rPr>
          <w:rFonts w:cstheme="minorHAnsi"/>
        </w:rPr>
        <w:t>stakeholder strategy to help the country achieve Sustainable Development Goals</w:t>
      </w:r>
      <w:r w:rsidR="008F295A" w:rsidRPr="00FC0640">
        <w:rPr>
          <w:rFonts w:cstheme="minorHAnsi"/>
        </w:rPr>
        <w:t>, t</w:t>
      </w:r>
      <w:r w:rsidRPr="00FC0640">
        <w:rPr>
          <w:rFonts w:cstheme="minorHAnsi"/>
        </w:rPr>
        <w:t xml:space="preserve">herefore, </w:t>
      </w:r>
      <w:r w:rsidR="008F295A" w:rsidRPr="00FC0640">
        <w:rPr>
          <w:rFonts w:cstheme="minorHAnsi"/>
        </w:rPr>
        <w:t>its success largely depends on the ability of the UN system to build strategic partnerships in the result areas.</w:t>
      </w:r>
      <w:r w:rsidR="00163878" w:rsidRPr="00FC0640">
        <w:rPr>
          <w:rFonts w:cstheme="minorHAnsi"/>
        </w:rPr>
        <w:t xml:space="preserve"> </w:t>
      </w:r>
      <w:r w:rsidR="008F295A" w:rsidRPr="00FC0640">
        <w:rPr>
          <w:rFonts w:cstheme="minorHAnsi"/>
        </w:rPr>
        <w:t xml:space="preserve">Participation in the </w:t>
      </w:r>
      <w:r w:rsidR="003131C8" w:rsidRPr="00FC0640">
        <w:rPr>
          <w:rFonts w:cstheme="minorHAnsi"/>
        </w:rPr>
        <w:t xml:space="preserve">SDG Coordination Council and </w:t>
      </w:r>
      <w:r w:rsidR="00163878" w:rsidRPr="00FC0640">
        <w:rPr>
          <w:rFonts w:cstheme="minorHAnsi"/>
        </w:rPr>
        <w:t xml:space="preserve">5 “P </w:t>
      </w:r>
      <w:r w:rsidR="009203F7" w:rsidRPr="00FC0640">
        <w:rPr>
          <w:rFonts w:cstheme="minorHAnsi"/>
        </w:rPr>
        <w:t>working groups creates</w:t>
      </w:r>
      <w:r w:rsidR="003131C8" w:rsidRPr="00FC0640">
        <w:rPr>
          <w:rFonts w:cstheme="minorHAnsi"/>
        </w:rPr>
        <w:t xml:space="preserve"> ample opportunities to build such partnerships. </w:t>
      </w:r>
      <w:r w:rsidR="00163878" w:rsidRPr="00FC0640">
        <w:rPr>
          <w:rFonts w:cstheme="minorHAnsi"/>
        </w:rPr>
        <w:t>More emphasis that the Government has recently given to establishment of a</w:t>
      </w:r>
      <w:r w:rsidR="00445F6D" w:rsidRPr="00FC0640">
        <w:rPr>
          <w:rFonts w:cstheme="minorHAnsi"/>
        </w:rPr>
        <w:t>n open public</w:t>
      </w:r>
      <w:r w:rsidR="00163878" w:rsidRPr="00FC0640">
        <w:rPr>
          <w:rFonts w:cstheme="minorHAnsi"/>
        </w:rPr>
        <w:t xml:space="preserve"> dialogue </w:t>
      </w:r>
      <w:r w:rsidR="00722923" w:rsidRPr="00FC0640">
        <w:rPr>
          <w:rFonts w:cstheme="minorHAnsi"/>
        </w:rPr>
        <w:t>present</w:t>
      </w:r>
      <w:r w:rsidR="009203F7" w:rsidRPr="00FC0640">
        <w:rPr>
          <w:rFonts w:cstheme="minorHAnsi"/>
        </w:rPr>
        <w:t>s</w:t>
      </w:r>
      <w:r w:rsidR="00722923" w:rsidRPr="00FC0640">
        <w:rPr>
          <w:rFonts w:cstheme="minorHAnsi"/>
        </w:rPr>
        <w:t xml:space="preserve"> </w:t>
      </w:r>
      <w:r w:rsidR="00163878" w:rsidRPr="00FC0640">
        <w:rPr>
          <w:rFonts w:cstheme="minorHAnsi"/>
        </w:rPr>
        <w:t xml:space="preserve">opportunities to expand </w:t>
      </w:r>
      <w:r w:rsidR="00014620" w:rsidRPr="00FC0640">
        <w:rPr>
          <w:rFonts w:cstheme="minorHAnsi"/>
        </w:rPr>
        <w:t xml:space="preserve">cooperation with civil society organizations and promote development of partnerships between governmental institutions, civil </w:t>
      </w:r>
      <w:r w:rsidR="00622461" w:rsidRPr="00FC0640">
        <w:rPr>
          <w:rFonts w:cstheme="minorHAnsi"/>
        </w:rPr>
        <w:t>society,</w:t>
      </w:r>
      <w:r w:rsidR="00014620" w:rsidRPr="00FC0640">
        <w:rPr>
          <w:rFonts w:cstheme="minorHAnsi"/>
        </w:rPr>
        <w:t xml:space="preserve"> and the private sector. </w:t>
      </w:r>
    </w:p>
    <w:p w14:paraId="5A59AF3D" w14:textId="77777777" w:rsidR="00163878" w:rsidRPr="00FC0640" w:rsidRDefault="00163878">
      <w:pPr>
        <w:autoSpaceDE w:val="0"/>
        <w:autoSpaceDN w:val="0"/>
        <w:adjustRightInd w:val="0"/>
        <w:spacing w:after="0" w:line="240" w:lineRule="auto"/>
        <w:jc w:val="both"/>
        <w:rPr>
          <w:rFonts w:cstheme="minorHAnsi"/>
        </w:rPr>
      </w:pPr>
    </w:p>
    <w:p w14:paraId="0B1C90BE" w14:textId="18C83F18" w:rsidR="00163878" w:rsidRPr="00FC0640" w:rsidRDefault="003131C8">
      <w:pPr>
        <w:autoSpaceDE w:val="0"/>
        <w:autoSpaceDN w:val="0"/>
        <w:adjustRightInd w:val="0"/>
        <w:spacing w:after="0" w:line="240" w:lineRule="auto"/>
        <w:jc w:val="both"/>
        <w:rPr>
          <w:rFonts w:cstheme="minorHAnsi"/>
        </w:rPr>
      </w:pPr>
      <w:r w:rsidRPr="00FC0640">
        <w:rPr>
          <w:rFonts w:cstheme="minorHAnsi"/>
        </w:rPr>
        <w:t>Enhanced capacity of the RC office should ensure effective identification of potential partnerships and coordination of</w:t>
      </w:r>
      <w:r w:rsidR="009203F7" w:rsidRPr="00FC0640">
        <w:rPr>
          <w:rFonts w:cstheme="minorHAnsi"/>
        </w:rPr>
        <w:t xml:space="preserve"> the</w:t>
      </w:r>
      <w:r w:rsidRPr="00FC0640">
        <w:rPr>
          <w:rFonts w:cstheme="minorHAnsi"/>
        </w:rPr>
        <w:t xml:space="preserve"> UN joint programming. </w:t>
      </w:r>
      <w:r w:rsidR="00163878" w:rsidRPr="00FC0640">
        <w:rPr>
          <w:rFonts w:cstheme="minorHAnsi"/>
        </w:rPr>
        <w:t xml:space="preserve">The UN joint communication and advocacy strategy will play a pivotal role in raising visibility of the Cooperation Framework and its results and </w:t>
      </w:r>
      <w:r w:rsidR="009203F7" w:rsidRPr="00FC0640">
        <w:rPr>
          <w:rFonts w:cstheme="minorHAnsi"/>
        </w:rPr>
        <w:t xml:space="preserve">in </w:t>
      </w:r>
      <w:r w:rsidR="00163878" w:rsidRPr="00FC0640">
        <w:rPr>
          <w:rFonts w:cstheme="minorHAnsi"/>
        </w:rPr>
        <w:t xml:space="preserve">building partnerships for sustainable development among governmental institutions, civil society, the private sector, </w:t>
      </w:r>
      <w:r w:rsidR="00BB0FCB" w:rsidRPr="00FC0640">
        <w:rPr>
          <w:rFonts w:cstheme="minorHAnsi"/>
        </w:rPr>
        <w:t>academia,</w:t>
      </w:r>
      <w:r w:rsidR="009203F7" w:rsidRPr="00FC0640">
        <w:rPr>
          <w:rFonts w:cstheme="minorHAnsi"/>
        </w:rPr>
        <w:t xml:space="preserve"> </w:t>
      </w:r>
      <w:r w:rsidR="00163878" w:rsidRPr="00FC0640">
        <w:rPr>
          <w:rFonts w:cstheme="minorHAnsi"/>
        </w:rPr>
        <w:t>research institutions and other</w:t>
      </w:r>
      <w:r w:rsidR="009203F7" w:rsidRPr="00FC0640">
        <w:rPr>
          <w:rFonts w:cstheme="minorHAnsi"/>
        </w:rPr>
        <w:t xml:space="preserve"> actors</w:t>
      </w:r>
      <w:r w:rsidR="00163878" w:rsidRPr="00FC0640">
        <w:rPr>
          <w:rFonts w:cstheme="minorHAnsi"/>
        </w:rPr>
        <w:t xml:space="preserve">. </w:t>
      </w:r>
    </w:p>
    <w:p w14:paraId="308B5A48" w14:textId="6D134C2D" w:rsidR="003131C8" w:rsidRPr="00FC0640" w:rsidRDefault="003131C8">
      <w:pPr>
        <w:autoSpaceDE w:val="0"/>
        <w:autoSpaceDN w:val="0"/>
        <w:adjustRightInd w:val="0"/>
        <w:spacing w:after="0" w:line="240" w:lineRule="auto"/>
        <w:jc w:val="both"/>
        <w:rPr>
          <w:rFonts w:cstheme="minorHAnsi"/>
        </w:rPr>
      </w:pPr>
    </w:p>
    <w:p w14:paraId="126050F7" w14:textId="22999BDA" w:rsidR="00C83246" w:rsidRDefault="00014620">
      <w:pPr>
        <w:autoSpaceDE w:val="0"/>
        <w:autoSpaceDN w:val="0"/>
        <w:adjustRightInd w:val="0"/>
        <w:spacing w:after="0" w:line="240" w:lineRule="auto"/>
        <w:jc w:val="both"/>
        <w:rPr>
          <w:rFonts w:cstheme="minorHAnsi"/>
        </w:rPr>
        <w:sectPr w:rsidR="00C83246" w:rsidSect="00790037">
          <w:pgSz w:w="12240" w:h="15840"/>
          <w:pgMar w:top="1440" w:right="1440" w:bottom="1440" w:left="1440" w:header="720" w:footer="720" w:gutter="0"/>
          <w:cols w:space="720"/>
          <w:docGrid w:linePitch="360"/>
        </w:sectPr>
      </w:pPr>
      <w:r w:rsidRPr="00FC0640">
        <w:rPr>
          <w:rFonts w:cstheme="minorHAnsi"/>
        </w:rPr>
        <w:t>C</w:t>
      </w:r>
      <w:r w:rsidR="00163878" w:rsidRPr="00FC0640">
        <w:rPr>
          <w:rFonts w:cstheme="minorHAnsi"/>
        </w:rPr>
        <w:t>ommitment of stakeholder</w:t>
      </w:r>
      <w:r w:rsidRPr="00FC0640">
        <w:rPr>
          <w:rFonts w:cstheme="minorHAnsi"/>
        </w:rPr>
        <w:t>s</w:t>
      </w:r>
      <w:r w:rsidR="00163878" w:rsidRPr="00FC0640">
        <w:rPr>
          <w:rFonts w:cstheme="minorHAnsi"/>
        </w:rPr>
        <w:t>, mainly the Government, to the national development agenda and allocation of sufficient f</w:t>
      </w:r>
      <w:r w:rsidR="00722923" w:rsidRPr="00FC0640">
        <w:rPr>
          <w:rFonts w:cstheme="minorHAnsi"/>
        </w:rPr>
        <w:t>u</w:t>
      </w:r>
      <w:r w:rsidR="00163878" w:rsidRPr="00FC0640">
        <w:rPr>
          <w:rFonts w:cstheme="minorHAnsi"/>
        </w:rPr>
        <w:t>nding to achieve the results</w:t>
      </w:r>
      <w:r w:rsidRPr="00FC0640">
        <w:rPr>
          <w:rFonts w:cstheme="minorHAnsi"/>
        </w:rPr>
        <w:t xml:space="preserve"> are other critical assumptions. </w:t>
      </w:r>
      <w:r w:rsidR="00163878" w:rsidRPr="00FC0640">
        <w:rPr>
          <w:rFonts w:cstheme="minorHAnsi"/>
        </w:rPr>
        <w:t>Considering that the process of nationalization of SDG</w:t>
      </w:r>
      <w:r w:rsidRPr="00FC0640">
        <w:rPr>
          <w:rFonts w:cstheme="minorHAnsi"/>
        </w:rPr>
        <w:t>s</w:t>
      </w:r>
      <w:r w:rsidR="00163878" w:rsidRPr="00FC0640">
        <w:rPr>
          <w:rFonts w:cstheme="minorHAnsi"/>
        </w:rPr>
        <w:t xml:space="preserve"> has enjoyed strong ownership from the Government and the new leadership confirmed th</w:t>
      </w:r>
      <w:r w:rsidRPr="00FC0640">
        <w:rPr>
          <w:rFonts w:cstheme="minorHAnsi"/>
        </w:rPr>
        <w:t>e course of the reform, there</w:t>
      </w:r>
      <w:r w:rsidR="00163878" w:rsidRPr="00FC0640">
        <w:rPr>
          <w:rFonts w:cstheme="minorHAnsi"/>
        </w:rPr>
        <w:t xml:space="preserve"> is assurance that </w:t>
      </w:r>
      <w:r w:rsidRPr="00FC0640">
        <w:rPr>
          <w:rFonts w:cstheme="minorHAnsi"/>
        </w:rPr>
        <w:t xml:space="preserve">the Cooperation Framework will be implemented with sufficient participation of key stakeholders from the Government.  </w:t>
      </w:r>
      <w:r w:rsidR="003131C8" w:rsidRPr="00FC0640">
        <w:rPr>
          <w:rFonts w:cstheme="minorHAnsi"/>
        </w:rPr>
        <w:t>The high-level Steering Committee and Result Groups will ensure that the Cooperation Framework remains relevant to national priorities and risks to its implementation are timely addressed and mitigated.</w:t>
      </w:r>
    </w:p>
    <w:p w14:paraId="4BCA77F6" w14:textId="79FCD082" w:rsidR="00C83246" w:rsidRDefault="00C83246" w:rsidP="00030BF8">
      <w:pPr>
        <w:pStyle w:val="Heading1"/>
        <w:spacing w:line="240" w:lineRule="auto"/>
        <w:rPr>
          <w:rFonts w:asciiTheme="minorHAnsi" w:hAnsiTheme="minorHAnsi" w:cstheme="minorHAnsi"/>
        </w:rPr>
      </w:pPr>
      <w:bookmarkStart w:id="53" w:name="_Hlk38885122"/>
      <w:bookmarkStart w:id="54" w:name="_Toc36571191"/>
      <w:r>
        <w:rPr>
          <w:rFonts w:asciiTheme="minorHAnsi" w:hAnsiTheme="minorHAnsi" w:cstheme="minorHAnsi"/>
        </w:rPr>
        <w:t>Annex 1: The Cooperation Framework Results Matrix</w:t>
      </w:r>
    </w:p>
    <w:p w14:paraId="7345A7CD" w14:textId="77777777" w:rsidR="00C83246" w:rsidRPr="00C83246" w:rsidRDefault="00C83246" w:rsidP="00C83246">
      <w:pPr>
        <w:spacing w:after="0" w:line="240" w:lineRule="auto"/>
        <w:rPr>
          <w:rFonts w:ascii="Calibri" w:eastAsia="Calibri" w:hAnsi="Calibri" w:cs="Times New Roman"/>
          <w:b/>
          <w:bCs/>
        </w:rPr>
      </w:pPr>
    </w:p>
    <w:tbl>
      <w:tblPr>
        <w:tblStyle w:val="TableGrid1"/>
        <w:tblpPr w:leftFromText="187" w:rightFromText="187" w:vertAnchor="text" w:tblpY="1"/>
        <w:tblW w:w="14000" w:type="dxa"/>
        <w:tblLayout w:type="fixed"/>
        <w:tblLook w:val="04A0" w:firstRow="1" w:lastRow="0" w:firstColumn="1" w:lastColumn="0" w:noHBand="0" w:noVBand="1"/>
      </w:tblPr>
      <w:tblGrid>
        <w:gridCol w:w="3227"/>
        <w:gridCol w:w="3968"/>
        <w:gridCol w:w="2978"/>
        <w:gridCol w:w="3827"/>
      </w:tblGrid>
      <w:tr w:rsidR="00C83246" w:rsidRPr="00C83246" w14:paraId="5E14FCCC" w14:textId="77777777" w:rsidTr="00C83246">
        <w:trPr>
          <w:tblHeader/>
        </w:trPr>
        <w:tc>
          <w:tcPr>
            <w:tcW w:w="3227" w:type="dxa"/>
            <w:shd w:val="clear" w:color="auto" w:fill="FDE9D9"/>
          </w:tcPr>
          <w:p w14:paraId="52435510" w14:textId="77777777" w:rsidR="00C83246" w:rsidRPr="00C83246" w:rsidRDefault="00C83246" w:rsidP="00C83246">
            <w:pPr>
              <w:rPr>
                <w:rFonts w:eastAsia="Calibri" w:cs="Times New Roman"/>
                <w:b/>
              </w:rPr>
            </w:pPr>
            <w:bookmarkStart w:id="55" w:name="_Hlk32521927"/>
            <w:r w:rsidRPr="00C83246">
              <w:rPr>
                <w:rFonts w:eastAsia="Calibri" w:cs="Times New Roman"/>
                <w:b/>
              </w:rPr>
              <w:t>RESULTS</w:t>
            </w:r>
          </w:p>
        </w:tc>
        <w:tc>
          <w:tcPr>
            <w:tcW w:w="3968" w:type="dxa"/>
            <w:shd w:val="clear" w:color="auto" w:fill="FDE9D9"/>
          </w:tcPr>
          <w:p w14:paraId="7C232EBC" w14:textId="77777777" w:rsidR="00C83246" w:rsidRPr="00C83246" w:rsidRDefault="00C83246" w:rsidP="00C83246">
            <w:pPr>
              <w:rPr>
                <w:rFonts w:eastAsia="Calibri" w:cs="Times New Roman"/>
                <w:b/>
              </w:rPr>
            </w:pPr>
            <w:r w:rsidRPr="00C83246">
              <w:rPr>
                <w:rFonts w:eastAsia="Calibri" w:cs="Times New Roman"/>
                <w:b/>
              </w:rPr>
              <w:t xml:space="preserve"> INDICATORS</w:t>
            </w:r>
          </w:p>
        </w:tc>
        <w:tc>
          <w:tcPr>
            <w:tcW w:w="2978" w:type="dxa"/>
            <w:shd w:val="clear" w:color="auto" w:fill="FDE9D9"/>
          </w:tcPr>
          <w:p w14:paraId="6CC4E006" w14:textId="77777777" w:rsidR="00C83246" w:rsidRPr="00C83246" w:rsidRDefault="00C83246" w:rsidP="00C83246">
            <w:pPr>
              <w:rPr>
                <w:rFonts w:eastAsia="Calibri" w:cs="Times New Roman"/>
                <w:b/>
              </w:rPr>
            </w:pPr>
            <w:r w:rsidRPr="00C83246">
              <w:rPr>
                <w:rFonts w:eastAsia="Calibri" w:cs="Times New Roman"/>
                <w:b/>
              </w:rPr>
              <w:t>SOURCE AND RESPONSIBLE AGENCY</w:t>
            </w:r>
          </w:p>
        </w:tc>
        <w:tc>
          <w:tcPr>
            <w:tcW w:w="3827" w:type="dxa"/>
            <w:shd w:val="clear" w:color="auto" w:fill="FDE9D9"/>
          </w:tcPr>
          <w:p w14:paraId="57D33E97" w14:textId="77777777" w:rsidR="00C83246" w:rsidRPr="00C83246" w:rsidRDefault="00C83246" w:rsidP="00C83246">
            <w:pPr>
              <w:rPr>
                <w:rFonts w:eastAsia="Calibri" w:cs="Times New Roman"/>
                <w:b/>
              </w:rPr>
            </w:pPr>
            <w:r w:rsidRPr="00C83246">
              <w:rPr>
                <w:rFonts w:eastAsia="Calibri" w:cs="Times New Roman"/>
                <w:b/>
              </w:rPr>
              <w:t>PARTNERS</w:t>
            </w:r>
          </w:p>
        </w:tc>
      </w:tr>
      <w:tr w:rsidR="00C83246" w:rsidRPr="00C83246" w14:paraId="2955BED5" w14:textId="77777777" w:rsidTr="00C83246">
        <w:tc>
          <w:tcPr>
            <w:tcW w:w="3227" w:type="dxa"/>
          </w:tcPr>
          <w:p w14:paraId="6633050F" w14:textId="77777777" w:rsidR="00C83246" w:rsidRPr="00C83246" w:rsidRDefault="00C83246" w:rsidP="00C83246">
            <w:pPr>
              <w:rPr>
                <w:rFonts w:eastAsia="Calibri"/>
                <w:b/>
              </w:rPr>
            </w:pPr>
            <w:r w:rsidRPr="00C83246">
              <w:rPr>
                <w:rFonts w:eastAsia="Calibri"/>
                <w:b/>
              </w:rPr>
              <w:t>National Development Priority:</w:t>
            </w:r>
          </w:p>
        </w:tc>
        <w:tc>
          <w:tcPr>
            <w:tcW w:w="10773" w:type="dxa"/>
            <w:gridSpan w:val="3"/>
          </w:tcPr>
          <w:p w14:paraId="4E560051" w14:textId="77777777" w:rsidR="00C83246" w:rsidRPr="00C83246" w:rsidRDefault="00C83246" w:rsidP="00C83246">
            <w:pPr>
              <w:rPr>
                <w:rFonts w:eastAsia="Calibri"/>
                <w:bCs/>
              </w:rPr>
            </w:pPr>
            <w:r w:rsidRPr="00C83246">
              <w:rPr>
                <w:rFonts w:eastAsia="Calibri"/>
                <w:bCs/>
              </w:rPr>
              <w:t xml:space="preserve">The Strategic Plan for Kazakhstan’s Development until 2025; Concept on Gender and Family Policy until 2030; </w:t>
            </w:r>
            <w:r w:rsidRPr="00C83246">
              <w:rPr>
                <w:rFonts w:eastAsia="Calibri" w:cs="Times New Roman"/>
              </w:rPr>
              <w:t>State</w:t>
            </w:r>
            <w:r w:rsidRPr="00C83246">
              <w:rPr>
                <w:rFonts w:eastAsia="Calibri"/>
                <w:bCs/>
              </w:rPr>
              <w:t xml:space="preserve"> Programme for Healthcare Development for 2020-2025; Concept on Social Development of Kazakhstan until 2030</w:t>
            </w:r>
          </w:p>
          <w:p w14:paraId="54570488" w14:textId="77777777" w:rsidR="00C83246" w:rsidRPr="00C83246" w:rsidRDefault="00C83246" w:rsidP="00C83246">
            <w:pPr>
              <w:rPr>
                <w:rFonts w:eastAsia="Calibri"/>
                <w:bCs/>
                <w:lang w:val="en-GB"/>
              </w:rPr>
            </w:pPr>
            <w:r w:rsidRPr="00C83246">
              <w:rPr>
                <w:rFonts w:eastAsia="Calibri"/>
                <w:bCs/>
              </w:rPr>
              <w:t>(Priority 2. Poverty reduction through effective system of conditional social support and Priority 3. Comprehensive support to mothers and children)</w:t>
            </w:r>
          </w:p>
        </w:tc>
      </w:tr>
      <w:tr w:rsidR="00C83246" w:rsidRPr="00C83246" w14:paraId="2AD9B6E2" w14:textId="77777777" w:rsidTr="00C83246">
        <w:trPr>
          <w:trHeight w:val="80"/>
        </w:trPr>
        <w:tc>
          <w:tcPr>
            <w:tcW w:w="3227" w:type="dxa"/>
          </w:tcPr>
          <w:p w14:paraId="5986BAA8" w14:textId="77777777" w:rsidR="00C83246" w:rsidRPr="00C83246" w:rsidRDefault="00C83246" w:rsidP="00C83246">
            <w:pPr>
              <w:rPr>
                <w:rFonts w:eastAsia="Calibri"/>
                <w:b/>
              </w:rPr>
            </w:pPr>
            <w:r w:rsidRPr="00C83246">
              <w:rPr>
                <w:rFonts w:eastAsia="Calibri"/>
                <w:b/>
              </w:rPr>
              <w:t>Related Global SDG Target(s):</w:t>
            </w:r>
          </w:p>
        </w:tc>
        <w:tc>
          <w:tcPr>
            <w:tcW w:w="10773" w:type="dxa"/>
            <w:gridSpan w:val="3"/>
          </w:tcPr>
          <w:p w14:paraId="20B3B199" w14:textId="77777777" w:rsidR="00C83246" w:rsidRPr="00C83246" w:rsidRDefault="00C83246" w:rsidP="00C83246">
            <w:pPr>
              <w:rPr>
                <w:rFonts w:eastAsia="Calibri"/>
                <w:bCs/>
              </w:rPr>
            </w:pPr>
            <w:r w:rsidRPr="00C83246">
              <w:rPr>
                <w:rFonts w:eastAsia="Calibri"/>
                <w:bCs/>
              </w:rPr>
              <w:t>3.8;1.3.; 3.1.;3.2; 3.3; 3.5.; 3.4;</w:t>
            </w:r>
            <w:r w:rsidRPr="00C83246">
              <w:rPr>
                <w:rFonts w:eastAsia="Calibri"/>
              </w:rPr>
              <w:t xml:space="preserve"> </w:t>
            </w:r>
            <w:r w:rsidRPr="00C83246">
              <w:rPr>
                <w:rFonts w:eastAsia="Calibri"/>
                <w:bCs/>
              </w:rPr>
              <w:t>3.7.; 4.2.; 5.2,5.6.; 2.2.</w:t>
            </w:r>
          </w:p>
          <w:p w14:paraId="28B10A02" w14:textId="77777777" w:rsidR="00C83246" w:rsidRPr="00C83246" w:rsidRDefault="00C83246" w:rsidP="00C83246">
            <w:pPr>
              <w:rPr>
                <w:rFonts w:eastAsia="Calibri"/>
              </w:rPr>
            </w:pPr>
            <w:r w:rsidRPr="00C83246">
              <w:rPr>
                <w:rFonts w:eastAsia="Calibri"/>
                <w:bCs/>
              </w:rPr>
              <w:t>Crosscutting: 10.2.; 17.17</w:t>
            </w:r>
          </w:p>
        </w:tc>
      </w:tr>
      <w:tr w:rsidR="00C83246" w:rsidRPr="00C83246" w14:paraId="62487EA7" w14:textId="77777777" w:rsidTr="00C83246">
        <w:tc>
          <w:tcPr>
            <w:tcW w:w="3227" w:type="dxa"/>
          </w:tcPr>
          <w:p w14:paraId="7D49D2DD" w14:textId="77777777" w:rsidR="00C83246" w:rsidRPr="00C83246" w:rsidRDefault="00C83246" w:rsidP="00C83246">
            <w:pPr>
              <w:rPr>
                <w:rFonts w:eastAsia="Calibri"/>
                <w:b/>
              </w:rPr>
            </w:pPr>
            <w:r w:rsidRPr="00C83246">
              <w:rPr>
                <w:rFonts w:eastAsia="Calibri"/>
                <w:b/>
              </w:rPr>
              <w:t>LNOB</w:t>
            </w:r>
          </w:p>
        </w:tc>
        <w:tc>
          <w:tcPr>
            <w:tcW w:w="10773" w:type="dxa"/>
            <w:gridSpan w:val="3"/>
          </w:tcPr>
          <w:p w14:paraId="142B7587" w14:textId="77777777" w:rsidR="00C83246" w:rsidRPr="00C83246" w:rsidRDefault="00C83246" w:rsidP="00C83246">
            <w:pPr>
              <w:rPr>
                <w:rFonts w:eastAsia="Calibri"/>
              </w:rPr>
            </w:pPr>
            <w:r w:rsidRPr="00C83246">
              <w:rPr>
                <w:rFonts w:eastAsia="Calibri"/>
                <w:bCs/>
              </w:rPr>
              <w:t xml:space="preserve">people with disabilities (PWDs); </w:t>
            </w:r>
            <w:r w:rsidRPr="00C83246">
              <w:rPr>
                <w:rFonts w:eastAsia="Calibri"/>
              </w:rPr>
              <w:t>children with disabilities;</w:t>
            </w:r>
            <w:r w:rsidRPr="00C83246">
              <w:rPr>
                <w:rFonts w:eastAsia="Calibri"/>
                <w:bCs/>
              </w:rPr>
              <w:t xml:space="preserve"> </w:t>
            </w:r>
            <w:r w:rsidRPr="00C83246">
              <w:rPr>
                <w:rFonts w:eastAsia="Calibri"/>
              </w:rPr>
              <w:t>people who use drugs (PWUD), people who inject drugs (PWID), people living with HIV (PLWH), men having sex with men (MSM), transgender (TG), sex workers (SW); people in detention; migrants; victims of trafficking; victims of gender-based violence; children in institutions or living separately from their parents; adolescents with chronic diseases; women, children, adolescents living in rural and remote areas</w:t>
            </w:r>
          </w:p>
        </w:tc>
      </w:tr>
      <w:tr w:rsidR="00C83246" w:rsidRPr="00C83246" w14:paraId="198D9A29" w14:textId="77777777" w:rsidTr="00C83246">
        <w:tc>
          <w:tcPr>
            <w:tcW w:w="3227" w:type="dxa"/>
          </w:tcPr>
          <w:p w14:paraId="122FB8DE" w14:textId="77777777" w:rsidR="00C83246" w:rsidRPr="00C83246" w:rsidRDefault="00C83246" w:rsidP="00C83246">
            <w:pPr>
              <w:rPr>
                <w:rFonts w:eastAsia="Calibri"/>
                <w:b/>
              </w:rPr>
            </w:pPr>
            <w:r w:rsidRPr="00C83246">
              <w:rPr>
                <w:rFonts w:eastAsia="Calibri"/>
                <w:b/>
              </w:rPr>
              <w:t xml:space="preserve">UN Agencies </w:t>
            </w:r>
          </w:p>
        </w:tc>
        <w:tc>
          <w:tcPr>
            <w:tcW w:w="10773" w:type="dxa"/>
            <w:gridSpan w:val="3"/>
          </w:tcPr>
          <w:p w14:paraId="4BD3DB37" w14:textId="77777777" w:rsidR="00C83246" w:rsidRPr="00C83246" w:rsidRDefault="00C83246" w:rsidP="00C83246">
            <w:pPr>
              <w:rPr>
                <w:rFonts w:eastAsia="Calibri"/>
              </w:rPr>
            </w:pPr>
            <w:r w:rsidRPr="00C83246">
              <w:rPr>
                <w:rFonts w:eastAsia="Calibri"/>
              </w:rPr>
              <w:t>UNICEF, UNFPA, UNDP, UNAIDS, UNODC, IOM, WHO, UN Women</w:t>
            </w:r>
          </w:p>
        </w:tc>
      </w:tr>
      <w:tr w:rsidR="00C83246" w:rsidRPr="00C83246" w14:paraId="0E29D0C9" w14:textId="77777777" w:rsidTr="00C83246">
        <w:tc>
          <w:tcPr>
            <w:tcW w:w="3227" w:type="dxa"/>
            <w:shd w:val="clear" w:color="auto" w:fill="8DB3E2"/>
          </w:tcPr>
          <w:p w14:paraId="685FCDD1" w14:textId="77777777" w:rsidR="00C83246" w:rsidRPr="00C83246" w:rsidRDefault="00C83246" w:rsidP="00C83246">
            <w:pPr>
              <w:rPr>
                <w:rFonts w:eastAsia="Calibri"/>
                <w:b/>
              </w:rPr>
            </w:pPr>
            <w:bookmarkStart w:id="56" w:name="_Hlk26460362"/>
            <w:r w:rsidRPr="00C83246">
              <w:rPr>
                <w:rFonts w:eastAsia="Calibri"/>
                <w:b/>
              </w:rPr>
              <w:t>Thematic Area 1</w:t>
            </w:r>
            <w:bookmarkEnd w:id="56"/>
          </w:p>
        </w:tc>
        <w:tc>
          <w:tcPr>
            <w:tcW w:w="10773" w:type="dxa"/>
            <w:gridSpan w:val="3"/>
            <w:shd w:val="clear" w:color="auto" w:fill="8DB3E2"/>
          </w:tcPr>
          <w:p w14:paraId="3E67AA3C" w14:textId="77777777" w:rsidR="00C83246" w:rsidRPr="00C83246" w:rsidRDefault="00C83246" w:rsidP="00C83246">
            <w:pPr>
              <w:rPr>
                <w:rFonts w:eastAsia="Calibri"/>
                <w:b/>
              </w:rPr>
            </w:pPr>
            <w:bookmarkStart w:id="57" w:name="_Hlk26460382"/>
            <w:r w:rsidRPr="00C83246">
              <w:rPr>
                <w:rFonts w:eastAsia="Calibri"/>
                <w:b/>
              </w:rPr>
              <w:t>Human Development and Equal Participation</w:t>
            </w:r>
            <w:bookmarkEnd w:id="57"/>
          </w:p>
          <w:p w14:paraId="29FA9B70" w14:textId="77777777" w:rsidR="00C83246" w:rsidRPr="00C83246" w:rsidRDefault="00C83246" w:rsidP="00C83246">
            <w:pPr>
              <w:rPr>
                <w:rFonts w:eastAsia="Calibri"/>
                <w:b/>
              </w:rPr>
            </w:pPr>
          </w:p>
        </w:tc>
      </w:tr>
      <w:tr w:rsidR="00C83246" w:rsidRPr="00C83246" w14:paraId="2584FF48" w14:textId="77777777" w:rsidTr="00C83246">
        <w:trPr>
          <w:trHeight w:val="713"/>
        </w:trPr>
        <w:tc>
          <w:tcPr>
            <w:tcW w:w="3227" w:type="dxa"/>
            <w:vMerge w:val="restart"/>
          </w:tcPr>
          <w:p w14:paraId="753B723A" w14:textId="77777777" w:rsidR="00C83246" w:rsidRPr="00C83246" w:rsidRDefault="00C83246" w:rsidP="00C83246">
            <w:pPr>
              <w:rPr>
                <w:rFonts w:eastAsia="Calibri"/>
                <w:b/>
              </w:rPr>
            </w:pPr>
            <w:r w:rsidRPr="00C83246">
              <w:rPr>
                <w:rFonts w:eastAsia="Calibri"/>
                <w:b/>
              </w:rPr>
              <w:t>Outcomes 1.1. By 2025, effective, inclusive and accountable institutions ensure equal access for all people living in Kazakhstan, especially most vulnerable, to quality and gender sensitive social services according to the principle of leaving no one behind.</w:t>
            </w:r>
          </w:p>
        </w:tc>
        <w:tc>
          <w:tcPr>
            <w:tcW w:w="3968" w:type="dxa"/>
          </w:tcPr>
          <w:p w14:paraId="049A18A7" w14:textId="77777777" w:rsidR="00C83246" w:rsidRPr="00C83246" w:rsidRDefault="00C83246" w:rsidP="00C83246">
            <w:pPr>
              <w:rPr>
                <w:rFonts w:eastAsia="Calibri"/>
              </w:rPr>
            </w:pPr>
            <w:bookmarkStart w:id="58" w:name="_Hlk38029497"/>
            <w:bookmarkStart w:id="59" w:name="_Hlk28868303"/>
            <w:r w:rsidRPr="00C83246">
              <w:rPr>
                <w:rFonts w:eastAsia="Calibri"/>
                <w:bCs/>
              </w:rPr>
              <w:t>1.3.1.(N)</w:t>
            </w:r>
            <w:r w:rsidRPr="00C83246">
              <w:rPr>
                <w:rFonts w:eastAsia="Calibri"/>
              </w:rPr>
              <w:t xml:space="preserve"> The number of recipients of state pensions and benefits</w:t>
            </w:r>
          </w:p>
          <w:bookmarkEnd w:id="58"/>
          <w:p w14:paraId="26B082A1" w14:textId="77777777" w:rsidR="00C83246" w:rsidRPr="00C83246" w:rsidRDefault="00C83246" w:rsidP="00C83246">
            <w:pPr>
              <w:rPr>
                <w:rFonts w:eastAsia="Calibri" w:cs="Times New Roman"/>
              </w:rPr>
            </w:pPr>
          </w:p>
          <w:p w14:paraId="5C902AA9" w14:textId="77777777" w:rsidR="00C83246" w:rsidRPr="00C83246" w:rsidRDefault="00C83246" w:rsidP="00E03C5B">
            <w:pPr>
              <w:numPr>
                <w:ilvl w:val="0"/>
                <w:numId w:val="4"/>
              </w:numPr>
              <w:contextualSpacing/>
              <w:rPr>
                <w:rFonts w:eastAsia="Calibri"/>
              </w:rPr>
            </w:pPr>
            <w:r w:rsidRPr="00C83246">
              <w:rPr>
                <w:rFonts w:eastAsia="Calibri"/>
              </w:rPr>
              <w:t>Number of children (0-18) covered by social protection system</w:t>
            </w:r>
          </w:p>
          <w:p w14:paraId="21C17CDF" w14:textId="77777777" w:rsidR="00C83246" w:rsidRPr="00C83246" w:rsidRDefault="00C83246" w:rsidP="00C83246">
            <w:pPr>
              <w:rPr>
                <w:rFonts w:eastAsia="Calibri"/>
              </w:rPr>
            </w:pPr>
            <w:r w:rsidRPr="00C83246">
              <w:rPr>
                <w:rFonts w:eastAsia="Calibri"/>
                <w:u w:val="single"/>
              </w:rPr>
              <w:t>Baseline</w:t>
            </w:r>
            <w:r w:rsidRPr="00C83246">
              <w:rPr>
                <w:rFonts w:eastAsia="Calibri"/>
              </w:rPr>
              <w:t>:  825.000 children 2019</w:t>
            </w:r>
          </w:p>
          <w:p w14:paraId="16E04AEF" w14:textId="77777777" w:rsidR="00C83246" w:rsidRPr="00C83246" w:rsidRDefault="00C83246" w:rsidP="00C83246">
            <w:pPr>
              <w:rPr>
                <w:rFonts w:eastAsia="Calibri"/>
              </w:rPr>
            </w:pPr>
            <w:r w:rsidRPr="00C83246">
              <w:rPr>
                <w:rFonts w:eastAsia="Calibri"/>
                <w:u w:val="single"/>
              </w:rPr>
              <w:t>Target</w:t>
            </w:r>
            <w:r w:rsidRPr="00C83246">
              <w:rPr>
                <w:rFonts w:eastAsia="Calibri"/>
              </w:rPr>
              <w:t>: 860,000 (2025</w:t>
            </w:r>
            <w:bookmarkEnd w:id="59"/>
            <w:r w:rsidRPr="00C83246">
              <w:rPr>
                <w:rFonts w:eastAsia="Calibri"/>
              </w:rPr>
              <w:t>)</w:t>
            </w:r>
          </w:p>
          <w:p w14:paraId="35A77716" w14:textId="77777777" w:rsidR="00C83246" w:rsidRPr="00C83246" w:rsidRDefault="00C83246" w:rsidP="00C83246">
            <w:pPr>
              <w:rPr>
                <w:rFonts w:eastAsia="Calibri"/>
              </w:rPr>
            </w:pPr>
          </w:p>
          <w:p w14:paraId="74904CAC" w14:textId="77777777" w:rsidR="00C83246" w:rsidRPr="00C83246" w:rsidRDefault="00C83246" w:rsidP="00C83246">
            <w:pPr>
              <w:ind w:left="360"/>
              <w:contextualSpacing/>
              <w:rPr>
                <w:rFonts w:eastAsia="Calibri"/>
              </w:rPr>
            </w:pPr>
            <w:bookmarkStart w:id="60" w:name="_Hlk38029555"/>
            <w:r w:rsidRPr="00C83246">
              <w:rPr>
                <w:rFonts w:eastAsia="Calibri"/>
              </w:rPr>
              <w:t>b) Number of PWID covered by OST programme</w:t>
            </w:r>
          </w:p>
          <w:p w14:paraId="5EDA5FD6" w14:textId="77777777" w:rsidR="00C83246" w:rsidRPr="00C83246" w:rsidRDefault="00C83246" w:rsidP="00C83246">
            <w:pPr>
              <w:rPr>
                <w:rFonts w:eastAsia="Calibri"/>
              </w:rPr>
            </w:pPr>
          </w:p>
          <w:p w14:paraId="7A9B9098" w14:textId="77777777" w:rsidR="00C83246" w:rsidRPr="00C83246" w:rsidRDefault="00C83246" w:rsidP="00C83246">
            <w:pPr>
              <w:rPr>
                <w:rFonts w:eastAsia="Calibri"/>
              </w:rPr>
            </w:pPr>
            <w:r w:rsidRPr="00C83246">
              <w:rPr>
                <w:rFonts w:eastAsia="Calibri"/>
              </w:rPr>
              <w:t xml:space="preserve">Baseline: 252 (2018) </w:t>
            </w:r>
          </w:p>
          <w:p w14:paraId="3D072116" w14:textId="77777777" w:rsidR="00C83246" w:rsidRPr="00C83246" w:rsidRDefault="00C83246" w:rsidP="00C83246">
            <w:pPr>
              <w:rPr>
                <w:rFonts w:eastAsia="Calibri"/>
              </w:rPr>
            </w:pPr>
            <w:r w:rsidRPr="00C83246">
              <w:rPr>
                <w:rFonts w:eastAsia="Calibri"/>
              </w:rPr>
              <w:t>Target: 20% of the estimated number of PWID by 2025</w:t>
            </w:r>
            <w:bookmarkEnd w:id="60"/>
          </w:p>
        </w:tc>
        <w:tc>
          <w:tcPr>
            <w:tcW w:w="2978" w:type="dxa"/>
          </w:tcPr>
          <w:p w14:paraId="558D2B39" w14:textId="77777777" w:rsidR="00C83246" w:rsidRPr="00C83246" w:rsidRDefault="00C83246" w:rsidP="00C83246">
            <w:pPr>
              <w:rPr>
                <w:rFonts w:eastAsia="Calibri"/>
              </w:rPr>
            </w:pPr>
            <w:r w:rsidRPr="00C83246">
              <w:rPr>
                <w:rFonts w:eastAsia="Calibri"/>
              </w:rPr>
              <w:t xml:space="preserve">Ministry of Labor and Social Protection of the Population of the Republic of Kazakhstan/ National Committee on Statistics (annually) </w:t>
            </w:r>
          </w:p>
          <w:p w14:paraId="23C00891" w14:textId="77777777" w:rsidR="00C83246" w:rsidRPr="00C83246" w:rsidRDefault="00C83246" w:rsidP="00C83246">
            <w:pPr>
              <w:rPr>
                <w:rFonts w:eastAsia="Calibri"/>
              </w:rPr>
            </w:pPr>
          </w:p>
          <w:p w14:paraId="19157ADE" w14:textId="77777777" w:rsidR="00C83246" w:rsidRPr="00C83246" w:rsidRDefault="00C83246" w:rsidP="00C83246">
            <w:pPr>
              <w:rPr>
                <w:rFonts w:eastAsia="Calibri"/>
              </w:rPr>
            </w:pPr>
            <w:r w:rsidRPr="00C83246">
              <w:rPr>
                <w:rFonts w:eastAsia="Calibri"/>
              </w:rPr>
              <w:t>UNICEF</w:t>
            </w:r>
          </w:p>
          <w:p w14:paraId="68176878" w14:textId="77777777" w:rsidR="00C83246" w:rsidRPr="00C83246" w:rsidRDefault="00C83246" w:rsidP="00C83246">
            <w:pPr>
              <w:rPr>
                <w:rFonts w:eastAsia="Calibri"/>
              </w:rPr>
            </w:pPr>
          </w:p>
          <w:p w14:paraId="650FAAEB" w14:textId="77777777" w:rsidR="00C83246" w:rsidRPr="00C83246" w:rsidRDefault="00C83246" w:rsidP="00C83246">
            <w:pPr>
              <w:rPr>
                <w:rFonts w:eastAsia="Calibri"/>
              </w:rPr>
            </w:pPr>
          </w:p>
          <w:p w14:paraId="251CE5B8" w14:textId="77777777" w:rsidR="00C83246" w:rsidRPr="00C83246" w:rsidRDefault="00C83246" w:rsidP="00C83246">
            <w:pPr>
              <w:rPr>
                <w:rFonts w:eastAsia="Calibri"/>
              </w:rPr>
            </w:pPr>
            <w:r w:rsidRPr="00C83246">
              <w:rPr>
                <w:rFonts w:eastAsia="Calibri"/>
              </w:rPr>
              <w:t>National Committee on Statistics (annually)</w:t>
            </w:r>
          </w:p>
          <w:p w14:paraId="60A59058" w14:textId="77777777" w:rsidR="00C83246" w:rsidRPr="00C83246" w:rsidRDefault="00C83246" w:rsidP="00C83246">
            <w:pPr>
              <w:rPr>
                <w:rFonts w:eastAsia="Calibri"/>
              </w:rPr>
            </w:pPr>
          </w:p>
          <w:p w14:paraId="4A9F6B44" w14:textId="77777777" w:rsidR="00C83246" w:rsidRPr="00C83246" w:rsidRDefault="00C83246" w:rsidP="00C83246">
            <w:pPr>
              <w:rPr>
                <w:rFonts w:eastAsia="Calibri"/>
              </w:rPr>
            </w:pPr>
            <w:r w:rsidRPr="00C83246">
              <w:rPr>
                <w:rFonts w:eastAsia="Calibri"/>
              </w:rPr>
              <w:t>UNODC</w:t>
            </w:r>
          </w:p>
          <w:p w14:paraId="60E2EDBD" w14:textId="77777777" w:rsidR="00C83246" w:rsidRPr="00C83246" w:rsidRDefault="00C83246" w:rsidP="00C83246">
            <w:pPr>
              <w:rPr>
                <w:rFonts w:eastAsia="Calibri"/>
              </w:rPr>
            </w:pPr>
          </w:p>
        </w:tc>
        <w:tc>
          <w:tcPr>
            <w:tcW w:w="3827" w:type="dxa"/>
          </w:tcPr>
          <w:p w14:paraId="7CC743EC" w14:textId="77777777" w:rsidR="00C83246" w:rsidRPr="00C83246" w:rsidRDefault="00C83246" w:rsidP="00C83246">
            <w:pPr>
              <w:rPr>
                <w:rFonts w:eastAsia="Calibri"/>
              </w:rPr>
            </w:pPr>
            <w:r w:rsidRPr="00C83246">
              <w:rPr>
                <w:rFonts w:eastAsia="Calibri"/>
              </w:rPr>
              <w:t>Ministry of Labor and Social Protection of the Population of the Republic of Kazakhstan</w:t>
            </w:r>
          </w:p>
          <w:p w14:paraId="0385B3E4" w14:textId="77777777" w:rsidR="00C83246" w:rsidRPr="00C83246" w:rsidRDefault="00C83246" w:rsidP="00C83246">
            <w:pPr>
              <w:rPr>
                <w:rFonts w:eastAsia="Calibri"/>
              </w:rPr>
            </w:pPr>
          </w:p>
          <w:p w14:paraId="3B52EEBF" w14:textId="77777777" w:rsidR="00C83246" w:rsidRPr="00C83246" w:rsidRDefault="00C83246" w:rsidP="00C83246">
            <w:pPr>
              <w:rPr>
                <w:rFonts w:eastAsia="Calibri"/>
              </w:rPr>
            </w:pPr>
            <w:r w:rsidRPr="00C83246">
              <w:rPr>
                <w:rFonts w:eastAsia="Calibri"/>
              </w:rPr>
              <w:t>World Bank</w:t>
            </w:r>
          </w:p>
          <w:p w14:paraId="779DE2B6" w14:textId="77777777" w:rsidR="00C83246" w:rsidRPr="00C83246" w:rsidRDefault="00C83246" w:rsidP="00C83246">
            <w:pPr>
              <w:rPr>
                <w:rFonts w:eastAsia="Calibri"/>
              </w:rPr>
            </w:pPr>
          </w:p>
          <w:p w14:paraId="7F0F4B56" w14:textId="77777777" w:rsidR="00C83246" w:rsidRPr="00C83246" w:rsidRDefault="00C83246" w:rsidP="00C83246">
            <w:pPr>
              <w:rPr>
                <w:rFonts w:eastAsia="Calibri"/>
              </w:rPr>
            </w:pPr>
          </w:p>
          <w:p w14:paraId="08CA1FC0" w14:textId="77777777" w:rsidR="00C83246" w:rsidRPr="00C83246" w:rsidRDefault="00C83246" w:rsidP="00C83246">
            <w:pPr>
              <w:rPr>
                <w:rFonts w:eastAsia="Calibri"/>
              </w:rPr>
            </w:pPr>
          </w:p>
          <w:p w14:paraId="4D30C5D1" w14:textId="77777777" w:rsidR="00C83246" w:rsidRPr="00C83246" w:rsidRDefault="00C83246" w:rsidP="00C83246">
            <w:pPr>
              <w:rPr>
                <w:rFonts w:eastAsia="Calibri"/>
              </w:rPr>
            </w:pPr>
          </w:p>
          <w:p w14:paraId="6321BE30" w14:textId="77777777" w:rsidR="00C83246" w:rsidRPr="00C83246" w:rsidRDefault="00C83246" w:rsidP="00C83246">
            <w:pPr>
              <w:rPr>
                <w:rFonts w:eastAsia="Calibri"/>
              </w:rPr>
            </w:pPr>
          </w:p>
          <w:p w14:paraId="208A1A6C" w14:textId="77777777" w:rsidR="00C83246" w:rsidRPr="00C83246" w:rsidRDefault="00C83246" w:rsidP="00C83246">
            <w:pPr>
              <w:rPr>
                <w:rFonts w:eastAsia="Calibri"/>
              </w:rPr>
            </w:pPr>
          </w:p>
          <w:p w14:paraId="6D2452AF" w14:textId="77777777" w:rsidR="00C83246" w:rsidRPr="00C83246" w:rsidRDefault="00C83246" w:rsidP="00C83246">
            <w:pPr>
              <w:rPr>
                <w:rFonts w:eastAsia="Calibri"/>
              </w:rPr>
            </w:pPr>
            <w:r w:rsidRPr="00C83246">
              <w:rPr>
                <w:rFonts w:eastAsia="Calibri"/>
              </w:rPr>
              <w:t>Ministry of Healthcare</w:t>
            </w:r>
          </w:p>
        </w:tc>
      </w:tr>
      <w:tr w:rsidR="00C83246" w:rsidRPr="00C83246" w14:paraId="5326F299" w14:textId="77777777" w:rsidTr="00C83246">
        <w:trPr>
          <w:trHeight w:val="2573"/>
        </w:trPr>
        <w:tc>
          <w:tcPr>
            <w:tcW w:w="3227" w:type="dxa"/>
            <w:vMerge/>
          </w:tcPr>
          <w:p w14:paraId="7A4242CC" w14:textId="77777777" w:rsidR="00C83246" w:rsidRPr="00C83246" w:rsidRDefault="00C83246" w:rsidP="00C83246">
            <w:pPr>
              <w:rPr>
                <w:rFonts w:eastAsia="Calibri"/>
                <w:b/>
              </w:rPr>
            </w:pPr>
          </w:p>
        </w:tc>
        <w:tc>
          <w:tcPr>
            <w:tcW w:w="3968" w:type="dxa"/>
          </w:tcPr>
          <w:p w14:paraId="5B097D8D" w14:textId="77777777" w:rsidR="00C83246" w:rsidRPr="00C83246" w:rsidRDefault="00C83246" w:rsidP="00C83246">
            <w:pPr>
              <w:rPr>
                <w:rFonts w:eastAsia="Calibri" w:cs="Times New Roman"/>
              </w:rPr>
            </w:pPr>
            <w:r w:rsidRPr="00C83246">
              <w:rPr>
                <w:rFonts w:eastAsia="Calibri" w:cs="Times New Roman"/>
              </w:rPr>
              <w:t>SDG 1.b.1 (G) Proportion of government recurrent and capital spending to sectors that disproportionately benefit women, the poor and vulnerable groups</w:t>
            </w:r>
          </w:p>
          <w:p w14:paraId="1622645D" w14:textId="77777777" w:rsidR="00C83246" w:rsidRPr="00C83246" w:rsidRDefault="00C83246" w:rsidP="00C83246">
            <w:pPr>
              <w:rPr>
                <w:rFonts w:eastAsia="Calibri" w:cs="Times New Roman"/>
              </w:rPr>
            </w:pPr>
          </w:p>
          <w:p w14:paraId="40710AF8"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21,7% (2019)</w:t>
            </w:r>
          </w:p>
          <w:p w14:paraId="4BBE9500"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xml:space="preserve"> 25% (2025)</w:t>
            </w:r>
          </w:p>
          <w:p w14:paraId="6966F0B9" w14:textId="77777777" w:rsidR="00C83246" w:rsidRPr="00C83246" w:rsidRDefault="00C83246" w:rsidP="00C83246">
            <w:pPr>
              <w:rPr>
                <w:rFonts w:eastAsia="Calibri"/>
                <w:bCs/>
              </w:rPr>
            </w:pPr>
          </w:p>
        </w:tc>
        <w:tc>
          <w:tcPr>
            <w:tcW w:w="2978" w:type="dxa"/>
          </w:tcPr>
          <w:p w14:paraId="2D2DCD3D" w14:textId="77777777" w:rsidR="00C83246" w:rsidRPr="00C83246" w:rsidRDefault="00C83246" w:rsidP="00C83246">
            <w:pPr>
              <w:rPr>
                <w:rFonts w:eastAsia="Calibri"/>
              </w:rPr>
            </w:pPr>
            <w:r w:rsidRPr="00C83246">
              <w:rPr>
                <w:rFonts w:eastAsia="Calibri"/>
              </w:rPr>
              <w:t>Ministry of Labor and Social Protection of the Population of the Republic of Kazakhstan/</w:t>
            </w:r>
          </w:p>
          <w:p w14:paraId="51276371" w14:textId="77777777" w:rsidR="00C83246" w:rsidRPr="00C83246" w:rsidRDefault="00C83246" w:rsidP="00C83246">
            <w:pPr>
              <w:rPr>
                <w:rFonts w:eastAsia="Calibri"/>
              </w:rPr>
            </w:pPr>
            <w:r w:rsidRPr="00C83246">
              <w:rPr>
                <w:rFonts w:eastAsia="Calibri"/>
              </w:rPr>
              <w:t xml:space="preserve">National Committee on Statistics (annually) </w:t>
            </w:r>
          </w:p>
          <w:p w14:paraId="6F1ECE6C" w14:textId="77777777" w:rsidR="00C83246" w:rsidRPr="00C83246" w:rsidRDefault="00C83246" w:rsidP="00C83246">
            <w:pPr>
              <w:rPr>
                <w:rFonts w:eastAsia="Calibri"/>
              </w:rPr>
            </w:pPr>
            <w:r w:rsidRPr="00C83246">
              <w:rPr>
                <w:rFonts w:eastAsia="Calibri"/>
              </w:rPr>
              <w:t>Ministry of National Economy</w:t>
            </w:r>
          </w:p>
          <w:p w14:paraId="0BE2066A" w14:textId="77777777" w:rsidR="00C83246" w:rsidRPr="00C83246" w:rsidRDefault="00C83246" w:rsidP="00C83246">
            <w:pPr>
              <w:rPr>
                <w:rFonts w:eastAsia="Calibri"/>
              </w:rPr>
            </w:pPr>
          </w:p>
          <w:p w14:paraId="791CC9AD" w14:textId="77777777" w:rsidR="00C83246" w:rsidRPr="00C83246" w:rsidRDefault="00C83246" w:rsidP="00C83246">
            <w:pPr>
              <w:rPr>
                <w:rFonts w:eastAsia="Calibri"/>
              </w:rPr>
            </w:pPr>
            <w:r w:rsidRPr="00C83246">
              <w:rPr>
                <w:rFonts w:eastAsia="Calibri"/>
              </w:rPr>
              <w:t>UNDP</w:t>
            </w:r>
          </w:p>
          <w:p w14:paraId="6071E263" w14:textId="77777777" w:rsidR="00C83246" w:rsidRPr="00C83246" w:rsidRDefault="00C83246" w:rsidP="00C83246">
            <w:pPr>
              <w:rPr>
                <w:rFonts w:eastAsia="Calibri"/>
              </w:rPr>
            </w:pPr>
            <w:r w:rsidRPr="00C83246">
              <w:rPr>
                <w:rFonts w:eastAsia="Calibri"/>
              </w:rPr>
              <w:t xml:space="preserve">UN Women </w:t>
            </w:r>
          </w:p>
          <w:p w14:paraId="0C06E994" w14:textId="77777777" w:rsidR="00C83246" w:rsidRPr="00C83246" w:rsidRDefault="00C83246" w:rsidP="00C83246">
            <w:pPr>
              <w:rPr>
                <w:rFonts w:eastAsia="Calibri"/>
              </w:rPr>
            </w:pPr>
          </w:p>
        </w:tc>
        <w:tc>
          <w:tcPr>
            <w:tcW w:w="3827" w:type="dxa"/>
          </w:tcPr>
          <w:p w14:paraId="003B7EAE" w14:textId="77777777" w:rsidR="00C83246" w:rsidRPr="00C83246" w:rsidRDefault="00C83246" w:rsidP="00C83246">
            <w:pPr>
              <w:rPr>
                <w:rFonts w:eastAsia="Calibri"/>
              </w:rPr>
            </w:pPr>
            <w:r w:rsidRPr="00C83246">
              <w:rPr>
                <w:rFonts w:eastAsia="Calibri"/>
              </w:rPr>
              <w:t>Ministry of Labor and Social Protection of the Population of the Republic of Kazakhstan</w:t>
            </w:r>
          </w:p>
          <w:p w14:paraId="05777743" w14:textId="77777777" w:rsidR="00C83246" w:rsidRPr="00C83246" w:rsidRDefault="00C83246" w:rsidP="00C83246">
            <w:pPr>
              <w:rPr>
                <w:rFonts w:eastAsia="Calibri"/>
              </w:rPr>
            </w:pPr>
            <w:r w:rsidRPr="00C83246">
              <w:rPr>
                <w:rFonts w:eastAsia="Calibri"/>
              </w:rPr>
              <w:t>Ministry of Finance</w:t>
            </w:r>
          </w:p>
        </w:tc>
      </w:tr>
      <w:tr w:rsidR="00C83246" w:rsidRPr="00C83246" w14:paraId="6242BBE3" w14:textId="77777777" w:rsidTr="00C83246">
        <w:trPr>
          <w:trHeight w:val="1910"/>
        </w:trPr>
        <w:tc>
          <w:tcPr>
            <w:tcW w:w="3227" w:type="dxa"/>
            <w:vMerge/>
          </w:tcPr>
          <w:p w14:paraId="1835B4B5" w14:textId="77777777" w:rsidR="00C83246" w:rsidRPr="00C83246" w:rsidRDefault="00C83246" w:rsidP="00C83246">
            <w:pPr>
              <w:rPr>
                <w:rFonts w:eastAsia="Calibri"/>
                <w:b/>
              </w:rPr>
            </w:pPr>
          </w:p>
        </w:tc>
        <w:tc>
          <w:tcPr>
            <w:tcW w:w="3968" w:type="dxa"/>
          </w:tcPr>
          <w:p w14:paraId="5F623E45" w14:textId="77777777" w:rsidR="00C83246" w:rsidRPr="00C83246" w:rsidRDefault="00C83246" w:rsidP="00C83246">
            <w:pPr>
              <w:rPr>
                <w:rFonts w:eastAsia="Calibri" w:cs="Times New Roman"/>
              </w:rPr>
            </w:pPr>
            <w:r w:rsidRPr="00C83246">
              <w:rPr>
                <w:rFonts w:eastAsia="Calibri" w:cs="Times New Roman"/>
              </w:rPr>
              <w:t>SDG 1.a.2 (G) Proportion of total government spending on essential services (education, health and social protection)</w:t>
            </w:r>
          </w:p>
          <w:p w14:paraId="56FBD7F3" w14:textId="77777777" w:rsidR="00C83246" w:rsidRPr="00C83246" w:rsidRDefault="00C83246" w:rsidP="00C83246">
            <w:pPr>
              <w:rPr>
                <w:rFonts w:eastAsia="Calibri" w:cs="Times New Roman"/>
              </w:rPr>
            </w:pPr>
            <w:r w:rsidRPr="00C83246">
              <w:rPr>
                <w:rFonts w:eastAsia="Calibri" w:cs="Times New Roman"/>
              </w:rPr>
              <w:t xml:space="preserve"> Baseline: 50% (2019)</w:t>
            </w:r>
          </w:p>
          <w:p w14:paraId="16985AEC" w14:textId="77777777" w:rsidR="00C83246" w:rsidRPr="00C83246" w:rsidRDefault="00C83246" w:rsidP="00C83246">
            <w:pPr>
              <w:rPr>
                <w:rFonts w:eastAsia="Calibri" w:cs="Times New Roman"/>
              </w:rPr>
            </w:pPr>
            <w:r w:rsidRPr="00C83246">
              <w:rPr>
                <w:rFonts w:eastAsia="Calibri" w:cs="Times New Roman"/>
              </w:rPr>
              <w:t>Target: 55% (2025)</w:t>
            </w:r>
          </w:p>
          <w:p w14:paraId="6DE4DACF" w14:textId="77777777" w:rsidR="00C83246" w:rsidRPr="00C83246" w:rsidRDefault="00C83246" w:rsidP="00C83246">
            <w:pPr>
              <w:rPr>
                <w:rFonts w:eastAsia="Calibri" w:cs="Times New Roman"/>
              </w:rPr>
            </w:pPr>
          </w:p>
        </w:tc>
        <w:tc>
          <w:tcPr>
            <w:tcW w:w="2978" w:type="dxa"/>
          </w:tcPr>
          <w:p w14:paraId="7FAB378C" w14:textId="77777777" w:rsidR="00C83246" w:rsidRPr="00C83246" w:rsidRDefault="00C83246" w:rsidP="00C83246">
            <w:pPr>
              <w:rPr>
                <w:rFonts w:eastAsia="Calibri"/>
              </w:rPr>
            </w:pPr>
            <w:r w:rsidRPr="00C83246">
              <w:rPr>
                <w:rFonts w:eastAsia="Calibri"/>
              </w:rPr>
              <w:t>Ministry of Finance/</w:t>
            </w:r>
          </w:p>
          <w:p w14:paraId="667EFBE7" w14:textId="77777777" w:rsidR="00C83246" w:rsidRPr="00C83246" w:rsidRDefault="00C83246" w:rsidP="00C83246">
            <w:pPr>
              <w:rPr>
                <w:rFonts w:eastAsia="Calibri"/>
              </w:rPr>
            </w:pPr>
            <w:r w:rsidRPr="00C83246">
              <w:rPr>
                <w:rFonts w:eastAsia="Calibri"/>
              </w:rPr>
              <w:t xml:space="preserve">National Committee on Statistics (annually) </w:t>
            </w:r>
          </w:p>
          <w:p w14:paraId="3092CB79" w14:textId="77777777" w:rsidR="00C83246" w:rsidRPr="00C83246" w:rsidRDefault="00C83246" w:rsidP="00C83246">
            <w:pPr>
              <w:rPr>
                <w:rFonts w:eastAsia="Calibri"/>
              </w:rPr>
            </w:pPr>
          </w:p>
          <w:p w14:paraId="0A94B2C8" w14:textId="77777777" w:rsidR="00C83246" w:rsidRPr="00C83246" w:rsidRDefault="00C83246" w:rsidP="00C83246">
            <w:pPr>
              <w:rPr>
                <w:rFonts w:eastAsia="Calibri"/>
              </w:rPr>
            </w:pPr>
            <w:r w:rsidRPr="00C83246">
              <w:rPr>
                <w:rFonts w:eastAsia="Calibri"/>
              </w:rPr>
              <w:t>UNDP</w:t>
            </w:r>
          </w:p>
          <w:p w14:paraId="059B639F" w14:textId="77777777" w:rsidR="00C83246" w:rsidRPr="00C83246" w:rsidRDefault="00C83246" w:rsidP="00C83246">
            <w:pPr>
              <w:rPr>
                <w:rFonts w:eastAsia="Calibri"/>
              </w:rPr>
            </w:pPr>
          </w:p>
        </w:tc>
        <w:tc>
          <w:tcPr>
            <w:tcW w:w="3827" w:type="dxa"/>
          </w:tcPr>
          <w:p w14:paraId="354990BF" w14:textId="77777777" w:rsidR="00C83246" w:rsidRPr="00C83246" w:rsidRDefault="00C83246" w:rsidP="00C83246">
            <w:pPr>
              <w:rPr>
                <w:rFonts w:eastAsia="Calibri"/>
              </w:rPr>
            </w:pPr>
            <w:r w:rsidRPr="00C83246">
              <w:rPr>
                <w:rFonts w:eastAsia="Calibri"/>
              </w:rPr>
              <w:t>Ministry of Labor and Social Protection of the Population of the Republic of Kazakhstan</w:t>
            </w:r>
          </w:p>
        </w:tc>
      </w:tr>
      <w:tr w:rsidR="00C83246" w:rsidRPr="00C83246" w14:paraId="355A1C61" w14:textId="77777777" w:rsidTr="00C83246">
        <w:tc>
          <w:tcPr>
            <w:tcW w:w="3227" w:type="dxa"/>
            <w:vMerge/>
          </w:tcPr>
          <w:p w14:paraId="352EDEC3" w14:textId="77777777" w:rsidR="00C83246" w:rsidRPr="00C83246" w:rsidRDefault="00C83246" w:rsidP="00C83246">
            <w:pPr>
              <w:rPr>
                <w:rFonts w:eastAsia="Calibri"/>
                <w:bCs/>
              </w:rPr>
            </w:pPr>
          </w:p>
        </w:tc>
        <w:tc>
          <w:tcPr>
            <w:tcW w:w="3968" w:type="dxa"/>
          </w:tcPr>
          <w:p w14:paraId="6224BCE0" w14:textId="77777777" w:rsidR="00C83246" w:rsidRPr="00C83246" w:rsidRDefault="00C83246" w:rsidP="00C83246">
            <w:pPr>
              <w:rPr>
                <w:rFonts w:eastAsia="Calibri"/>
              </w:rPr>
            </w:pPr>
            <w:bookmarkStart w:id="61" w:name="_Hlk26460402"/>
            <w:r w:rsidRPr="00C83246">
              <w:rPr>
                <w:rFonts w:eastAsia="Calibri"/>
                <w:bCs/>
              </w:rPr>
              <w:t>3.3.1. (G)</w:t>
            </w:r>
            <w:r w:rsidRPr="00C83246">
              <w:rPr>
                <w:rFonts w:eastAsia="Calibri"/>
              </w:rPr>
              <w:t xml:space="preserve"> </w:t>
            </w:r>
            <w:bookmarkEnd w:id="61"/>
            <w:r w:rsidRPr="00C83246">
              <w:rPr>
                <w:rFonts w:eastAsia="Calibri"/>
              </w:rPr>
              <w:t>Number of new HIV infections per 1,000 uninfected population, by sex, age and key populations</w:t>
            </w:r>
          </w:p>
          <w:p w14:paraId="366EB5A4" w14:textId="77777777" w:rsidR="00C83246" w:rsidRPr="00C83246" w:rsidRDefault="00C83246" w:rsidP="00C83246">
            <w:pPr>
              <w:rPr>
                <w:rFonts w:eastAsia="Calibri"/>
              </w:rPr>
            </w:pPr>
          </w:p>
          <w:p w14:paraId="503B2D5E" w14:textId="77777777" w:rsidR="00C83246" w:rsidRPr="00C83246" w:rsidRDefault="00C83246" w:rsidP="00C83246">
            <w:pPr>
              <w:rPr>
                <w:rFonts w:eastAsia="Calibri"/>
              </w:rPr>
            </w:pPr>
            <w:r w:rsidRPr="00C83246">
              <w:rPr>
                <w:rFonts w:eastAsia="Calibri"/>
                <w:u w:val="single"/>
              </w:rPr>
              <w:t>Baseline</w:t>
            </w:r>
            <w:r w:rsidRPr="00C83246">
              <w:rPr>
                <w:rFonts w:eastAsia="Calibri"/>
              </w:rPr>
              <w:t>:  0.14 (2018)</w:t>
            </w:r>
          </w:p>
          <w:p w14:paraId="0948525B" w14:textId="77777777" w:rsidR="00C83246" w:rsidRPr="00C83246" w:rsidRDefault="00C83246" w:rsidP="00C83246">
            <w:pPr>
              <w:rPr>
                <w:rFonts w:eastAsia="Calibri"/>
              </w:rPr>
            </w:pPr>
            <w:r w:rsidRPr="00C83246">
              <w:rPr>
                <w:rFonts w:eastAsia="Calibri"/>
                <w:u w:val="single"/>
              </w:rPr>
              <w:t>Target</w:t>
            </w:r>
            <w:r w:rsidRPr="00C83246">
              <w:rPr>
                <w:rFonts w:eastAsia="Calibri"/>
              </w:rPr>
              <w:t>: ≤0.14 (2025)</w:t>
            </w:r>
          </w:p>
          <w:p w14:paraId="368C336B" w14:textId="77777777" w:rsidR="00C83246" w:rsidRPr="00C83246" w:rsidRDefault="00C83246" w:rsidP="00C83246">
            <w:pPr>
              <w:rPr>
                <w:rFonts w:eastAsia="Calibri"/>
              </w:rPr>
            </w:pPr>
          </w:p>
          <w:p w14:paraId="3B9D58DA" w14:textId="77777777" w:rsidR="00C83246" w:rsidRPr="00C83246" w:rsidRDefault="00C83246" w:rsidP="00C83246">
            <w:pPr>
              <w:rPr>
                <w:rFonts w:eastAsia="Calibri"/>
              </w:rPr>
            </w:pPr>
            <w:r w:rsidRPr="00C83246">
              <w:rPr>
                <w:rFonts w:eastAsia="Calibri"/>
              </w:rPr>
              <w:t>a) Percentage of men who have sex with men who are living with HIV</w:t>
            </w:r>
          </w:p>
          <w:p w14:paraId="1E6679E4"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6.2% (2018) </w:t>
            </w:r>
          </w:p>
          <w:p w14:paraId="5C5ED95F" w14:textId="77777777" w:rsidR="00C83246" w:rsidRPr="00C83246" w:rsidRDefault="00C83246" w:rsidP="00C83246">
            <w:pPr>
              <w:rPr>
                <w:rFonts w:eastAsia="Calibri"/>
              </w:rPr>
            </w:pPr>
            <w:r w:rsidRPr="00C83246">
              <w:rPr>
                <w:rFonts w:eastAsia="Calibri"/>
                <w:u w:val="single"/>
              </w:rPr>
              <w:t>Target</w:t>
            </w:r>
            <w:r w:rsidRPr="00C83246">
              <w:rPr>
                <w:rFonts w:eastAsia="Calibri"/>
              </w:rPr>
              <w:t>: &lt;5% (2025)</w:t>
            </w:r>
          </w:p>
          <w:p w14:paraId="3DC5FE88" w14:textId="77777777" w:rsidR="00C83246" w:rsidRPr="00C83246" w:rsidRDefault="00C83246" w:rsidP="00C83246">
            <w:pPr>
              <w:rPr>
                <w:rFonts w:eastAsia="Calibri"/>
              </w:rPr>
            </w:pPr>
          </w:p>
          <w:p w14:paraId="6FC28C42" w14:textId="77777777" w:rsidR="00C83246" w:rsidRPr="00C83246" w:rsidRDefault="00C83246" w:rsidP="00C83246">
            <w:pPr>
              <w:rPr>
                <w:rFonts w:eastAsia="Calibri"/>
              </w:rPr>
            </w:pPr>
            <w:r w:rsidRPr="00C83246">
              <w:rPr>
                <w:rFonts w:eastAsia="Calibri"/>
              </w:rPr>
              <w:t>b) Percentage of people who inject drugs who are living with HIV</w:t>
            </w:r>
          </w:p>
          <w:p w14:paraId="158BAC8D"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7.9% (2018) </w:t>
            </w:r>
          </w:p>
          <w:p w14:paraId="2A675858" w14:textId="77777777" w:rsidR="00C83246" w:rsidRPr="00C83246" w:rsidRDefault="00C83246" w:rsidP="00C83246">
            <w:pPr>
              <w:rPr>
                <w:rFonts w:eastAsia="Calibri"/>
              </w:rPr>
            </w:pPr>
            <w:r w:rsidRPr="00C83246">
              <w:rPr>
                <w:rFonts w:eastAsia="Calibri"/>
                <w:u w:val="single"/>
              </w:rPr>
              <w:t>Target</w:t>
            </w:r>
            <w:r w:rsidRPr="00C83246">
              <w:rPr>
                <w:rFonts w:eastAsia="Calibri"/>
              </w:rPr>
              <w:t>: &lt;5% (2025)</w:t>
            </w:r>
          </w:p>
          <w:p w14:paraId="59B4E782" w14:textId="77777777" w:rsidR="00C83246" w:rsidRPr="00C83246" w:rsidRDefault="00C83246" w:rsidP="00C83246">
            <w:pPr>
              <w:rPr>
                <w:rFonts w:eastAsia="Calibri"/>
              </w:rPr>
            </w:pPr>
          </w:p>
        </w:tc>
        <w:tc>
          <w:tcPr>
            <w:tcW w:w="2978" w:type="dxa"/>
          </w:tcPr>
          <w:p w14:paraId="0C224145" w14:textId="77777777" w:rsidR="00C83246" w:rsidRPr="00C83246" w:rsidRDefault="00C83246" w:rsidP="00C83246">
            <w:pPr>
              <w:rPr>
                <w:rFonts w:eastAsia="Calibri"/>
              </w:rPr>
            </w:pPr>
            <w:r w:rsidRPr="00C83246">
              <w:rPr>
                <w:rFonts w:eastAsia="Calibri"/>
              </w:rPr>
              <w:t xml:space="preserve">Kazakh Scientific Center of Dermatology and Infectious Diseases </w:t>
            </w:r>
            <w:r w:rsidRPr="00C83246">
              <w:rPr>
                <w:rFonts w:eastAsia="Calibri" w:cs="Times New Roman"/>
              </w:rPr>
              <w:fldChar w:fldCharType="begin"/>
            </w:r>
            <w:r w:rsidRPr="00C83246">
              <w:rPr>
                <w:rFonts w:eastAsia="Calibri" w:cs="Times New Roman"/>
              </w:rPr>
              <w:instrText xml:space="preserve"> HYPERLINK "http://kncdiz.kz/" </w:instrText>
            </w:r>
            <w:r w:rsidRPr="00C83246">
              <w:rPr>
                <w:rFonts w:eastAsia="Calibri" w:cs="Times New Roman"/>
              </w:rPr>
              <w:fldChar w:fldCharType="separate"/>
            </w:r>
            <w:r w:rsidRPr="00C83246">
              <w:rPr>
                <w:rFonts w:eastAsia="Calibri"/>
                <w:color w:val="0000FF"/>
                <w:u w:val="single"/>
              </w:rPr>
              <w:t>http://kncdiz.kz/</w:t>
            </w:r>
            <w:r w:rsidRPr="00C83246">
              <w:rPr>
                <w:rFonts w:eastAsia="Calibri"/>
                <w:color w:val="0000FF"/>
                <w:u w:val="single"/>
              </w:rPr>
              <w:fldChar w:fldCharType="end"/>
            </w:r>
            <w:r w:rsidRPr="00C83246">
              <w:rPr>
                <w:rFonts w:eastAsia="Calibri"/>
              </w:rPr>
              <w:t xml:space="preserve"> (annually)</w:t>
            </w:r>
          </w:p>
          <w:p w14:paraId="192E9BC8" w14:textId="77777777" w:rsidR="00C83246" w:rsidRPr="00C83246" w:rsidRDefault="00C83246" w:rsidP="00C83246">
            <w:pPr>
              <w:rPr>
                <w:rFonts w:eastAsia="Calibri"/>
              </w:rPr>
            </w:pPr>
          </w:p>
          <w:p w14:paraId="2C1B0579" w14:textId="77777777" w:rsidR="00C83246" w:rsidRPr="00C83246" w:rsidRDefault="00C83246" w:rsidP="00C83246">
            <w:pPr>
              <w:rPr>
                <w:rFonts w:eastAsia="Calibri"/>
              </w:rPr>
            </w:pPr>
            <w:r w:rsidRPr="00C83246">
              <w:rPr>
                <w:rFonts w:eastAsia="Calibri"/>
              </w:rPr>
              <w:t>UNAIDS</w:t>
            </w:r>
          </w:p>
          <w:p w14:paraId="23ADC72E" w14:textId="77777777" w:rsidR="00C83246" w:rsidRPr="00C83246" w:rsidRDefault="00C83246" w:rsidP="00C83246">
            <w:pPr>
              <w:rPr>
                <w:rFonts w:eastAsia="Calibri"/>
              </w:rPr>
            </w:pPr>
          </w:p>
        </w:tc>
        <w:tc>
          <w:tcPr>
            <w:tcW w:w="3827" w:type="dxa"/>
          </w:tcPr>
          <w:p w14:paraId="5CBEE97B" w14:textId="77777777" w:rsidR="00C83246" w:rsidRPr="00C83246" w:rsidRDefault="00C83246" w:rsidP="00C83246">
            <w:pPr>
              <w:rPr>
                <w:rFonts w:eastAsia="Calibri"/>
              </w:rPr>
            </w:pPr>
            <w:r w:rsidRPr="00C83246">
              <w:rPr>
                <w:rFonts w:eastAsia="Calibri"/>
              </w:rPr>
              <w:t>Ministry of Healthcare</w:t>
            </w:r>
          </w:p>
          <w:p w14:paraId="230FEF40" w14:textId="77777777" w:rsidR="00C83246" w:rsidRPr="00C83246" w:rsidRDefault="00C83246" w:rsidP="00C83246">
            <w:pPr>
              <w:rPr>
                <w:rFonts w:eastAsia="Calibri"/>
              </w:rPr>
            </w:pPr>
            <w:r w:rsidRPr="00C83246">
              <w:rPr>
                <w:rFonts w:eastAsia="Calibri"/>
              </w:rPr>
              <w:t>Republican Scientific and Practical Centre of Mental Health, Kazakh Scientific Centre of Dermatology and Infectious Diseases</w:t>
            </w:r>
          </w:p>
        </w:tc>
      </w:tr>
      <w:tr w:rsidR="00C83246" w:rsidRPr="00C83246" w14:paraId="525F3C74" w14:textId="77777777" w:rsidTr="00C83246">
        <w:tc>
          <w:tcPr>
            <w:tcW w:w="3227" w:type="dxa"/>
            <w:vMerge/>
          </w:tcPr>
          <w:p w14:paraId="5CFF7C92" w14:textId="77777777" w:rsidR="00C83246" w:rsidRPr="00C83246" w:rsidRDefault="00C83246" w:rsidP="00C83246">
            <w:pPr>
              <w:rPr>
                <w:rFonts w:eastAsia="Calibri"/>
                <w:bCs/>
              </w:rPr>
            </w:pPr>
          </w:p>
        </w:tc>
        <w:tc>
          <w:tcPr>
            <w:tcW w:w="3968" w:type="dxa"/>
          </w:tcPr>
          <w:p w14:paraId="505AC3E1" w14:textId="77777777" w:rsidR="00C83246" w:rsidRPr="00C83246" w:rsidRDefault="00C83246" w:rsidP="00C83246">
            <w:pPr>
              <w:rPr>
                <w:rFonts w:eastAsia="Calibri"/>
              </w:rPr>
            </w:pPr>
            <w:r w:rsidRPr="00C83246">
              <w:rPr>
                <w:rFonts w:eastAsia="Calibri"/>
              </w:rPr>
              <w:t xml:space="preserve">Suicide rate for adolescents aged 15-19 (link to </w:t>
            </w:r>
            <w:r w:rsidRPr="00C83246">
              <w:rPr>
                <w:rFonts w:eastAsia="Calibri"/>
                <w:bCs/>
              </w:rPr>
              <w:t>3.4.2 (G)</w:t>
            </w:r>
            <w:r w:rsidRPr="00C83246">
              <w:rPr>
                <w:rFonts w:eastAsia="Calibri"/>
              </w:rPr>
              <w:t>)</w:t>
            </w:r>
          </w:p>
          <w:p w14:paraId="45197C95" w14:textId="77777777" w:rsidR="00C83246" w:rsidRPr="00C83246" w:rsidRDefault="00C83246" w:rsidP="00C83246">
            <w:pPr>
              <w:rPr>
                <w:rFonts w:eastAsia="Calibri"/>
                <w:u w:val="single"/>
              </w:rPr>
            </w:pPr>
          </w:p>
          <w:p w14:paraId="7DCD44E7" w14:textId="77777777" w:rsidR="00C83246" w:rsidRPr="00C83246" w:rsidRDefault="00C83246" w:rsidP="00C83246">
            <w:pPr>
              <w:rPr>
                <w:rFonts w:eastAsia="Calibri"/>
              </w:rPr>
            </w:pPr>
            <w:r w:rsidRPr="00C83246">
              <w:rPr>
                <w:rFonts w:eastAsia="Calibri"/>
                <w:u w:val="single"/>
              </w:rPr>
              <w:t>Baseline</w:t>
            </w:r>
            <w:r w:rsidRPr="00C83246">
              <w:rPr>
                <w:rFonts w:eastAsia="Calibri"/>
              </w:rPr>
              <w:t>: 11.3 per 100,000 population (2016)</w:t>
            </w:r>
          </w:p>
          <w:p w14:paraId="46D95DE2" w14:textId="77777777" w:rsidR="00C83246" w:rsidRPr="00C83246" w:rsidRDefault="00C83246" w:rsidP="00C83246">
            <w:pPr>
              <w:rPr>
                <w:rFonts w:eastAsia="Calibri"/>
              </w:rPr>
            </w:pPr>
            <w:r w:rsidRPr="00C83246">
              <w:rPr>
                <w:rFonts w:eastAsia="Calibri"/>
                <w:u w:val="single"/>
              </w:rPr>
              <w:t>Target</w:t>
            </w:r>
            <w:r w:rsidRPr="00C83246">
              <w:rPr>
                <w:rFonts w:eastAsia="Calibri"/>
              </w:rPr>
              <w:t>: 7.1 per 100,000 population   (2025) with available disaggregation by age and gender</w:t>
            </w:r>
          </w:p>
          <w:p w14:paraId="1BF38CA2" w14:textId="77777777" w:rsidR="00C83246" w:rsidRPr="00C83246" w:rsidRDefault="00C83246" w:rsidP="00C83246">
            <w:pPr>
              <w:rPr>
                <w:rFonts w:eastAsia="Calibri"/>
                <w:bCs/>
              </w:rPr>
            </w:pPr>
          </w:p>
        </w:tc>
        <w:tc>
          <w:tcPr>
            <w:tcW w:w="2978" w:type="dxa"/>
          </w:tcPr>
          <w:p w14:paraId="6966DB0C" w14:textId="77777777" w:rsidR="00C83246" w:rsidRPr="00C83246" w:rsidRDefault="00C83246" w:rsidP="00C83246">
            <w:pPr>
              <w:rPr>
                <w:rFonts w:eastAsia="Calibri"/>
              </w:rPr>
            </w:pPr>
            <w:r w:rsidRPr="00C83246">
              <w:rPr>
                <w:rFonts w:eastAsia="Calibri"/>
              </w:rPr>
              <w:t>TransMONEE </w:t>
            </w:r>
          </w:p>
          <w:p w14:paraId="29EE3E0B" w14:textId="77777777" w:rsidR="00C83246" w:rsidRPr="00C83246" w:rsidRDefault="00C83246" w:rsidP="00C83246">
            <w:pPr>
              <w:rPr>
                <w:rFonts w:eastAsia="Calibri"/>
              </w:rPr>
            </w:pPr>
          </w:p>
          <w:p w14:paraId="33CEE7F1" w14:textId="77777777" w:rsidR="00C83246" w:rsidRPr="00C83246" w:rsidRDefault="00C83246" w:rsidP="00C83246">
            <w:pPr>
              <w:rPr>
                <w:rFonts w:eastAsia="Calibri"/>
              </w:rPr>
            </w:pPr>
          </w:p>
          <w:p w14:paraId="23A4C804" w14:textId="77777777" w:rsidR="00C83246" w:rsidRPr="00C83246" w:rsidRDefault="00C83246" w:rsidP="00C83246">
            <w:pPr>
              <w:rPr>
                <w:rFonts w:eastAsia="Calibri"/>
              </w:rPr>
            </w:pPr>
            <w:r w:rsidRPr="00C83246">
              <w:rPr>
                <w:rFonts w:eastAsia="Calibri"/>
              </w:rPr>
              <w:t>UNICEF</w:t>
            </w:r>
          </w:p>
        </w:tc>
        <w:tc>
          <w:tcPr>
            <w:tcW w:w="3827" w:type="dxa"/>
          </w:tcPr>
          <w:p w14:paraId="039A1587" w14:textId="77777777" w:rsidR="00C83246" w:rsidRPr="00C83246" w:rsidRDefault="00C83246" w:rsidP="00C83246">
            <w:pPr>
              <w:rPr>
                <w:rFonts w:eastAsia="Calibri"/>
              </w:rPr>
            </w:pPr>
            <w:r w:rsidRPr="00C83246">
              <w:rPr>
                <w:rFonts w:eastAsia="Calibri"/>
              </w:rPr>
              <w:t xml:space="preserve">Ministry of Healthcare </w:t>
            </w:r>
          </w:p>
          <w:p w14:paraId="493887E0" w14:textId="77777777" w:rsidR="00C83246" w:rsidRPr="00C83246" w:rsidRDefault="00C83246" w:rsidP="00C83246">
            <w:pPr>
              <w:rPr>
                <w:rFonts w:eastAsia="Calibri"/>
              </w:rPr>
            </w:pPr>
            <w:r w:rsidRPr="00C83246">
              <w:rPr>
                <w:rFonts w:eastAsia="Calibri"/>
              </w:rPr>
              <w:t xml:space="preserve">Ministry of Education and Science </w:t>
            </w:r>
          </w:p>
          <w:p w14:paraId="18C1802F" w14:textId="77777777" w:rsidR="00C83246" w:rsidRPr="00C83246" w:rsidRDefault="00C83246" w:rsidP="00C83246">
            <w:pPr>
              <w:rPr>
                <w:rFonts w:eastAsia="Calibri"/>
              </w:rPr>
            </w:pPr>
            <w:r w:rsidRPr="00C83246">
              <w:rPr>
                <w:rFonts w:eastAsia="Calibri"/>
              </w:rPr>
              <w:t>Bilim Foundation</w:t>
            </w:r>
          </w:p>
        </w:tc>
      </w:tr>
      <w:tr w:rsidR="00C83246" w:rsidRPr="00C83246" w14:paraId="12B5C77F" w14:textId="77777777" w:rsidTr="00C83246">
        <w:trPr>
          <w:trHeight w:val="908"/>
        </w:trPr>
        <w:tc>
          <w:tcPr>
            <w:tcW w:w="3227" w:type="dxa"/>
            <w:vMerge/>
          </w:tcPr>
          <w:p w14:paraId="2A9EFC84" w14:textId="77777777" w:rsidR="00C83246" w:rsidRPr="00C83246" w:rsidRDefault="00C83246" w:rsidP="00C83246">
            <w:pPr>
              <w:rPr>
                <w:rFonts w:eastAsia="Calibri"/>
              </w:rPr>
            </w:pPr>
          </w:p>
        </w:tc>
        <w:tc>
          <w:tcPr>
            <w:tcW w:w="3968" w:type="dxa"/>
          </w:tcPr>
          <w:p w14:paraId="01112682" w14:textId="77777777" w:rsidR="00C92B96" w:rsidRPr="00C92B96" w:rsidRDefault="00C92B96" w:rsidP="00C92B96">
            <w:pPr>
              <w:rPr>
                <w:rFonts w:eastAsia="Calibri"/>
              </w:rPr>
            </w:pPr>
            <w:r w:rsidRPr="00C92B96">
              <w:rPr>
                <w:rFonts w:eastAsia="Calibri"/>
                <w:bCs/>
              </w:rPr>
              <w:t>3.7.1. (N)</w:t>
            </w:r>
            <w:r w:rsidRPr="00C92B96">
              <w:rPr>
                <w:rFonts w:eastAsia="Calibri"/>
              </w:rPr>
              <w:t xml:space="preserve"> </w:t>
            </w:r>
            <w:r w:rsidRPr="00C92B96">
              <w:t xml:space="preserve"> Proportion of women of reproductive age (15-49 years) who have their need for family planning satisﬁed with modern method</w:t>
            </w:r>
          </w:p>
          <w:p w14:paraId="09FEFB0F" w14:textId="77777777" w:rsidR="00C92B96" w:rsidRPr="00C92B96" w:rsidRDefault="00C92B96" w:rsidP="00C92B96">
            <w:pPr>
              <w:rPr>
                <w:rFonts w:eastAsia="Calibri"/>
              </w:rPr>
            </w:pPr>
          </w:p>
          <w:p w14:paraId="15F219E9" w14:textId="77777777" w:rsidR="00C92B96" w:rsidRPr="00C92B96" w:rsidRDefault="00C92B96" w:rsidP="00C92B96">
            <w:pPr>
              <w:rPr>
                <w:rFonts w:eastAsia="Calibri"/>
              </w:rPr>
            </w:pPr>
            <w:r w:rsidRPr="00C92B96">
              <w:rPr>
                <w:rFonts w:eastAsia="Calibri"/>
                <w:u w:val="single"/>
              </w:rPr>
              <w:t>Baseline</w:t>
            </w:r>
            <w:r w:rsidRPr="00C92B96">
              <w:rPr>
                <w:rFonts w:eastAsia="Calibri"/>
              </w:rPr>
              <w:t xml:space="preserve">: 55.7% (2015) </w:t>
            </w:r>
          </w:p>
          <w:p w14:paraId="03D8CC1D" w14:textId="77777777" w:rsidR="00C92B96" w:rsidRPr="00C92B96" w:rsidRDefault="00C92B96" w:rsidP="00C92B96">
            <w:pPr>
              <w:rPr>
                <w:rFonts w:eastAsia="Calibri"/>
              </w:rPr>
            </w:pPr>
            <w:r w:rsidRPr="00C92B96">
              <w:rPr>
                <w:rFonts w:eastAsia="Calibri"/>
                <w:u w:val="single"/>
              </w:rPr>
              <w:t>Target</w:t>
            </w:r>
            <w:r w:rsidRPr="00C92B96">
              <w:rPr>
                <w:rFonts w:eastAsia="Calibri"/>
              </w:rPr>
              <w:t>: 70% (2025)</w:t>
            </w:r>
          </w:p>
          <w:p w14:paraId="7EEEAFB0" w14:textId="77777777" w:rsidR="00C83246" w:rsidRPr="00C83246" w:rsidRDefault="00C83246" w:rsidP="00C83246">
            <w:pPr>
              <w:rPr>
                <w:rFonts w:eastAsia="Calibri"/>
              </w:rPr>
            </w:pPr>
          </w:p>
        </w:tc>
        <w:tc>
          <w:tcPr>
            <w:tcW w:w="2978" w:type="dxa"/>
          </w:tcPr>
          <w:p w14:paraId="25D6E834" w14:textId="77777777" w:rsidR="00C83246" w:rsidRPr="00C83246" w:rsidRDefault="00C83246" w:rsidP="00C83246">
            <w:pPr>
              <w:rPr>
                <w:rFonts w:eastAsia="Calibri"/>
              </w:rPr>
            </w:pPr>
            <w:r w:rsidRPr="00C83246">
              <w:rPr>
                <w:rFonts w:eastAsia="Calibri"/>
              </w:rPr>
              <w:t>Multiple Indicator Cluster Survey (MICS)/ National Committee on Statistics (next data in 2022)</w:t>
            </w:r>
          </w:p>
          <w:p w14:paraId="4096D0B5" w14:textId="77777777" w:rsidR="00C83246" w:rsidRPr="00C83246" w:rsidRDefault="00C83246" w:rsidP="00C83246">
            <w:pPr>
              <w:rPr>
                <w:rFonts w:eastAsia="Calibri"/>
              </w:rPr>
            </w:pPr>
          </w:p>
          <w:p w14:paraId="74D183F8" w14:textId="77777777" w:rsidR="00C83246" w:rsidRPr="00C83246" w:rsidRDefault="00C83246" w:rsidP="00C83246">
            <w:pPr>
              <w:rPr>
                <w:rFonts w:eastAsia="Calibri"/>
              </w:rPr>
            </w:pPr>
            <w:r w:rsidRPr="00C83246">
              <w:rPr>
                <w:rFonts w:eastAsia="Calibri"/>
              </w:rPr>
              <w:t>UNFPA</w:t>
            </w:r>
          </w:p>
        </w:tc>
        <w:tc>
          <w:tcPr>
            <w:tcW w:w="3827" w:type="dxa"/>
          </w:tcPr>
          <w:p w14:paraId="24C0C798" w14:textId="77777777" w:rsidR="00C83246" w:rsidRPr="00C83246" w:rsidRDefault="00C83246" w:rsidP="00C83246">
            <w:pPr>
              <w:rPr>
                <w:rFonts w:eastAsia="Calibri"/>
              </w:rPr>
            </w:pPr>
            <w:r w:rsidRPr="00C83246">
              <w:rPr>
                <w:rFonts w:eastAsia="Calibri"/>
              </w:rPr>
              <w:t>Ministry of Healthcare</w:t>
            </w:r>
          </w:p>
        </w:tc>
      </w:tr>
      <w:tr w:rsidR="00C83246" w:rsidRPr="00C83246" w14:paraId="38823D4D" w14:textId="77777777" w:rsidTr="00C83246">
        <w:trPr>
          <w:trHeight w:val="908"/>
        </w:trPr>
        <w:tc>
          <w:tcPr>
            <w:tcW w:w="3227" w:type="dxa"/>
            <w:vMerge/>
          </w:tcPr>
          <w:p w14:paraId="62B30C3B" w14:textId="77777777" w:rsidR="00C83246" w:rsidRPr="00C83246" w:rsidRDefault="00C83246" w:rsidP="00C83246">
            <w:pPr>
              <w:rPr>
                <w:rFonts w:eastAsia="Calibri"/>
              </w:rPr>
            </w:pPr>
          </w:p>
        </w:tc>
        <w:tc>
          <w:tcPr>
            <w:tcW w:w="3968" w:type="dxa"/>
          </w:tcPr>
          <w:p w14:paraId="09E91D03" w14:textId="77777777" w:rsidR="00C83246" w:rsidRPr="00C83246" w:rsidRDefault="00C83246" w:rsidP="00C83246">
            <w:pPr>
              <w:rPr>
                <w:rFonts w:eastAsia="Calibri"/>
              </w:rPr>
            </w:pPr>
            <w:r w:rsidRPr="00C83246">
              <w:rPr>
                <w:rFonts w:eastAsia="Calibri"/>
                <w:bCs/>
              </w:rPr>
              <w:t>4.2.2 (G)</w:t>
            </w:r>
            <w:r w:rsidRPr="00C83246">
              <w:rPr>
                <w:rFonts w:eastAsia="Calibri"/>
              </w:rPr>
              <w:t xml:space="preserve"> Proportion of children under 5 years of age who are developmentally on track in health, learning and psychosocial well-being, by sex </w:t>
            </w:r>
          </w:p>
          <w:p w14:paraId="4F0AACF1" w14:textId="77777777" w:rsidR="00C83246" w:rsidRPr="00C83246" w:rsidRDefault="00C83246" w:rsidP="00C83246">
            <w:pPr>
              <w:rPr>
                <w:rFonts w:eastAsia="Calibri"/>
              </w:rPr>
            </w:pPr>
          </w:p>
          <w:p w14:paraId="679983DF" w14:textId="77777777" w:rsidR="00C83246" w:rsidRPr="00C83246" w:rsidRDefault="00C83246" w:rsidP="00C83246">
            <w:pPr>
              <w:rPr>
                <w:rFonts w:eastAsia="Calibri"/>
              </w:rPr>
            </w:pPr>
            <w:r w:rsidRPr="00C83246">
              <w:rPr>
                <w:rFonts w:eastAsia="Calibri"/>
                <w:u w:val="single"/>
              </w:rPr>
              <w:t>Baseline</w:t>
            </w:r>
            <w:r w:rsidRPr="00C83246">
              <w:rPr>
                <w:rFonts w:eastAsia="Calibri"/>
              </w:rPr>
              <w:t>: 85.5% MICS (2015)</w:t>
            </w:r>
          </w:p>
          <w:p w14:paraId="0764F88D" w14:textId="77777777" w:rsidR="00C83246" w:rsidRPr="00C83246" w:rsidRDefault="00C83246" w:rsidP="00C83246">
            <w:pPr>
              <w:rPr>
                <w:rFonts w:eastAsia="Calibri"/>
              </w:rPr>
            </w:pPr>
            <w:r w:rsidRPr="00C83246">
              <w:rPr>
                <w:rFonts w:eastAsia="Calibri"/>
                <w:u w:val="single"/>
              </w:rPr>
              <w:t>Target</w:t>
            </w:r>
            <w:r w:rsidRPr="00C83246">
              <w:rPr>
                <w:rFonts w:eastAsia="Calibri"/>
              </w:rPr>
              <w:t>: 96% (2025)</w:t>
            </w:r>
          </w:p>
          <w:p w14:paraId="479FFA56" w14:textId="77777777" w:rsidR="00C83246" w:rsidRPr="00C83246" w:rsidRDefault="00C83246" w:rsidP="00C83246">
            <w:pPr>
              <w:rPr>
                <w:rFonts w:eastAsia="Calibri"/>
                <w:bCs/>
              </w:rPr>
            </w:pPr>
          </w:p>
        </w:tc>
        <w:tc>
          <w:tcPr>
            <w:tcW w:w="2978" w:type="dxa"/>
          </w:tcPr>
          <w:p w14:paraId="5F538929" w14:textId="77777777" w:rsidR="00C83246" w:rsidRPr="00C83246" w:rsidRDefault="00C83246" w:rsidP="00C83246">
            <w:pPr>
              <w:rPr>
                <w:rFonts w:eastAsia="Calibri"/>
              </w:rPr>
            </w:pPr>
            <w:r w:rsidRPr="00C83246">
              <w:rPr>
                <w:rFonts w:eastAsia="Calibri"/>
              </w:rPr>
              <w:t>Multiple Indicator Cluster Survey (MICS)/ National Committee on Statistics (next data in 2022)</w:t>
            </w:r>
          </w:p>
          <w:p w14:paraId="22C1D485" w14:textId="77777777" w:rsidR="00C83246" w:rsidRPr="00C83246" w:rsidRDefault="00C83246" w:rsidP="00C83246">
            <w:pPr>
              <w:rPr>
                <w:rFonts w:eastAsia="Calibri"/>
              </w:rPr>
            </w:pPr>
          </w:p>
          <w:p w14:paraId="0102B801" w14:textId="77777777" w:rsidR="00C83246" w:rsidRPr="00C83246" w:rsidRDefault="00C83246" w:rsidP="00C83246">
            <w:pPr>
              <w:rPr>
                <w:rFonts w:eastAsia="Calibri"/>
              </w:rPr>
            </w:pPr>
            <w:r w:rsidRPr="00C83246">
              <w:rPr>
                <w:rFonts w:eastAsia="Calibri"/>
              </w:rPr>
              <w:t>UNICEF</w:t>
            </w:r>
          </w:p>
        </w:tc>
        <w:tc>
          <w:tcPr>
            <w:tcW w:w="3827" w:type="dxa"/>
          </w:tcPr>
          <w:p w14:paraId="6059AEFD" w14:textId="77777777" w:rsidR="00C83246" w:rsidRPr="00C83246" w:rsidRDefault="00C83246" w:rsidP="00C83246">
            <w:pPr>
              <w:rPr>
                <w:rFonts w:eastAsia="Calibri"/>
              </w:rPr>
            </w:pPr>
            <w:r w:rsidRPr="00C83246">
              <w:rPr>
                <w:rFonts w:eastAsia="Calibri"/>
              </w:rPr>
              <w:t>Ministry of Healthcare</w:t>
            </w:r>
          </w:p>
          <w:p w14:paraId="6B9B1BB1" w14:textId="77777777" w:rsidR="00C83246" w:rsidRPr="00C83246" w:rsidRDefault="00C83246" w:rsidP="00C83246">
            <w:pPr>
              <w:rPr>
                <w:rFonts w:eastAsia="Calibri"/>
              </w:rPr>
            </w:pPr>
            <w:r w:rsidRPr="00C83246">
              <w:rPr>
                <w:rFonts w:eastAsia="Calibri"/>
              </w:rPr>
              <w:t xml:space="preserve">Ministry of Education </w:t>
            </w:r>
          </w:p>
        </w:tc>
      </w:tr>
      <w:tr w:rsidR="00C83246" w:rsidRPr="00C83246" w14:paraId="6CBBF7E4" w14:textId="77777777" w:rsidTr="00C83246">
        <w:trPr>
          <w:trHeight w:val="1703"/>
        </w:trPr>
        <w:tc>
          <w:tcPr>
            <w:tcW w:w="3227" w:type="dxa"/>
            <w:vMerge/>
          </w:tcPr>
          <w:p w14:paraId="7776914E" w14:textId="77777777" w:rsidR="00C83246" w:rsidRPr="00C83246" w:rsidRDefault="00C83246" w:rsidP="00C83246">
            <w:pPr>
              <w:rPr>
                <w:rFonts w:eastAsia="Calibri"/>
              </w:rPr>
            </w:pPr>
          </w:p>
        </w:tc>
        <w:tc>
          <w:tcPr>
            <w:tcW w:w="3968" w:type="dxa"/>
          </w:tcPr>
          <w:p w14:paraId="1AB1517A" w14:textId="77777777" w:rsidR="00C83246" w:rsidRPr="00C83246" w:rsidRDefault="00C83246" w:rsidP="00C83246">
            <w:pPr>
              <w:rPr>
                <w:rFonts w:eastAsia="Calibri"/>
              </w:rPr>
            </w:pPr>
            <w:r w:rsidRPr="00C83246">
              <w:rPr>
                <w:rFonts w:eastAsia="Calibri"/>
              </w:rPr>
              <w:t xml:space="preserve">Percentage of children aged 8-9 years who are overweight (link to </w:t>
            </w:r>
            <w:r w:rsidRPr="00C83246">
              <w:rPr>
                <w:rFonts w:eastAsia="Calibri"/>
                <w:bCs/>
              </w:rPr>
              <w:t>2.2.2. (G)</w:t>
            </w:r>
            <w:r w:rsidRPr="00C83246">
              <w:rPr>
                <w:rFonts w:eastAsia="Calibri"/>
              </w:rPr>
              <w:t>)</w:t>
            </w:r>
          </w:p>
          <w:p w14:paraId="1F8F7DC7" w14:textId="77777777" w:rsidR="00C83246" w:rsidRPr="00C83246" w:rsidRDefault="00C83246" w:rsidP="00C83246">
            <w:pPr>
              <w:rPr>
                <w:rFonts w:eastAsia="Calibri"/>
                <w:u w:val="single"/>
              </w:rPr>
            </w:pPr>
          </w:p>
          <w:p w14:paraId="5ED90792"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19.1% (2015-2016);</w:t>
            </w:r>
          </w:p>
          <w:p w14:paraId="4704426E"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14% (2025)</w:t>
            </w:r>
          </w:p>
        </w:tc>
        <w:tc>
          <w:tcPr>
            <w:tcW w:w="2978" w:type="dxa"/>
          </w:tcPr>
          <w:p w14:paraId="0975605D" w14:textId="77777777" w:rsidR="00C83246" w:rsidRPr="00C83246" w:rsidRDefault="00C83246" w:rsidP="00C83246">
            <w:pPr>
              <w:rPr>
                <w:rFonts w:eastAsia="Calibri"/>
              </w:rPr>
            </w:pPr>
            <w:r w:rsidRPr="00C83246">
              <w:rPr>
                <w:rFonts w:eastAsia="Calibri"/>
              </w:rPr>
              <w:t>Multiple Indicator Cluster Survey (MICS)/ National Committee on Statistics (next data in 2022)</w:t>
            </w:r>
          </w:p>
          <w:p w14:paraId="76FE808F" w14:textId="77777777" w:rsidR="00C83246" w:rsidRPr="00C83246" w:rsidRDefault="00C83246" w:rsidP="00C83246">
            <w:pPr>
              <w:rPr>
                <w:rFonts w:eastAsia="Calibri"/>
              </w:rPr>
            </w:pPr>
          </w:p>
          <w:p w14:paraId="1C96F7AB" w14:textId="77777777" w:rsidR="00C83246" w:rsidRPr="00C83246" w:rsidRDefault="00C83246" w:rsidP="00C83246">
            <w:pPr>
              <w:rPr>
                <w:rFonts w:eastAsia="Calibri"/>
              </w:rPr>
            </w:pPr>
            <w:r w:rsidRPr="00C83246">
              <w:rPr>
                <w:rFonts w:eastAsia="Calibri"/>
              </w:rPr>
              <w:t xml:space="preserve">UNICEF </w:t>
            </w:r>
          </w:p>
          <w:p w14:paraId="66A82F90" w14:textId="77777777" w:rsidR="00C83246" w:rsidRPr="00C83246" w:rsidRDefault="00C83246" w:rsidP="00C83246">
            <w:pPr>
              <w:rPr>
                <w:rFonts w:eastAsia="Calibri"/>
              </w:rPr>
            </w:pPr>
          </w:p>
        </w:tc>
        <w:tc>
          <w:tcPr>
            <w:tcW w:w="3827" w:type="dxa"/>
          </w:tcPr>
          <w:p w14:paraId="5D359C59" w14:textId="77777777" w:rsidR="00C83246" w:rsidRPr="00C83246" w:rsidRDefault="00C83246" w:rsidP="00C83246">
            <w:pPr>
              <w:rPr>
                <w:rFonts w:eastAsia="Calibri"/>
              </w:rPr>
            </w:pPr>
            <w:r w:rsidRPr="00C83246">
              <w:rPr>
                <w:rFonts w:eastAsia="Calibri"/>
              </w:rPr>
              <w:t xml:space="preserve">Ministry of Healthcare </w:t>
            </w:r>
          </w:p>
        </w:tc>
      </w:tr>
    </w:tbl>
    <w:p w14:paraId="0221E5CF" w14:textId="77777777" w:rsidR="00C83246" w:rsidRPr="00C83246" w:rsidRDefault="00C83246" w:rsidP="00C83246">
      <w:pPr>
        <w:spacing w:after="200" w:line="276" w:lineRule="auto"/>
        <w:rPr>
          <w:rFonts w:ascii="Calibri" w:eastAsia="Calibri" w:hAnsi="Calibri" w:cs="Times New Roman"/>
        </w:rPr>
      </w:pPr>
    </w:p>
    <w:tbl>
      <w:tblPr>
        <w:tblStyle w:val="TableGrid1"/>
        <w:tblpPr w:leftFromText="187" w:rightFromText="187" w:vertAnchor="text" w:tblpY="1"/>
        <w:tblW w:w="14000" w:type="dxa"/>
        <w:tblLayout w:type="fixed"/>
        <w:tblLook w:val="04A0" w:firstRow="1" w:lastRow="0" w:firstColumn="1" w:lastColumn="0" w:noHBand="0" w:noVBand="1"/>
      </w:tblPr>
      <w:tblGrid>
        <w:gridCol w:w="3226"/>
        <w:gridCol w:w="3909"/>
        <w:gridCol w:w="60"/>
        <w:gridCol w:w="2967"/>
        <w:gridCol w:w="11"/>
        <w:gridCol w:w="3827"/>
      </w:tblGrid>
      <w:tr w:rsidR="00C83246" w:rsidRPr="00C83246" w14:paraId="0259FE21" w14:textId="77777777" w:rsidTr="00C83246">
        <w:trPr>
          <w:trHeight w:val="733"/>
        </w:trPr>
        <w:tc>
          <w:tcPr>
            <w:tcW w:w="3226" w:type="dxa"/>
            <w:shd w:val="clear" w:color="auto" w:fill="FDE9D9"/>
          </w:tcPr>
          <w:p w14:paraId="6979F2F7" w14:textId="77777777" w:rsidR="00C83246" w:rsidRPr="00C83246" w:rsidRDefault="00C83246" w:rsidP="00C83246">
            <w:pPr>
              <w:rPr>
                <w:rFonts w:eastAsia="Calibri"/>
                <w:b/>
              </w:rPr>
            </w:pPr>
            <w:r w:rsidRPr="00C83246">
              <w:rPr>
                <w:rFonts w:eastAsia="Calibri"/>
                <w:b/>
              </w:rPr>
              <w:t>RESULTS</w:t>
            </w:r>
          </w:p>
        </w:tc>
        <w:tc>
          <w:tcPr>
            <w:tcW w:w="3969" w:type="dxa"/>
            <w:gridSpan w:val="2"/>
            <w:shd w:val="clear" w:color="auto" w:fill="FDE9D9"/>
          </w:tcPr>
          <w:p w14:paraId="066AD37D" w14:textId="77777777" w:rsidR="00C83246" w:rsidRPr="00C83246" w:rsidRDefault="00C83246" w:rsidP="00C83246">
            <w:pPr>
              <w:rPr>
                <w:rFonts w:eastAsia="Calibri"/>
                <w:b/>
              </w:rPr>
            </w:pPr>
            <w:r w:rsidRPr="00C83246">
              <w:rPr>
                <w:rFonts w:eastAsia="Calibri"/>
                <w:b/>
              </w:rPr>
              <w:t xml:space="preserve"> INDICATORS</w:t>
            </w:r>
          </w:p>
        </w:tc>
        <w:tc>
          <w:tcPr>
            <w:tcW w:w="2978" w:type="dxa"/>
            <w:gridSpan w:val="2"/>
            <w:shd w:val="clear" w:color="auto" w:fill="FDE9D9"/>
          </w:tcPr>
          <w:p w14:paraId="4B402027" w14:textId="77777777" w:rsidR="00C83246" w:rsidRPr="00C83246" w:rsidRDefault="00C83246" w:rsidP="00C83246">
            <w:pPr>
              <w:rPr>
                <w:rFonts w:eastAsia="Calibri"/>
                <w:b/>
              </w:rPr>
            </w:pPr>
            <w:r w:rsidRPr="00C83246">
              <w:rPr>
                <w:rFonts w:eastAsia="Calibri"/>
                <w:b/>
              </w:rPr>
              <w:t>SOURCE AND RESPONSIBLE AGENCY</w:t>
            </w:r>
          </w:p>
        </w:tc>
        <w:tc>
          <w:tcPr>
            <w:tcW w:w="3827" w:type="dxa"/>
            <w:shd w:val="clear" w:color="auto" w:fill="FDE9D9"/>
          </w:tcPr>
          <w:p w14:paraId="761E456B" w14:textId="77777777" w:rsidR="00C83246" w:rsidRPr="00C83246" w:rsidRDefault="00C83246" w:rsidP="00C83246">
            <w:pPr>
              <w:rPr>
                <w:rFonts w:eastAsia="Calibri"/>
                <w:b/>
              </w:rPr>
            </w:pPr>
            <w:r w:rsidRPr="00C83246">
              <w:rPr>
                <w:rFonts w:eastAsia="Calibri"/>
                <w:b/>
              </w:rPr>
              <w:t xml:space="preserve">PARTNERS </w:t>
            </w:r>
          </w:p>
        </w:tc>
      </w:tr>
      <w:tr w:rsidR="00C83246" w:rsidRPr="00C83246" w14:paraId="3653A520" w14:textId="77777777" w:rsidTr="00C83246">
        <w:tc>
          <w:tcPr>
            <w:tcW w:w="3226" w:type="dxa"/>
          </w:tcPr>
          <w:p w14:paraId="5176ECF6" w14:textId="77777777" w:rsidR="00C83246" w:rsidRPr="00C83246" w:rsidRDefault="00C83246" w:rsidP="00C83246">
            <w:pPr>
              <w:rPr>
                <w:rFonts w:eastAsia="Calibri"/>
                <w:bCs/>
              </w:rPr>
            </w:pPr>
            <w:r w:rsidRPr="00C83246">
              <w:rPr>
                <w:rFonts w:eastAsia="Calibri"/>
                <w:bCs/>
              </w:rPr>
              <w:t>National Development Priority:</w:t>
            </w:r>
          </w:p>
        </w:tc>
        <w:tc>
          <w:tcPr>
            <w:tcW w:w="10774" w:type="dxa"/>
            <w:gridSpan w:val="5"/>
          </w:tcPr>
          <w:p w14:paraId="5A6D8351" w14:textId="77777777" w:rsidR="00C83246" w:rsidRPr="00C83246" w:rsidRDefault="00C83246" w:rsidP="00C83246">
            <w:pPr>
              <w:rPr>
                <w:rFonts w:eastAsia="Calibri"/>
                <w:bCs/>
              </w:rPr>
            </w:pPr>
            <w:r w:rsidRPr="00C83246">
              <w:rPr>
                <w:rFonts w:eastAsia="Calibri"/>
                <w:bCs/>
              </w:rPr>
              <w:t>Kazakhstan-2025</w:t>
            </w:r>
            <w:r w:rsidRPr="00C83246">
              <w:rPr>
                <w:rFonts w:eastAsia="Calibri"/>
                <w:bCs/>
                <w:vertAlign w:val="superscript"/>
              </w:rPr>
              <w:footnoteReference w:id="51"/>
            </w:r>
            <w:r w:rsidRPr="00C83246">
              <w:rPr>
                <w:rFonts w:eastAsia="Calibri"/>
                <w:bCs/>
              </w:rPr>
              <w:t>(Reform 1. New human capital, Priority- Education as the basis of economic growth); Concept on Family and Gender Policy in Kazakhstan until 2030; State Programme for Healthcare Development for 2020-2025.</w:t>
            </w:r>
          </w:p>
        </w:tc>
      </w:tr>
      <w:tr w:rsidR="00C83246" w:rsidRPr="00C83246" w14:paraId="7915003C" w14:textId="77777777" w:rsidTr="00C83246">
        <w:tc>
          <w:tcPr>
            <w:tcW w:w="3226" w:type="dxa"/>
          </w:tcPr>
          <w:p w14:paraId="41F28947" w14:textId="77777777" w:rsidR="00C83246" w:rsidRPr="00C83246" w:rsidRDefault="00C83246" w:rsidP="00C83246">
            <w:pPr>
              <w:rPr>
                <w:rFonts w:eastAsia="Calibri"/>
                <w:bCs/>
              </w:rPr>
            </w:pPr>
            <w:r w:rsidRPr="00C83246">
              <w:rPr>
                <w:rFonts w:eastAsia="Calibri"/>
                <w:bCs/>
              </w:rPr>
              <w:t>Related Global SDG Target(s):</w:t>
            </w:r>
          </w:p>
        </w:tc>
        <w:tc>
          <w:tcPr>
            <w:tcW w:w="10774" w:type="dxa"/>
            <w:gridSpan w:val="5"/>
          </w:tcPr>
          <w:p w14:paraId="10893BAB" w14:textId="77777777" w:rsidR="00C83246" w:rsidRPr="00C83246" w:rsidRDefault="00C83246" w:rsidP="00C83246">
            <w:pPr>
              <w:rPr>
                <w:rFonts w:eastAsia="Calibri"/>
                <w:bCs/>
              </w:rPr>
            </w:pPr>
            <w:r w:rsidRPr="00C83246">
              <w:rPr>
                <w:rFonts w:eastAsia="Calibri"/>
                <w:bCs/>
              </w:rPr>
              <w:t>4.7.; 3.7.; 3.3.;13.3; 4.3.; 4.5.; 4.c.; 5.6.; 5.3; 5.4.</w:t>
            </w:r>
          </w:p>
          <w:p w14:paraId="7BC2BE8C" w14:textId="77777777" w:rsidR="00C83246" w:rsidRPr="00C83246" w:rsidRDefault="00C83246" w:rsidP="00C83246">
            <w:pPr>
              <w:rPr>
                <w:rFonts w:eastAsia="Calibri"/>
                <w:bCs/>
              </w:rPr>
            </w:pPr>
            <w:r w:rsidRPr="00C83246">
              <w:rPr>
                <w:rFonts w:eastAsia="Calibri"/>
                <w:bCs/>
              </w:rPr>
              <w:t xml:space="preserve">Crosscutting 10.3.; 17.16.;17.17 </w:t>
            </w:r>
          </w:p>
        </w:tc>
      </w:tr>
      <w:tr w:rsidR="00C83246" w:rsidRPr="00C83246" w14:paraId="18562E8E" w14:textId="77777777" w:rsidTr="00C83246">
        <w:tc>
          <w:tcPr>
            <w:tcW w:w="3226" w:type="dxa"/>
          </w:tcPr>
          <w:p w14:paraId="35B6F5E8" w14:textId="77777777" w:rsidR="00C83246" w:rsidRPr="00C83246" w:rsidRDefault="00C83246" w:rsidP="00C83246">
            <w:pPr>
              <w:rPr>
                <w:rFonts w:eastAsia="Calibri"/>
                <w:bCs/>
              </w:rPr>
            </w:pPr>
            <w:r w:rsidRPr="00C83246">
              <w:rPr>
                <w:rFonts w:eastAsia="Calibri"/>
                <w:bCs/>
              </w:rPr>
              <w:t>LNOB</w:t>
            </w:r>
          </w:p>
        </w:tc>
        <w:tc>
          <w:tcPr>
            <w:tcW w:w="10774" w:type="dxa"/>
            <w:gridSpan w:val="5"/>
          </w:tcPr>
          <w:p w14:paraId="4704A5B7" w14:textId="77777777" w:rsidR="00C83246" w:rsidRPr="00C83246" w:rsidRDefault="00C83246" w:rsidP="00C83246">
            <w:pPr>
              <w:rPr>
                <w:rFonts w:eastAsia="Calibri"/>
              </w:rPr>
            </w:pPr>
            <w:r w:rsidRPr="00C83246">
              <w:rPr>
                <w:rFonts w:eastAsia="Calibri"/>
                <w:bCs/>
              </w:rPr>
              <w:t xml:space="preserve">people with disabilities (PWDs), </w:t>
            </w:r>
            <w:r w:rsidRPr="00C83246">
              <w:rPr>
                <w:rFonts w:eastAsia="Calibri"/>
              </w:rPr>
              <w:t xml:space="preserve">people who use drugs (PWUD), people who inject drugs (PWID), people living with HIV (PLWH), adolescents, adolescents living in rural and remote areas, men having sex with men (MSM), transgender (TG), sex workers (SW); rural youth and women </w:t>
            </w:r>
          </w:p>
        </w:tc>
      </w:tr>
      <w:tr w:rsidR="00C83246" w:rsidRPr="00C83246" w14:paraId="19C9B87B" w14:textId="77777777" w:rsidTr="00C83246">
        <w:tc>
          <w:tcPr>
            <w:tcW w:w="3226" w:type="dxa"/>
          </w:tcPr>
          <w:p w14:paraId="3D44C598" w14:textId="77777777" w:rsidR="00C83246" w:rsidRPr="00C83246" w:rsidRDefault="00C83246" w:rsidP="00C83246">
            <w:pPr>
              <w:rPr>
                <w:rFonts w:eastAsia="Calibri"/>
                <w:bCs/>
              </w:rPr>
            </w:pPr>
            <w:r w:rsidRPr="00C83246">
              <w:rPr>
                <w:rFonts w:eastAsia="Calibri"/>
                <w:bCs/>
              </w:rPr>
              <w:t xml:space="preserve">UN agencies </w:t>
            </w:r>
          </w:p>
        </w:tc>
        <w:tc>
          <w:tcPr>
            <w:tcW w:w="10774" w:type="dxa"/>
            <w:gridSpan w:val="5"/>
          </w:tcPr>
          <w:p w14:paraId="125D210D" w14:textId="77777777" w:rsidR="00C83246" w:rsidRPr="00C83246" w:rsidRDefault="00C83246" w:rsidP="00C83246">
            <w:pPr>
              <w:rPr>
                <w:rFonts w:eastAsia="Calibri"/>
              </w:rPr>
            </w:pPr>
            <w:r w:rsidRPr="00C83246">
              <w:rPr>
                <w:rFonts w:eastAsia="Calibri"/>
              </w:rPr>
              <w:t>UNESCO, UNICEF, UNFPA, UNAIDS, UNODC, IOM, WHO</w:t>
            </w:r>
          </w:p>
        </w:tc>
      </w:tr>
      <w:tr w:rsidR="00C83246" w:rsidRPr="00C83246" w14:paraId="60546C9A" w14:textId="77777777" w:rsidTr="00C83246">
        <w:tc>
          <w:tcPr>
            <w:tcW w:w="3226" w:type="dxa"/>
            <w:vMerge w:val="restart"/>
          </w:tcPr>
          <w:p w14:paraId="6AB70878" w14:textId="77777777" w:rsidR="00C83246" w:rsidRPr="00C83246" w:rsidRDefault="00C83246" w:rsidP="00C83246">
            <w:pPr>
              <w:rPr>
                <w:rFonts w:eastAsia="Calibri"/>
                <w:b/>
              </w:rPr>
            </w:pPr>
            <w:r w:rsidRPr="00C83246">
              <w:rPr>
                <w:rFonts w:eastAsia="Calibri"/>
                <w:b/>
              </w:rPr>
              <w:t>Outcome 1.2. By 2025, all people in Kazakhstan, especially the most vulnerable are empowered with knowledge and skills to equally contribute to sustainable development of the country.</w:t>
            </w:r>
          </w:p>
        </w:tc>
        <w:tc>
          <w:tcPr>
            <w:tcW w:w="3969" w:type="dxa"/>
            <w:gridSpan w:val="2"/>
          </w:tcPr>
          <w:p w14:paraId="0ACCCFDE" w14:textId="77777777" w:rsidR="00C83246" w:rsidRPr="00C83246" w:rsidRDefault="00C83246" w:rsidP="00C83246">
            <w:pPr>
              <w:rPr>
                <w:rFonts w:eastAsia="Calibri"/>
              </w:rPr>
            </w:pPr>
            <w:bookmarkStart w:id="62" w:name="_Hlk28879464"/>
            <w:r w:rsidRPr="00C83246">
              <w:rPr>
                <w:rFonts w:eastAsia="Calibri"/>
              </w:rPr>
              <w:t xml:space="preserve">Number of teachers trained on global citizenship education (GCED) and education for sustainable development (ESD) including gender equality and human rights (link to </w:t>
            </w:r>
            <w:r w:rsidRPr="00C83246">
              <w:rPr>
                <w:rFonts w:eastAsia="Calibri"/>
                <w:bCs/>
              </w:rPr>
              <w:t>4.7</w:t>
            </w:r>
            <w:r w:rsidRPr="00C83246">
              <w:rPr>
                <w:rFonts w:eastAsia="Calibri"/>
              </w:rPr>
              <w:t xml:space="preserve"> (G))</w:t>
            </w:r>
          </w:p>
          <w:p w14:paraId="6E4F3D2E" w14:textId="77777777" w:rsidR="00C83246" w:rsidRPr="00C83246" w:rsidRDefault="00C83246" w:rsidP="00C83246">
            <w:pPr>
              <w:rPr>
                <w:rFonts w:eastAsia="Calibri"/>
                <w:u w:val="single"/>
              </w:rPr>
            </w:pPr>
          </w:p>
          <w:p w14:paraId="70EAFD20" w14:textId="77777777" w:rsidR="00C83246" w:rsidRPr="00C83246" w:rsidRDefault="00C83246" w:rsidP="00C83246">
            <w:pPr>
              <w:rPr>
                <w:rFonts w:eastAsia="Calibri"/>
              </w:rPr>
            </w:pPr>
            <w:r w:rsidRPr="00C83246">
              <w:rPr>
                <w:rFonts w:eastAsia="Calibri"/>
                <w:u w:val="single"/>
              </w:rPr>
              <w:t>Baseline</w:t>
            </w:r>
            <w:r w:rsidRPr="00C83246">
              <w:rPr>
                <w:rFonts w:eastAsia="Calibri"/>
              </w:rPr>
              <w:t>: 135 (2019)</w:t>
            </w:r>
          </w:p>
          <w:p w14:paraId="01FDB8BA"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w:t>
            </w:r>
            <w:bookmarkEnd w:id="62"/>
            <w:r w:rsidRPr="00C83246">
              <w:rPr>
                <w:rFonts w:eastAsia="Calibri"/>
              </w:rPr>
              <w:t>325 (2025)</w:t>
            </w:r>
          </w:p>
          <w:p w14:paraId="7DA47409" w14:textId="77777777" w:rsidR="00C83246" w:rsidRPr="00C83246" w:rsidRDefault="00C83246" w:rsidP="00C83246">
            <w:pPr>
              <w:rPr>
                <w:rFonts w:eastAsia="Calibri"/>
              </w:rPr>
            </w:pPr>
          </w:p>
        </w:tc>
        <w:tc>
          <w:tcPr>
            <w:tcW w:w="2978" w:type="dxa"/>
            <w:gridSpan w:val="2"/>
          </w:tcPr>
          <w:p w14:paraId="29046D84" w14:textId="77777777" w:rsidR="00C83246" w:rsidRPr="00C83246" w:rsidRDefault="00C83246" w:rsidP="00C83246">
            <w:pPr>
              <w:rPr>
                <w:rFonts w:eastAsia="Calibri"/>
              </w:rPr>
            </w:pPr>
            <w:r w:rsidRPr="00C83246">
              <w:rPr>
                <w:rFonts w:eastAsia="Calibri"/>
              </w:rPr>
              <w:t>Ministry of Education and Science</w:t>
            </w:r>
          </w:p>
          <w:p w14:paraId="29EA2F41" w14:textId="77777777" w:rsidR="00C83246" w:rsidRPr="00C83246" w:rsidRDefault="00C83246" w:rsidP="00C83246">
            <w:pPr>
              <w:rPr>
                <w:rFonts w:eastAsia="Calibri"/>
              </w:rPr>
            </w:pPr>
            <w:r w:rsidRPr="00C83246">
              <w:rPr>
                <w:rFonts w:eastAsia="Calibri"/>
              </w:rPr>
              <w:t>UNESCO</w:t>
            </w:r>
          </w:p>
          <w:p w14:paraId="1823A356" w14:textId="77777777" w:rsidR="00C83246" w:rsidRPr="00C83246" w:rsidRDefault="00C83246" w:rsidP="00C83246">
            <w:pPr>
              <w:rPr>
                <w:rFonts w:eastAsia="Calibri"/>
                <w:bCs/>
              </w:rPr>
            </w:pPr>
          </w:p>
        </w:tc>
        <w:tc>
          <w:tcPr>
            <w:tcW w:w="3827" w:type="dxa"/>
          </w:tcPr>
          <w:p w14:paraId="2A3DE21A" w14:textId="77777777" w:rsidR="00C83246" w:rsidRPr="00C83246" w:rsidRDefault="00C83246" w:rsidP="00C83246">
            <w:pPr>
              <w:rPr>
                <w:rFonts w:eastAsia="Calibri"/>
              </w:rPr>
            </w:pPr>
            <w:r w:rsidRPr="00C83246">
              <w:rPr>
                <w:rFonts w:eastAsia="Calibri"/>
              </w:rPr>
              <w:t>Ministry of Education and Science</w:t>
            </w:r>
          </w:p>
          <w:p w14:paraId="2317BA57" w14:textId="77777777" w:rsidR="00C83246" w:rsidRPr="00C83246" w:rsidRDefault="00C83246" w:rsidP="00C83246">
            <w:pPr>
              <w:rPr>
                <w:rFonts w:eastAsia="Calibri"/>
                <w:bCs/>
              </w:rPr>
            </w:pPr>
            <w:r w:rsidRPr="00C83246">
              <w:rPr>
                <w:rFonts w:eastAsia="Calibri"/>
              </w:rPr>
              <w:t>“Orleu” National Professional Development Center, Abay Kazakh National Pedagogical University, Kazakh National Women’s Pedagogical University, Narxoz University, Auezov South Kazakhstan State University</w:t>
            </w:r>
          </w:p>
        </w:tc>
      </w:tr>
      <w:tr w:rsidR="00C83246" w:rsidRPr="00C83246" w14:paraId="7DE139BB" w14:textId="77777777" w:rsidTr="00C83246">
        <w:tc>
          <w:tcPr>
            <w:tcW w:w="3226" w:type="dxa"/>
            <w:vMerge/>
          </w:tcPr>
          <w:p w14:paraId="21D73759" w14:textId="77777777" w:rsidR="00C83246" w:rsidRPr="00C83246" w:rsidRDefault="00C83246" w:rsidP="00C83246">
            <w:pPr>
              <w:rPr>
                <w:rFonts w:eastAsia="Calibri"/>
                <w:bCs/>
              </w:rPr>
            </w:pPr>
          </w:p>
        </w:tc>
        <w:tc>
          <w:tcPr>
            <w:tcW w:w="3969" w:type="dxa"/>
            <w:gridSpan w:val="2"/>
          </w:tcPr>
          <w:p w14:paraId="58731E48" w14:textId="77777777" w:rsidR="00C83246" w:rsidRPr="00C83246" w:rsidRDefault="00C83246" w:rsidP="00C83246">
            <w:pPr>
              <w:rPr>
                <w:rFonts w:eastAsia="Calibri"/>
              </w:rPr>
            </w:pPr>
            <w:bookmarkStart w:id="63" w:name="_Hlk28869796"/>
            <w:r w:rsidRPr="00C83246">
              <w:rPr>
                <w:rFonts w:eastAsia="Calibri"/>
                <w:bCs/>
              </w:rPr>
              <w:t>4.3.1.(NA)</w:t>
            </w:r>
            <w:r w:rsidRPr="00C83246">
              <w:rPr>
                <w:rFonts w:eastAsia="Calibri"/>
              </w:rPr>
              <w:t xml:space="preserve"> Number of youth (including vulnerable groups) involved in non-formal training on life skills) </w:t>
            </w:r>
          </w:p>
          <w:p w14:paraId="535D9EE6" w14:textId="77777777" w:rsidR="00C83246" w:rsidRPr="00C83246" w:rsidRDefault="00C83246" w:rsidP="00C83246">
            <w:pPr>
              <w:rPr>
                <w:rFonts w:eastAsia="Calibri"/>
              </w:rPr>
            </w:pPr>
          </w:p>
          <w:p w14:paraId="49A5C93A" w14:textId="77777777" w:rsidR="00C83246" w:rsidRPr="00C83246" w:rsidRDefault="00C83246" w:rsidP="00C83246">
            <w:pPr>
              <w:rPr>
                <w:rFonts w:eastAsia="Calibri"/>
              </w:rPr>
            </w:pPr>
            <w:r w:rsidRPr="00C83246">
              <w:rPr>
                <w:rFonts w:eastAsia="Calibri"/>
                <w:u w:val="single"/>
              </w:rPr>
              <w:t>Baseline</w:t>
            </w:r>
            <w:r w:rsidRPr="00C83246">
              <w:rPr>
                <w:rFonts w:eastAsia="Calibri"/>
              </w:rPr>
              <w:t>: 0 (2019)</w:t>
            </w:r>
          </w:p>
          <w:p w14:paraId="78259095" w14:textId="77777777" w:rsidR="00C83246" w:rsidRPr="00C83246" w:rsidRDefault="00C83246" w:rsidP="00C83246">
            <w:pPr>
              <w:rPr>
                <w:rFonts w:eastAsia="Calibri"/>
              </w:rPr>
            </w:pPr>
            <w:r w:rsidRPr="00C83246">
              <w:rPr>
                <w:rFonts w:eastAsia="Calibri"/>
                <w:u w:val="single"/>
              </w:rPr>
              <w:t>Target</w:t>
            </w:r>
            <w:r w:rsidRPr="00C83246">
              <w:rPr>
                <w:rFonts w:eastAsia="Calibri"/>
              </w:rPr>
              <w:t>:</w:t>
            </w:r>
            <w:bookmarkEnd w:id="63"/>
            <w:r w:rsidRPr="00C83246">
              <w:rPr>
                <w:rFonts w:eastAsia="Calibri"/>
              </w:rPr>
              <w:t xml:space="preserve"> 10,000 (2025)</w:t>
            </w:r>
          </w:p>
        </w:tc>
        <w:tc>
          <w:tcPr>
            <w:tcW w:w="2978" w:type="dxa"/>
            <w:gridSpan w:val="2"/>
          </w:tcPr>
          <w:p w14:paraId="54288E27" w14:textId="77777777" w:rsidR="00C83246" w:rsidRPr="00C83246" w:rsidRDefault="00C83246" w:rsidP="00C83246">
            <w:pPr>
              <w:rPr>
                <w:rFonts w:eastAsia="Calibri"/>
              </w:rPr>
            </w:pPr>
            <w:r w:rsidRPr="00C83246">
              <w:rPr>
                <w:rFonts w:eastAsia="Calibri"/>
              </w:rPr>
              <w:t>Ministry of Education and Science</w:t>
            </w:r>
          </w:p>
          <w:p w14:paraId="32E248E8" w14:textId="77777777" w:rsidR="00C83246" w:rsidRPr="00C83246" w:rsidRDefault="00C83246" w:rsidP="00C83246">
            <w:pPr>
              <w:rPr>
                <w:rFonts w:eastAsia="Calibri"/>
              </w:rPr>
            </w:pPr>
            <w:r w:rsidRPr="00C83246">
              <w:rPr>
                <w:rFonts w:eastAsia="Calibri"/>
              </w:rPr>
              <w:t xml:space="preserve">National Committee on Statistics </w:t>
            </w:r>
          </w:p>
          <w:p w14:paraId="2E13C4D9" w14:textId="77777777" w:rsidR="00C83246" w:rsidRPr="00C83246" w:rsidRDefault="00C83246" w:rsidP="00C83246">
            <w:pPr>
              <w:rPr>
                <w:rFonts w:eastAsia="Calibri"/>
              </w:rPr>
            </w:pPr>
            <w:r w:rsidRPr="00C83246">
              <w:rPr>
                <w:rFonts w:eastAsia="Calibri"/>
              </w:rPr>
              <w:t>UNESCO</w:t>
            </w:r>
          </w:p>
          <w:p w14:paraId="47738722" w14:textId="77777777" w:rsidR="00C83246" w:rsidRPr="00C83246" w:rsidRDefault="00C83246" w:rsidP="00C83246">
            <w:pPr>
              <w:rPr>
                <w:rFonts w:eastAsia="Calibri"/>
              </w:rPr>
            </w:pPr>
            <w:r w:rsidRPr="00C83246">
              <w:rPr>
                <w:rFonts w:eastAsia="Calibri"/>
              </w:rPr>
              <w:t>UNFPA</w:t>
            </w:r>
          </w:p>
        </w:tc>
        <w:tc>
          <w:tcPr>
            <w:tcW w:w="3827" w:type="dxa"/>
          </w:tcPr>
          <w:p w14:paraId="3613F613" w14:textId="77777777" w:rsidR="00C83246" w:rsidRPr="00C83246" w:rsidRDefault="00C83246" w:rsidP="00C83246">
            <w:pPr>
              <w:rPr>
                <w:rFonts w:eastAsia="Calibri"/>
              </w:rPr>
            </w:pPr>
            <w:r w:rsidRPr="00C83246">
              <w:rPr>
                <w:rFonts w:eastAsia="Calibri"/>
              </w:rPr>
              <w:t>Ministry of Education and Science</w:t>
            </w:r>
          </w:p>
          <w:p w14:paraId="36D3FEC2" w14:textId="77777777" w:rsidR="00C83246" w:rsidRPr="00C83246" w:rsidRDefault="00C83246" w:rsidP="00C83246">
            <w:pPr>
              <w:rPr>
                <w:rFonts w:eastAsia="Calibri"/>
                <w:bCs/>
              </w:rPr>
            </w:pPr>
          </w:p>
        </w:tc>
      </w:tr>
      <w:tr w:rsidR="00C83246" w:rsidRPr="00C83246" w14:paraId="21B5B72B" w14:textId="77777777" w:rsidTr="00C83246">
        <w:trPr>
          <w:trHeight w:val="2420"/>
        </w:trPr>
        <w:tc>
          <w:tcPr>
            <w:tcW w:w="3226" w:type="dxa"/>
            <w:vMerge/>
          </w:tcPr>
          <w:p w14:paraId="4470B24B" w14:textId="77777777" w:rsidR="00C83246" w:rsidRPr="00C83246" w:rsidRDefault="00C83246" w:rsidP="00C83246">
            <w:pPr>
              <w:rPr>
                <w:rFonts w:eastAsia="Calibri"/>
                <w:bCs/>
              </w:rPr>
            </w:pPr>
            <w:bookmarkStart w:id="64" w:name="_Hlk28869839"/>
          </w:p>
        </w:tc>
        <w:tc>
          <w:tcPr>
            <w:tcW w:w="3969" w:type="dxa"/>
            <w:gridSpan w:val="2"/>
          </w:tcPr>
          <w:p w14:paraId="3274CEB9" w14:textId="77777777" w:rsidR="00C83246" w:rsidRPr="00C83246" w:rsidRDefault="00C83246" w:rsidP="00C83246">
            <w:pPr>
              <w:rPr>
                <w:rFonts w:eastAsia="Calibri"/>
                <w:bCs/>
              </w:rPr>
            </w:pPr>
            <w:r w:rsidRPr="00C83246">
              <w:rPr>
                <w:rFonts w:eastAsia="Calibri"/>
                <w:bCs/>
              </w:rPr>
              <w:t>Percentage of children age 36-59 months attending an early childhood education programme (attendance rate) disaggregated by age, disability and gender (link to</w:t>
            </w:r>
            <w:r w:rsidRPr="00C83246">
              <w:rPr>
                <w:rFonts w:eastAsia="Calibri"/>
              </w:rPr>
              <w:t xml:space="preserve"> 4.2.2</w:t>
            </w:r>
            <w:r w:rsidRPr="00C83246">
              <w:rPr>
                <w:rFonts w:eastAsia="Calibri"/>
                <w:bCs/>
              </w:rPr>
              <w:t>)</w:t>
            </w:r>
          </w:p>
          <w:p w14:paraId="462B6320" w14:textId="77777777" w:rsidR="00C83246" w:rsidRPr="00C83246" w:rsidRDefault="00C83246" w:rsidP="00C83246">
            <w:pPr>
              <w:rPr>
                <w:rFonts w:eastAsia="Calibri"/>
                <w:bCs/>
              </w:rPr>
            </w:pPr>
          </w:p>
          <w:p w14:paraId="0986AD40" w14:textId="77777777" w:rsidR="00C83246" w:rsidRPr="00C83246" w:rsidRDefault="00C83246" w:rsidP="00C83246">
            <w:pPr>
              <w:rPr>
                <w:rFonts w:eastAsia="Calibri"/>
              </w:rPr>
            </w:pPr>
            <w:r w:rsidRPr="00C83246">
              <w:rPr>
                <w:rFonts w:eastAsia="Calibri"/>
                <w:u w:val="single"/>
              </w:rPr>
              <w:t>Baseline: 55.3 %</w:t>
            </w:r>
            <w:r w:rsidRPr="00C83246">
              <w:rPr>
                <w:rFonts w:eastAsia="Calibri"/>
              </w:rPr>
              <w:t xml:space="preserve"> (MICS, 2015) </w:t>
            </w:r>
          </w:p>
          <w:p w14:paraId="0EB135F0" w14:textId="77777777" w:rsidR="00C83246" w:rsidRPr="00C83246" w:rsidRDefault="00C83246" w:rsidP="00C83246">
            <w:pPr>
              <w:rPr>
                <w:rFonts w:eastAsia="Calibri"/>
              </w:rPr>
            </w:pPr>
            <w:r w:rsidRPr="00C83246">
              <w:rPr>
                <w:rFonts w:eastAsia="Calibri"/>
                <w:u w:val="single"/>
              </w:rPr>
              <w:t xml:space="preserve">Target: 95 % </w:t>
            </w:r>
            <w:r w:rsidRPr="00C83246">
              <w:rPr>
                <w:rFonts w:eastAsia="Calibri"/>
              </w:rPr>
              <w:t>(2025) with available disaggregation by age, disability, and gender</w:t>
            </w:r>
          </w:p>
          <w:p w14:paraId="3F6EE8D1" w14:textId="77777777" w:rsidR="00C83246" w:rsidRPr="00C83246" w:rsidRDefault="00C83246" w:rsidP="00C83246">
            <w:pPr>
              <w:rPr>
                <w:rFonts w:eastAsia="Calibri"/>
              </w:rPr>
            </w:pPr>
          </w:p>
        </w:tc>
        <w:tc>
          <w:tcPr>
            <w:tcW w:w="2978" w:type="dxa"/>
            <w:gridSpan w:val="2"/>
          </w:tcPr>
          <w:p w14:paraId="1CE66F59" w14:textId="77777777" w:rsidR="00C83246" w:rsidRPr="00C83246" w:rsidRDefault="00C83246" w:rsidP="00C83246">
            <w:pPr>
              <w:rPr>
                <w:rFonts w:eastAsia="Calibri"/>
              </w:rPr>
            </w:pPr>
            <w:r w:rsidRPr="00C83246">
              <w:rPr>
                <w:rFonts w:eastAsia="Calibri"/>
              </w:rPr>
              <w:t>Multiple Indicator Cluster Survey/ National Committee on Statistics (next data in 2022)</w:t>
            </w:r>
          </w:p>
          <w:p w14:paraId="4F4A5F81" w14:textId="77777777" w:rsidR="00C83246" w:rsidRPr="00C83246" w:rsidRDefault="00C83246" w:rsidP="00C83246">
            <w:pPr>
              <w:rPr>
                <w:rFonts w:eastAsia="Calibri"/>
              </w:rPr>
            </w:pPr>
            <w:r w:rsidRPr="00C83246">
              <w:rPr>
                <w:rFonts w:eastAsia="Calibri"/>
              </w:rPr>
              <w:t xml:space="preserve">UNICEF </w:t>
            </w:r>
          </w:p>
          <w:p w14:paraId="733EBE36" w14:textId="77777777" w:rsidR="00C83246" w:rsidRPr="00C83246" w:rsidRDefault="00C83246" w:rsidP="00C83246">
            <w:pPr>
              <w:rPr>
                <w:rFonts w:eastAsia="Calibri"/>
              </w:rPr>
            </w:pPr>
          </w:p>
          <w:p w14:paraId="49142277" w14:textId="77777777" w:rsidR="00C83246" w:rsidRPr="00C83246" w:rsidRDefault="00C83246" w:rsidP="00C83246">
            <w:pPr>
              <w:rPr>
                <w:rFonts w:eastAsia="Calibri"/>
              </w:rPr>
            </w:pPr>
          </w:p>
        </w:tc>
        <w:tc>
          <w:tcPr>
            <w:tcW w:w="3827" w:type="dxa"/>
          </w:tcPr>
          <w:p w14:paraId="247B0B05" w14:textId="77777777" w:rsidR="00C83246" w:rsidRPr="00C83246" w:rsidRDefault="00C83246" w:rsidP="00C83246">
            <w:pPr>
              <w:rPr>
                <w:rFonts w:eastAsia="Calibri"/>
              </w:rPr>
            </w:pPr>
            <w:r w:rsidRPr="00C83246">
              <w:rPr>
                <w:rFonts w:eastAsia="Calibri"/>
              </w:rPr>
              <w:t>Ministry of Education and Science</w:t>
            </w:r>
          </w:p>
          <w:p w14:paraId="1F6285DA" w14:textId="77777777" w:rsidR="00C83246" w:rsidRPr="00C83246" w:rsidRDefault="00C83246" w:rsidP="00C83246">
            <w:pPr>
              <w:rPr>
                <w:rFonts w:eastAsia="Calibri"/>
                <w:bCs/>
              </w:rPr>
            </w:pPr>
          </w:p>
        </w:tc>
      </w:tr>
      <w:bookmarkEnd w:id="64"/>
      <w:tr w:rsidR="00C83246" w:rsidRPr="00C83246" w14:paraId="7F711107" w14:textId="77777777" w:rsidTr="00C83246">
        <w:tc>
          <w:tcPr>
            <w:tcW w:w="3226" w:type="dxa"/>
            <w:vMerge/>
          </w:tcPr>
          <w:p w14:paraId="53409E39" w14:textId="77777777" w:rsidR="00C83246" w:rsidRPr="00C83246" w:rsidRDefault="00C83246" w:rsidP="00C83246">
            <w:pPr>
              <w:rPr>
                <w:rFonts w:eastAsia="Calibri"/>
                <w:bCs/>
              </w:rPr>
            </w:pPr>
          </w:p>
        </w:tc>
        <w:tc>
          <w:tcPr>
            <w:tcW w:w="3969" w:type="dxa"/>
            <w:gridSpan w:val="2"/>
          </w:tcPr>
          <w:p w14:paraId="7102D3FC" w14:textId="77777777" w:rsidR="00C83246" w:rsidRPr="00C83246" w:rsidRDefault="00C83246" w:rsidP="00C83246">
            <w:pPr>
              <w:rPr>
                <w:rFonts w:eastAsia="Calibri"/>
              </w:rPr>
            </w:pPr>
            <w:bookmarkStart w:id="65" w:name="_Hlk28881765"/>
            <w:r w:rsidRPr="00C83246">
              <w:rPr>
                <w:rFonts w:eastAsia="Calibri"/>
              </w:rPr>
              <w:t xml:space="preserve">Comprehensive Sexuality Education integrated into the national formal education system (link to </w:t>
            </w:r>
            <w:r w:rsidRPr="00C83246">
              <w:rPr>
                <w:rFonts w:eastAsia="Calibri"/>
                <w:bCs/>
              </w:rPr>
              <w:t>5.6.2 G</w:t>
            </w:r>
            <w:r w:rsidRPr="00C83246">
              <w:rPr>
                <w:rFonts w:eastAsia="Calibri"/>
              </w:rPr>
              <w:t xml:space="preserve">) </w:t>
            </w:r>
          </w:p>
          <w:p w14:paraId="148B5E3D" w14:textId="77777777" w:rsidR="00C83246" w:rsidRPr="00C83246" w:rsidRDefault="00C83246" w:rsidP="00C83246">
            <w:pPr>
              <w:rPr>
                <w:rFonts w:eastAsia="Calibri"/>
              </w:rPr>
            </w:pPr>
          </w:p>
          <w:p w14:paraId="41AB0F05" w14:textId="77777777" w:rsidR="00C83246" w:rsidRPr="00C83246" w:rsidRDefault="00C83246" w:rsidP="00C83246">
            <w:pPr>
              <w:rPr>
                <w:rFonts w:eastAsia="Calibri"/>
              </w:rPr>
            </w:pPr>
            <w:r w:rsidRPr="00C83246">
              <w:rPr>
                <w:rFonts w:eastAsia="Calibri"/>
                <w:u w:val="single"/>
              </w:rPr>
              <w:t>Baseline</w:t>
            </w:r>
            <w:r w:rsidRPr="00C83246">
              <w:rPr>
                <w:rFonts w:eastAsia="Calibri"/>
              </w:rPr>
              <w:t>: No (2020)</w:t>
            </w:r>
          </w:p>
          <w:p w14:paraId="5A6C09E2" w14:textId="77777777" w:rsidR="00C83246" w:rsidRPr="00C83246" w:rsidRDefault="00C83246" w:rsidP="00C83246">
            <w:pPr>
              <w:rPr>
                <w:rFonts w:eastAsia="Calibri"/>
              </w:rPr>
            </w:pPr>
            <w:r w:rsidRPr="00C83246">
              <w:rPr>
                <w:rFonts w:eastAsia="Calibri"/>
                <w:u w:val="single"/>
              </w:rPr>
              <w:t>Target</w:t>
            </w:r>
            <w:r w:rsidRPr="00C83246">
              <w:rPr>
                <w:rFonts w:eastAsia="Calibri"/>
              </w:rPr>
              <w:t>: Yes (2025)</w:t>
            </w:r>
            <w:bookmarkEnd w:id="65"/>
          </w:p>
        </w:tc>
        <w:tc>
          <w:tcPr>
            <w:tcW w:w="2978" w:type="dxa"/>
            <w:gridSpan w:val="2"/>
          </w:tcPr>
          <w:p w14:paraId="7DC3FF7C" w14:textId="77777777" w:rsidR="00C83246" w:rsidRPr="00C83246" w:rsidRDefault="00C83246" w:rsidP="00C83246">
            <w:pPr>
              <w:rPr>
                <w:rFonts w:eastAsia="Calibri"/>
                <w:lang w:val="nl-BE" w:bidi="en-US"/>
              </w:rPr>
            </w:pPr>
            <w:r w:rsidRPr="00C83246">
              <w:rPr>
                <w:rFonts w:eastAsia="Calibri"/>
                <w:lang w:val="nl-BE" w:bidi="en-US"/>
              </w:rPr>
              <w:t xml:space="preserve">Ministry of Education </w:t>
            </w:r>
          </w:p>
          <w:p w14:paraId="632D36D3" w14:textId="77777777" w:rsidR="00C83246" w:rsidRPr="00C83246" w:rsidRDefault="00C83246" w:rsidP="00C83246">
            <w:pPr>
              <w:rPr>
                <w:rFonts w:eastAsia="Calibri"/>
                <w:lang w:val="nl-BE" w:bidi="en-US"/>
              </w:rPr>
            </w:pPr>
            <w:r w:rsidRPr="00C83246">
              <w:rPr>
                <w:rFonts w:eastAsia="Calibri"/>
                <w:lang w:val="nl-BE" w:bidi="en-US"/>
              </w:rPr>
              <w:t xml:space="preserve">UNFPA </w:t>
            </w:r>
          </w:p>
          <w:p w14:paraId="589D2361" w14:textId="77777777" w:rsidR="00C83246" w:rsidRPr="00C83246" w:rsidRDefault="00C83246" w:rsidP="00C83246">
            <w:pPr>
              <w:rPr>
                <w:rFonts w:eastAsia="Calibri"/>
                <w:lang w:val="nl-BE" w:bidi="en-US"/>
              </w:rPr>
            </w:pPr>
          </w:p>
          <w:p w14:paraId="1F631B34" w14:textId="77777777" w:rsidR="00C83246" w:rsidRPr="00C83246" w:rsidRDefault="00C83246" w:rsidP="00C83246">
            <w:pPr>
              <w:rPr>
                <w:rFonts w:eastAsia="Calibri"/>
              </w:rPr>
            </w:pPr>
          </w:p>
        </w:tc>
        <w:tc>
          <w:tcPr>
            <w:tcW w:w="3827" w:type="dxa"/>
          </w:tcPr>
          <w:p w14:paraId="38176100" w14:textId="77777777" w:rsidR="00C83246" w:rsidRPr="00C83246" w:rsidRDefault="00C83246" w:rsidP="00C83246">
            <w:pPr>
              <w:rPr>
                <w:rFonts w:eastAsia="Calibri"/>
              </w:rPr>
            </w:pPr>
            <w:r w:rsidRPr="00C83246">
              <w:rPr>
                <w:rFonts w:eastAsia="Calibri"/>
              </w:rPr>
              <w:t>Ministry of Education and Science</w:t>
            </w:r>
          </w:p>
          <w:p w14:paraId="73F0FEEF" w14:textId="77777777" w:rsidR="00C83246" w:rsidRPr="00C83246" w:rsidRDefault="00C83246" w:rsidP="00C83246">
            <w:pPr>
              <w:rPr>
                <w:rFonts w:eastAsia="Calibri"/>
                <w:bCs/>
              </w:rPr>
            </w:pPr>
          </w:p>
        </w:tc>
      </w:tr>
      <w:tr w:rsidR="00C83246" w:rsidRPr="00C83246" w14:paraId="50C80F77" w14:textId="77777777" w:rsidTr="00C83246">
        <w:tc>
          <w:tcPr>
            <w:tcW w:w="3226" w:type="dxa"/>
            <w:vMerge/>
          </w:tcPr>
          <w:p w14:paraId="2FA743A3" w14:textId="77777777" w:rsidR="00C83246" w:rsidRPr="00C83246" w:rsidRDefault="00C83246" w:rsidP="00C83246">
            <w:pPr>
              <w:rPr>
                <w:rFonts w:eastAsia="Calibri"/>
                <w:bCs/>
              </w:rPr>
            </w:pPr>
          </w:p>
        </w:tc>
        <w:tc>
          <w:tcPr>
            <w:tcW w:w="3969" w:type="dxa"/>
            <w:gridSpan w:val="2"/>
          </w:tcPr>
          <w:p w14:paraId="3EDA9510" w14:textId="77777777" w:rsidR="00C83246" w:rsidRPr="00C83246" w:rsidRDefault="00C83246" w:rsidP="00C83246">
            <w:pPr>
              <w:rPr>
                <w:rFonts w:eastAsia="Calibri"/>
              </w:rPr>
            </w:pPr>
            <w:bookmarkStart w:id="66" w:name="_Hlk28881857"/>
            <w:r w:rsidRPr="00C83246">
              <w:rPr>
                <w:rFonts w:eastAsia="Calibri"/>
                <w:bCs/>
              </w:rPr>
              <w:t>5.3.1</w:t>
            </w:r>
            <w:r w:rsidRPr="00C83246">
              <w:rPr>
                <w:rFonts w:eastAsia="Calibri"/>
              </w:rPr>
              <w:t xml:space="preserve"> (N) Proportion of women aged 20–24 years who were married before age 18</w:t>
            </w:r>
          </w:p>
          <w:p w14:paraId="62956046" w14:textId="77777777" w:rsidR="00C83246" w:rsidRPr="00C83246" w:rsidRDefault="00C83246" w:rsidP="00C83246">
            <w:pPr>
              <w:rPr>
                <w:rFonts w:eastAsia="Calibri"/>
                <w:u w:val="single"/>
              </w:rPr>
            </w:pPr>
          </w:p>
          <w:p w14:paraId="179B58FD"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7.8% (2015 Kazakhstan Multiple Indicator Cluster Survey) </w:t>
            </w:r>
          </w:p>
          <w:bookmarkEnd w:id="66"/>
          <w:p w14:paraId="5E55D6C3" w14:textId="77777777" w:rsidR="00C92B96" w:rsidRPr="00C83246" w:rsidRDefault="00C92B96" w:rsidP="00C92B96">
            <w:pPr>
              <w:rPr>
                <w:rFonts w:eastAsia="Calibri"/>
              </w:rPr>
            </w:pPr>
            <w:r w:rsidRPr="00C83246">
              <w:rPr>
                <w:rFonts w:eastAsia="Calibri"/>
                <w:u w:val="single"/>
              </w:rPr>
              <w:t>Target</w:t>
            </w:r>
            <w:r w:rsidRPr="00C83246">
              <w:rPr>
                <w:rFonts w:eastAsia="Calibri"/>
              </w:rPr>
              <w:t xml:space="preserve">: </w:t>
            </w:r>
            <w:r>
              <w:rPr>
                <w:rFonts w:eastAsia="Calibri"/>
              </w:rPr>
              <w:t>5</w:t>
            </w:r>
            <w:r w:rsidRPr="00C83246">
              <w:rPr>
                <w:rFonts w:eastAsia="Calibri"/>
              </w:rPr>
              <w:t>% (2025)</w:t>
            </w:r>
          </w:p>
          <w:p w14:paraId="63C205D9" w14:textId="77777777" w:rsidR="00C83246" w:rsidRPr="00C83246" w:rsidRDefault="00C83246" w:rsidP="00C83246">
            <w:pPr>
              <w:rPr>
                <w:rFonts w:eastAsia="Calibri"/>
              </w:rPr>
            </w:pPr>
          </w:p>
        </w:tc>
        <w:tc>
          <w:tcPr>
            <w:tcW w:w="2978" w:type="dxa"/>
            <w:gridSpan w:val="2"/>
          </w:tcPr>
          <w:p w14:paraId="25673332" w14:textId="77777777" w:rsidR="00C83246" w:rsidRPr="00C83246" w:rsidRDefault="00C83246" w:rsidP="00C83246">
            <w:pPr>
              <w:rPr>
                <w:rFonts w:eastAsia="Calibri"/>
              </w:rPr>
            </w:pPr>
            <w:r w:rsidRPr="00C83246">
              <w:rPr>
                <w:rFonts w:eastAsia="Calibri"/>
              </w:rPr>
              <w:t>Multiple Indicator Cluster Survey/National Committee on Statistics (next data 2022)</w:t>
            </w:r>
          </w:p>
          <w:p w14:paraId="0323C515" w14:textId="77777777" w:rsidR="00C83246" w:rsidRPr="00C83246" w:rsidRDefault="00C83246" w:rsidP="00C83246">
            <w:pPr>
              <w:rPr>
                <w:rFonts w:eastAsia="Calibri"/>
              </w:rPr>
            </w:pPr>
            <w:r w:rsidRPr="00C83246">
              <w:rPr>
                <w:rFonts w:eastAsia="Calibri"/>
              </w:rPr>
              <w:t>UNFPA</w:t>
            </w:r>
          </w:p>
        </w:tc>
        <w:tc>
          <w:tcPr>
            <w:tcW w:w="3827" w:type="dxa"/>
          </w:tcPr>
          <w:p w14:paraId="0E4C67C9" w14:textId="77777777" w:rsidR="00C83246" w:rsidRPr="00C83246" w:rsidRDefault="00C83246" w:rsidP="00C83246">
            <w:pPr>
              <w:rPr>
                <w:rFonts w:eastAsia="Calibri"/>
              </w:rPr>
            </w:pPr>
            <w:r w:rsidRPr="00C83246">
              <w:rPr>
                <w:rFonts w:eastAsia="Calibri"/>
              </w:rPr>
              <w:t>Ministry of Education and Science</w:t>
            </w:r>
          </w:p>
          <w:p w14:paraId="2436437E" w14:textId="77777777" w:rsidR="00C83246" w:rsidRPr="00C83246" w:rsidRDefault="00C83246" w:rsidP="00C83246">
            <w:pPr>
              <w:rPr>
                <w:rFonts w:eastAsia="Calibri"/>
                <w:bCs/>
              </w:rPr>
            </w:pPr>
          </w:p>
        </w:tc>
      </w:tr>
      <w:tr w:rsidR="00C83246" w:rsidRPr="00C83246" w14:paraId="422959F9" w14:textId="77777777" w:rsidTr="00C83246">
        <w:tc>
          <w:tcPr>
            <w:tcW w:w="3226" w:type="dxa"/>
            <w:vMerge/>
          </w:tcPr>
          <w:p w14:paraId="26062824" w14:textId="77777777" w:rsidR="00C83246" w:rsidRPr="00C83246" w:rsidRDefault="00C83246" w:rsidP="00C83246">
            <w:pPr>
              <w:rPr>
                <w:rFonts w:eastAsia="Calibri"/>
                <w:bCs/>
              </w:rPr>
            </w:pPr>
          </w:p>
        </w:tc>
        <w:tc>
          <w:tcPr>
            <w:tcW w:w="3969" w:type="dxa"/>
            <w:gridSpan w:val="2"/>
          </w:tcPr>
          <w:p w14:paraId="39871B6A" w14:textId="77777777" w:rsidR="00C92B96" w:rsidRPr="00C83246" w:rsidRDefault="00C92B96" w:rsidP="00C92B96">
            <w:pPr>
              <w:rPr>
                <w:rFonts w:eastAsia="Calibri"/>
              </w:rPr>
            </w:pPr>
            <w:r w:rsidRPr="00C83246">
              <w:rPr>
                <w:rFonts w:eastAsia="Calibri"/>
                <w:bCs/>
              </w:rPr>
              <w:t>3.7.2</w:t>
            </w:r>
            <w:r w:rsidRPr="00C83246">
              <w:rPr>
                <w:rFonts w:eastAsia="Calibri"/>
              </w:rPr>
              <w:t xml:space="preserve"> </w:t>
            </w:r>
            <w:r w:rsidRPr="00C83246">
              <w:rPr>
                <w:rFonts w:eastAsia="Calibri"/>
                <w:bCs/>
              </w:rPr>
              <w:t>(N)</w:t>
            </w:r>
            <w:r w:rsidRPr="00C83246">
              <w:rPr>
                <w:rFonts w:eastAsia="Calibri"/>
              </w:rPr>
              <w:t xml:space="preserve"> Adolescent birth rate </w:t>
            </w:r>
          </w:p>
          <w:p w14:paraId="0F337219" w14:textId="77777777" w:rsidR="00C92B96" w:rsidRPr="00C83246" w:rsidRDefault="00C92B96" w:rsidP="00C92B96">
            <w:pPr>
              <w:rPr>
                <w:rFonts w:eastAsia="Calibri"/>
                <w:u w:val="single"/>
              </w:rPr>
            </w:pPr>
          </w:p>
          <w:p w14:paraId="43ACF296" w14:textId="77777777" w:rsidR="00C92B96" w:rsidRPr="00C83246" w:rsidRDefault="00C92B96" w:rsidP="00C92B96">
            <w:pPr>
              <w:rPr>
                <w:rFonts w:eastAsia="Calibri"/>
                <w:u w:val="single"/>
              </w:rPr>
            </w:pPr>
            <w:r w:rsidRPr="00C83246">
              <w:rPr>
                <w:rFonts w:eastAsia="Calibri"/>
                <w:u w:val="single"/>
              </w:rPr>
              <w:t>Baseline:</w:t>
            </w:r>
            <w:r w:rsidRPr="00C83246">
              <w:rPr>
                <w:rFonts w:eastAsia="Calibri"/>
              </w:rPr>
              <w:t xml:space="preserve"> 25 per 1,000 girls aged 15-19 (2018)</w:t>
            </w:r>
          </w:p>
          <w:p w14:paraId="372F8248" w14:textId="5CE34599" w:rsidR="00C83246" w:rsidRPr="00C83246" w:rsidRDefault="00C92B96" w:rsidP="00C92B96">
            <w:pPr>
              <w:rPr>
                <w:rFonts w:eastAsia="Calibri"/>
                <w:bCs/>
              </w:rPr>
            </w:pPr>
            <w:r w:rsidRPr="00C83246">
              <w:rPr>
                <w:rFonts w:eastAsia="Calibri"/>
                <w:u w:val="single"/>
              </w:rPr>
              <w:t xml:space="preserve">Target: </w:t>
            </w:r>
            <w:r w:rsidRPr="00C83246">
              <w:rPr>
                <w:rFonts w:eastAsia="Calibri"/>
              </w:rPr>
              <w:t>20</w:t>
            </w:r>
            <w:r>
              <w:rPr>
                <w:rFonts w:eastAsia="Calibri"/>
              </w:rPr>
              <w:t>.6</w:t>
            </w:r>
            <w:r w:rsidRPr="00C83246">
              <w:rPr>
                <w:rFonts w:eastAsia="Calibri"/>
              </w:rPr>
              <w:t xml:space="preserve"> per 1,000 girls aged 15-19 (2025)</w:t>
            </w:r>
          </w:p>
        </w:tc>
        <w:tc>
          <w:tcPr>
            <w:tcW w:w="2978" w:type="dxa"/>
            <w:gridSpan w:val="2"/>
          </w:tcPr>
          <w:p w14:paraId="34A5E317" w14:textId="77777777" w:rsidR="00C83246" w:rsidRPr="00C83246" w:rsidRDefault="00C83246" w:rsidP="00C83246">
            <w:pPr>
              <w:rPr>
                <w:rFonts w:eastAsia="Calibri"/>
              </w:rPr>
            </w:pPr>
            <w:r w:rsidRPr="00C83246">
              <w:rPr>
                <w:rFonts w:eastAsia="Calibri"/>
              </w:rPr>
              <w:t>Multiple Indicator Cluster Survey (MICS)/ National Committee on Statistics (next data in 2022)</w:t>
            </w:r>
          </w:p>
          <w:p w14:paraId="5B05C883" w14:textId="77777777" w:rsidR="00C83246" w:rsidRPr="00C83246" w:rsidRDefault="00C83246" w:rsidP="00C83246">
            <w:pPr>
              <w:rPr>
                <w:rFonts w:eastAsia="Calibri"/>
              </w:rPr>
            </w:pPr>
          </w:p>
          <w:p w14:paraId="07EA3DA8" w14:textId="77777777" w:rsidR="00C83246" w:rsidRPr="00C83246" w:rsidRDefault="00C83246" w:rsidP="00C83246">
            <w:pPr>
              <w:rPr>
                <w:rFonts w:eastAsia="Calibri"/>
              </w:rPr>
            </w:pPr>
            <w:r w:rsidRPr="00C83246">
              <w:rPr>
                <w:rFonts w:eastAsia="Calibri"/>
              </w:rPr>
              <w:t>UNFPA</w:t>
            </w:r>
          </w:p>
        </w:tc>
        <w:tc>
          <w:tcPr>
            <w:tcW w:w="3827" w:type="dxa"/>
          </w:tcPr>
          <w:p w14:paraId="404C175E" w14:textId="77777777" w:rsidR="00C83246" w:rsidRPr="00C83246" w:rsidRDefault="00C83246" w:rsidP="00C83246">
            <w:pPr>
              <w:rPr>
                <w:rFonts w:eastAsia="Calibri"/>
              </w:rPr>
            </w:pPr>
            <w:r w:rsidRPr="00C83246">
              <w:rPr>
                <w:rFonts w:eastAsia="Calibri"/>
              </w:rPr>
              <w:t>Ministry of Healthcare</w:t>
            </w:r>
          </w:p>
        </w:tc>
      </w:tr>
      <w:tr w:rsidR="00C83246" w:rsidRPr="00C83246" w14:paraId="1C7ADA70" w14:textId="77777777" w:rsidTr="00C83246">
        <w:trPr>
          <w:trHeight w:val="1883"/>
        </w:trPr>
        <w:tc>
          <w:tcPr>
            <w:tcW w:w="3226" w:type="dxa"/>
            <w:vMerge/>
          </w:tcPr>
          <w:p w14:paraId="476D83B7" w14:textId="77777777" w:rsidR="00C83246" w:rsidRPr="00C83246" w:rsidRDefault="00C83246" w:rsidP="00C83246">
            <w:pPr>
              <w:rPr>
                <w:rFonts w:eastAsia="Calibri"/>
                <w:bCs/>
              </w:rPr>
            </w:pPr>
          </w:p>
        </w:tc>
        <w:tc>
          <w:tcPr>
            <w:tcW w:w="3969" w:type="dxa"/>
            <w:gridSpan w:val="2"/>
          </w:tcPr>
          <w:p w14:paraId="4F62F0A6" w14:textId="77777777" w:rsidR="00C83246" w:rsidRPr="00C83246" w:rsidRDefault="00C83246" w:rsidP="00C83246">
            <w:pPr>
              <w:rPr>
                <w:rFonts w:eastAsia="Calibri"/>
              </w:rPr>
            </w:pPr>
            <w:bookmarkStart w:id="67" w:name="_Hlk28882655"/>
            <w:r w:rsidRPr="00C83246">
              <w:rPr>
                <w:rFonts w:eastAsia="Calibri"/>
              </w:rPr>
              <w:t>Proportion of adolescents and youth have comprehensive knowledge about HIV (</w:t>
            </w:r>
            <w:r w:rsidRPr="00C83246">
              <w:rPr>
                <w:rFonts w:eastAsia="Calibri"/>
                <w:bCs/>
              </w:rPr>
              <w:t>link to SDG</w:t>
            </w:r>
            <w:r w:rsidRPr="00C83246">
              <w:rPr>
                <w:rFonts w:eastAsia="Calibri"/>
              </w:rPr>
              <w:t xml:space="preserve"> </w:t>
            </w:r>
            <w:r w:rsidRPr="00C83246">
              <w:rPr>
                <w:rFonts w:eastAsia="Calibri"/>
                <w:bCs/>
              </w:rPr>
              <w:t>3.3.1</w:t>
            </w:r>
            <w:r w:rsidRPr="00C83246">
              <w:rPr>
                <w:rFonts w:eastAsia="Calibri"/>
              </w:rPr>
              <w:t xml:space="preserve">) </w:t>
            </w:r>
          </w:p>
          <w:p w14:paraId="21B70319" w14:textId="77777777" w:rsidR="00C83246" w:rsidRPr="00C83246" w:rsidRDefault="00C83246" w:rsidP="00C83246">
            <w:pPr>
              <w:rPr>
                <w:rFonts w:eastAsia="Calibri"/>
                <w:bCs/>
              </w:rPr>
            </w:pPr>
          </w:p>
          <w:p w14:paraId="04FE940D"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9.1% (2018)</w:t>
            </w:r>
          </w:p>
          <w:p w14:paraId="35827284"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at least 50 % (2025) </w:t>
            </w:r>
            <w:bookmarkEnd w:id="67"/>
          </w:p>
        </w:tc>
        <w:tc>
          <w:tcPr>
            <w:tcW w:w="2978" w:type="dxa"/>
            <w:gridSpan w:val="2"/>
          </w:tcPr>
          <w:p w14:paraId="687009D8" w14:textId="77777777" w:rsidR="00C83246" w:rsidRPr="00C83246" w:rsidRDefault="00C83246" w:rsidP="00C83246">
            <w:pPr>
              <w:rPr>
                <w:rFonts w:eastAsia="Calibri"/>
              </w:rPr>
            </w:pPr>
            <w:r w:rsidRPr="00C83246">
              <w:rPr>
                <w:rFonts w:eastAsia="Calibri"/>
              </w:rPr>
              <w:t>Comprehensive knowledge of HIV among young people</w:t>
            </w:r>
          </w:p>
          <w:p w14:paraId="2D367FC8" w14:textId="77777777" w:rsidR="00C83246" w:rsidRPr="00C83246" w:rsidRDefault="00C83246" w:rsidP="00C83246">
            <w:pPr>
              <w:rPr>
                <w:rFonts w:eastAsia="Calibri"/>
              </w:rPr>
            </w:pPr>
          </w:p>
          <w:p w14:paraId="1ED0ED1B" w14:textId="77777777" w:rsidR="00C83246" w:rsidRPr="00C83246" w:rsidRDefault="00C83246" w:rsidP="00C83246">
            <w:pPr>
              <w:rPr>
                <w:rFonts w:eastAsia="Calibri"/>
              </w:rPr>
            </w:pPr>
          </w:p>
          <w:p w14:paraId="5024E94B" w14:textId="77777777" w:rsidR="00C83246" w:rsidRPr="00C83246" w:rsidRDefault="00C83246" w:rsidP="00C83246">
            <w:pPr>
              <w:rPr>
                <w:rFonts w:eastAsia="Calibri"/>
              </w:rPr>
            </w:pPr>
            <w:r w:rsidRPr="00C83246">
              <w:rPr>
                <w:rFonts w:eastAsia="Calibri"/>
              </w:rPr>
              <w:t xml:space="preserve">UNFPA </w:t>
            </w:r>
          </w:p>
          <w:p w14:paraId="3316BCD6" w14:textId="77777777" w:rsidR="00C83246" w:rsidRPr="00C83246" w:rsidRDefault="00C83246" w:rsidP="00C83246">
            <w:pPr>
              <w:rPr>
                <w:rFonts w:eastAsia="Calibri"/>
              </w:rPr>
            </w:pPr>
          </w:p>
          <w:p w14:paraId="0A572860" w14:textId="77777777" w:rsidR="00C83246" w:rsidRPr="00C83246" w:rsidRDefault="00C83246" w:rsidP="00C83246">
            <w:pPr>
              <w:rPr>
                <w:rFonts w:eastAsia="Calibri"/>
              </w:rPr>
            </w:pPr>
          </w:p>
          <w:p w14:paraId="4CB49B0E" w14:textId="77777777" w:rsidR="00C83246" w:rsidRPr="00C83246" w:rsidRDefault="00C83246" w:rsidP="00C83246">
            <w:pPr>
              <w:rPr>
                <w:rFonts w:eastAsia="Calibri"/>
              </w:rPr>
            </w:pPr>
          </w:p>
        </w:tc>
        <w:tc>
          <w:tcPr>
            <w:tcW w:w="3827" w:type="dxa"/>
          </w:tcPr>
          <w:p w14:paraId="47AD3A0F" w14:textId="77777777" w:rsidR="00C83246" w:rsidRPr="00C83246" w:rsidRDefault="00C83246" w:rsidP="00C83246">
            <w:pPr>
              <w:rPr>
                <w:rFonts w:eastAsia="Calibri"/>
              </w:rPr>
            </w:pPr>
            <w:r w:rsidRPr="00C83246">
              <w:rPr>
                <w:rFonts w:eastAsia="Calibri"/>
              </w:rPr>
              <w:t>Ministry of Healthcare</w:t>
            </w:r>
          </w:p>
          <w:p w14:paraId="5B992059" w14:textId="77777777" w:rsidR="00C83246" w:rsidRPr="00C83246" w:rsidRDefault="00C83246" w:rsidP="00C83246">
            <w:pPr>
              <w:rPr>
                <w:rFonts w:eastAsia="Calibri"/>
                <w:bCs/>
              </w:rPr>
            </w:pPr>
            <w:r w:rsidRPr="00C83246">
              <w:rPr>
                <w:rFonts w:eastAsia="Calibri"/>
              </w:rPr>
              <w:t>Ministry of Education</w:t>
            </w:r>
          </w:p>
        </w:tc>
      </w:tr>
      <w:tr w:rsidR="00C83246" w:rsidRPr="00C83246" w14:paraId="79B75CBA" w14:textId="77777777" w:rsidTr="00C83246">
        <w:tc>
          <w:tcPr>
            <w:tcW w:w="3226" w:type="dxa"/>
            <w:vMerge/>
          </w:tcPr>
          <w:p w14:paraId="301AC7F1" w14:textId="77777777" w:rsidR="00C83246" w:rsidRPr="00C83246" w:rsidRDefault="00C83246" w:rsidP="00C83246">
            <w:pPr>
              <w:rPr>
                <w:rFonts w:eastAsia="Calibri"/>
                <w:bCs/>
              </w:rPr>
            </w:pPr>
          </w:p>
        </w:tc>
        <w:tc>
          <w:tcPr>
            <w:tcW w:w="3969" w:type="dxa"/>
            <w:gridSpan w:val="2"/>
          </w:tcPr>
          <w:p w14:paraId="0E752672" w14:textId="77777777" w:rsidR="00C83246" w:rsidRPr="00C83246" w:rsidRDefault="00C83246" w:rsidP="00C83246">
            <w:pPr>
              <w:rPr>
                <w:rFonts w:eastAsia="Calibri"/>
              </w:rPr>
            </w:pPr>
            <w:r w:rsidRPr="00C83246">
              <w:rPr>
                <w:rFonts w:eastAsia="Calibri"/>
              </w:rPr>
              <w:t xml:space="preserve">Percentage of young women aged 15-24 years who correctly identifies ways of preventing sexual transmission of HIV, and who reject major misconceptions about HIV transmission </w:t>
            </w:r>
          </w:p>
          <w:p w14:paraId="3F50983D" w14:textId="77777777" w:rsidR="00C83246" w:rsidRPr="00C83246" w:rsidRDefault="00C83246" w:rsidP="00C83246">
            <w:pPr>
              <w:rPr>
                <w:rFonts w:eastAsia="Calibri"/>
                <w:lang w:val="en-GB"/>
              </w:rPr>
            </w:pPr>
          </w:p>
          <w:p w14:paraId="11ED382D"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26.7% (2015) </w:t>
            </w:r>
          </w:p>
          <w:p w14:paraId="5490CBEC" w14:textId="77777777" w:rsidR="00C83246" w:rsidRPr="00C83246" w:rsidRDefault="00C83246" w:rsidP="00C83246">
            <w:pPr>
              <w:rPr>
                <w:rFonts w:eastAsia="Calibri"/>
              </w:rPr>
            </w:pPr>
            <w:r w:rsidRPr="00C83246">
              <w:rPr>
                <w:rFonts w:eastAsia="Calibri"/>
                <w:u w:val="single"/>
              </w:rPr>
              <w:t>Target</w:t>
            </w:r>
            <w:r w:rsidRPr="00C83246">
              <w:rPr>
                <w:rFonts w:eastAsia="Calibri"/>
              </w:rPr>
              <w:t>: 50% (2025)</w:t>
            </w:r>
          </w:p>
        </w:tc>
        <w:tc>
          <w:tcPr>
            <w:tcW w:w="2978" w:type="dxa"/>
            <w:gridSpan w:val="2"/>
          </w:tcPr>
          <w:p w14:paraId="51EBF1B4" w14:textId="77777777" w:rsidR="00C83246" w:rsidRPr="00C83246" w:rsidRDefault="00C83246" w:rsidP="00C83246">
            <w:pPr>
              <w:rPr>
                <w:rFonts w:eastAsia="Calibri"/>
              </w:rPr>
            </w:pPr>
            <w:r w:rsidRPr="00C83246">
              <w:rPr>
                <w:rFonts w:eastAsia="Calibri"/>
              </w:rPr>
              <w:t>Multiple Indicator Cluster Survey</w:t>
            </w:r>
          </w:p>
          <w:p w14:paraId="63A45F7A" w14:textId="77777777" w:rsidR="00C83246" w:rsidRPr="00C83246" w:rsidRDefault="00C83246" w:rsidP="00C83246">
            <w:pPr>
              <w:rPr>
                <w:rFonts w:eastAsia="Calibri"/>
              </w:rPr>
            </w:pPr>
          </w:p>
          <w:p w14:paraId="33EFCA66" w14:textId="77777777" w:rsidR="00C83246" w:rsidRPr="00C83246" w:rsidRDefault="00C83246" w:rsidP="00C83246">
            <w:pPr>
              <w:rPr>
                <w:rFonts w:eastAsia="Calibri"/>
              </w:rPr>
            </w:pPr>
          </w:p>
          <w:p w14:paraId="1134874B" w14:textId="77777777" w:rsidR="00C83246" w:rsidRPr="00C83246" w:rsidRDefault="00C83246" w:rsidP="00C83246">
            <w:pPr>
              <w:rPr>
                <w:rFonts w:eastAsia="Calibri"/>
              </w:rPr>
            </w:pPr>
          </w:p>
          <w:p w14:paraId="273712BA" w14:textId="77777777" w:rsidR="00C83246" w:rsidRPr="00C83246" w:rsidRDefault="00C83246" w:rsidP="00C83246">
            <w:pPr>
              <w:rPr>
                <w:rFonts w:eastAsia="Calibri"/>
              </w:rPr>
            </w:pPr>
          </w:p>
          <w:p w14:paraId="06D6322E" w14:textId="77777777" w:rsidR="00C83246" w:rsidRPr="00C83246" w:rsidRDefault="00C83246" w:rsidP="00C83246">
            <w:pPr>
              <w:rPr>
                <w:rFonts w:eastAsia="Calibri"/>
              </w:rPr>
            </w:pPr>
            <w:r w:rsidRPr="00C83246">
              <w:rPr>
                <w:rFonts w:eastAsia="Calibri"/>
              </w:rPr>
              <w:t xml:space="preserve">UNFPA </w:t>
            </w:r>
          </w:p>
          <w:p w14:paraId="624FC28F" w14:textId="77777777" w:rsidR="00C83246" w:rsidRPr="00C83246" w:rsidRDefault="00C83246" w:rsidP="00C83246">
            <w:pPr>
              <w:rPr>
                <w:rFonts w:eastAsia="Calibri"/>
              </w:rPr>
            </w:pPr>
          </w:p>
          <w:p w14:paraId="28E7DC77" w14:textId="77777777" w:rsidR="00C83246" w:rsidRPr="00C83246" w:rsidRDefault="00C83246" w:rsidP="00C83246">
            <w:pPr>
              <w:rPr>
                <w:rFonts w:eastAsia="Calibri"/>
              </w:rPr>
            </w:pPr>
          </w:p>
        </w:tc>
        <w:tc>
          <w:tcPr>
            <w:tcW w:w="3827" w:type="dxa"/>
          </w:tcPr>
          <w:p w14:paraId="62018603" w14:textId="77777777" w:rsidR="00C83246" w:rsidRPr="00C83246" w:rsidRDefault="00C83246" w:rsidP="00C83246">
            <w:pPr>
              <w:rPr>
                <w:rFonts w:eastAsia="Calibri"/>
              </w:rPr>
            </w:pPr>
            <w:r w:rsidRPr="00C83246">
              <w:rPr>
                <w:rFonts w:eastAsia="Calibri"/>
              </w:rPr>
              <w:t>Ministry of Healthcare</w:t>
            </w:r>
          </w:p>
          <w:p w14:paraId="6F7F178D" w14:textId="77777777" w:rsidR="00C83246" w:rsidRPr="00C83246" w:rsidRDefault="00C83246" w:rsidP="00C83246">
            <w:pPr>
              <w:rPr>
                <w:rFonts w:eastAsia="Calibri"/>
                <w:bCs/>
              </w:rPr>
            </w:pPr>
            <w:r w:rsidRPr="00C83246">
              <w:rPr>
                <w:rFonts w:eastAsia="Calibri"/>
              </w:rPr>
              <w:t>Ministry of Education</w:t>
            </w:r>
          </w:p>
        </w:tc>
      </w:tr>
      <w:tr w:rsidR="00C92B96" w:rsidRPr="00C83246" w14:paraId="462B9155" w14:textId="77777777" w:rsidTr="00C83246">
        <w:tc>
          <w:tcPr>
            <w:tcW w:w="3226" w:type="dxa"/>
            <w:vMerge/>
          </w:tcPr>
          <w:p w14:paraId="548D5B1F" w14:textId="77777777" w:rsidR="00C92B96" w:rsidRPr="00C83246" w:rsidRDefault="00C92B96" w:rsidP="00C92B96">
            <w:pPr>
              <w:rPr>
                <w:rFonts w:eastAsia="Calibri"/>
                <w:bCs/>
              </w:rPr>
            </w:pPr>
          </w:p>
        </w:tc>
        <w:tc>
          <w:tcPr>
            <w:tcW w:w="3969" w:type="dxa"/>
            <w:gridSpan w:val="2"/>
          </w:tcPr>
          <w:p w14:paraId="5B3C1959" w14:textId="77777777" w:rsidR="00C92B96" w:rsidRPr="00C92B96" w:rsidRDefault="00C92B96" w:rsidP="00C92B96">
            <w:r w:rsidRPr="00C92B96">
              <w:t>Guaranteed full and equal access to women and men aged 15 years and older to sexual and reproductive health care, information and education</w:t>
            </w:r>
          </w:p>
          <w:p w14:paraId="2BA54A0B" w14:textId="77777777" w:rsidR="00C92B96" w:rsidRPr="00C92B96" w:rsidRDefault="00C92B96" w:rsidP="00C92B96"/>
          <w:p w14:paraId="7F16523F" w14:textId="77777777" w:rsidR="00C92B96" w:rsidRPr="00C92B96" w:rsidRDefault="00C92B96" w:rsidP="00C92B96">
            <w:pPr>
              <w:rPr>
                <w:rFonts w:eastAsia="Calibri"/>
                <w:u w:val="single"/>
              </w:rPr>
            </w:pPr>
            <w:r w:rsidRPr="00C92B96">
              <w:rPr>
                <w:rFonts w:eastAsia="Calibri"/>
                <w:u w:val="single"/>
              </w:rPr>
              <w:t xml:space="preserve">Baseline: </w:t>
            </w:r>
            <w:r w:rsidRPr="00C92B96">
              <w:rPr>
                <w:rFonts w:eastAsia="Calibri"/>
              </w:rPr>
              <w:t xml:space="preserve">0.63 (2019); </w:t>
            </w:r>
          </w:p>
          <w:p w14:paraId="4DED99A4" w14:textId="45763813" w:rsidR="00C92B96" w:rsidRPr="00C92B96" w:rsidRDefault="00C92B96" w:rsidP="00C92B96">
            <w:pPr>
              <w:rPr>
                <w:rFonts w:eastAsia="Calibri"/>
                <w:u w:val="single"/>
              </w:rPr>
            </w:pPr>
            <w:r w:rsidRPr="00C92B96">
              <w:rPr>
                <w:rFonts w:eastAsia="Calibri"/>
                <w:u w:val="single"/>
              </w:rPr>
              <w:t xml:space="preserve">Target: </w:t>
            </w:r>
            <w:r w:rsidRPr="00C92B96">
              <w:rPr>
                <w:rFonts w:eastAsia="Calibri"/>
              </w:rPr>
              <w:t>0.85 (2025)</w:t>
            </w:r>
            <w:r w:rsidRPr="00C92B96">
              <w:rPr>
                <w:rFonts w:eastAsia="Calibri"/>
                <w:u w:val="single"/>
              </w:rPr>
              <w:t xml:space="preserve"> </w:t>
            </w:r>
          </w:p>
        </w:tc>
        <w:tc>
          <w:tcPr>
            <w:tcW w:w="2978" w:type="dxa"/>
            <w:gridSpan w:val="2"/>
          </w:tcPr>
          <w:p w14:paraId="7DE3F3FC" w14:textId="77777777" w:rsidR="00C92B96" w:rsidRPr="00C92B96" w:rsidRDefault="00C92B96" w:rsidP="00C92B96">
            <w:pPr>
              <w:rPr>
                <w:rFonts w:cstheme="minorHAnsi"/>
              </w:rPr>
            </w:pPr>
            <w:r w:rsidRPr="00C92B96">
              <w:rPr>
                <w:rFonts w:cstheme="minorHAnsi"/>
              </w:rPr>
              <w:t>The United Nations Inquiry among Governments on Population and Development</w:t>
            </w:r>
          </w:p>
          <w:p w14:paraId="2D1404C2" w14:textId="77777777" w:rsidR="00C92B96" w:rsidRPr="00C92B96" w:rsidRDefault="00C92B96" w:rsidP="00C92B96">
            <w:pPr>
              <w:rPr>
                <w:rFonts w:cstheme="minorHAnsi"/>
                <w:lang w:val="nl-BE" w:bidi="en-US"/>
              </w:rPr>
            </w:pPr>
          </w:p>
          <w:p w14:paraId="740743D7" w14:textId="77777777" w:rsidR="00C92B96" w:rsidRPr="00C92B96" w:rsidRDefault="00C92B96" w:rsidP="00C92B96">
            <w:pPr>
              <w:rPr>
                <w:rFonts w:cstheme="minorHAnsi"/>
                <w:lang w:val="nl-BE" w:bidi="en-US"/>
              </w:rPr>
            </w:pPr>
          </w:p>
          <w:p w14:paraId="55C2863E" w14:textId="77777777" w:rsidR="00C92B96" w:rsidRPr="00C92B96" w:rsidRDefault="00C92B96" w:rsidP="00C92B96">
            <w:pPr>
              <w:rPr>
                <w:rFonts w:cstheme="minorHAnsi"/>
                <w:lang w:val="nl-BE" w:bidi="en-US"/>
              </w:rPr>
            </w:pPr>
            <w:r w:rsidRPr="00C92B96">
              <w:rPr>
                <w:rFonts w:cstheme="minorHAnsi"/>
                <w:lang w:val="nl-BE" w:bidi="en-US"/>
              </w:rPr>
              <w:t>UNFPA</w:t>
            </w:r>
          </w:p>
          <w:p w14:paraId="2F2BF934" w14:textId="77777777" w:rsidR="00C92B96" w:rsidRPr="00C92B96" w:rsidRDefault="00C92B96" w:rsidP="00C92B96">
            <w:pPr>
              <w:rPr>
                <w:rFonts w:eastAsia="Calibri"/>
              </w:rPr>
            </w:pPr>
          </w:p>
        </w:tc>
        <w:tc>
          <w:tcPr>
            <w:tcW w:w="3827" w:type="dxa"/>
          </w:tcPr>
          <w:p w14:paraId="22A4CB2C" w14:textId="77777777" w:rsidR="00C92B96" w:rsidRPr="00C92B96" w:rsidRDefault="00C92B96" w:rsidP="00C92B96">
            <w:pPr>
              <w:rPr>
                <w:rFonts w:cstheme="minorHAnsi"/>
              </w:rPr>
            </w:pPr>
            <w:r w:rsidRPr="00C92B96">
              <w:rPr>
                <w:rFonts w:cstheme="minorHAnsi"/>
              </w:rPr>
              <w:t>Ministry of Healthcare</w:t>
            </w:r>
          </w:p>
          <w:p w14:paraId="45040473" w14:textId="271317E0" w:rsidR="00C92B96" w:rsidRPr="00C92B96" w:rsidRDefault="00C92B96" w:rsidP="00C92B96">
            <w:pPr>
              <w:rPr>
                <w:rFonts w:eastAsia="Calibri"/>
              </w:rPr>
            </w:pPr>
            <w:r w:rsidRPr="00C92B96">
              <w:rPr>
                <w:rFonts w:cstheme="minorHAnsi"/>
              </w:rPr>
              <w:t>Ministry of Education</w:t>
            </w:r>
          </w:p>
        </w:tc>
      </w:tr>
      <w:tr w:rsidR="00C83246" w:rsidRPr="00C83246" w14:paraId="64916961" w14:textId="77777777" w:rsidTr="00C83246">
        <w:trPr>
          <w:trHeight w:val="623"/>
        </w:trPr>
        <w:tc>
          <w:tcPr>
            <w:tcW w:w="3226" w:type="dxa"/>
            <w:vMerge/>
          </w:tcPr>
          <w:p w14:paraId="0A6D49FA" w14:textId="77777777" w:rsidR="00C83246" w:rsidRPr="00C83246" w:rsidRDefault="00C83246" w:rsidP="00C83246">
            <w:pPr>
              <w:rPr>
                <w:rFonts w:eastAsia="Calibri"/>
                <w:bCs/>
              </w:rPr>
            </w:pPr>
          </w:p>
        </w:tc>
        <w:tc>
          <w:tcPr>
            <w:tcW w:w="3969" w:type="dxa"/>
            <w:gridSpan w:val="2"/>
          </w:tcPr>
          <w:p w14:paraId="1DBBBFC8" w14:textId="77777777" w:rsidR="00C83246" w:rsidRPr="00C83246" w:rsidRDefault="00C83246" w:rsidP="00C83246">
            <w:pPr>
              <w:rPr>
                <w:rFonts w:eastAsia="Calibri"/>
              </w:rPr>
            </w:pPr>
            <w:bookmarkStart w:id="68" w:name="_Hlk28881923"/>
            <w:r w:rsidRPr="00C83246">
              <w:rPr>
                <w:rFonts w:eastAsia="Calibri"/>
              </w:rPr>
              <w:t xml:space="preserve">Percentage of women aged 15-49 year who believe a husband is justified in beating his wife in various circumstances (link to </w:t>
            </w:r>
            <w:r w:rsidRPr="00C83246">
              <w:rPr>
                <w:rFonts w:eastAsia="Calibri"/>
                <w:bCs/>
              </w:rPr>
              <w:t>5.2.1</w:t>
            </w:r>
            <w:r w:rsidRPr="00C83246">
              <w:rPr>
                <w:rFonts w:eastAsia="Calibri"/>
              </w:rPr>
              <w:t xml:space="preserve">) </w:t>
            </w:r>
          </w:p>
          <w:p w14:paraId="46B92BD4" w14:textId="77777777" w:rsidR="00C83246" w:rsidRPr="00C83246" w:rsidRDefault="00C83246" w:rsidP="00C83246">
            <w:pPr>
              <w:rPr>
                <w:rFonts w:eastAsia="Calibri"/>
                <w:bCs/>
              </w:rPr>
            </w:pPr>
          </w:p>
          <w:bookmarkEnd w:id="68"/>
          <w:p w14:paraId="48D34B7E" w14:textId="77777777" w:rsidR="00C83246" w:rsidRPr="00C83246" w:rsidRDefault="00C83246" w:rsidP="00C83246">
            <w:pPr>
              <w:rPr>
                <w:rFonts w:eastAsia="Calibri"/>
              </w:rPr>
            </w:pPr>
            <w:r w:rsidRPr="00C83246">
              <w:rPr>
                <w:rFonts w:eastAsia="Calibri"/>
                <w:u w:val="single"/>
              </w:rPr>
              <w:t>Baseline</w:t>
            </w:r>
            <w:r w:rsidRPr="00C83246">
              <w:rPr>
                <w:rFonts w:eastAsia="Calibri"/>
              </w:rPr>
              <w:t>: 14.2% (2015) Kazakhstan)</w:t>
            </w:r>
          </w:p>
          <w:p w14:paraId="6D03F4B1" w14:textId="77777777" w:rsidR="00C83246" w:rsidRPr="00C83246" w:rsidRDefault="00C83246" w:rsidP="00C83246">
            <w:pPr>
              <w:rPr>
                <w:rFonts w:eastAsia="Calibri"/>
              </w:rPr>
            </w:pPr>
            <w:r w:rsidRPr="00C83246">
              <w:rPr>
                <w:rFonts w:eastAsia="Calibri"/>
                <w:u w:val="single"/>
              </w:rPr>
              <w:t>Target</w:t>
            </w:r>
            <w:r w:rsidRPr="00C83246">
              <w:rPr>
                <w:rFonts w:eastAsia="Calibri"/>
              </w:rPr>
              <w:t>: 10% (2025)</w:t>
            </w:r>
          </w:p>
        </w:tc>
        <w:tc>
          <w:tcPr>
            <w:tcW w:w="2978" w:type="dxa"/>
            <w:gridSpan w:val="2"/>
          </w:tcPr>
          <w:p w14:paraId="4BCF14EC" w14:textId="77777777" w:rsidR="00C83246" w:rsidRPr="00C83246" w:rsidRDefault="00C83246" w:rsidP="00C83246">
            <w:pPr>
              <w:rPr>
                <w:rFonts w:eastAsia="Calibri"/>
              </w:rPr>
            </w:pPr>
            <w:r w:rsidRPr="00C83246">
              <w:rPr>
                <w:rFonts w:eastAsia="Calibri"/>
              </w:rPr>
              <w:t>Multiple Indicator Cluster Survey/ National Committee on Statistics</w:t>
            </w:r>
          </w:p>
          <w:p w14:paraId="62628DDB" w14:textId="77777777" w:rsidR="00C83246" w:rsidRPr="00C83246" w:rsidRDefault="00C83246" w:rsidP="00C83246">
            <w:pPr>
              <w:rPr>
                <w:rFonts w:eastAsia="Calibri"/>
              </w:rPr>
            </w:pPr>
            <w:r w:rsidRPr="00C83246">
              <w:rPr>
                <w:rFonts w:eastAsia="Calibri"/>
              </w:rPr>
              <w:t xml:space="preserve">Prevalence Study on Violence Against Women </w:t>
            </w:r>
          </w:p>
          <w:p w14:paraId="79E8E884" w14:textId="77777777" w:rsidR="00C83246" w:rsidRPr="00C83246" w:rsidRDefault="00C83246" w:rsidP="00C83246">
            <w:pPr>
              <w:rPr>
                <w:rFonts w:eastAsia="Calibri"/>
              </w:rPr>
            </w:pPr>
            <w:r w:rsidRPr="00C83246">
              <w:rPr>
                <w:rFonts w:eastAsia="Calibri"/>
              </w:rPr>
              <w:t>(UN Women, UNFPA, WHO)</w:t>
            </w:r>
          </w:p>
          <w:p w14:paraId="772D079C" w14:textId="77777777" w:rsidR="00C83246" w:rsidRPr="00C83246" w:rsidRDefault="00C83246" w:rsidP="00C83246">
            <w:pPr>
              <w:rPr>
                <w:rFonts w:eastAsia="Calibri"/>
              </w:rPr>
            </w:pPr>
            <w:r w:rsidRPr="00C83246">
              <w:rPr>
                <w:rFonts w:eastAsia="Calibri"/>
              </w:rPr>
              <w:t xml:space="preserve">UNFPA </w:t>
            </w:r>
          </w:p>
          <w:p w14:paraId="1589EF06" w14:textId="77777777" w:rsidR="00C83246" w:rsidRPr="00C83246" w:rsidRDefault="00C83246" w:rsidP="00C83246">
            <w:pPr>
              <w:rPr>
                <w:rFonts w:eastAsia="Calibri"/>
              </w:rPr>
            </w:pPr>
          </w:p>
        </w:tc>
        <w:tc>
          <w:tcPr>
            <w:tcW w:w="3827" w:type="dxa"/>
          </w:tcPr>
          <w:p w14:paraId="67A37CB0" w14:textId="77777777" w:rsidR="00C83246" w:rsidRPr="00C83246" w:rsidRDefault="00C83246" w:rsidP="00C83246">
            <w:pPr>
              <w:rPr>
                <w:rFonts w:eastAsia="Calibri"/>
              </w:rPr>
            </w:pPr>
            <w:r w:rsidRPr="00C83246">
              <w:rPr>
                <w:rFonts w:eastAsia="Calibri"/>
              </w:rPr>
              <w:t>Ministry of Information and Social Development of the Republic of Kazakhstan</w:t>
            </w:r>
          </w:p>
          <w:p w14:paraId="05F35F08" w14:textId="77777777" w:rsidR="00C83246" w:rsidRPr="00C83246" w:rsidRDefault="00C83246" w:rsidP="00C83246">
            <w:pPr>
              <w:rPr>
                <w:rFonts w:eastAsia="Calibri"/>
              </w:rPr>
            </w:pPr>
            <w:r w:rsidRPr="00C83246">
              <w:rPr>
                <w:rFonts w:eastAsia="Calibri"/>
              </w:rPr>
              <w:t xml:space="preserve">Media </w:t>
            </w:r>
          </w:p>
        </w:tc>
      </w:tr>
      <w:tr w:rsidR="00C83246" w:rsidRPr="00C83246" w14:paraId="229D474C" w14:textId="77777777" w:rsidTr="00C83246">
        <w:trPr>
          <w:trHeight w:val="1039"/>
        </w:trPr>
        <w:tc>
          <w:tcPr>
            <w:tcW w:w="3226" w:type="dxa"/>
            <w:vMerge/>
          </w:tcPr>
          <w:p w14:paraId="3984A646" w14:textId="77777777" w:rsidR="00C83246" w:rsidRPr="00C83246" w:rsidRDefault="00C83246" w:rsidP="00C83246">
            <w:pPr>
              <w:rPr>
                <w:rFonts w:eastAsia="Calibri"/>
                <w:bCs/>
              </w:rPr>
            </w:pPr>
          </w:p>
        </w:tc>
        <w:tc>
          <w:tcPr>
            <w:tcW w:w="3969" w:type="dxa"/>
            <w:gridSpan w:val="2"/>
          </w:tcPr>
          <w:p w14:paraId="30EBA4D2" w14:textId="77777777" w:rsidR="00C83246" w:rsidRPr="00C83246" w:rsidRDefault="00C83246" w:rsidP="00C83246">
            <w:pPr>
              <w:rPr>
                <w:rFonts w:eastAsia="Calibri"/>
              </w:rPr>
            </w:pPr>
            <w:r w:rsidRPr="00C83246">
              <w:rPr>
                <w:rFonts w:eastAsia="Calibri"/>
              </w:rPr>
              <w:t xml:space="preserve">Average number of hours spent on unpaid domestic work a day (link to </w:t>
            </w:r>
            <w:r w:rsidRPr="00C83246">
              <w:rPr>
                <w:rFonts w:eastAsia="Calibri"/>
                <w:bCs/>
              </w:rPr>
              <w:t>5.4.1 (G)</w:t>
            </w:r>
            <w:r w:rsidRPr="00C83246">
              <w:rPr>
                <w:rFonts w:eastAsia="Calibri"/>
              </w:rPr>
              <w:t xml:space="preserve">) </w:t>
            </w:r>
          </w:p>
          <w:p w14:paraId="5B1EDA83" w14:textId="77777777" w:rsidR="00C83246" w:rsidRPr="00C83246" w:rsidRDefault="00C83246" w:rsidP="00C83246">
            <w:pPr>
              <w:rPr>
                <w:rFonts w:eastAsia="Calibri"/>
                <w:u w:val="single"/>
              </w:rPr>
            </w:pPr>
          </w:p>
          <w:p w14:paraId="49B1C5B5" w14:textId="77777777" w:rsidR="00C83246" w:rsidRPr="00C83246" w:rsidRDefault="00C83246" w:rsidP="00C83246">
            <w:pPr>
              <w:rPr>
                <w:rFonts w:eastAsia="Calibri"/>
              </w:rPr>
            </w:pPr>
            <w:r w:rsidRPr="00C83246">
              <w:rPr>
                <w:rFonts w:eastAsia="Calibri"/>
                <w:u w:val="single"/>
              </w:rPr>
              <w:t>Baseline (2018</w:t>
            </w:r>
            <w:r w:rsidRPr="00C83246">
              <w:rPr>
                <w:rFonts w:eastAsia="Calibri"/>
              </w:rPr>
              <w:t>): Men: 1 hour 45 minutes; Women: 4 hours 18 minutes</w:t>
            </w:r>
          </w:p>
          <w:p w14:paraId="43FA7CBB" w14:textId="77777777" w:rsidR="00C83246" w:rsidRPr="00C83246" w:rsidRDefault="00C83246" w:rsidP="00C83246">
            <w:pPr>
              <w:rPr>
                <w:rFonts w:eastAsia="Calibri"/>
                <w:u w:val="single"/>
              </w:rPr>
            </w:pPr>
            <w:r w:rsidRPr="00C83246">
              <w:rPr>
                <w:rFonts w:eastAsia="Calibri"/>
                <w:u w:val="single"/>
              </w:rPr>
              <w:t xml:space="preserve">Target: </w:t>
            </w:r>
            <w:r w:rsidRPr="00C83246">
              <w:rPr>
                <w:rFonts w:eastAsia="Calibri"/>
              </w:rPr>
              <w:t>decreased difference between time spent on unpaid domestic work a day by men and women (2025)</w:t>
            </w:r>
          </w:p>
        </w:tc>
        <w:tc>
          <w:tcPr>
            <w:tcW w:w="2978" w:type="dxa"/>
            <w:gridSpan w:val="2"/>
          </w:tcPr>
          <w:p w14:paraId="7B8FF2D0" w14:textId="77777777" w:rsidR="00C83246" w:rsidRPr="00C83246" w:rsidRDefault="00C83246" w:rsidP="00C83246">
            <w:pPr>
              <w:rPr>
                <w:rFonts w:eastAsia="Calibri"/>
              </w:rPr>
            </w:pPr>
            <w:r w:rsidRPr="00C83246">
              <w:rPr>
                <w:rFonts w:eastAsia="Calibri"/>
              </w:rPr>
              <w:t>CEDAW report 2018/ National Committee on Statistics</w:t>
            </w:r>
          </w:p>
          <w:p w14:paraId="5C631072" w14:textId="77777777" w:rsidR="00C83246" w:rsidRPr="00C83246" w:rsidRDefault="00C83246" w:rsidP="00C83246">
            <w:pPr>
              <w:rPr>
                <w:rFonts w:eastAsia="Calibri"/>
              </w:rPr>
            </w:pPr>
            <w:r w:rsidRPr="00C83246">
              <w:rPr>
                <w:rFonts w:eastAsia="Calibri"/>
              </w:rPr>
              <w:t>UN Women</w:t>
            </w:r>
          </w:p>
          <w:p w14:paraId="5F7ABB0E" w14:textId="77777777" w:rsidR="00C83246" w:rsidRPr="00C83246" w:rsidRDefault="00C83246" w:rsidP="00C83246">
            <w:pPr>
              <w:rPr>
                <w:rFonts w:eastAsia="Calibri"/>
              </w:rPr>
            </w:pPr>
          </w:p>
        </w:tc>
        <w:tc>
          <w:tcPr>
            <w:tcW w:w="3827" w:type="dxa"/>
          </w:tcPr>
          <w:p w14:paraId="0266F988" w14:textId="77777777" w:rsidR="00C83246" w:rsidRPr="00C83246" w:rsidRDefault="00C83246" w:rsidP="00C83246">
            <w:pPr>
              <w:rPr>
                <w:rFonts w:eastAsia="Calibri"/>
              </w:rPr>
            </w:pPr>
            <w:r w:rsidRPr="00C83246">
              <w:rPr>
                <w:rFonts w:eastAsia="Calibri"/>
              </w:rPr>
              <w:t>Ministry of Labour and Social Protection</w:t>
            </w:r>
            <w:r w:rsidRPr="00C83246" w:rsidDel="0089752F">
              <w:rPr>
                <w:rFonts w:eastAsia="Calibri"/>
                <w:bCs/>
              </w:rPr>
              <w:t>,</w:t>
            </w:r>
            <w:r w:rsidRPr="00C83246">
              <w:rPr>
                <w:rFonts w:eastAsia="Calibri"/>
                <w:bCs/>
              </w:rPr>
              <w:t xml:space="preserve"> </w:t>
            </w:r>
            <w:r w:rsidRPr="00C83246">
              <w:rPr>
                <w:rFonts w:eastAsia="Calibri"/>
              </w:rPr>
              <w:t xml:space="preserve">Ministry of National Economy, </w:t>
            </w:r>
          </w:p>
          <w:p w14:paraId="437F8A08"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0EDF3485" w14:textId="77777777" w:rsidR="00C83246" w:rsidRPr="00C83246" w:rsidRDefault="00C83246" w:rsidP="00C83246">
            <w:pPr>
              <w:rPr>
                <w:rFonts w:eastAsia="Calibri"/>
              </w:rPr>
            </w:pPr>
            <w:r w:rsidRPr="00C83246">
              <w:rPr>
                <w:rFonts w:eastAsia="Calibri"/>
              </w:rPr>
              <w:t>Ministry of Information and Social Development of the Republic of Kazakhstan</w:t>
            </w:r>
          </w:p>
          <w:p w14:paraId="23EE941B" w14:textId="77777777" w:rsidR="00C83246" w:rsidRPr="00C83246" w:rsidRDefault="00C83246" w:rsidP="00C83246">
            <w:pPr>
              <w:rPr>
                <w:rFonts w:eastAsia="Calibri"/>
              </w:rPr>
            </w:pPr>
            <w:r w:rsidRPr="00C83246">
              <w:rPr>
                <w:rFonts w:eastAsia="Calibri"/>
              </w:rPr>
              <w:t>Media</w:t>
            </w:r>
          </w:p>
          <w:p w14:paraId="12B495B8" w14:textId="77777777" w:rsidR="00C83246" w:rsidRPr="00C83246" w:rsidRDefault="00C83246" w:rsidP="00C83246">
            <w:pPr>
              <w:rPr>
                <w:rFonts w:eastAsia="Calibri"/>
              </w:rPr>
            </w:pPr>
            <w:r w:rsidRPr="00C83246">
              <w:rPr>
                <w:rFonts w:eastAsia="Calibri"/>
              </w:rPr>
              <w:t>Union of Fathers</w:t>
            </w:r>
          </w:p>
          <w:p w14:paraId="34E07961" w14:textId="77777777" w:rsidR="00C83246" w:rsidRPr="00C83246" w:rsidRDefault="00C83246" w:rsidP="00C83246">
            <w:pPr>
              <w:rPr>
                <w:rFonts w:eastAsia="Calibri"/>
              </w:rPr>
            </w:pPr>
          </w:p>
        </w:tc>
      </w:tr>
      <w:tr w:rsidR="00C83246" w:rsidRPr="00C83246" w14:paraId="0DD2A47B" w14:textId="77777777" w:rsidTr="00C83246">
        <w:trPr>
          <w:trHeight w:val="744"/>
        </w:trPr>
        <w:tc>
          <w:tcPr>
            <w:tcW w:w="3226" w:type="dxa"/>
            <w:shd w:val="clear" w:color="auto" w:fill="FDE9D9"/>
          </w:tcPr>
          <w:p w14:paraId="06C4E5E9" w14:textId="77777777" w:rsidR="00C83246" w:rsidRPr="00C83246" w:rsidRDefault="00C83246" w:rsidP="00C83246">
            <w:pPr>
              <w:rPr>
                <w:rFonts w:eastAsia="Calibri"/>
                <w:b/>
              </w:rPr>
            </w:pPr>
            <w:r w:rsidRPr="00C83246">
              <w:rPr>
                <w:rFonts w:eastAsia="Calibri"/>
                <w:b/>
              </w:rPr>
              <w:t>RESULTS</w:t>
            </w:r>
          </w:p>
        </w:tc>
        <w:tc>
          <w:tcPr>
            <w:tcW w:w="3909" w:type="dxa"/>
            <w:shd w:val="clear" w:color="auto" w:fill="FDE9D9"/>
          </w:tcPr>
          <w:p w14:paraId="4AB4D111" w14:textId="77777777" w:rsidR="00C83246" w:rsidRPr="00C83246" w:rsidRDefault="00C83246" w:rsidP="00C83246">
            <w:pPr>
              <w:rPr>
                <w:rFonts w:eastAsia="Calibri"/>
                <w:b/>
              </w:rPr>
            </w:pPr>
            <w:r w:rsidRPr="00C83246">
              <w:rPr>
                <w:rFonts w:eastAsia="Calibri"/>
                <w:b/>
              </w:rPr>
              <w:t xml:space="preserve"> INDICATORS</w:t>
            </w:r>
          </w:p>
        </w:tc>
        <w:tc>
          <w:tcPr>
            <w:tcW w:w="3038" w:type="dxa"/>
            <w:gridSpan w:val="3"/>
            <w:shd w:val="clear" w:color="auto" w:fill="FDE9D9"/>
          </w:tcPr>
          <w:p w14:paraId="15C56693" w14:textId="77777777" w:rsidR="00C83246" w:rsidRPr="00C83246" w:rsidRDefault="00C83246" w:rsidP="00C83246">
            <w:pPr>
              <w:rPr>
                <w:rFonts w:eastAsia="Calibri"/>
                <w:b/>
              </w:rPr>
            </w:pPr>
            <w:r w:rsidRPr="00C83246">
              <w:rPr>
                <w:rFonts w:eastAsia="Calibri"/>
                <w:b/>
              </w:rPr>
              <w:t>SOURCE AND RESPONSIBLE AGENCY</w:t>
            </w:r>
          </w:p>
        </w:tc>
        <w:tc>
          <w:tcPr>
            <w:tcW w:w="3827" w:type="dxa"/>
            <w:shd w:val="clear" w:color="auto" w:fill="FDE9D9"/>
          </w:tcPr>
          <w:p w14:paraId="50FCD05F" w14:textId="77777777" w:rsidR="00C83246" w:rsidRPr="00C83246" w:rsidRDefault="00C83246" w:rsidP="00C83246">
            <w:pPr>
              <w:rPr>
                <w:rFonts w:eastAsia="Calibri"/>
                <w:b/>
              </w:rPr>
            </w:pPr>
            <w:r w:rsidRPr="00C83246">
              <w:rPr>
                <w:rFonts w:eastAsia="Calibri"/>
                <w:b/>
              </w:rPr>
              <w:t>PARTNERS</w:t>
            </w:r>
          </w:p>
        </w:tc>
      </w:tr>
      <w:tr w:rsidR="00C83246" w:rsidRPr="00C83246" w14:paraId="2EFAF64A" w14:textId="77777777" w:rsidTr="00C83246">
        <w:tc>
          <w:tcPr>
            <w:tcW w:w="3226" w:type="dxa"/>
            <w:shd w:val="clear" w:color="auto" w:fill="auto"/>
          </w:tcPr>
          <w:p w14:paraId="64FCBF99" w14:textId="77777777" w:rsidR="00C83246" w:rsidRPr="00C83246" w:rsidRDefault="00C83246" w:rsidP="00C83246">
            <w:pPr>
              <w:rPr>
                <w:rFonts w:eastAsia="Calibri"/>
                <w:bCs/>
              </w:rPr>
            </w:pPr>
            <w:r w:rsidRPr="00C83246">
              <w:rPr>
                <w:rFonts w:eastAsia="Calibri"/>
                <w:bCs/>
              </w:rPr>
              <w:t>National Development Priority:</w:t>
            </w:r>
          </w:p>
        </w:tc>
        <w:tc>
          <w:tcPr>
            <w:tcW w:w="10774" w:type="dxa"/>
            <w:gridSpan w:val="5"/>
          </w:tcPr>
          <w:p w14:paraId="4F4F4445" w14:textId="77777777" w:rsidR="00C83246" w:rsidRPr="00C83246" w:rsidRDefault="00C83246" w:rsidP="00C83246">
            <w:pPr>
              <w:rPr>
                <w:rFonts w:eastAsia="Calibri"/>
                <w:bCs/>
              </w:rPr>
            </w:pPr>
            <w:r w:rsidRPr="00C83246">
              <w:rPr>
                <w:rFonts w:eastAsia="Calibri"/>
                <w:bCs/>
              </w:rPr>
              <w:t>Kazakhstan-2025</w:t>
            </w:r>
            <w:r w:rsidRPr="00C83246">
              <w:rPr>
                <w:rFonts w:eastAsia="Calibri" w:cs="Times New Roman"/>
              </w:rPr>
              <w:t xml:space="preserve"> (</w:t>
            </w:r>
            <w:r w:rsidRPr="00C83246">
              <w:rPr>
                <w:rFonts w:eastAsia="Calibri"/>
                <w:bCs/>
                <w:lang w:val="en-GB"/>
              </w:rPr>
              <w:t>Reform 6. Modernization of public consciousness</w:t>
            </w:r>
            <w:r w:rsidRPr="00C83246">
              <w:rPr>
                <w:rFonts w:eastAsia="Calibri"/>
                <w:bCs/>
              </w:rPr>
              <w:t xml:space="preserve">, Priority -Preservation of National Identity, Goal </w:t>
            </w:r>
            <w:r w:rsidRPr="00C83246">
              <w:rPr>
                <w:rFonts w:eastAsia="Calibri" w:cs="Times New Roman"/>
              </w:rPr>
              <w:t>-</w:t>
            </w:r>
            <w:r w:rsidRPr="00C83246">
              <w:rPr>
                <w:rFonts w:eastAsia="Calibri"/>
                <w:bCs/>
              </w:rPr>
              <w:t>Preservation of family values and the prevention of gender discrimination); Concept on Family and Gender Policy in Kazakhstan until 2030; Roadmap on modernization of internal affairs bodies 2019-2021; State Programme on Countering Religious Extremism and Terrorism 2018-2022</w:t>
            </w:r>
          </w:p>
        </w:tc>
      </w:tr>
      <w:tr w:rsidR="00C83246" w:rsidRPr="00C83246" w14:paraId="40089595" w14:textId="77777777" w:rsidTr="00C83246">
        <w:tc>
          <w:tcPr>
            <w:tcW w:w="3226" w:type="dxa"/>
            <w:shd w:val="clear" w:color="auto" w:fill="auto"/>
          </w:tcPr>
          <w:p w14:paraId="6CC74BF2" w14:textId="77777777" w:rsidR="00C83246" w:rsidRPr="00C83246" w:rsidRDefault="00C83246" w:rsidP="00C83246">
            <w:pPr>
              <w:rPr>
                <w:rFonts w:eastAsia="Calibri"/>
                <w:bCs/>
              </w:rPr>
            </w:pPr>
            <w:r w:rsidRPr="00C83246">
              <w:rPr>
                <w:rFonts w:eastAsia="Calibri"/>
                <w:bCs/>
              </w:rPr>
              <w:t>Related Global SDG Target(s):</w:t>
            </w:r>
          </w:p>
        </w:tc>
        <w:tc>
          <w:tcPr>
            <w:tcW w:w="10774" w:type="dxa"/>
            <w:gridSpan w:val="5"/>
          </w:tcPr>
          <w:p w14:paraId="34B985AA" w14:textId="77777777" w:rsidR="00C83246" w:rsidRPr="00C83246" w:rsidRDefault="00C83246" w:rsidP="00C83246">
            <w:pPr>
              <w:rPr>
                <w:rFonts w:eastAsia="Calibri"/>
              </w:rPr>
            </w:pPr>
            <w:r w:rsidRPr="00C83246">
              <w:rPr>
                <w:rFonts w:eastAsia="Calibri"/>
              </w:rPr>
              <w:t>16.1; 16.2; 16.3; 16.4; 5.3; 5.5.;5.6.; 11.7; 16.9; 16.10; 16.a;16b</w:t>
            </w:r>
          </w:p>
          <w:p w14:paraId="4C49A33F" w14:textId="77777777" w:rsidR="00C83246" w:rsidRPr="00C83246" w:rsidRDefault="00C83246" w:rsidP="00C83246">
            <w:pPr>
              <w:rPr>
                <w:rFonts w:eastAsia="Calibri"/>
                <w:bCs/>
              </w:rPr>
            </w:pPr>
            <w:r w:rsidRPr="00C83246">
              <w:rPr>
                <w:rFonts w:eastAsia="Calibri"/>
              </w:rPr>
              <w:t>Crosscutting:  10.3; 17.16</w:t>
            </w:r>
          </w:p>
        </w:tc>
      </w:tr>
      <w:tr w:rsidR="00C83246" w:rsidRPr="00C83246" w14:paraId="49FE19F7" w14:textId="77777777" w:rsidTr="00C83246">
        <w:tc>
          <w:tcPr>
            <w:tcW w:w="3226" w:type="dxa"/>
            <w:shd w:val="clear" w:color="auto" w:fill="auto"/>
          </w:tcPr>
          <w:p w14:paraId="245F4BF9" w14:textId="77777777" w:rsidR="00C83246" w:rsidRPr="00C83246" w:rsidRDefault="00C83246" w:rsidP="00C83246">
            <w:pPr>
              <w:rPr>
                <w:rFonts w:eastAsia="Calibri"/>
                <w:bCs/>
              </w:rPr>
            </w:pPr>
            <w:r w:rsidRPr="00C83246">
              <w:rPr>
                <w:rFonts w:eastAsia="Calibri"/>
                <w:bCs/>
              </w:rPr>
              <w:t>LNOB</w:t>
            </w:r>
          </w:p>
        </w:tc>
        <w:tc>
          <w:tcPr>
            <w:tcW w:w="10774" w:type="dxa"/>
            <w:gridSpan w:val="5"/>
          </w:tcPr>
          <w:p w14:paraId="76F256F0" w14:textId="77777777" w:rsidR="00C83246" w:rsidRPr="00C83246" w:rsidRDefault="00C83246" w:rsidP="00C83246">
            <w:pPr>
              <w:rPr>
                <w:rFonts w:eastAsia="Calibri"/>
                <w:lang w:bidi="en-US"/>
              </w:rPr>
            </w:pPr>
            <w:r w:rsidRPr="00C83246">
              <w:rPr>
                <w:rFonts w:eastAsia="Calibri"/>
              </w:rPr>
              <w:t>victims of gender-based violence including children; children in conflict with law; stateless children; victims of trafficking,</w:t>
            </w:r>
            <w:r w:rsidRPr="00C83246">
              <w:rPr>
                <w:rFonts w:eastAsia="Calibri"/>
                <w:lang w:bidi="en-US"/>
              </w:rPr>
              <w:t xml:space="preserve"> people in detention; released prisoners</w:t>
            </w:r>
            <w:r w:rsidRPr="00C83246">
              <w:rPr>
                <w:rFonts w:eastAsia="Calibri"/>
              </w:rPr>
              <w:t>; migrants; women and men living with HIV (PLWH); men and women who inject drugs (PWID); men and women use drugs (PWUD);  men having sex with men (MSM), sex workers (SW)</w:t>
            </w:r>
          </w:p>
        </w:tc>
      </w:tr>
      <w:tr w:rsidR="00C83246" w:rsidRPr="00C83246" w14:paraId="1831887E" w14:textId="77777777" w:rsidTr="00C83246">
        <w:tc>
          <w:tcPr>
            <w:tcW w:w="3226" w:type="dxa"/>
            <w:shd w:val="clear" w:color="auto" w:fill="auto"/>
          </w:tcPr>
          <w:p w14:paraId="3436FE69" w14:textId="77777777" w:rsidR="00C83246" w:rsidRPr="00C83246" w:rsidRDefault="00C83246" w:rsidP="00C83246">
            <w:pPr>
              <w:rPr>
                <w:rFonts w:eastAsia="Calibri"/>
                <w:bCs/>
              </w:rPr>
            </w:pPr>
            <w:r w:rsidRPr="00C83246">
              <w:rPr>
                <w:rFonts w:eastAsia="Calibri"/>
                <w:bCs/>
              </w:rPr>
              <w:t xml:space="preserve">UN Agencies </w:t>
            </w:r>
          </w:p>
        </w:tc>
        <w:tc>
          <w:tcPr>
            <w:tcW w:w="10774" w:type="dxa"/>
            <w:gridSpan w:val="5"/>
          </w:tcPr>
          <w:p w14:paraId="3CCAC847" w14:textId="77777777" w:rsidR="00C83246" w:rsidRPr="00C83246" w:rsidRDefault="00C83246" w:rsidP="00C83246">
            <w:pPr>
              <w:rPr>
                <w:rFonts w:eastAsia="Calibri"/>
              </w:rPr>
            </w:pPr>
            <w:r w:rsidRPr="00C83246">
              <w:rPr>
                <w:rFonts w:eastAsia="Calibri"/>
              </w:rPr>
              <w:t xml:space="preserve">OHCHR, UN Women, UNODC, UNAIDS, IOM, UNHCR, UNFPA, WHO, UNESCO, UNDP  </w:t>
            </w:r>
          </w:p>
          <w:p w14:paraId="4A72263B" w14:textId="77777777" w:rsidR="00C83246" w:rsidRPr="00C83246" w:rsidRDefault="00C83246" w:rsidP="00C83246">
            <w:pPr>
              <w:rPr>
                <w:rFonts w:eastAsia="Calibri"/>
              </w:rPr>
            </w:pPr>
          </w:p>
        </w:tc>
      </w:tr>
      <w:tr w:rsidR="00C83246" w:rsidRPr="00C83246" w14:paraId="15F9DB3C" w14:textId="77777777" w:rsidTr="00C83246">
        <w:tc>
          <w:tcPr>
            <w:tcW w:w="3226" w:type="dxa"/>
            <w:shd w:val="clear" w:color="auto" w:fill="8DB3E2"/>
          </w:tcPr>
          <w:p w14:paraId="3F4E0232" w14:textId="77777777" w:rsidR="00C83246" w:rsidRPr="00C83246" w:rsidRDefault="00C83246" w:rsidP="00C83246">
            <w:pPr>
              <w:rPr>
                <w:rFonts w:eastAsia="Calibri"/>
                <w:b/>
                <w:bCs/>
              </w:rPr>
            </w:pPr>
            <w:r w:rsidRPr="00C83246">
              <w:rPr>
                <w:rFonts w:eastAsia="Calibri" w:cs="Times New Roman"/>
              </w:rPr>
              <w:br w:type="page"/>
            </w:r>
            <w:r w:rsidRPr="00C83246">
              <w:rPr>
                <w:rFonts w:eastAsia="Calibri"/>
                <w:b/>
                <w:bCs/>
              </w:rPr>
              <w:t xml:space="preserve">Thematic Area 2 </w:t>
            </w:r>
          </w:p>
          <w:p w14:paraId="2EB70963" w14:textId="77777777" w:rsidR="00C83246" w:rsidRPr="00C83246" w:rsidRDefault="00C83246" w:rsidP="00C83246">
            <w:pPr>
              <w:rPr>
                <w:rFonts w:eastAsia="Calibri"/>
                <w:b/>
                <w:bCs/>
              </w:rPr>
            </w:pPr>
          </w:p>
        </w:tc>
        <w:tc>
          <w:tcPr>
            <w:tcW w:w="10774" w:type="dxa"/>
            <w:gridSpan w:val="5"/>
            <w:shd w:val="clear" w:color="auto" w:fill="8DB3E2"/>
          </w:tcPr>
          <w:p w14:paraId="3EEFF0E8" w14:textId="77777777" w:rsidR="00C83246" w:rsidRPr="00C83246" w:rsidRDefault="00C83246" w:rsidP="00C83246">
            <w:pPr>
              <w:rPr>
                <w:rFonts w:eastAsia="Calibri"/>
                <w:b/>
                <w:bCs/>
              </w:rPr>
            </w:pPr>
            <w:r w:rsidRPr="00C83246">
              <w:rPr>
                <w:rFonts w:eastAsia="Calibri"/>
                <w:b/>
                <w:bCs/>
              </w:rPr>
              <w:t>Effective Institutions, Human Rights and Gender Equality</w:t>
            </w:r>
          </w:p>
        </w:tc>
      </w:tr>
      <w:tr w:rsidR="00C83246" w:rsidRPr="00C83246" w14:paraId="3ED7AE70" w14:textId="77777777" w:rsidTr="00C83246">
        <w:tc>
          <w:tcPr>
            <w:tcW w:w="3226" w:type="dxa"/>
            <w:vMerge w:val="restart"/>
          </w:tcPr>
          <w:p w14:paraId="2D5C564E" w14:textId="77777777" w:rsidR="00C83246" w:rsidRPr="00C83246" w:rsidRDefault="00C83246" w:rsidP="00C83246">
            <w:pPr>
              <w:rPr>
                <w:rFonts w:eastAsia="Calibri"/>
                <w:b/>
              </w:rPr>
            </w:pPr>
            <w:r w:rsidRPr="00C83246">
              <w:rPr>
                <w:rFonts w:eastAsia="Calibri"/>
                <w:b/>
              </w:rPr>
              <w:t>Outcome 2.1.: By 2025, all people in Kazakhstan are protected and enjoy full realization of human rights and gender equality and a life free from discrimination, violence and threats, and equally participate in decision making</w:t>
            </w:r>
          </w:p>
        </w:tc>
        <w:tc>
          <w:tcPr>
            <w:tcW w:w="3969" w:type="dxa"/>
            <w:gridSpan w:val="2"/>
          </w:tcPr>
          <w:p w14:paraId="4A67A914" w14:textId="77777777" w:rsidR="00C83246" w:rsidRPr="00C83246" w:rsidRDefault="00C83246" w:rsidP="00C83246">
            <w:pPr>
              <w:rPr>
                <w:rFonts w:eastAsia="Calibri"/>
              </w:rPr>
            </w:pPr>
            <w:r w:rsidRPr="00C83246">
              <w:rPr>
                <w:rFonts w:eastAsia="Calibri"/>
              </w:rPr>
              <w:t>Compliance of the Law on Family and Gender policy with the Convention on the Elimination of all Forms of Discrimination Against Women (CEDAW) (</w:t>
            </w:r>
            <w:r w:rsidRPr="00C83246">
              <w:rPr>
                <w:rFonts w:eastAsia="Calibri"/>
                <w:bCs/>
              </w:rPr>
              <w:t>link to 5.c.1 (G)</w:t>
            </w:r>
            <w:r w:rsidRPr="00C83246">
              <w:rPr>
                <w:rFonts w:eastAsia="Calibri"/>
              </w:rPr>
              <w:t>)</w:t>
            </w:r>
          </w:p>
          <w:p w14:paraId="05CE4DB2" w14:textId="77777777" w:rsidR="00C83246" w:rsidRPr="00C83246" w:rsidRDefault="00C83246" w:rsidP="00C83246">
            <w:pPr>
              <w:rPr>
                <w:rFonts w:eastAsia="Calibri"/>
              </w:rPr>
            </w:pPr>
          </w:p>
          <w:p w14:paraId="56874894" w14:textId="77777777" w:rsidR="00C83246" w:rsidRPr="00C83246" w:rsidRDefault="00C83246" w:rsidP="00C83246">
            <w:pPr>
              <w:rPr>
                <w:rFonts w:eastAsia="Calibri"/>
              </w:rPr>
            </w:pPr>
            <w:r w:rsidRPr="00C83246">
              <w:rPr>
                <w:rFonts w:eastAsia="Calibri"/>
                <w:u w:val="single"/>
              </w:rPr>
              <w:t>Baseline</w:t>
            </w:r>
            <w:r w:rsidRPr="00C83246">
              <w:rPr>
                <w:rFonts w:eastAsia="Calibri"/>
              </w:rPr>
              <w:t>: draft Law not in full compliance with the convention (2019)</w:t>
            </w:r>
          </w:p>
          <w:p w14:paraId="1EF84855" w14:textId="77777777" w:rsidR="00C83246" w:rsidRPr="00C83246" w:rsidRDefault="00C83246" w:rsidP="00C83246">
            <w:pPr>
              <w:rPr>
                <w:rFonts w:eastAsia="Calibri"/>
              </w:rPr>
            </w:pPr>
            <w:r w:rsidRPr="00C83246">
              <w:rPr>
                <w:rFonts w:eastAsia="Calibri"/>
                <w:u w:val="single"/>
              </w:rPr>
              <w:t>Target</w:t>
            </w:r>
            <w:r w:rsidRPr="00C83246">
              <w:rPr>
                <w:rFonts w:eastAsia="Calibri"/>
              </w:rPr>
              <w:t>: adoption and compliance (2025)</w:t>
            </w:r>
          </w:p>
          <w:p w14:paraId="35FBB44E" w14:textId="77777777" w:rsidR="00C83246" w:rsidRPr="00C83246" w:rsidRDefault="00C83246" w:rsidP="00C83246">
            <w:pPr>
              <w:rPr>
                <w:rFonts w:eastAsia="Calibri"/>
                <w:bCs/>
              </w:rPr>
            </w:pPr>
          </w:p>
        </w:tc>
        <w:tc>
          <w:tcPr>
            <w:tcW w:w="2967" w:type="dxa"/>
          </w:tcPr>
          <w:p w14:paraId="1440DC7F" w14:textId="77777777" w:rsidR="00C83246" w:rsidRPr="00C83246" w:rsidRDefault="00C83246" w:rsidP="00C83246">
            <w:pPr>
              <w:rPr>
                <w:rFonts w:eastAsia="Calibri"/>
              </w:rPr>
            </w:pPr>
            <w:r w:rsidRPr="00C83246">
              <w:rPr>
                <w:rFonts w:eastAsia="Calibri"/>
              </w:rPr>
              <w:t>CEDAW observations report of November 8, 2019)</w:t>
            </w:r>
          </w:p>
          <w:p w14:paraId="1757A48B" w14:textId="77777777" w:rsidR="00C83246" w:rsidRPr="00C83246" w:rsidRDefault="00C83246" w:rsidP="00C83246">
            <w:pPr>
              <w:rPr>
                <w:rFonts w:eastAsia="Calibri"/>
              </w:rPr>
            </w:pPr>
            <w:r w:rsidRPr="00C83246">
              <w:rPr>
                <w:rFonts w:eastAsia="Calibri"/>
              </w:rPr>
              <w:t xml:space="preserve">UN Women </w:t>
            </w:r>
          </w:p>
        </w:tc>
        <w:tc>
          <w:tcPr>
            <w:tcW w:w="3838" w:type="dxa"/>
            <w:gridSpan w:val="2"/>
          </w:tcPr>
          <w:p w14:paraId="18502903"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56421AA0" w14:textId="77777777" w:rsidR="00C83246" w:rsidRPr="00C83246" w:rsidRDefault="00C83246" w:rsidP="00C83246">
            <w:pPr>
              <w:rPr>
                <w:rFonts w:eastAsia="Calibri"/>
              </w:rPr>
            </w:pPr>
          </w:p>
          <w:p w14:paraId="4104515A" w14:textId="77777777" w:rsidR="00C83246" w:rsidRPr="00C83246" w:rsidRDefault="00C83246" w:rsidP="00C83246">
            <w:pPr>
              <w:rPr>
                <w:rFonts w:eastAsia="Calibri"/>
              </w:rPr>
            </w:pPr>
            <w:bookmarkStart w:id="69" w:name="_Hlk38292932"/>
            <w:r w:rsidRPr="00C83246">
              <w:rPr>
                <w:rFonts w:eastAsia="Calibri"/>
              </w:rPr>
              <w:t>National Human Rights Ombudsman of Kazakhstan</w:t>
            </w:r>
          </w:p>
          <w:bookmarkEnd w:id="69"/>
          <w:p w14:paraId="5DB1D2BE" w14:textId="77777777" w:rsidR="00C83246" w:rsidRPr="00C83246" w:rsidRDefault="00C83246" w:rsidP="00C83246">
            <w:pPr>
              <w:rPr>
                <w:rFonts w:eastAsia="Calibri"/>
              </w:rPr>
            </w:pPr>
            <w:r w:rsidRPr="00C83246">
              <w:rPr>
                <w:rFonts w:eastAsia="Calibri"/>
              </w:rPr>
              <w:t>Ministry of Foreign Affairs</w:t>
            </w:r>
          </w:p>
          <w:p w14:paraId="09EEB631" w14:textId="77777777" w:rsidR="00C83246" w:rsidRPr="00C83246" w:rsidRDefault="00C83246" w:rsidP="00C83246">
            <w:pPr>
              <w:rPr>
                <w:rFonts w:eastAsia="Calibri"/>
              </w:rPr>
            </w:pPr>
            <w:r w:rsidRPr="00C83246">
              <w:rPr>
                <w:rFonts w:eastAsia="Calibri"/>
              </w:rPr>
              <w:t xml:space="preserve">Research institutions </w:t>
            </w:r>
          </w:p>
          <w:p w14:paraId="25D0303F" w14:textId="77777777" w:rsidR="00C83246" w:rsidRPr="00C83246" w:rsidRDefault="00C83246" w:rsidP="00C83246">
            <w:pPr>
              <w:rPr>
                <w:rFonts w:eastAsia="Calibri"/>
              </w:rPr>
            </w:pPr>
            <w:r w:rsidRPr="00C83246">
              <w:rPr>
                <w:rFonts w:eastAsia="Calibri"/>
              </w:rPr>
              <w:t>international and national law experts</w:t>
            </w:r>
          </w:p>
        </w:tc>
      </w:tr>
      <w:tr w:rsidR="00C83246" w:rsidRPr="00C83246" w14:paraId="462483F0" w14:textId="77777777" w:rsidTr="00C83246">
        <w:tc>
          <w:tcPr>
            <w:tcW w:w="3226" w:type="dxa"/>
            <w:vMerge/>
          </w:tcPr>
          <w:p w14:paraId="734BD873" w14:textId="77777777" w:rsidR="00C83246" w:rsidRPr="00C83246" w:rsidRDefault="00C83246" w:rsidP="00C83246">
            <w:pPr>
              <w:rPr>
                <w:rFonts w:eastAsia="Calibri"/>
                <w:bCs/>
              </w:rPr>
            </w:pPr>
          </w:p>
        </w:tc>
        <w:tc>
          <w:tcPr>
            <w:tcW w:w="3969" w:type="dxa"/>
            <w:gridSpan w:val="2"/>
          </w:tcPr>
          <w:p w14:paraId="3FBBA4D8" w14:textId="77777777" w:rsidR="00C83246" w:rsidRPr="00C83246" w:rsidRDefault="00C83246" w:rsidP="00C83246">
            <w:pPr>
              <w:rPr>
                <w:rFonts w:eastAsia="Calibri"/>
              </w:rPr>
            </w:pPr>
            <w:r w:rsidRPr="00C83246">
              <w:rPr>
                <w:rFonts w:eastAsia="Calibri"/>
                <w:bCs/>
              </w:rPr>
              <w:t>5.5.1 (G)</w:t>
            </w:r>
            <w:r w:rsidRPr="00C83246">
              <w:rPr>
                <w:rFonts w:eastAsia="Calibri"/>
              </w:rPr>
              <w:t xml:space="preserve"> Proportion of seats held by women in (a) national parliaments and (b) local governments</w:t>
            </w:r>
          </w:p>
          <w:p w14:paraId="1CAFD00F" w14:textId="77777777" w:rsidR="00C83246" w:rsidRPr="00C83246" w:rsidRDefault="00C83246" w:rsidP="00C83246">
            <w:pPr>
              <w:rPr>
                <w:rFonts w:eastAsia="Calibri"/>
                <w:u w:val="single"/>
              </w:rPr>
            </w:pPr>
          </w:p>
          <w:p w14:paraId="1FCD7DE8"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w:t>
            </w:r>
          </w:p>
          <w:p w14:paraId="2963F870" w14:textId="77777777" w:rsidR="00C83246" w:rsidRPr="00C83246" w:rsidRDefault="00C83246" w:rsidP="00C83246">
            <w:pPr>
              <w:rPr>
                <w:rFonts w:eastAsia="Calibri"/>
              </w:rPr>
            </w:pPr>
            <w:r w:rsidRPr="00C83246">
              <w:rPr>
                <w:rFonts w:eastAsia="Calibri"/>
              </w:rPr>
              <w:t>(a)27.6 (2018)</w:t>
            </w:r>
          </w:p>
          <w:p w14:paraId="7B3E9B47"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50% by 2030 </w:t>
            </w:r>
          </w:p>
          <w:p w14:paraId="2BD7F4A5" w14:textId="77777777" w:rsidR="00C83246" w:rsidRPr="00C83246" w:rsidRDefault="00C83246" w:rsidP="00C83246">
            <w:pPr>
              <w:rPr>
                <w:rFonts w:eastAsia="Calibri"/>
              </w:rPr>
            </w:pPr>
            <w:r w:rsidRPr="00C83246">
              <w:rPr>
                <w:rFonts w:eastAsia="Calibri"/>
                <w:u w:val="single"/>
              </w:rPr>
              <w:t>Baseline</w:t>
            </w:r>
            <w:r w:rsidRPr="00C83246">
              <w:rPr>
                <w:rFonts w:eastAsia="Calibri"/>
              </w:rPr>
              <w:t>:</w:t>
            </w:r>
          </w:p>
          <w:p w14:paraId="16D12F8B" w14:textId="77777777" w:rsidR="00C83246" w:rsidRPr="00C83246" w:rsidRDefault="00C83246" w:rsidP="00C83246">
            <w:pPr>
              <w:rPr>
                <w:rFonts w:eastAsia="Calibri"/>
              </w:rPr>
            </w:pPr>
            <w:r w:rsidRPr="00C83246">
              <w:rPr>
                <w:rFonts w:eastAsia="Calibri"/>
              </w:rPr>
              <w:t>(b) 22.2 (2018)</w:t>
            </w:r>
          </w:p>
          <w:p w14:paraId="7219938D" w14:textId="77777777" w:rsidR="00C83246" w:rsidRPr="00C83246" w:rsidRDefault="00C83246" w:rsidP="00C83246">
            <w:pPr>
              <w:rPr>
                <w:rFonts w:eastAsia="Calibri"/>
              </w:rPr>
            </w:pPr>
            <w:r w:rsidRPr="00C83246">
              <w:rPr>
                <w:rFonts w:eastAsia="Calibri"/>
                <w:u w:val="single"/>
              </w:rPr>
              <w:t>Target</w:t>
            </w:r>
            <w:r w:rsidRPr="00C83246">
              <w:rPr>
                <w:rFonts w:eastAsia="Calibri"/>
              </w:rPr>
              <w:t>: 50% by 2030</w:t>
            </w:r>
          </w:p>
          <w:p w14:paraId="5A3E80EE" w14:textId="77777777" w:rsidR="00C83246" w:rsidRPr="00C83246" w:rsidRDefault="00C83246" w:rsidP="00C83246">
            <w:pPr>
              <w:rPr>
                <w:rFonts w:eastAsia="Calibri"/>
              </w:rPr>
            </w:pPr>
          </w:p>
        </w:tc>
        <w:tc>
          <w:tcPr>
            <w:tcW w:w="2967" w:type="dxa"/>
          </w:tcPr>
          <w:p w14:paraId="2AE51C47" w14:textId="77777777" w:rsidR="00C83246" w:rsidRPr="00C83246" w:rsidRDefault="00C83246" w:rsidP="00C83246">
            <w:pPr>
              <w:rPr>
                <w:rFonts w:eastAsia="Calibri"/>
              </w:rPr>
            </w:pPr>
            <w:r w:rsidRPr="00C83246">
              <w:rPr>
                <w:rFonts w:eastAsia="Calibri"/>
              </w:rPr>
              <w:t xml:space="preserve">Parliament of the Republic of Kazakhstan, Agency of the Republic of Kazakhstan for Civil Service Affairs and Anti-Corruption, Central Election Commission (annually) </w:t>
            </w:r>
          </w:p>
          <w:p w14:paraId="327AA643" w14:textId="77777777" w:rsidR="00C83246" w:rsidRPr="00C83246" w:rsidRDefault="00C83246" w:rsidP="00C83246">
            <w:pPr>
              <w:rPr>
                <w:rFonts w:eastAsia="Calibri"/>
              </w:rPr>
            </w:pPr>
          </w:p>
          <w:p w14:paraId="26492358" w14:textId="77777777" w:rsidR="00C83246" w:rsidRPr="00C83246" w:rsidRDefault="00C83246" w:rsidP="00C83246">
            <w:pPr>
              <w:rPr>
                <w:rFonts w:eastAsia="Calibri"/>
              </w:rPr>
            </w:pPr>
          </w:p>
        </w:tc>
        <w:tc>
          <w:tcPr>
            <w:tcW w:w="3838" w:type="dxa"/>
            <w:gridSpan w:val="2"/>
          </w:tcPr>
          <w:p w14:paraId="5EDDB9FD"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7B3502A3" w14:textId="77777777" w:rsidR="00C83246" w:rsidRPr="00C83246" w:rsidRDefault="00C83246" w:rsidP="00C83246">
            <w:pPr>
              <w:rPr>
                <w:rFonts w:eastAsia="Calibri"/>
              </w:rPr>
            </w:pPr>
          </w:p>
          <w:p w14:paraId="3BB31E5A" w14:textId="77777777" w:rsidR="00C83246" w:rsidRPr="00C83246" w:rsidRDefault="00C83246" w:rsidP="00C83246">
            <w:pPr>
              <w:rPr>
                <w:rFonts w:eastAsia="Calibri"/>
              </w:rPr>
            </w:pPr>
            <w:r w:rsidRPr="00C83246">
              <w:rPr>
                <w:rFonts w:eastAsia="Calibri"/>
              </w:rPr>
              <w:t>Political Parties</w:t>
            </w:r>
          </w:p>
          <w:p w14:paraId="61A03557" w14:textId="77777777" w:rsidR="00C83246" w:rsidRPr="00C83246" w:rsidRDefault="00C83246" w:rsidP="00C83246">
            <w:pPr>
              <w:rPr>
                <w:rFonts w:eastAsia="Calibri"/>
              </w:rPr>
            </w:pPr>
            <w:r w:rsidRPr="00C83246">
              <w:rPr>
                <w:rFonts w:eastAsia="Calibri"/>
              </w:rPr>
              <w:t xml:space="preserve">Local Governments </w:t>
            </w:r>
          </w:p>
          <w:p w14:paraId="5A2B31DB" w14:textId="77777777" w:rsidR="00C83246" w:rsidRPr="00C83246" w:rsidRDefault="00C83246" w:rsidP="00C83246">
            <w:pPr>
              <w:rPr>
                <w:rFonts w:eastAsia="Calibri"/>
                <w:bCs/>
              </w:rPr>
            </w:pPr>
            <w:r w:rsidRPr="00C83246">
              <w:rPr>
                <w:rFonts w:eastAsia="Calibri"/>
              </w:rPr>
              <w:t>Activists of women’s movements</w:t>
            </w:r>
          </w:p>
        </w:tc>
      </w:tr>
      <w:tr w:rsidR="00C83246" w:rsidRPr="00C83246" w14:paraId="493078F1" w14:textId="77777777" w:rsidTr="00C83246">
        <w:tc>
          <w:tcPr>
            <w:tcW w:w="3226" w:type="dxa"/>
            <w:vMerge/>
          </w:tcPr>
          <w:p w14:paraId="01E65ED1" w14:textId="77777777" w:rsidR="00C83246" w:rsidRPr="00C83246" w:rsidRDefault="00C83246" w:rsidP="00C83246">
            <w:pPr>
              <w:rPr>
                <w:rFonts w:eastAsia="Calibri"/>
              </w:rPr>
            </w:pPr>
          </w:p>
        </w:tc>
        <w:tc>
          <w:tcPr>
            <w:tcW w:w="3969" w:type="dxa"/>
            <w:gridSpan w:val="2"/>
          </w:tcPr>
          <w:p w14:paraId="7DD0161E" w14:textId="77777777" w:rsidR="00C83246" w:rsidRPr="00C83246" w:rsidRDefault="00C83246" w:rsidP="00C83246">
            <w:pPr>
              <w:rPr>
                <w:rFonts w:eastAsia="Calibri"/>
              </w:rPr>
            </w:pPr>
            <w:r w:rsidRPr="00C83246">
              <w:rPr>
                <w:rFonts w:eastAsia="Calibri"/>
                <w:bCs/>
              </w:rPr>
              <w:t xml:space="preserve">16.a.1 (G) </w:t>
            </w:r>
            <w:r w:rsidRPr="00C83246">
              <w:rPr>
                <w:rFonts w:eastAsia="Calibri"/>
              </w:rPr>
              <w:t>Existence of independent national human rights institutions in compliance with the Paris Principles</w:t>
            </w:r>
          </w:p>
          <w:p w14:paraId="32ED84D2" w14:textId="77777777" w:rsidR="00C83246" w:rsidRPr="00C83246" w:rsidRDefault="00C83246" w:rsidP="00C83246">
            <w:pPr>
              <w:rPr>
                <w:rFonts w:eastAsia="Calibri"/>
              </w:rPr>
            </w:pPr>
          </w:p>
          <w:p w14:paraId="5D0D49E0" w14:textId="77777777" w:rsidR="00C83246" w:rsidRPr="00C83246" w:rsidRDefault="00C83246" w:rsidP="00C83246">
            <w:pPr>
              <w:rPr>
                <w:rFonts w:eastAsia="Calibri"/>
              </w:rPr>
            </w:pPr>
            <w:r w:rsidRPr="00C83246">
              <w:rPr>
                <w:rFonts w:eastAsia="Calibri"/>
                <w:u w:val="single"/>
              </w:rPr>
              <w:t>Baseline</w:t>
            </w:r>
            <w:r w:rsidRPr="00C83246">
              <w:rPr>
                <w:rFonts w:eastAsia="Calibri"/>
              </w:rPr>
              <w:t>: “B” (2012)</w:t>
            </w:r>
          </w:p>
          <w:p w14:paraId="61D7EB31" w14:textId="77777777" w:rsidR="00C83246" w:rsidRPr="00C83246" w:rsidRDefault="00C83246" w:rsidP="00C83246">
            <w:pPr>
              <w:rPr>
                <w:rFonts w:eastAsia="Calibri"/>
              </w:rPr>
            </w:pPr>
            <w:r w:rsidRPr="00C83246">
              <w:rPr>
                <w:rFonts w:eastAsia="Calibri"/>
                <w:u w:val="single"/>
              </w:rPr>
              <w:t>Target</w:t>
            </w:r>
            <w:r w:rsidRPr="00C83246">
              <w:rPr>
                <w:rFonts w:eastAsia="Calibri"/>
              </w:rPr>
              <w:t>: “A” (2025)</w:t>
            </w:r>
          </w:p>
          <w:p w14:paraId="3366A851" w14:textId="77777777" w:rsidR="00C83246" w:rsidRPr="00C83246" w:rsidRDefault="00C83246" w:rsidP="00C83246">
            <w:pPr>
              <w:rPr>
                <w:rFonts w:eastAsia="Calibri"/>
              </w:rPr>
            </w:pPr>
          </w:p>
        </w:tc>
        <w:tc>
          <w:tcPr>
            <w:tcW w:w="2967" w:type="dxa"/>
          </w:tcPr>
          <w:p w14:paraId="04540C63" w14:textId="77777777" w:rsidR="00C83246" w:rsidRPr="00C83246" w:rsidRDefault="00C83246" w:rsidP="00C83246">
            <w:pPr>
              <w:rPr>
                <w:rFonts w:eastAsia="Calibri"/>
              </w:rPr>
            </w:pPr>
            <w:r w:rsidRPr="00C83246">
              <w:rPr>
                <w:rFonts w:eastAsia="Calibri"/>
              </w:rPr>
              <w:t xml:space="preserve">National Committee on Statistics </w:t>
            </w:r>
          </w:p>
          <w:p w14:paraId="276BE717" w14:textId="77777777" w:rsidR="00C83246" w:rsidRPr="00C83246" w:rsidRDefault="00C83246" w:rsidP="00C83246">
            <w:pPr>
              <w:rPr>
                <w:rFonts w:eastAsia="Calibri"/>
              </w:rPr>
            </w:pPr>
            <w:r w:rsidRPr="00C83246">
              <w:rPr>
                <w:rFonts w:eastAsia="Calibri"/>
              </w:rPr>
              <w:t>OHCHR</w:t>
            </w:r>
          </w:p>
          <w:p w14:paraId="718D2EE0" w14:textId="77777777" w:rsidR="00C83246" w:rsidRPr="00C83246" w:rsidRDefault="00C83246" w:rsidP="00C83246">
            <w:pPr>
              <w:rPr>
                <w:rFonts w:eastAsia="Calibri"/>
              </w:rPr>
            </w:pPr>
          </w:p>
          <w:p w14:paraId="504C3931" w14:textId="77777777" w:rsidR="00C83246" w:rsidRPr="00C83246" w:rsidRDefault="00C83246" w:rsidP="00C83246">
            <w:pPr>
              <w:rPr>
                <w:rFonts w:eastAsia="Calibri"/>
              </w:rPr>
            </w:pPr>
          </w:p>
        </w:tc>
        <w:tc>
          <w:tcPr>
            <w:tcW w:w="3838" w:type="dxa"/>
            <w:gridSpan w:val="2"/>
          </w:tcPr>
          <w:p w14:paraId="173AE359" w14:textId="77777777" w:rsidR="00C83246" w:rsidRPr="00C83246" w:rsidRDefault="00C83246" w:rsidP="00C83246">
            <w:pPr>
              <w:rPr>
                <w:rFonts w:eastAsia="Calibri"/>
                <w:bCs/>
              </w:rPr>
            </w:pPr>
            <w:r w:rsidRPr="00C83246">
              <w:rPr>
                <w:rFonts w:eastAsia="Calibri"/>
                <w:color w:val="3C4043"/>
                <w:shd w:val="clear" w:color="auto" w:fill="FFFFFF"/>
              </w:rPr>
              <w:t>National Human Rights Ombudsman of Kazakhstan</w:t>
            </w:r>
          </w:p>
        </w:tc>
      </w:tr>
      <w:tr w:rsidR="00C83246" w:rsidRPr="00C83246" w14:paraId="500E41E2" w14:textId="77777777" w:rsidTr="00C83246">
        <w:tc>
          <w:tcPr>
            <w:tcW w:w="3226" w:type="dxa"/>
            <w:vMerge/>
          </w:tcPr>
          <w:p w14:paraId="639C8473" w14:textId="77777777" w:rsidR="00C83246" w:rsidRPr="00C83246" w:rsidRDefault="00C83246" w:rsidP="00C83246">
            <w:pPr>
              <w:rPr>
                <w:rFonts w:eastAsia="Calibri"/>
              </w:rPr>
            </w:pPr>
          </w:p>
        </w:tc>
        <w:tc>
          <w:tcPr>
            <w:tcW w:w="3969" w:type="dxa"/>
            <w:gridSpan w:val="2"/>
          </w:tcPr>
          <w:p w14:paraId="069213E3" w14:textId="77777777" w:rsidR="00C83246" w:rsidRPr="00C83246" w:rsidRDefault="00C83246" w:rsidP="00C83246">
            <w:pPr>
              <w:rPr>
                <w:rFonts w:eastAsia="Calibri"/>
              </w:rPr>
            </w:pPr>
            <w:bookmarkStart w:id="70" w:name="_Hlk28870026"/>
            <w:bookmarkStart w:id="71" w:name="_Hlk38032540"/>
            <w:r w:rsidRPr="00C83246">
              <w:rPr>
                <w:rFonts w:eastAsia="Calibri"/>
                <w:bCs/>
              </w:rPr>
              <w:t>16.2.1.</w:t>
            </w:r>
            <w:r w:rsidRPr="00C83246">
              <w:rPr>
                <w:rFonts w:eastAsia="Calibri"/>
              </w:rPr>
              <w:tab/>
            </w:r>
            <w:r w:rsidRPr="00C83246">
              <w:rPr>
                <w:rFonts w:eastAsia="Calibri"/>
                <w:bCs/>
              </w:rPr>
              <w:t>(N)</w:t>
            </w:r>
            <w:r w:rsidRPr="00C83246">
              <w:rPr>
                <w:rFonts w:eastAsia="Calibri"/>
              </w:rPr>
              <w:t xml:space="preserve"> </w:t>
            </w:r>
            <w:r w:rsidRPr="00C83246">
              <w:rPr>
                <w:rFonts w:eastAsia="Calibri" w:cs="Times New Roman"/>
              </w:rPr>
              <w:t xml:space="preserve"> </w:t>
            </w:r>
            <w:r w:rsidRPr="00C83246">
              <w:rPr>
                <w:rFonts w:eastAsia="Calibri"/>
              </w:rPr>
              <w:t>Percentage of children aged 1-14 years who experienced psychological aggression or physical punishment during the last one month</w:t>
            </w:r>
          </w:p>
          <w:p w14:paraId="2D11925B" w14:textId="77777777" w:rsidR="00C83246" w:rsidRPr="00C83246" w:rsidRDefault="00C83246" w:rsidP="00C83246">
            <w:pPr>
              <w:rPr>
                <w:rFonts w:eastAsia="Calibri"/>
              </w:rPr>
            </w:pPr>
          </w:p>
          <w:p w14:paraId="16286AF4" w14:textId="77777777" w:rsidR="00C83246" w:rsidRPr="00C83246" w:rsidRDefault="00C83246" w:rsidP="00C83246">
            <w:pPr>
              <w:rPr>
                <w:rFonts w:eastAsia="Calibri"/>
              </w:rPr>
            </w:pPr>
            <w:r w:rsidRPr="00C83246">
              <w:rPr>
                <w:rFonts w:eastAsia="Calibri"/>
                <w:u w:val="single"/>
              </w:rPr>
              <w:t>Baseline</w:t>
            </w:r>
            <w:r w:rsidRPr="00C83246">
              <w:rPr>
                <w:rFonts w:eastAsia="Calibri"/>
              </w:rPr>
              <w:t>: 52.7% (2015)</w:t>
            </w:r>
          </w:p>
          <w:p w14:paraId="279BC778" w14:textId="77777777" w:rsidR="00C83246" w:rsidRPr="00C83246" w:rsidRDefault="00C83246" w:rsidP="00C83246">
            <w:pPr>
              <w:rPr>
                <w:rFonts w:eastAsia="Calibri"/>
              </w:rPr>
            </w:pPr>
            <w:r w:rsidRPr="00C83246">
              <w:rPr>
                <w:rFonts w:eastAsia="Calibri"/>
                <w:u w:val="single"/>
              </w:rPr>
              <w:t>Target</w:t>
            </w:r>
            <w:r w:rsidRPr="00C83246">
              <w:rPr>
                <w:rFonts w:eastAsia="Calibri"/>
              </w:rPr>
              <w:t>: 47.7% (2025)</w:t>
            </w:r>
            <w:bookmarkEnd w:id="70"/>
          </w:p>
          <w:bookmarkEnd w:id="71"/>
          <w:p w14:paraId="1E3FFC3F" w14:textId="77777777" w:rsidR="00C83246" w:rsidRPr="00C83246" w:rsidRDefault="00C83246" w:rsidP="00C83246">
            <w:pPr>
              <w:rPr>
                <w:rFonts w:eastAsia="Calibri"/>
              </w:rPr>
            </w:pPr>
          </w:p>
        </w:tc>
        <w:tc>
          <w:tcPr>
            <w:tcW w:w="2967" w:type="dxa"/>
          </w:tcPr>
          <w:p w14:paraId="17BCB277" w14:textId="77777777" w:rsidR="00C83246" w:rsidRPr="00C83246" w:rsidRDefault="00C83246" w:rsidP="00C83246">
            <w:pPr>
              <w:rPr>
                <w:rFonts w:eastAsia="Calibri"/>
              </w:rPr>
            </w:pPr>
            <w:r w:rsidRPr="00C83246">
              <w:rPr>
                <w:rFonts w:eastAsia="Calibri"/>
              </w:rPr>
              <w:t>Multiple Indicator Cluster Survey (MICS)/ National Committee on Statistics (next data in 2022)</w:t>
            </w:r>
          </w:p>
          <w:p w14:paraId="3D172DD6" w14:textId="77777777" w:rsidR="00C83246" w:rsidRPr="00C83246" w:rsidRDefault="00C83246" w:rsidP="00C83246">
            <w:pPr>
              <w:rPr>
                <w:rFonts w:eastAsia="Calibri"/>
              </w:rPr>
            </w:pPr>
          </w:p>
          <w:p w14:paraId="3D4643D5" w14:textId="77777777" w:rsidR="00C83246" w:rsidRPr="00C83246" w:rsidRDefault="00C83246" w:rsidP="00C83246">
            <w:pPr>
              <w:rPr>
                <w:rFonts w:eastAsia="Calibri"/>
              </w:rPr>
            </w:pPr>
            <w:r w:rsidRPr="00C83246">
              <w:rPr>
                <w:rFonts w:eastAsia="Calibri"/>
              </w:rPr>
              <w:t>UNICEF</w:t>
            </w:r>
          </w:p>
        </w:tc>
        <w:tc>
          <w:tcPr>
            <w:tcW w:w="3838" w:type="dxa"/>
            <w:gridSpan w:val="2"/>
          </w:tcPr>
          <w:p w14:paraId="4BA51B18" w14:textId="77777777" w:rsidR="00C83246" w:rsidRPr="00C83246" w:rsidRDefault="00C83246" w:rsidP="00C83246">
            <w:pPr>
              <w:rPr>
                <w:rFonts w:eastAsia="Calibri"/>
              </w:rPr>
            </w:pPr>
            <w:r w:rsidRPr="00C83246">
              <w:rPr>
                <w:rFonts w:eastAsia="Calibri"/>
              </w:rPr>
              <w:t>Ministry of Education and Science</w:t>
            </w:r>
          </w:p>
          <w:p w14:paraId="180D43F5" w14:textId="77777777" w:rsidR="00C83246" w:rsidRPr="00C83246" w:rsidRDefault="00C83246" w:rsidP="00C83246">
            <w:pPr>
              <w:rPr>
                <w:rFonts w:eastAsia="Calibri"/>
              </w:rPr>
            </w:pPr>
            <w:r w:rsidRPr="00C83246">
              <w:rPr>
                <w:rFonts w:eastAsia="Calibri"/>
              </w:rPr>
              <w:t>Ministry of Information and Social Development</w:t>
            </w:r>
          </w:p>
          <w:p w14:paraId="4FF4D87B" w14:textId="77777777" w:rsidR="00C83246" w:rsidRPr="00C83246" w:rsidRDefault="00C83246" w:rsidP="00C83246">
            <w:pPr>
              <w:rPr>
                <w:rFonts w:eastAsia="Calibri"/>
                <w:color w:val="3C4043"/>
                <w:shd w:val="clear" w:color="auto" w:fill="FFFFFF"/>
              </w:rPr>
            </w:pPr>
            <w:r w:rsidRPr="00C83246">
              <w:rPr>
                <w:rFonts w:eastAsia="Calibri"/>
                <w:color w:val="3C4043"/>
                <w:shd w:val="clear" w:color="auto" w:fill="FFFFFF"/>
              </w:rPr>
              <w:t>National Human Rights Ombudsman of Kazakhstan</w:t>
            </w:r>
          </w:p>
          <w:p w14:paraId="7F21D5A6" w14:textId="77777777" w:rsidR="00C83246" w:rsidRPr="00C83246" w:rsidRDefault="00C83246" w:rsidP="00C83246">
            <w:pPr>
              <w:rPr>
                <w:rFonts w:eastAsia="Calibri"/>
                <w:bCs/>
              </w:rPr>
            </w:pPr>
            <w:r w:rsidRPr="00C83246">
              <w:rPr>
                <w:rFonts w:eastAsia="Calibri"/>
                <w:bCs/>
                <w:lang w:val="en-GB"/>
              </w:rPr>
              <w:t xml:space="preserve">National </w:t>
            </w:r>
            <w:r w:rsidRPr="00C83246">
              <w:rPr>
                <w:rFonts w:eastAsia="Calibri"/>
                <w:bCs/>
              </w:rPr>
              <w:t>Children's Rights Ombudsman of Kazakhstan</w:t>
            </w:r>
          </w:p>
        </w:tc>
      </w:tr>
      <w:tr w:rsidR="00C83246" w:rsidRPr="00C83246" w14:paraId="46721FD8" w14:textId="77777777" w:rsidTr="00C83246">
        <w:tc>
          <w:tcPr>
            <w:tcW w:w="3226" w:type="dxa"/>
            <w:vMerge/>
          </w:tcPr>
          <w:p w14:paraId="4E024940" w14:textId="77777777" w:rsidR="00C83246" w:rsidRPr="00C83246" w:rsidRDefault="00C83246" w:rsidP="00C83246">
            <w:pPr>
              <w:rPr>
                <w:rFonts w:eastAsia="Calibri"/>
              </w:rPr>
            </w:pPr>
          </w:p>
        </w:tc>
        <w:tc>
          <w:tcPr>
            <w:tcW w:w="3969" w:type="dxa"/>
            <w:gridSpan w:val="2"/>
          </w:tcPr>
          <w:p w14:paraId="48C10766" w14:textId="77777777" w:rsidR="00C83246" w:rsidRPr="00C83246" w:rsidRDefault="00C83246" w:rsidP="00C83246">
            <w:pPr>
              <w:rPr>
                <w:rFonts w:eastAsia="Calibri"/>
              </w:rPr>
            </w:pPr>
            <w:r w:rsidRPr="00C83246">
              <w:rPr>
                <w:rFonts w:eastAsia="Calibri"/>
              </w:rPr>
              <w:t xml:space="preserve">Number of children 0-17 years living in residential care </w:t>
            </w:r>
          </w:p>
          <w:p w14:paraId="3045A428" w14:textId="77777777" w:rsidR="00C83246" w:rsidRPr="00C83246" w:rsidRDefault="00C83246" w:rsidP="00C83246">
            <w:pPr>
              <w:rPr>
                <w:rFonts w:eastAsia="Calibri"/>
                <w:u w:val="single"/>
              </w:rPr>
            </w:pPr>
          </w:p>
          <w:p w14:paraId="7AB74CAC"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53,793 (2017)</w:t>
            </w:r>
          </w:p>
          <w:p w14:paraId="650560E3"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43,500 (2025) </w:t>
            </w:r>
          </w:p>
          <w:p w14:paraId="1A62CECA" w14:textId="77777777" w:rsidR="00C83246" w:rsidRPr="00C83246" w:rsidRDefault="00C83246" w:rsidP="00C83246">
            <w:pPr>
              <w:rPr>
                <w:rFonts w:eastAsia="Calibri"/>
              </w:rPr>
            </w:pPr>
          </w:p>
        </w:tc>
        <w:tc>
          <w:tcPr>
            <w:tcW w:w="2967" w:type="dxa"/>
          </w:tcPr>
          <w:p w14:paraId="5BA3EB8E" w14:textId="77777777" w:rsidR="00C83246" w:rsidRPr="00C83246" w:rsidRDefault="00C83246" w:rsidP="00C83246">
            <w:pPr>
              <w:rPr>
                <w:rFonts w:eastAsia="Calibri"/>
              </w:rPr>
            </w:pPr>
            <w:r w:rsidRPr="00C83246">
              <w:rPr>
                <w:rFonts w:eastAsia="Calibri"/>
              </w:rPr>
              <w:t xml:space="preserve">TransMonEE </w:t>
            </w:r>
          </w:p>
          <w:p w14:paraId="3A908E10" w14:textId="77777777" w:rsidR="00C83246" w:rsidRPr="00C83246" w:rsidRDefault="00C83246" w:rsidP="00C83246">
            <w:pPr>
              <w:rPr>
                <w:rFonts w:eastAsia="Calibri"/>
              </w:rPr>
            </w:pPr>
            <w:r w:rsidRPr="00C83246">
              <w:rPr>
                <w:rFonts w:eastAsia="Calibri"/>
              </w:rPr>
              <w:t xml:space="preserve">UNICEF </w:t>
            </w:r>
          </w:p>
        </w:tc>
        <w:tc>
          <w:tcPr>
            <w:tcW w:w="3838" w:type="dxa"/>
            <w:gridSpan w:val="2"/>
          </w:tcPr>
          <w:p w14:paraId="56A6CFBB" w14:textId="77777777" w:rsidR="00C83246" w:rsidRPr="00C83246" w:rsidRDefault="00C83246" w:rsidP="00C83246">
            <w:pPr>
              <w:rPr>
                <w:rFonts w:eastAsia="Calibri"/>
              </w:rPr>
            </w:pPr>
            <w:r w:rsidRPr="00C83246">
              <w:rPr>
                <w:rFonts w:eastAsia="Calibri"/>
              </w:rPr>
              <w:t>Ministry of Education and Science</w:t>
            </w:r>
          </w:p>
          <w:p w14:paraId="587C238E" w14:textId="77777777" w:rsidR="00C83246" w:rsidRPr="00C83246" w:rsidRDefault="00C83246" w:rsidP="00C83246">
            <w:pPr>
              <w:rPr>
                <w:rFonts w:eastAsia="Calibri"/>
                <w:color w:val="3C4043"/>
                <w:shd w:val="clear" w:color="auto" w:fill="FFFFFF"/>
              </w:rPr>
            </w:pPr>
            <w:r w:rsidRPr="00C83246">
              <w:rPr>
                <w:rFonts w:eastAsia="Calibri"/>
                <w:color w:val="3C4043"/>
                <w:shd w:val="clear" w:color="auto" w:fill="FFFFFF"/>
              </w:rPr>
              <w:t>National Human Rights Ombudsman of Kazakhstan</w:t>
            </w:r>
          </w:p>
          <w:p w14:paraId="2D6CEAA2" w14:textId="77777777" w:rsidR="00C83246" w:rsidRPr="00C83246" w:rsidRDefault="00C83246" w:rsidP="00C83246">
            <w:pPr>
              <w:rPr>
                <w:rFonts w:eastAsia="Calibri"/>
                <w:bCs/>
              </w:rPr>
            </w:pPr>
            <w:r w:rsidRPr="00C83246">
              <w:rPr>
                <w:rFonts w:eastAsia="Calibri"/>
                <w:bCs/>
                <w:lang w:val="en-GB"/>
              </w:rPr>
              <w:t xml:space="preserve">National </w:t>
            </w:r>
            <w:r w:rsidRPr="00C83246">
              <w:rPr>
                <w:rFonts w:eastAsia="Calibri"/>
                <w:bCs/>
              </w:rPr>
              <w:t>Children's Rights Ombudsman of Kazakhstan</w:t>
            </w:r>
            <w:r w:rsidRPr="00C83246" w:rsidDel="00682AE5">
              <w:rPr>
                <w:rFonts w:eastAsia="Calibri"/>
              </w:rPr>
              <w:t xml:space="preserve"> </w:t>
            </w:r>
          </w:p>
        </w:tc>
      </w:tr>
      <w:tr w:rsidR="00C83246" w:rsidRPr="00C83246" w14:paraId="1C8AF4EC" w14:textId="77777777" w:rsidTr="00C83246">
        <w:tc>
          <w:tcPr>
            <w:tcW w:w="3226" w:type="dxa"/>
            <w:vMerge/>
          </w:tcPr>
          <w:p w14:paraId="233C76E4" w14:textId="77777777" w:rsidR="00C83246" w:rsidRPr="00C83246" w:rsidRDefault="00C83246" w:rsidP="00C83246">
            <w:pPr>
              <w:rPr>
                <w:rFonts w:eastAsia="Calibri"/>
              </w:rPr>
            </w:pPr>
          </w:p>
        </w:tc>
        <w:tc>
          <w:tcPr>
            <w:tcW w:w="3969" w:type="dxa"/>
            <w:gridSpan w:val="2"/>
          </w:tcPr>
          <w:p w14:paraId="61A9BF00" w14:textId="77777777" w:rsidR="00C83246" w:rsidRPr="00C83246" w:rsidRDefault="00C83246" w:rsidP="00C83246">
            <w:pPr>
              <w:rPr>
                <w:rFonts w:eastAsia="Calibri"/>
              </w:rPr>
            </w:pPr>
            <w:r w:rsidRPr="00C83246">
              <w:rPr>
                <w:rFonts w:eastAsia="Calibri"/>
                <w:bCs/>
              </w:rPr>
              <w:t>16.9.1 (G)</w:t>
            </w:r>
            <w:r w:rsidRPr="00C83246">
              <w:rPr>
                <w:rFonts w:eastAsia="Calibri"/>
              </w:rPr>
              <w:t xml:space="preserve"> Proportion of children under 5 years of age whose births have been registered with a civil authority, by age</w:t>
            </w:r>
          </w:p>
          <w:p w14:paraId="4811495A" w14:textId="77777777" w:rsidR="00C83246" w:rsidRPr="00C83246" w:rsidRDefault="00C83246" w:rsidP="00C83246">
            <w:pPr>
              <w:rPr>
                <w:rFonts w:eastAsia="Calibri"/>
                <w:bCs/>
              </w:rPr>
            </w:pPr>
          </w:p>
          <w:p w14:paraId="5A37E02E" w14:textId="77777777" w:rsidR="00C83246" w:rsidRPr="00C83246" w:rsidRDefault="00C83246" w:rsidP="00C83246">
            <w:pPr>
              <w:rPr>
                <w:rFonts w:eastAsia="Calibri"/>
              </w:rPr>
            </w:pPr>
            <w:r w:rsidRPr="00C83246">
              <w:rPr>
                <w:rFonts w:eastAsia="Calibri"/>
                <w:u w:val="single"/>
              </w:rPr>
              <w:t>Baseline</w:t>
            </w:r>
            <w:r w:rsidRPr="00C83246">
              <w:rPr>
                <w:rFonts w:eastAsia="Calibri"/>
              </w:rPr>
              <w:t>: 99.8% (2019)</w:t>
            </w:r>
          </w:p>
          <w:p w14:paraId="2CA0206D" w14:textId="77777777" w:rsidR="00C83246" w:rsidRPr="00C83246" w:rsidRDefault="00C83246" w:rsidP="00C83246">
            <w:pPr>
              <w:rPr>
                <w:rFonts w:eastAsia="Calibri"/>
              </w:rPr>
            </w:pPr>
            <w:r w:rsidRPr="00C83246">
              <w:rPr>
                <w:rFonts w:eastAsia="Calibri"/>
                <w:u w:val="single"/>
              </w:rPr>
              <w:t>Target</w:t>
            </w:r>
            <w:r w:rsidRPr="00C83246">
              <w:rPr>
                <w:rFonts w:eastAsia="Calibri"/>
              </w:rPr>
              <w:t>: 100% (2025)</w:t>
            </w:r>
          </w:p>
          <w:p w14:paraId="1608B5AA" w14:textId="77777777" w:rsidR="00C83246" w:rsidRPr="00C83246" w:rsidRDefault="00C83246" w:rsidP="00C83246">
            <w:pPr>
              <w:rPr>
                <w:rFonts w:eastAsia="Calibri"/>
              </w:rPr>
            </w:pPr>
          </w:p>
        </w:tc>
        <w:tc>
          <w:tcPr>
            <w:tcW w:w="2967" w:type="dxa"/>
          </w:tcPr>
          <w:p w14:paraId="672DF9D8" w14:textId="77777777" w:rsidR="00C83246" w:rsidRPr="00C83246" w:rsidRDefault="00C83246" w:rsidP="00C83246">
            <w:pPr>
              <w:rPr>
                <w:rFonts w:eastAsia="Calibri"/>
              </w:rPr>
            </w:pPr>
            <w:r w:rsidRPr="00C83246">
              <w:rPr>
                <w:rFonts w:eastAsia="Calibri"/>
              </w:rPr>
              <w:t>Multiple Indicator Cluster Survey / National Committee on Statistics (next data in 2022)</w:t>
            </w:r>
          </w:p>
          <w:p w14:paraId="69D6D16C" w14:textId="77777777" w:rsidR="00C83246" w:rsidRPr="00C83246" w:rsidRDefault="00C83246" w:rsidP="00C83246">
            <w:pPr>
              <w:rPr>
                <w:rFonts w:eastAsia="Calibri"/>
              </w:rPr>
            </w:pPr>
            <w:r w:rsidRPr="00C83246">
              <w:rPr>
                <w:rFonts w:eastAsia="Calibri"/>
              </w:rPr>
              <w:t>UNHCR</w:t>
            </w:r>
          </w:p>
        </w:tc>
        <w:tc>
          <w:tcPr>
            <w:tcW w:w="3838" w:type="dxa"/>
            <w:gridSpan w:val="2"/>
          </w:tcPr>
          <w:p w14:paraId="712D0309" w14:textId="77777777" w:rsidR="00C83246" w:rsidRPr="00C83246" w:rsidRDefault="00C83246" w:rsidP="00C83246">
            <w:pPr>
              <w:rPr>
                <w:rFonts w:eastAsia="Calibri"/>
              </w:rPr>
            </w:pPr>
            <w:r w:rsidRPr="00C83246">
              <w:rPr>
                <w:rFonts w:eastAsia="Calibri"/>
              </w:rPr>
              <w:t>Ministry of Justice</w:t>
            </w:r>
          </w:p>
          <w:p w14:paraId="66DA5233" w14:textId="77777777" w:rsidR="00C83246" w:rsidRPr="00C83246" w:rsidRDefault="00C83246" w:rsidP="00C83246">
            <w:pPr>
              <w:rPr>
                <w:rFonts w:eastAsia="Calibri"/>
              </w:rPr>
            </w:pPr>
            <w:r w:rsidRPr="00C83246">
              <w:rPr>
                <w:rFonts w:eastAsia="Calibri"/>
              </w:rPr>
              <w:t>Ministry of Internal Affairs</w:t>
            </w:r>
          </w:p>
          <w:p w14:paraId="609057F3" w14:textId="77777777" w:rsidR="00C83246" w:rsidRPr="00C83246" w:rsidRDefault="00C83246" w:rsidP="00C83246">
            <w:pPr>
              <w:rPr>
                <w:rFonts w:eastAsia="Calibri"/>
                <w:bCs/>
              </w:rPr>
            </w:pPr>
            <w:r w:rsidRPr="00C83246">
              <w:rPr>
                <w:rFonts w:eastAsia="Calibri"/>
              </w:rPr>
              <w:t>Ministry of Foreign Affairs</w:t>
            </w:r>
            <w:r w:rsidRPr="00C83246">
              <w:rPr>
                <w:rFonts w:eastAsia="Calibri"/>
                <w:bCs/>
              </w:rPr>
              <w:t xml:space="preserve"> </w:t>
            </w:r>
          </w:p>
        </w:tc>
      </w:tr>
      <w:tr w:rsidR="00C83246" w:rsidRPr="00C83246" w14:paraId="115659FA" w14:textId="77777777" w:rsidTr="00C83246">
        <w:trPr>
          <w:trHeight w:val="2603"/>
        </w:trPr>
        <w:tc>
          <w:tcPr>
            <w:tcW w:w="3226" w:type="dxa"/>
            <w:vMerge/>
          </w:tcPr>
          <w:p w14:paraId="19E2CDF0" w14:textId="77777777" w:rsidR="00C83246" w:rsidRPr="00C83246" w:rsidRDefault="00C83246" w:rsidP="00C83246">
            <w:pPr>
              <w:rPr>
                <w:rFonts w:eastAsia="Calibri"/>
              </w:rPr>
            </w:pPr>
          </w:p>
        </w:tc>
        <w:tc>
          <w:tcPr>
            <w:tcW w:w="3969" w:type="dxa"/>
            <w:gridSpan w:val="2"/>
          </w:tcPr>
          <w:p w14:paraId="2D033F9D" w14:textId="77777777" w:rsidR="00C83246" w:rsidRPr="00C83246" w:rsidRDefault="00C83246" w:rsidP="00C83246">
            <w:pPr>
              <w:rPr>
                <w:rFonts w:eastAsia="Calibri"/>
              </w:rPr>
            </w:pPr>
            <w:r w:rsidRPr="00C83246">
              <w:rPr>
                <w:rFonts w:eastAsia="Calibri"/>
              </w:rPr>
              <w:t xml:space="preserve">5.2.2(N) Proportion of ever-partnered women and girls aged </w:t>
            </w:r>
            <w:r w:rsidRPr="00C83246">
              <w:rPr>
                <w:rFonts w:eastAsia="Calibri"/>
                <w:u w:val="single"/>
              </w:rPr>
              <w:t>15-49 years</w:t>
            </w:r>
            <w:r w:rsidRPr="00C83246">
              <w:rPr>
                <w:rFonts w:eastAsia="Calibri"/>
              </w:rPr>
              <w:t xml:space="preserve"> subjected to physical, sexual or psychological violence by current or former intimate partner in the previous 12 months</w:t>
            </w:r>
          </w:p>
          <w:p w14:paraId="70AC3230" w14:textId="77777777" w:rsidR="00C83246" w:rsidRPr="00C83246" w:rsidRDefault="00C83246" w:rsidP="00C83246">
            <w:pPr>
              <w:rPr>
                <w:rFonts w:eastAsia="Calibri"/>
                <w:u w:val="single"/>
              </w:rPr>
            </w:pPr>
          </w:p>
          <w:p w14:paraId="190E5892" w14:textId="77777777" w:rsidR="00C83246" w:rsidRPr="00C83246" w:rsidRDefault="00C83246" w:rsidP="00C83246">
            <w:pPr>
              <w:rPr>
                <w:rFonts w:eastAsia="Calibri"/>
                <w:lang w:val="fr-FR"/>
              </w:rPr>
            </w:pPr>
            <w:r w:rsidRPr="00C83246">
              <w:rPr>
                <w:rFonts w:eastAsia="Calibri"/>
                <w:u w:val="single"/>
                <w:lang w:val="fr-FR"/>
              </w:rPr>
              <w:t>Baseline</w:t>
            </w:r>
            <w:r w:rsidRPr="00C83246">
              <w:rPr>
                <w:rFonts w:eastAsia="Calibri"/>
                <w:lang w:val="fr-FR"/>
              </w:rPr>
              <w:t xml:space="preserve"> : </w:t>
            </w:r>
          </w:p>
          <w:p w14:paraId="566899B3" w14:textId="77777777" w:rsidR="00C83246" w:rsidRPr="00C83246" w:rsidRDefault="00C83246" w:rsidP="00C83246">
            <w:pPr>
              <w:rPr>
                <w:rFonts w:eastAsia="Calibri"/>
                <w:lang w:val="fr-FR"/>
              </w:rPr>
            </w:pPr>
            <w:r w:rsidRPr="00C83246">
              <w:rPr>
                <w:rFonts w:eastAsia="Calibri"/>
                <w:lang w:val="fr-FR"/>
              </w:rPr>
              <w:t>Physical violence = 5.3%</w:t>
            </w:r>
          </w:p>
          <w:p w14:paraId="05DD5EDE" w14:textId="77777777" w:rsidR="00C83246" w:rsidRPr="00C83246" w:rsidRDefault="00C83246" w:rsidP="00C83246">
            <w:pPr>
              <w:rPr>
                <w:rFonts w:eastAsia="Calibri"/>
                <w:lang w:val="fr-FR"/>
              </w:rPr>
            </w:pPr>
            <w:r w:rsidRPr="00C83246">
              <w:rPr>
                <w:rFonts w:eastAsia="Calibri"/>
              </w:rPr>
              <w:t>Sexual</w:t>
            </w:r>
            <w:r w:rsidRPr="00C83246">
              <w:rPr>
                <w:rFonts w:eastAsia="Calibri"/>
                <w:lang w:val="fr-FR"/>
              </w:rPr>
              <w:t xml:space="preserve"> violence = 1.2%</w:t>
            </w:r>
          </w:p>
          <w:p w14:paraId="188D2146" w14:textId="77777777" w:rsidR="00C83246" w:rsidRPr="00C83246" w:rsidRDefault="00C83246" w:rsidP="00C83246">
            <w:pPr>
              <w:rPr>
                <w:rFonts w:eastAsia="Calibri"/>
              </w:rPr>
            </w:pPr>
            <w:r w:rsidRPr="00C83246">
              <w:rPr>
                <w:rFonts w:eastAsia="Calibri"/>
              </w:rPr>
              <w:t>Physical and/or sexual violence = 5.6%</w:t>
            </w:r>
          </w:p>
          <w:p w14:paraId="79423DDD" w14:textId="77777777" w:rsidR="00C83246" w:rsidRPr="00C83246" w:rsidRDefault="00C83246" w:rsidP="00C83246">
            <w:pPr>
              <w:rPr>
                <w:rFonts w:eastAsia="Calibri"/>
              </w:rPr>
            </w:pPr>
            <w:r w:rsidRPr="00C83246">
              <w:rPr>
                <w:rFonts w:eastAsia="Calibri"/>
              </w:rPr>
              <w:t xml:space="preserve">(2015) </w:t>
            </w:r>
          </w:p>
          <w:p w14:paraId="7D4C3367"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w:t>
            </w:r>
            <w:r w:rsidRPr="00C83246">
              <w:rPr>
                <w:rFonts w:eastAsia="Calibri"/>
                <w:i/>
                <w:iCs/>
              </w:rPr>
              <w:t xml:space="preserve">  </w:t>
            </w:r>
            <w:r w:rsidRPr="00C83246">
              <w:rPr>
                <w:rFonts w:eastAsia="Calibri"/>
              </w:rPr>
              <w:t>decreased % of women and girls experiencing violence by 2025 (by type of violence)</w:t>
            </w:r>
          </w:p>
          <w:p w14:paraId="6F5CFAD0" w14:textId="77777777" w:rsidR="00C83246" w:rsidRPr="00C83246" w:rsidRDefault="00C83246" w:rsidP="00C83246">
            <w:pPr>
              <w:rPr>
                <w:rFonts w:eastAsia="Calibri"/>
              </w:rPr>
            </w:pPr>
          </w:p>
        </w:tc>
        <w:tc>
          <w:tcPr>
            <w:tcW w:w="2967" w:type="dxa"/>
          </w:tcPr>
          <w:p w14:paraId="5D0EFC44" w14:textId="77777777" w:rsidR="00C83246" w:rsidRPr="00C83246" w:rsidRDefault="00C83246" w:rsidP="00C83246">
            <w:pPr>
              <w:rPr>
                <w:rFonts w:eastAsia="Calibri"/>
              </w:rPr>
            </w:pPr>
            <w:r w:rsidRPr="00C83246">
              <w:rPr>
                <w:rFonts w:eastAsia="Calibri"/>
              </w:rPr>
              <w:t>Sample survey on violence against women / National Committee on Statistics (Office for Statistics on Sustainable Development Goals)</w:t>
            </w:r>
          </w:p>
          <w:p w14:paraId="22F09C8A" w14:textId="77777777" w:rsidR="00C83246" w:rsidRPr="00C83246" w:rsidRDefault="00C83246" w:rsidP="00C83246">
            <w:pPr>
              <w:rPr>
                <w:rFonts w:eastAsia="Calibri"/>
              </w:rPr>
            </w:pPr>
          </w:p>
          <w:p w14:paraId="03B219D3" w14:textId="77777777" w:rsidR="00C83246" w:rsidRPr="00C83246" w:rsidRDefault="00C83246" w:rsidP="00C83246">
            <w:pPr>
              <w:rPr>
                <w:rFonts w:eastAsia="Calibri"/>
              </w:rPr>
            </w:pPr>
            <w:r w:rsidRPr="00C83246">
              <w:rPr>
                <w:rFonts w:eastAsia="Calibri"/>
              </w:rPr>
              <w:t>UN Women</w:t>
            </w:r>
          </w:p>
          <w:p w14:paraId="62957643" w14:textId="77777777" w:rsidR="00C83246" w:rsidRPr="00C83246" w:rsidRDefault="00C83246" w:rsidP="00C83246">
            <w:pPr>
              <w:rPr>
                <w:rFonts w:eastAsia="Calibri"/>
              </w:rPr>
            </w:pPr>
            <w:r w:rsidRPr="00C83246">
              <w:rPr>
                <w:rFonts w:eastAsia="Calibri"/>
              </w:rPr>
              <w:t>UNFPA</w:t>
            </w:r>
          </w:p>
          <w:p w14:paraId="1AE6D48A" w14:textId="77777777" w:rsidR="00C83246" w:rsidRPr="00C83246" w:rsidRDefault="00C83246" w:rsidP="00C83246">
            <w:pPr>
              <w:rPr>
                <w:rFonts w:eastAsia="Calibri"/>
                <w:iCs/>
              </w:rPr>
            </w:pPr>
            <w:r w:rsidRPr="00C83246">
              <w:rPr>
                <w:rFonts w:eastAsia="Calibri"/>
              </w:rPr>
              <w:t>UNICEF</w:t>
            </w:r>
          </w:p>
          <w:p w14:paraId="247470B3" w14:textId="77777777" w:rsidR="00C83246" w:rsidRPr="00C83246" w:rsidRDefault="00C83246" w:rsidP="00C83246">
            <w:pPr>
              <w:rPr>
                <w:rFonts w:eastAsia="Calibri"/>
                <w:iCs/>
              </w:rPr>
            </w:pPr>
          </w:p>
          <w:p w14:paraId="22145035" w14:textId="77777777" w:rsidR="00C83246" w:rsidRPr="00C83246" w:rsidRDefault="00C83246" w:rsidP="00C83246">
            <w:pPr>
              <w:rPr>
                <w:rFonts w:eastAsia="Calibri"/>
              </w:rPr>
            </w:pPr>
          </w:p>
          <w:p w14:paraId="0055B82E" w14:textId="77777777" w:rsidR="00C83246" w:rsidRPr="00C83246" w:rsidRDefault="00C83246" w:rsidP="00C83246">
            <w:pPr>
              <w:rPr>
                <w:rFonts w:eastAsia="Calibri"/>
              </w:rPr>
            </w:pPr>
          </w:p>
        </w:tc>
        <w:tc>
          <w:tcPr>
            <w:tcW w:w="3838" w:type="dxa"/>
            <w:gridSpan w:val="2"/>
          </w:tcPr>
          <w:p w14:paraId="738775A7" w14:textId="77777777" w:rsidR="00C83246" w:rsidRPr="00C83246" w:rsidRDefault="00C83246" w:rsidP="00C83246">
            <w:pPr>
              <w:rPr>
                <w:rFonts w:eastAsia="Calibri"/>
              </w:rPr>
            </w:pPr>
            <w:r w:rsidRPr="00C83246">
              <w:rPr>
                <w:rFonts w:eastAsia="Calibri"/>
              </w:rPr>
              <w:t>Ministry of Internal Affairs</w:t>
            </w:r>
          </w:p>
          <w:p w14:paraId="2EB989AC" w14:textId="77777777" w:rsidR="00C83246" w:rsidRPr="00C83246" w:rsidRDefault="00C83246" w:rsidP="00C83246">
            <w:pPr>
              <w:rPr>
                <w:rFonts w:eastAsia="Calibri"/>
              </w:rPr>
            </w:pPr>
            <w:r w:rsidRPr="00C83246">
              <w:rPr>
                <w:rFonts w:eastAsia="Calibri"/>
              </w:rPr>
              <w:t xml:space="preserve">Ministry of Labor and Social Protection of Population </w:t>
            </w:r>
          </w:p>
          <w:p w14:paraId="1EE3530B" w14:textId="77777777" w:rsidR="00C83246" w:rsidRPr="00C83246" w:rsidRDefault="00C83246" w:rsidP="00C83246">
            <w:pPr>
              <w:rPr>
                <w:rFonts w:eastAsia="Calibri"/>
              </w:rPr>
            </w:pPr>
            <w:r w:rsidRPr="00C83246">
              <w:rPr>
                <w:rFonts w:eastAsia="Calibri"/>
              </w:rPr>
              <w:t>Ministry of Education</w:t>
            </w:r>
          </w:p>
          <w:p w14:paraId="11F59262" w14:textId="77777777" w:rsidR="00C83246" w:rsidRPr="00C83246" w:rsidRDefault="00C83246" w:rsidP="00C83246">
            <w:pPr>
              <w:rPr>
                <w:rFonts w:eastAsia="Calibri"/>
              </w:rPr>
            </w:pPr>
            <w:r w:rsidRPr="00C83246">
              <w:rPr>
                <w:rFonts w:eastAsia="Calibri"/>
              </w:rPr>
              <w:t xml:space="preserve">Ministry of Healthcare </w:t>
            </w:r>
          </w:p>
          <w:p w14:paraId="14FD74B9" w14:textId="77777777" w:rsidR="00C83246" w:rsidRPr="00C83246" w:rsidRDefault="00C83246" w:rsidP="00C83246">
            <w:pPr>
              <w:rPr>
                <w:rFonts w:eastAsia="Calibri"/>
              </w:rPr>
            </w:pPr>
            <w:r w:rsidRPr="00C83246">
              <w:rPr>
                <w:rFonts w:eastAsia="Calibri"/>
              </w:rPr>
              <w:t xml:space="preserve">Ministry of Information and Social Development  </w:t>
            </w:r>
          </w:p>
          <w:p w14:paraId="5A739CBF"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2051266D" w14:textId="77777777" w:rsidR="00C83246" w:rsidRPr="00C83246" w:rsidRDefault="00C83246" w:rsidP="00C83246">
            <w:pPr>
              <w:rPr>
                <w:rFonts w:eastAsia="Calibri"/>
              </w:rPr>
            </w:pPr>
            <w:r w:rsidRPr="00C83246">
              <w:rPr>
                <w:rFonts w:eastAsia="Calibri"/>
              </w:rPr>
              <w:t>General Prosecutor’s Office</w:t>
            </w:r>
          </w:p>
          <w:p w14:paraId="643BF1AC" w14:textId="77777777" w:rsidR="00C83246" w:rsidRPr="00C83246" w:rsidRDefault="00C83246" w:rsidP="00C83246">
            <w:pPr>
              <w:rPr>
                <w:rFonts w:eastAsia="Calibri"/>
              </w:rPr>
            </w:pPr>
            <w:r w:rsidRPr="00C83246">
              <w:rPr>
                <w:rFonts w:eastAsia="Calibri"/>
              </w:rPr>
              <w:t>Crisis Centers</w:t>
            </w:r>
            <w:r w:rsidRPr="00C83246">
              <w:rPr>
                <w:rFonts w:eastAsia="Calibri"/>
                <w:lang w:val="en-GB"/>
              </w:rPr>
              <w:t xml:space="preserve"> </w:t>
            </w:r>
            <w:r w:rsidRPr="00C83246">
              <w:rPr>
                <w:rFonts w:eastAsia="Calibri"/>
              </w:rPr>
              <w:t>/</w:t>
            </w:r>
            <w:r w:rsidRPr="00C83246">
              <w:rPr>
                <w:rFonts w:eastAsia="Calibri"/>
                <w:lang w:val="en-GB"/>
              </w:rPr>
              <w:t xml:space="preserve"> </w:t>
            </w:r>
            <w:r w:rsidRPr="00C83246">
              <w:rPr>
                <w:rFonts w:eastAsia="Calibri"/>
              </w:rPr>
              <w:t xml:space="preserve">Shelters </w:t>
            </w:r>
          </w:p>
          <w:p w14:paraId="6AB337A9" w14:textId="77777777" w:rsidR="00C83246" w:rsidRPr="00C83246" w:rsidRDefault="00C83246" w:rsidP="00C83246">
            <w:pPr>
              <w:rPr>
                <w:rFonts w:eastAsia="Calibri"/>
              </w:rPr>
            </w:pPr>
          </w:p>
          <w:p w14:paraId="786B48F9" w14:textId="77777777" w:rsidR="00C83246" w:rsidRPr="00C83246" w:rsidRDefault="00C83246" w:rsidP="00C83246">
            <w:pPr>
              <w:rPr>
                <w:rFonts w:eastAsia="Calibri"/>
              </w:rPr>
            </w:pPr>
            <w:r w:rsidRPr="00C83246">
              <w:rPr>
                <w:rFonts w:eastAsia="Calibri"/>
              </w:rPr>
              <w:t xml:space="preserve">Activists of women’s movements and organizations </w:t>
            </w:r>
          </w:p>
          <w:p w14:paraId="46DB7EF4" w14:textId="77777777" w:rsidR="00C83246" w:rsidRPr="00C83246" w:rsidRDefault="00C83246" w:rsidP="00C83246">
            <w:pPr>
              <w:rPr>
                <w:rFonts w:eastAsia="Calibri"/>
              </w:rPr>
            </w:pPr>
            <w:r w:rsidRPr="00C83246">
              <w:rPr>
                <w:rFonts w:eastAsia="Calibri"/>
              </w:rPr>
              <w:t>Media</w:t>
            </w:r>
          </w:p>
          <w:p w14:paraId="6DA23247" w14:textId="77777777" w:rsidR="00C83246" w:rsidRPr="00C83246" w:rsidRDefault="00C83246" w:rsidP="00C83246">
            <w:pPr>
              <w:rPr>
                <w:rFonts w:eastAsia="Calibri"/>
              </w:rPr>
            </w:pPr>
          </w:p>
          <w:p w14:paraId="026FAD41" w14:textId="77777777" w:rsidR="00C83246" w:rsidRPr="00C83246" w:rsidRDefault="00C83246" w:rsidP="00C83246">
            <w:pPr>
              <w:rPr>
                <w:rFonts w:eastAsia="Calibri"/>
                <w:bCs/>
              </w:rPr>
            </w:pPr>
          </w:p>
        </w:tc>
      </w:tr>
      <w:tr w:rsidR="00C83246" w:rsidRPr="00C83246" w14:paraId="6A0C1553" w14:textId="77777777" w:rsidTr="00C83246">
        <w:tc>
          <w:tcPr>
            <w:tcW w:w="3226" w:type="dxa"/>
            <w:vMerge/>
          </w:tcPr>
          <w:p w14:paraId="38C68A9D" w14:textId="77777777" w:rsidR="00C83246" w:rsidRPr="00C83246" w:rsidRDefault="00C83246" w:rsidP="00C83246">
            <w:pPr>
              <w:rPr>
                <w:rFonts w:eastAsia="Calibri"/>
              </w:rPr>
            </w:pPr>
          </w:p>
        </w:tc>
        <w:tc>
          <w:tcPr>
            <w:tcW w:w="3969" w:type="dxa"/>
            <w:gridSpan w:val="2"/>
          </w:tcPr>
          <w:p w14:paraId="33C07BC2" w14:textId="77777777" w:rsidR="00C83246" w:rsidRPr="00C83246" w:rsidRDefault="00C83246" w:rsidP="00C83246">
            <w:pPr>
              <w:rPr>
                <w:rFonts w:eastAsia="Calibri"/>
              </w:rPr>
            </w:pPr>
            <w:r w:rsidRPr="00C83246">
              <w:rPr>
                <w:rFonts w:eastAsia="Calibri"/>
              </w:rPr>
              <w:t>Number of recorded cases of domestic violence against women</w:t>
            </w:r>
          </w:p>
          <w:p w14:paraId="7A588954" w14:textId="77777777" w:rsidR="00C83246" w:rsidRPr="00C83246" w:rsidRDefault="00C83246" w:rsidP="00C83246">
            <w:pPr>
              <w:rPr>
                <w:rFonts w:eastAsia="Calibri"/>
                <w:u w:val="single"/>
              </w:rPr>
            </w:pPr>
          </w:p>
          <w:p w14:paraId="31996323" w14:textId="77777777" w:rsidR="00C83246" w:rsidRPr="00C83246" w:rsidRDefault="00C83246" w:rsidP="00C83246">
            <w:pPr>
              <w:rPr>
                <w:rFonts w:eastAsia="Calibri"/>
                <w:u w:val="single"/>
              </w:rPr>
            </w:pPr>
          </w:p>
          <w:p w14:paraId="647D06DC" w14:textId="77777777" w:rsidR="00C83246" w:rsidRPr="00C83246" w:rsidRDefault="00C83246" w:rsidP="00C83246">
            <w:pPr>
              <w:rPr>
                <w:rFonts w:eastAsia="Calibri"/>
              </w:rPr>
            </w:pPr>
            <w:r w:rsidRPr="00C83246">
              <w:rPr>
                <w:rFonts w:eastAsia="Calibri"/>
                <w:u w:val="single"/>
              </w:rPr>
              <w:t>Baseline</w:t>
            </w:r>
            <w:r w:rsidRPr="00C83246">
              <w:rPr>
                <w:rFonts w:eastAsia="Calibri"/>
              </w:rPr>
              <w:t>: 115,300 cases (2018)</w:t>
            </w:r>
          </w:p>
          <w:p w14:paraId="2B7D1B43" w14:textId="77777777" w:rsidR="00C83246" w:rsidRPr="00C83246" w:rsidRDefault="00C83246" w:rsidP="00C83246">
            <w:pPr>
              <w:rPr>
                <w:rFonts w:eastAsia="Calibri"/>
              </w:rPr>
            </w:pPr>
            <w:r w:rsidRPr="00C83246">
              <w:rPr>
                <w:rFonts w:eastAsia="Calibri"/>
                <w:u w:val="single"/>
              </w:rPr>
              <w:t xml:space="preserve">Target:  </w:t>
            </w:r>
            <w:r w:rsidRPr="00C83246">
              <w:rPr>
                <w:rFonts w:eastAsia="Calibri"/>
              </w:rPr>
              <w:t xml:space="preserve">N/A </w:t>
            </w:r>
          </w:p>
          <w:p w14:paraId="798B9E0C" w14:textId="77777777" w:rsidR="00C83246" w:rsidRPr="00C83246" w:rsidRDefault="00C83246" w:rsidP="00C83246">
            <w:pPr>
              <w:rPr>
                <w:rFonts w:eastAsia="Calibri"/>
                <w:bCs/>
              </w:rPr>
            </w:pPr>
          </w:p>
        </w:tc>
        <w:tc>
          <w:tcPr>
            <w:tcW w:w="2967" w:type="dxa"/>
          </w:tcPr>
          <w:p w14:paraId="7C3B21D9" w14:textId="77777777" w:rsidR="00C83246" w:rsidRPr="00C83246" w:rsidRDefault="00C83246" w:rsidP="00C83246">
            <w:pPr>
              <w:rPr>
                <w:rFonts w:eastAsia="Calibri"/>
              </w:rPr>
            </w:pPr>
            <w:r w:rsidRPr="00C83246">
              <w:rPr>
                <w:rFonts w:eastAsia="Calibri"/>
              </w:rPr>
              <w:t>Fifth periodic report submitted by Kazakhstan under article 18 of the Convention on the Elimination of All Forms of Discrimination against Women (CEDAW, 2018)</w:t>
            </w:r>
          </w:p>
          <w:p w14:paraId="038E8CD4" w14:textId="77777777" w:rsidR="00C83246" w:rsidRPr="00C83246" w:rsidRDefault="00C83246" w:rsidP="00C83246">
            <w:pPr>
              <w:rPr>
                <w:rFonts w:eastAsia="Calibri"/>
              </w:rPr>
            </w:pPr>
            <w:r w:rsidRPr="00C83246">
              <w:rPr>
                <w:rFonts w:eastAsia="Calibri"/>
              </w:rPr>
              <w:t xml:space="preserve">UN Women </w:t>
            </w:r>
          </w:p>
        </w:tc>
        <w:tc>
          <w:tcPr>
            <w:tcW w:w="3838" w:type="dxa"/>
            <w:gridSpan w:val="2"/>
          </w:tcPr>
          <w:p w14:paraId="0EBD5266" w14:textId="77777777" w:rsidR="00C83246" w:rsidRPr="00C83246" w:rsidRDefault="00C83246" w:rsidP="00C83246">
            <w:pPr>
              <w:rPr>
                <w:rFonts w:eastAsia="Calibri"/>
              </w:rPr>
            </w:pPr>
            <w:r w:rsidRPr="00C83246">
              <w:rPr>
                <w:rFonts w:eastAsia="Calibri"/>
              </w:rPr>
              <w:t>Ministry of Internal Affairs</w:t>
            </w:r>
          </w:p>
          <w:p w14:paraId="100EBB12"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202B54DE" w14:textId="77777777" w:rsidR="00C83246" w:rsidRPr="00C83246" w:rsidRDefault="00C83246" w:rsidP="00C83246">
            <w:pPr>
              <w:rPr>
                <w:rFonts w:eastAsia="Calibri"/>
              </w:rPr>
            </w:pPr>
          </w:p>
          <w:p w14:paraId="39638C62" w14:textId="77777777" w:rsidR="00C83246" w:rsidRPr="00C83246" w:rsidRDefault="00C83246" w:rsidP="00C83246">
            <w:pPr>
              <w:rPr>
                <w:rFonts w:eastAsia="Calibri"/>
              </w:rPr>
            </w:pPr>
            <w:r w:rsidRPr="00C83246">
              <w:rPr>
                <w:rFonts w:eastAsia="Calibri"/>
              </w:rPr>
              <w:t xml:space="preserve">General Prosecutor’s Office </w:t>
            </w:r>
          </w:p>
          <w:p w14:paraId="3B0D6D3C" w14:textId="77777777" w:rsidR="00C83246" w:rsidRPr="00C83246" w:rsidRDefault="00C83246" w:rsidP="00C83246">
            <w:pPr>
              <w:rPr>
                <w:rFonts w:eastAsia="Calibri"/>
              </w:rPr>
            </w:pPr>
            <w:r w:rsidRPr="00C83246">
              <w:rPr>
                <w:rFonts w:eastAsia="Calibri"/>
              </w:rPr>
              <w:t xml:space="preserve">Crisis Centers /Shelters </w:t>
            </w:r>
          </w:p>
          <w:p w14:paraId="0D246447" w14:textId="77777777" w:rsidR="00C83246" w:rsidRPr="00C83246" w:rsidRDefault="00C83246" w:rsidP="00C83246">
            <w:pPr>
              <w:rPr>
                <w:rFonts w:eastAsia="Calibri"/>
              </w:rPr>
            </w:pPr>
            <w:r w:rsidRPr="00C83246">
              <w:rPr>
                <w:rFonts w:eastAsia="Calibri"/>
              </w:rPr>
              <w:t xml:space="preserve">Units for protection of women against violence under the Ministry of Internal Affairs </w:t>
            </w:r>
          </w:p>
          <w:p w14:paraId="4827A43A" w14:textId="77777777" w:rsidR="00C83246" w:rsidRPr="00C83246" w:rsidRDefault="00C83246" w:rsidP="00C83246">
            <w:pPr>
              <w:rPr>
                <w:rFonts w:eastAsia="Calibri"/>
              </w:rPr>
            </w:pPr>
            <w:r w:rsidRPr="00C83246">
              <w:rPr>
                <w:rFonts w:eastAsia="Calibri"/>
              </w:rPr>
              <w:t xml:space="preserve">Civil Society Organizations </w:t>
            </w:r>
          </w:p>
          <w:p w14:paraId="33D413E5" w14:textId="77777777" w:rsidR="00C83246" w:rsidRPr="00C83246" w:rsidRDefault="00C83246" w:rsidP="00C83246">
            <w:pPr>
              <w:rPr>
                <w:rFonts w:eastAsia="Calibri"/>
              </w:rPr>
            </w:pPr>
          </w:p>
        </w:tc>
      </w:tr>
      <w:tr w:rsidR="00C83246" w:rsidRPr="00C83246" w14:paraId="739FA213" w14:textId="77777777" w:rsidTr="00C83246">
        <w:tc>
          <w:tcPr>
            <w:tcW w:w="3226" w:type="dxa"/>
            <w:vMerge/>
          </w:tcPr>
          <w:p w14:paraId="6C9B08E3" w14:textId="77777777" w:rsidR="00C83246" w:rsidRPr="00C83246" w:rsidRDefault="00C83246" w:rsidP="00C83246">
            <w:pPr>
              <w:rPr>
                <w:rFonts w:eastAsia="Calibri"/>
              </w:rPr>
            </w:pPr>
          </w:p>
        </w:tc>
        <w:tc>
          <w:tcPr>
            <w:tcW w:w="3969" w:type="dxa"/>
            <w:gridSpan w:val="2"/>
          </w:tcPr>
          <w:p w14:paraId="12B0D059" w14:textId="77777777" w:rsidR="00C83246" w:rsidRPr="00C83246" w:rsidRDefault="00C83246" w:rsidP="00C83246">
            <w:pPr>
              <w:rPr>
                <w:rFonts w:eastAsia="Calibri"/>
              </w:rPr>
            </w:pPr>
            <w:bookmarkStart w:id="72" w:name="_Hlk38030807"/>
            <w:r w:rsidRPr="00C83246">
              <w:rPr>
                <w:rFonts w:eastAsia="Calibri"/>
                <w:bCs/>
              </w:rPr>
              <w:t>16.2.2. (N)</w:t>
            </w:r>
            <w:r w:rsidRPr="00C83246">
              <w:rPr>
                <w:rFonts w:eastAsia="Calibri"/>
              </w:rPr>
              <w:t xml:space="preserve"> Number of victims of trafficking in persons per 100,000</w:t>
            </w:r>
          </w:p>
          <w:p w14:paraId="24359EC1" w14:textId="77777777" w:rsidR="00C83246" w:rsidRPr="00C83246" w:rsidRDefault="00C83246" w:rsidP="00C83246">
            <w:pPr>
              <w:rPr>
                <w:rFonts w:eastAsia="Calibri"/>
              </w:rPr>
            </w:pPr>
          </w:p>
          <w:p w14:paraId="38182356" w14:textId="77777777" w:rsidR="00C83246" w:rsidRPr="00C83246" w:rsidRDefault="00C83246" w:rsidP="00C83246">
            <w:pPr>
              <w:rPr>
                <w:rFonts w:eastAsia="Calibri"/>
              </w:rPr>
            </w:pPr>
            <w:r w:rsidRPr="00C83246">
              <w:rPr>
                <w:rFonts w:eastAsia="Calibri"/>
                <w:u w:val="single"/>
              </w:rPr>
              <w:t>Baseline</w:t>
            </w:r>
            <w:r w:rsidRPr="00C83246">
              <w:rPr>
                <w:rFonts w:eastAsia="Calibri"/>
              </w:rPr>
              <w:t>: 2.45 (2018)</w:t>
            </w:r>
          </w:p>
          <w:p w14:paraId="11107030" w14:textId="77777777" w:rsidR="00C83246" w:rsidRPr="00C83246" w:rsidRDefault="00C83246" w:rsidP="00C83246">
            <w:pPr>
              <w:rPr>
                <w:rFonts w:eastAsia="Calibri"/>
              </w:rPr>
            </w:pPr>
          </w:p>
          <w:p w14:paraId="3EACA207" w14:textId="77777777" w:rsidR="00C83246" w:rsidRPr="00C83246" w:rsidRDefault="00C83246" w:rsidP="00C83246">
            <w:pPr>
              <w:rPr>
                <w:rFonts w:eastAsia="Calibri"/>
              </w:rPr>
            </w:pPr>
            <w:r w:rsidRPr="00C83246">
              <w:rPr>
                <w:rFonts w:eastAsia="Calibri"/>
                <w:u w:val="single"/>
              </w:rPr>
              <w:t>Target</w:t>
            </w:r>
            <w:r w:rsidRPr="00C83246">
              <w:rPr>
                <w:rFonts w:eastAsia="Calibri"/>
              </w:rPr>
              <w:t>: 1.24 (2025)</w:t>
            </w:r>
          </w:p>
          <w:bookmarkEnd w:id="72"/>
          <w:p w14:paraId="7FD0B00B" w14:textId="77777777" w:rsidR="00C83246" w:rsidRPr="00C83246" w:rsidRDefault="00C83246" w:rsidP="00C83246">
            <w:pPr>
              <w:rPr>
                <w:rFonts w:eastAsia="Calibri"/>
              </w:rPr>
            </w:pPr>
          </w:p>
        </w:tc>
        <w:tc>
          <w:tcPr>
            <w:tcW w:w="2967" w:type="dxa"/>
          </w:tcPr>
          <w:p w14:paraId="03FE9D78" w14:textId="77777777" w:rsidR="00C83246" w:rsidRPr="00C83246" w:rsidRDefault="00C83246" w:rsidP="00C83246">
            <w:pPr>
              <w:rPr>
                <w:rFonts w:eastAsia="Calibri"/>
              </w:rPr>
            </w:pPr>
            <w:r w:rsidRPr="00C83246">
              <w:rPr>
                <w:rFonts w:eastAsia="Calibri"/>
              </w:rPr>
              <w:t>Ministry of Internal Affairs of the Republic of Kazakhstan, Committee on Legal Statistics and Special Records of the General Prosecutor's Office of the Republic of Kazakhstan /National Committee on Statistics (annually)</w:t>
            </w:r>
          </w:p>
          <w:p w14:paraId="59EBC7A7" w14:textId="77777777" w:rsidR="00C83246" w:rsidRPr="00C83246" w:rsidRDefault="00C83246" w:rsidP="00C83246">
            <w:pPr>
              <w:rPr>
                <w:rFonts w:eastAsia="Calibri"/>
              </w:rPr>
            </w:pPr>
          </w:p>
          <w:p w14:paraId="45574150" w14:textId="77777777" w:rsidR="00C83246" w:rsidRPr="00C83246" w:rsidRDefault="00C83246" w:rsidP="00C83246">
            <w:pPr>
              <w:rPr>
                <w:rFonts w:eastAsia="Calibri"/>
              </w:rPr>
            </w:pPr>
            <w:r w:rsidRPr="00C83246">
              <w:rPr>
                <w:rFonts w:eastAsia="Calibri"/>
              </w:rPr>
              <w:t>UNODC</w:t>
            </w:r>
          </w:p>
        </w:tc>
        <w:tc>
          <w:tcPr>
            <w:tcW w:w="3838" w:type="dxa"/>
            <w:gridSpan w:val="2"/>
          </w:tcPr>
          <w:p w14:paraId="3F716644" w14:textId="77777777" w:rsidR="00C83246" w:rsidRPr="00C83246" w:rsidRDefault="00C83246" w:rsidP="00C83246">
            <w:pPr>
              <w:rPr>
                <w:rFonts w:eastAsia="Calibri"/>
              </w:rPr>
            </w:pPr>
            <w:r w:rsidRPr="00C83246">
              <w:rPr>
                <w:rFonts w:eastAsia="Calibri"/>
              </w:rPr>
              <w:t>Ministry of Internal Affairs;</w:t>
            </w:r>
          </w:p>
          <w:p w14:paraId="7C6D0E20" w14:textId="77777777" w:rsidR="00C83246" w:rsidRPr="00C83246" w:rsidRDefault="00C83246" w:rsidP="00C83246">
            <w:pPr>
              <w:rPr>
                <w:rFonts w:eastAsia="Calibri"/>
              </w:rPr>
            </w:pPr>
            <w:r w:rsidRPr="00C83246">
              <w:rPr>
                <w:rFonts w:eastAsia="Calibri"/>
              </w:rPr>
              <w:t>General Prosecutor's Office;</w:t>
            </w:r>
          </w:p>
          <w:p w14:paraId="7EC3D024" w14:textId="77777777" w:rsidR="00C83246" w:rsidRPr="00C83246" w:rsidRDefault="00C83246" w:rsidP="00C83246">
            <w:pPr>
              <w:rPr>
                <w:rFonts w:eastAsia="Calibri"/>
              </w:rPr>
            </w:pPr>
            <w:r w:rsidRPr="00C83246">
              <w:rPr>
                <w:rFonts w:eastAsia="Calibri"/>
              </w:rPr>
              <w:t xml:space="preserve">Border Guards Service of the National Security Committee;  </w:t>
            </w:r>
          </w:p>
          <w:p w14:paraId="3914F249" w14:textId="77777777" w:rsidR="00C83246" w:rsidRPr="00C83246" w:rsidRDefault="00C83246" w:rsidP="00C83246">
            <w:pPr>
              <w:rPr>
                <w:rFonts w:eastAsia="Calibri"/>
                <w:bCs/>
              </w:rPr>
            </w:pPr>
          </w:p>
        </w:tc>
      </w:tr>
      <w:tr w:rsidR="00C83246" w:rsidRPr="00C83246" w14:paraId="058FD6BC" w14:textId="77777777" w:rsidTr="00C83246">
        <w:tc>
          <w:tcPr>
            <w:tcW w:w="3226" w:type="dxa"/>
            <w:vMerge/>
          </w:tcPr>
          <w:p w14:paraId="4E199EA6" w14:textId="77777777" w:rsidR="00C83246" w:rsidRPr="00C83246" w:rsidRDefault="00C83246" w:rsidP="00C83246">
            <w:pPr>
              <w:rPr>
                <w:rFonts w:eastAsia="Calibri"/>
              </w:rPr>
            </w:pPr>
          </w:p>
        </w:tc>
        <w:tc>
          <w:tcPr>
            <w:tcW w:w="3969" w:type="dxa"/>
            <w:gridSpan w:val="2"/>
          </w:tcPr>
          <w:p w14:paraId="47E827F0" w14:textId="77777777" w:rsidR="00C83246" w:rsidRPr="00C83246" w:rsidRDefault="00C83246" w:rsidP="00C83246">
            <w:pPr>
              <w:rPr>
                <w:rFonts w:eastAsia="Calibri"/>
              </w:rPr>
            </w:pPr>
            <w:r w:rsidRPr="00C83246">
              <w:rPr>
                <w:rFonts w:eastAsia="Calibri"/>
              </w:rPr>
              <w:t xml:space="preserve">Proportion of population that feel safe walking alone around the area they live (link to </w:t>
            </w:r>
            <w:r w:rsidRPr="00C83246">
              <w:rPr>
                <w:rFonts w:eastAsia="Calibri"/>
                <w:bCs/>
              </w:rPr>
              <w:t>16.1.4 (G))</w:t>
            </w:r>
          </w:p>
          <w:p w14:paraId="3050EFAA" w14:textId="77777777" w:rsidR="00C83246" w:rsidRPr="00C83246" w:rsidRDefault="00C83246" w:rsidP="00C83246">
            <w:pPr>
              <w:rPr>
                <w:rFonts w:eastAsia="Calibri"/>
              </w:rPr>
            </w:pPr>
          </w:p>
          <w:p w14:paraId="2C071F8E" w14:textId="77777777" w:rsidR="00C83246" w:rsidRPr="00C83246" w:rsidRDefault="00C83246" w:rsidP="00C83246">
            <w:pPr>
              <w:rPr>
                <w:rFonts w:eastAsia="Calibri"/>
              </w:rPr>
            </w:pPr>
            <w:r w:rsidRPr="00C83246">
              <w:rPr>
                <w:rFonts w:eastAsia="Calibri"/>
                <w:u w:val="single"/>
              </w:rPr>
              <w:t>Baseline</w:t>
            </w:r>
            <w:r w:rsidRPr="00C83246">
              <w:rPr>
                <w:rFonts w:eastAsia="Calibri"/>
              </w:rPr>
              <w:t>: men - 42.4 % (safe), women – 37.1 % (safe)</w:t>
            </w:r>
          </w:p>
          <w:p w14:paraId="2852596A"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men and women – 50 % (safe) by 2025 </w:t>
            </w:r>
          </w:p>
          <w:p w14:paraId="7A3CEE47" w14:textId="77777777" w:rsidR="00C83246" w:rsidRPr="00C83246" w:rsidRDefault="00C83246" w:rsidP="00C83246">
            <w:pPr>
              <w:rPr>
                <w:rFonts w:eastAsia="Calibri"/>
              </w:rPr>
            </w:pPr>
          </w:p>
          <w:p w14:paraId="0E8E1188" w14:textId="77777777" w:rsidR="00C83246" w:rsidRPr="00C83246" w:rsidRDefault="00C83246" w:rsidP="00C83246">
            <w:pPr>
              <w:rPr>
                <w:rFonts w:eastAsia="Calibri"/>
              </w:rPr>
            </w:pPr>
          </w:p>
        </w:tc>
        <w:tc>
          <w:tcPr>
            <w:tcW w:w="2967" w:type="dxa"/>
          </w:tcPr>
          <w:p w14:paraId="7B434C12" w14:textId="77777777" w:rsidR="00C83246" w:rsidRPr="00C83246" w:rsidRDefault="00C83246" w:rsidP="00C83246">
            <w:pPr>
              <w:rPr>
                <w:rFonts w:eastAsia="Calibri"/>
              </w:rPr>
            </w:pPr>
            <w:r w:rsidRPr="00C83246">
              <w:rPr>
                <w:rFonts w:eastAsia="Calibri"/>
              </w:rPr>
              <w:t>Sample survey "The level of public confidence in law enforcement"</w:t>
            </w:r>
          </w:p>
          <w:p w14:paraId="5FCA3B2F" w14:textId="77777777" w:rsidR="00C83246" w:rsidRPr="00C83246" w:rsidRDefault="00C83246" w:rsidP="00C83246">
            <w:pPr>
              <w:rPr>
                <w:rFonts w:eastAsia="Calibri"/>
              </w:rPr>
            </w:pPr>
            <w:r w:rsidRPr="00C83246">
              <w:rPr>
                <w:rFonts w:eastAsia="Calibri"/>
              </w:rPr>
              <w:t>Ministry of Internal Affairs of the Republic of Kazakhstan, Committee on Legal Statistics and Special Records of the General Prosecutor's Office of the Republic of Kazakhstan /National Committee on Statistics</w:t>
            </w:r>
          </w:p>
          <w:p w14:paraId="6C4D6299" w14:textId="77777777" w:rsidR="00C83246" w:rsidRPr="00C83246" w:rsidRDefault="00C83246" w:rsidP="00C83246">
            <w:pPr>
              <w:rPr>
                <w:rFonts w:eastAsia="Calibri"/>
              </w:rPr>
            </w:pPr>
          </w:p>
          <w:p w14:paraId="6FCC7054" w14:textId="77777777" w:rsidR="00C83246" w:rsidRPr="00C83246" w:rsidRDefault="00C83246" w:rsidP="00C83246">
            <w:pPr>
              <w:rPr>
                <w:rFonts w:eastAsia="Calibri"/>
              </w:rPr>
            </w:pPr>
            <w:r w:rsidRPr="00C83246">
              <w:rPr>
                <w:rFonts w:eastAsia="Calibri"/>
              </w:rPr>
              <w:t xml:space="preserve"> UNODC</w:t>
            </w:r>
          </w:p>
        </w:tc>
        <w:tc>
          <w:tcPr>
            <w:tcW w:w="3838" w:type="dxa"/>
            <w:gridSpan w:val="2"/>
          </w:tcPr>
          <w:p w14:paraId="10FE4453" w14:textId="77777777" w:rsidR="00C83246" w:rsidRPr="00C83246" w:rsidRDefault="00C83246" w:rsidP="00C83246">
            <w:pPr>
              <w:rPr>
                <w:rFonts w:eastAsia="Calibri"/>
              </w:rPr>
            </w:pPr>
            <w:r w:rsidRPr="00C83246">
              <w:rPr>
                <w:rFonts w:eastAsia="Calibri"/>
              </w:rPr>
              <w:t>Ministry of Internal Affairs</w:t>
            </w:r>
          </w:p>
        </w:tc>
      </w:tr>
      <w:tr w:rsidR="00C83246" w:rsidRPr="00C83246" w14:paraId="0282666B" w14:textId="77777777" w:rsidTr="00C83246">
        <w:tc>
          <w:tcPr>
            <w:tcW w:w="3226" w:type="dxa"/>
            <w:vMerge/>
          </w:tcPr>
          <w:p w14:paraId="7A2D8EB5" w14:textId="77777777" w:rsidR="00C83246" w:rsidRPr="00C83246" w:rsidRDefault="00C83246" w:rsidP="00C83246">
            <w:pPr>
              <w:rPr>
                <w:rFonts w:eastAsia="Calibri"/>
              </w:rPr>
            </w:pPr>
          </w:p>
        </w:tc>
        <w:tc>
          <w:tcPr>
            <w:tcW w:w="3969" w:type="dxa"/>
            <w:gridSpan w:val="2"/>
          </w:tcPr>
          <w:p w14:paraId="40C8C099" w14:textId="77777777" w:rsidR="00C83246" w:rsidRPr="00C83246" w:rsidRDefault="00C83246" w:rsidP="00C83246">
            <w:pPr>
              <w:rPr>
                <w:rFonts w:eastAsia="Calibri"/>
              </w:rPr>
            </w:pPr>
            <w:bookmarkStart w:id="73" w:name="_Hlk38030313"/>
            <w:bookmarkStart w:id="74" w:name="_Hlk38030338"/>
            <w:r w:rsidRPr="00C83246">
              <w:rPr>
                <w:rFonts w:eastAsia="Calibri"/>
                <w:bCs/>
              </w:rPr>
              <w:t>16.3.2</w:t>
            </w:r>
            <w:r w:rsidRPr="00C83246">
              <w:rPr>
                <w:rFonts w:eastAsia="Calibri"/>
              </w:rPr>
              <w:t xml:space="preserve"> </w:t>
            </w:r>
            <w:r w:rsidRPr="00C83246">
              <w:rPr>
                <w:rFonts w:eastAsia="Calibri"/>
                <w:bCs/>
              </w:rPr>
              <w:t>(G)</w:t>
            </w:r>
            <w:r w:rsidRPr="00C83246">
              <w:rPr>
                <w:rFonts w:eastAsia="Calibri"/>
              </w:rPr>
              <w:t xml:space="preserve"> </w:t>
            </w:r>
            <w:bookmarkEnd w:id="73"/>
            <w:r w:rsidRPr="00C83246">
              <w:rPr>
                <w:rFonts w:eastAsia="Calibri"/>
              </w:rPr>
              <w:t>Unsentenced detainees as a proportion of overall prison population</w:t>
            </w:r>
          </w:p>
          <w:p w14:paraId="70917762" w14:textId="77777777" w:rsidR="00C83246" w:rsidRPr="00C83246" w:rsidRDefault="00C83246" w:rsidP="00C83246">
            <w:pPr>
              <w:rPr>
                <w:rFonts w:eastAsia="Calibri"/>
              </w:rPr>
            </w:pPr>
          </w:p>
          <w:p w14:paraId="179DE796" w14:textId="77777777" w:rsidR="00C83246" w:rsidRPr="00C83246" w:rsidRDefault="00C83246" w:rsidP="00C83246">
            <w:pPr>
              <w:rPr>
                <w:rFonts w:eastAsia="Calibri"/>
              </w:rPr>
            </w:pPr>
            <w:r w:rsidRPr="00C83246">
              <w:rPr>
                <w:rFonts w:eastAsia="Calibri"/>
                <w:u w:val="single"/>
              </w:rPr>
              <w:t xml:space="preserve">Baseline: </w:t>
            </w:r>
            <w:r w:rsidRPr="00C83246">
              <w:rPr>
                <w:rFonts w:eastAsia="Calibri"/>
              </w:rPr>
              <w:t>15.1 (2017)</w:t>
            </w:r>
          </w:p>
          <w:p w14:paraId="1FCA1812"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12.5 (2025)</w:t>
            </w:r>
          </w:p>
          <w:bookmarkEnd w:id="74"/>
          <w:p w14:paraId="270A3552" w14:textId="77777777" w:rsidR="00C83246" w:rsidRPr="00C83246" w:rsidRDefault="00C83246" w:rsidP="00C83246">
            <w:pPr>
              <w:rPr>
                <w:rFonts w:eastAsia="Calibri"/>
              </w:rPr>
            </w:pPr>
          </w:p>
        </w:tc>
        <w:tc>
          <w:tcPr>
            <w:tcW w:w="2967" w:type="dxa"/>
          </w:tcPr>
          <w:p w14:paraId="4DAC48E7" w14:textId="77777777" w:rsidR="00C83246" w:rsidRPr="00C83246" w:rsidRDefault="00C83246" w:rsidP="00C83246">
            <w:pPr>
              <w:rPr>
                <w:rFonts w:eastAsia="Calibri"/>
              </w:rPr>
            </w:pPr>
            <w:r w:rsidRPr="00C83246">
              <w:rPr>
                <w:rFonts w:eastAsia="Calibri"/>
              </w:rPr>
              <w:t>UN-CTS: United Nations Survey on Crime Trends and Operations of Criminal Justice Systems</w:t>
            </w:r>
          </w:p>
          <w:p w14:paraId="6575B602" w14:textId="77777777" w:rsidR="00C83246" w:rsidRPr="00C83246" w:rsidRDefault="00C83246" w:rsidP="00C83246">
            <w:pPr>
              <w:rPr>
                <w:rFonts w:eastAsia="Calibri"/>
              </w:rPr>
            </w:pPr>
            <w:r w:rsidRPr="00C83246">
              <w:rPr>
                <w:rFonts w:eastAsia="Calibri"/>
              </w:rPr>
              <w:t>UNODC</w:t>
            </w:r>
          </w:p>
        </w:tc>
        <w:tc>
          <w:tcPr>
            <w:tcW w:w="3838" w:type="dxa"/>
            <w:gridSpan w:val="2"/>
          </w:tcPr>
          <w:p w14:paraId="6FD460BC" w14:textId="77777777" w:rsidR="00C83246" w:rsidRPr="00C83246" w:rsidRDefault="00C83246" w:rsidP="00C83246">
            <w:pPr>
              <w:rPr>
                <w:rFonts w:eastAsia="Calibri"/>
              </w:rPr>
            </w:pPr>
            <w:r w:rsidRPr="00C83246">
              <w:rPr>
                <w:rFonts w:eastAsia="Calibri"/>
              </w:rPr>
              <w:t>Ministry of Internal Affairs including Prison Service</w:t>
            </w:r>
          </w:p>
          <w:p w14:paraId="41900FB9" w14:textId="77777777" w:rsidR="00C83246" w:rsidRPr="00C83246" w:rsidRDefault="00C83246" w:rsidP="00C83246">
            <w:pPr>
              <w:rPr>
                <w:rFonts w:eastAsia="Calibri"/>
              </w:rPr>
            </w:pPr>
            <w:r w:rsidRPr="00C83246">
              <w:rPr>
                <w:rFonts w:eastAsia="Calibri"/>
              </w:rPr>
              <w:t>General Prosecutor's Office</w:t>
            </w:r>
          </w:p>
          <w:p w14:paraId="4EB7F6C3" w14:textId="77777777" w:rsidR="00C83246" w:rsidRPr="00C83246" w:rsidRDefault="00C83246" w:rsidP="00C83246">
            <w:pPr>
              <w:rPr>
                <w:rFonts w:eastAsia="Calibri"/>
                <w:bCs/>
              </w:rPr>
            </w:pPr>
            <w:r w:rsidRPr="00C83246">
              <w:rPr>
                <w:rFonts w:eastAsia="Calibri"/>
              </w:rPr>
              <w:t>Supreme Court</w:t>
            </w:r>
          </w:p>
        </w:tc>
      </w:tr>
      <w:tr w:rsidR="00C83246" w:rsidRPr="00C83246" w14:paraId="1577F5F8" w14:textId="77777777" w:rsidTr="00C83246">
        <w:tc>
          <w:tcPr>
            <w:tcW w:w="3226" w:type="dxa"/>
            <w:vMerge/>
          </w:tcPr>
          <w:p w14:paraId="5F9FC699" w14:textId="77777777" w:rsidR="00C83246" w:rsidRPr="00C83246" w:rsidRDefault="00C83246" w:rsidP="00C83246">
            <w:pPr>
              <w:rPr>
                <w:rFonts w:eastAsia="Calibri"/>
              </w:rPr>
            </w:pPr>
          </w:p>
        </w:tc>
        <w:tc>
          <w:tcPr>
            <w:tcW w:w="3969" w:type="dxa"/>
            <w:gridSpan w:val="2"/>
          </w:tcPr>
          <w:p w14:paraId="0F92D07A" w14:textId="77777777" w:rsidR="00C83246" w:rsidRPr="00C83246" w:rsidRDefault="00C83246" w:rsidP="00C83246">
            <w:pPr>
              <w:rPr>
                <w:rFonts w:eastAsia="Calibri"/>
              </w:rPr>
            </w:pPr>
            <w:r w:rsidRPr="00C83246">
              <w:rPr>
                <w:rFonts w:eastAsia="Calibri"/>
                <w:bCs/>
              </w:rPr>
              <w:t>16.1.1</w:t>
            </w:r>
            <w:r w:rsidRPr="00C83246">
              <w:rPr>
                <w:rFonts w:eastAsia="Calibri"/>
              </w:rPr>
              <w:t xml:space="preserve"> </w:t>
            </w:r>
            <w:r w:rsidRPr="00C83246">
              <w:rPr>
                <w:rFonts w:eastAsia="Calibri"/>
                <w:bCs/>
              </w:rPr>
              <w:t>(G)</w:t>
            </w:r>
            <w:r w:rsidRPr="00C83246">
              <w:rPr>
                <w:rFonts w:eastAsia="Calibri"/>
              </w:rPr>
              <w:t xml:space="preserve"> Number of victims of intentional homicide per 100,000 population, by sex and age</w:t>
            </w:r>
          </w:p>
          <w:p w14:paraId="0E548A3A" w14:textId="77777777" w:rsidR="00C83246" w:rsidRPr="00C83246" w:rsidRDefault="00C83246" w:rsidP="00C83246">
            <w:pPr>
              <w:rPr>
                <w:rFonts w:eastAsia="Calibri"/>
              </w:rPr>
            </w:pPr>
          </w:p>
          <w:p w14:paraId="5C47857F" w14:textId="77777777" w:rsidR="00C83246" w:rsidRPr="00C83246" w:rsidRDefault="00C83246" w:rsidP="00C83246">
            <w:pPr>
              <w:rPr>
                <w:rFonts w:eastAsia="Calibri"/>
              </w:rPr>
            </w:pPr>
            <w:r w:rsidRPr="00C83246">
              <w:rPr>
                <w:rFonts w:eastAsia="Calibri"/>
                <w:u w:val="single"/>
              </w:rPr>
              <w:t>Baseline</w:t>
            </w:r>
            <w:r w:rsidRPr="00C83246">
              <w:rPr>
                <w:rFonts w:eastAsia="Calibri"/>
              </w:rPr>
              <w:t>: 5 (2017)</w:t>
            </w:r>
          </w:p>
          <w:p w14:paraId="3ED93C58" w14:textId="77777777" w:rsidR="00C83246" w:rsidRPr="00C83246" w:rsidRDefault="00C83246" w:rsidP="00C83246">
            <w:pPr>
              <w:rPr>
                <w:rFonts w:eastAsia="Calibri"/>
              </w:rPr>
            </w:pPr>
            <w:r w:rsidRPr="00C83246">
              <w:rPr>
                <w:rFonts w:eastAsia="Calibri"/>
                <w:u w:val="single"/>
              </w:rPr>
              <w:t>Target</w:t>
            </w:r>
            <w:r w:rsidRPr="00C83246">
              <w:rPr>
                <w:rFonts w:eastAsia="Calibri"/>
              </w:rPr>
              <w:t>: 3 (2025)</w:t>
            </w:r>
          </w:p>
          <w:p w14:paraId="2EECC254" w14:textId="77777777" w:rsidR="00C83246" w:rsidRPr="00C83246" w:rsidRDefault="00C83246" w:rsidP="00C83246">
            <w:pPr>
              <w:rPr>
                <w:rFonts w:eastAsia="Calibri"/>
              </w:rPr>
            </w:pPr>
          </w:p>
        </w:tc>
        <w:tc>
          <w:tcPr>
            <w:tcW w:w="2967" w:type="dxa"/>
          </w:tcPr>
          <w:p w14:paraId="4BE7D97F" w14:textId="77777777" w:rsidR="00C83246" w:rsidRPr="00C83246" w:rsidRDefault="00C83246" w:rsidP="00C83246">
            <w:pPr>
              <w:rPr>
                <w:rFonts w:eastAsia="Calibri"/>
              </w:rPr>
            </w:pPr>
            <w:r w:rsidRPr="00C83246">
              <w:rPr>
                <w:rFonts w:eastAsia="Calibri"/>
              </w:rPr>
              <w:t>Ministry of Internal Affairs of the Republic of Kazakhstan, Committee on Legal Statistics and Special Records of the General Prosecutor's Office of the Republic of Kazakhstan /National Committee on Statistics</w:t>
            </w:r>
          </w:p>
          <w:p w14:paraId="188FB3D5" w14:textId="77777777" w:rsidR="00C83246" w:rsidRPr="00C83246" w:rsidRDefault="00C83246" w:rsidP="00C83246">
            <w:pPr>
              <w:rPr>
                <w:rFonts w:eastAsia="Calibri"/>
              </w:rPr>
            </w:pPr>
            <w:r w:rsidRPr="00C83246">
              <w:rPr>
                <w:rFonts w:eastAsia="Calibri"/>
              </w:rPr>
              <w:t>UNODC</w:t>
            </w:r>
          </w:p>
        </w:tc>
        <w:tc>
          <w:tcPr>
            <w:tcW w:w="3838" w:type="dxa"/>
            <w:gridSpan w:val="2"/>
          </w:tcPr>
          <w:p w14:paraId="5BF2ABEC" w14:textId="77777777" w:rsidR="00C83246" w:rsidRPr="00C83246" w:rsidRDefault="00C83246" w:rsidP="00C83246">
            <w:pPr>
              <w:rPr>
                <w:rFonts w:eastAsia="Calibri"/>
              </w:rPr>
            </w:pPr>
            <w:r w:rsidRPr="00C83246">
              <w:rPr>
                <w:rFonts w:eastAsia="Calibri"/>
              </w:rPr>
              <w:t>Ministry of Internal Affairs;</w:t>
            </w:r>
          </w:p>
          <w:p w14:paraId="07BA69C2" w14:textId="77777777" w:rsidR="00C83246" w:rsidRPr="00C83246" w:rsidRDefault="00C83246" w:rsidP="00C83246">
            <w:pPr>
              <w:rPr>
                <w:rFonts w:eastAsia="Calibri"/>
                <w:bCs/>
              </w:rPr>
            </w:pPr>
            <w:r w:rsidRPr="00C83246">
              <w:rPr>
                <w:rFonts w:eastAsia="Calibri"/>
              </w:rPr>
              <w:t>General Prosecutor's Office</w:t>
            </w:r>
          </w:p>
        </w:tc>
      </w:tr>
      <w:tr w:rsidR="00C83246" w:rsidRPr="00C83246" w14:paraId="05A1BE01" w14:textId="77777777" w:rsidTr="00C83246">
        <w:tc>
          <w:tcPr>
            <w:tcW w:w="3226" w:type="dxa"/>
            <w:vMerge/>
          </w:tcPr>
          <w:p w14:paraId="3623F14D" w14:textId="77777777" w:rsidR="00C83246" w:rsidRPr="00C83246" w:rsidRDefault="00C83246" w:rsidP="00C83246">
            <w:pPr>
              <w:rPr>
                <w:rFonts w:eastAsia="Calibri"/>
              </w:rPr>
            </w:pPr>
          </w:p>
        </w:tc>
        <w:tc>
          <w:tcPr>
            <w:tcW w:w="3969" w:type="dxa"/>
            <w:gridSpan w:val="2"/>
          </w:tcPr>
          <w:p w14:paraId="1BECF862" w14:textId="77777777" w:rsidR="00C83246" w:rsidRPr="00C83246" w:rsidRDefault="00C83246" w:rsidP="00C83246">
            <w:pPr>
              <w:rPr>
                <w:rFonts w:eastAsia="Calibri"/>
              </w:rPr>
            </w:pPr>
            <w:r w:rsidRPr="00C83246">
              <w:rPr>
                <w:rFonts w:eastAsia="Calibri"/>
                <w:bCs/>
              </w:rPr>
              <w:t>16.4.1</w:t>
            </w:r>
            <w:r w:rsidRPr="00C83246">
              <w:rPr>
                <w:rFonts w:eastAsia="Calibri"/>
              </w:rPr>
              <w:t xml:space="preserve"> </w:t>
            </w:r>
            <w:r w:rsidRPr="00C83246">
              <w:rPr>
                <w:rFonts w:eastAsia="Calibri"/>
                <w:bCs/>
              </w:rPr>
              <w:t>(G)</w:t>
            </w:r>
            <w:r w:rsidRPr="00C83246">
              <w:rPr>
                <w:rFonts w:eastAsia="Calibri"/>
              </w:rPr>
              <w:t xml:space="preserve"> Total value of inward and outward illicit financial flows (in current United States dollars)</w:t>
            </w:r>
          </w:p>
          <w:p w14:paraId="6D01802C" w14:textId="77777777" w:rsidR="00C83246" w:rsidRPr="00C83246" w:rsidRDefault="00C83246" w:rsidP="00C83246">
            <w:pPr>
              <w:rPr>
                <w:rFonts w:eastAsia="Calibri"/>
              </w:rPr>
            </w:pPr>
          </w:p>
          <w:p w14:paraId="6D9EF724" w14:textId="77777777" w:rsidR="00C83246" w:rsidRPr="00C83246" w:rsidRDefault="00C83246" w:rsidP="00C83246">
            <w:pPr>
              <w:rPr>
                <w:rFonts w:eastAsia="Calibri"/>
              </w:rPr>
            </w:pPr>
            <w:r w:rsidRPr="00C83246">
              <w:rPr>
                <w:rFonts w:eastAsia="Calibri"/>
                <w:u w:val="single"/>
              </w:rPr>
              <w:t>Baseline</w:t>
            </w:r>
            <w:r w:rsidRPr="00C83246">
              <w:rPr>
                <w:rFonts w:eastAsia="Calibri"/>
              </w:rPr>
              <w:t>: TBC (when global methodology is available)</w:t>
            </w:r>
          </w:p>
          <w:p w14:paraId="067C144C" w14:textId="77777777" w:rsidR="00C83246" w:rsidRPr="00C83246" w:rsidRDefault="00C83246" w:rsidP="00C83246">
            <w:pPr>
              <w:rPr>
                <w:rFonts w:eastAsia="Calibri"/>
              </w:rPr>
            </w:pPr>
            <w:r w:rsidRPr="00C83246">
              <w:rPr>
                <w:rFonts w:eastAsia="Calibri"/>
                <w:u w:val="single"/>
              </w:rPr>
              <w:t>Target</w:t>
            </w:r>
            <w:r w:rsidRPr="00C83246">
              <w:rPr>
                <w:rFonts w:eastAsia="Calibri"/>
              </w:rPr>
              <w:t>:  same as above</w:t>
            </w:r>
          </w:p>
          <w:p w14:paraId="61235098" w14:textId="77777777" w:rsidR="00C83246" w:rsidRPr="00C83246" w:rsidRDefault="00C83246" w:rsidP="00C83246">
            <w:pPr>
              <w:rPr>
                <w:rFonts w:eastAsia="Calibri"/>
              </w:rPr>
            </w:pPr>
          </w:p>
        </w:tc>
        <w:tc>
          <w:tcPr>
            <w:tcW w:w="2967" w:type="dxa"/>
          </w:tcPr>
          <w:p w14:paraId="22D7BEC6" w14:textId="77777777" w:rsidR="00C83246" w:rsidRPr="00C83246" w:rsidRDefault="00C83246" w:rsidP="00C83246">
            <w:pPr>
              <w:rPr>
                <w:rFonts w:eastAsia="Calibri"/>
              </w:rPr>
            </w:pPr>
            <w:r w:rsidRPr="00C83246">
              <w:rPr>
                <w:rFonts w:eastAsia="Calibri"/>
              </w:rPr>
              <w:t>Financial Monitoring Committee of the Ministry of Finance/ National Committee on Statistics</w:t>
            </w:r>
          </w:p>
          <w:p w14:paraId="49BE6674" w14:textId="77777777" w:rsidR="00C83246" w:rsidRPr="00C83246" w:rsidRDefault="00C83246" w:rsidP="00C83246">
            <w:pPr>
              <w:rPr>
                <w:rFonts w:eastAsia="Calibri"/>
              </w:rPr>
            </w:pPr>
            <w:r w:rsidRPr="00C83246">
              <w:rPr>
                <w:rFonts w:eastAsia="Calibri"/>
              </w:rPr>
              <w:t>UNODC</w:t>
            </w:r>
          </w:p>
        </w:tc>
        <w:tc>
          <w:tcPr>
            <w:tcW w:w="3838" w:type="dxa"/>
            <w:gridSpan w:val="2"/>
          </w:tcPr>
          <w:p w14:paraId="286D56A5" w14:textId="77777777" w:rsidR="00C83246" w:rsidRPr="00C83246" w:rsidRDefault="00C83246" w:rsidP="00C83246">
            <w:pPr>
              <w:rPr>
                <w:rFonts w:eastAsia="Calibri"/>
                <w:bCs/>
              </w:rPr>
            </w:pPr>
            <w:r w:rsidRPr="00C83246">
              <w:rPr>
                <w:rFonts w:eastAsia="Calibri"/>
              </w:rPr>
              <w:t>Agency on Regulation and Development of Financial markets; Financial Monitoring Committee of the Ministry of Finance</w:t>
            </w:r>
            <w:r w:rsidRPr="00C83246">
              <w:rPr>
                <w:rFonts w:eastAsia="Calibri"/>
                <w:lang w:val="en-GB"/>
              </w:rPr>
              <w:t>,</w:t>
            </w:r>
            <w:r w:rsidRPr="00C83246">
              <w:rPr>
                <w:rFonts w:eastAsia="Calibri"/>
              </w:rPr>
              <w:t xml:space="preserve"> State Revenues Committee of the Ministry of Finance</w:t>
            </w:r>
          </w:p>
        </w:tc>
      </w:tr>
      <w:tr w:rsidR="00C83246" w:rsidRPr="00C83246" w14:paraId="26F20A84" w14:textId="77777777" w:rsidTr="00C83246">
        <w:tc>
          <w:tcPr>
            <w:tcW w:w="3226" w:type="dxa"/>
            <w:vMerge/>
          </w:tcPr>
          <w:p w14:paraId="2902D979" w14:textId="77777777" w:rsidR="00C83246" w:rsidRPr="00C83246" w:rsidRDefault="00C83246" w:rsidP="00C83246">
            <w:pPr>
              <w:rPr>
                <w:rFonts w:eastAsia="Calibri"/>
              </w:rPr>
            </w:pPr>
          </w:p>
        </w:tc>
        <w:tc>
          <w:tcPr>
            <w:tcW w:w="3969" w:type="dxa"/>
            <w:gridSpan w:val="2"/>
          </w:tcPr>
          <w:p w14:paraId="6D5DB7C4" w14:textId="77777777" w:rsidR="00C83246" w:rsidRPr="00C83246" w:rsidRDefault="00C83246" w:rsidP="00C83246">
            <w:pPr>
              <w:rPr>
                <w:rFonts w:eastAsia="Calibri"/>
              </w:rPr>
            </w:pPr>
            <w:r w:rsidRPr="00C83246">
              <w:rPr>
                <w:rFonts w:eastAsia="Calibri"/>
                <w:lang w:bidi="en-US"/>
              </w:rPr>
              <w:t xml:space="preserve">Voluntarily submission </w:t>
            </w:r>
            <w:r w:rsidRPr="00C83246">
              <w:rPr>
                <w:rFonts w:eastAsia="Calibri"/>
              </w:rPr>
              <w:t xml:space="preserve">of full template on SDG 16.10.2 by MIPD to UNESCO Institute for Statistics (link to G </w:t>
            </w:r>
            <w:r w:rsidRPr="00C83246">
              <w:rPr>
                <w:rFonts w:eastAsia="Calibri"/>
                <w:bCs/>
                <w:lang w:bidi="en-US"/>
              </w:rPr>
              <w:t>16.10.2)</w:t>
            </w:r>
          </w:p>
          <w:p w14:paraId="3F5FDEFA" w14:textId="77777777" w:rsidR="00C83246" w:rsidRPr="00C83246" w:rsidRDefault="00C83246" w:rsidP="00C83246">
            <w:pPr>
              <w:rPr>
                <w:rFonts w:eastAsia="Calibri"/>
              </w:rPr>
            </w:pPr>
          </w:p>
          <w:p w14:paraId="5BF9F190" w14:textId="77777777" w:rsidR="00C83246" w:rsidRPr="00C83246" w:rsidRDefault="00C83246" w:rsidP="00C83246">
            <w:pPr>
              <w:rPr>
                <w:rFonts w:eastAsia="Calibri"/>
              </w:rPr>
            </w:pPr>
            <w:r w:rsidRPr="00C83246">
              <w:rPr>
                <w:rFonts w:eastAsia="Calibri"/>
                <w:u w:val="single"/>
              </w:rPr>
              <w:t>Baseline</w:t>
            </w:r>
            <w:r w:rsidRPr="00C83246">
              <w:rPr>
                <w:rFonts w:eastAsia="Calibri"/>
              </w:rPr>
              <w:t>: 0 (2019)</w:t>
            </w:r>
          </w:p>
          <w:p w14:paraId="1EB50BDD" w14:textId="77777777" w:rsidR="00C83246" w:rsidRPr="00C83246" w:rsidRDefault="00C83246" w:rsidP="00C83246">
            <w:pPr>
              <w:rPr>
                <w:rFonts w:eastAsia="Calibri"/>
              </w:rPr>
            </w:pPr>
            <w:r w:rsidRPr="00C83246">
              <w:rPr>
                <w:rFonts w:eastAsia="Calibri"/>
                <w:u w:val="single"/>
              </w:rPr>
              <w:t>Target</w:t>
            </w:r>
            <w:r w:rsidRPr="00C83246">
              <w:rPr>
                <w:rFonts w:eastAsia="Calibri"/>
              </w:rPr>
              <w:t>: 1 (2025)</w:t>
            </w:r>
          </w:p>
          <w:p w14:paraId="2294DC01" w14:textId="77777777" w:rsidR="00C83246" w:rsidRPr="00C83246" w:rsidRDefault="00C83246" w:rsidP="00C83246">
            <w:pPr>
              <w:rPr>
                <w:rFonts w:eastAsia="Calibri"/>
                <w:u w:val="single"/>
              </w:rPr>
            </w:pPr>
          </w:p>
          <w:p w14:paraId="43C8C71D" w14:textId="77777777" w:rsidR="00C83246" w:rsidRPr="00C83246" w:rsidRDefault="00C83246" w:rsidP="00C83246">
            <w:pPr>
              <w:rPr>
                <w:rFonts w:eastAsia="Calibri"/>
              </w:rPr>
            </w:pPr>
            <w:r w:rsidRPr="00C83246">
              <w:rPr>
                <w:rFonts w:eastAsia="Calibri"/>
                <w:u w:val="single"/>
              </w:rPr>
              <w:t>Additional</w:t>
            </w:r>
            <w:r w:rsidRPr="00C83246">
              <w:rPr>
                <w:rFonts w:eastAsia="Calibri"/>
              </w:rPr>
              <w:t xml:space="preserve">: N of public information officers at the state institutions trained on implementation of the access to information law  </w:t>
            </w:r>
          </w:p>
          <w:p w14:paraId="088B7895" w14:textId="77777777" w:rsidR="00C83246" w:rsidRPr="00C83246" w:rsidRDefault="00C83246" w:rsidP="00C83246">
            <w:pPr>
              <w:rPr>
                <w:rFonts w:eastAsia="Calibri"/>
                <w:u w:val="single"/>
              </w:rPr>
            </w:pPr>
          </w:p>
          <w:p w14:paraId="699DA5D2" w14:textId="77777777" w:rsidR="00C83246" w:rsidRPr="00C83246" w:rsidRDefault="00C83246" w:rsidP="00C83246">
            <w:pPr>
              <w:rPr>
                <w:rFonts w:eastAsia="Calibri"/>
              </w:rPr>
            </w:pPr>
            <w:r w:rsidRPr="00C83246">
              <w:rPr>
                <w:rFonts w:eastAsia="Calibri"/>
                <w:u w:val="single"/>
              </w:rPr>
              <w:t>Baseline</w:t>
            </w:r>
            <w:r w:rsidRPr="00C83246">
              <w:rPr>
                <w:rFonts w:eastAsia="Calibri"/>
              </w:rPr>
              <w:t>: 0 (2019)</w:t>
            </w:r>
          </w:p>
          <w:p w14:paraId="5FEF643F"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40 (2025) </w:t>
            </w:r>
          </w:p>
          <w:p w14:paraId="7DE5A17F" w14:textId="77777777" w:rsidR="00C83246" w:rsidRPr="00C83246" w:rsidRDefault="00C83246" w:rsidP="00C83246">
            <w:pPr>
              <w:rPr>
                <w:rFonts w:eastAsia="Calibri"/>
              </w:rPr>
            </w:pPr>
            <w:r w:rsidRPr="00C83246">
              <w:rPr>
                <w:rFonts w:eastAsia="Calibri"/>
              </w:rPr>
              <w:t>At least in the 5 core state institutions public information officers will be trained: 1. Ministry of Information and Social Development 2. Ministry of Finance, 3. Ministry of Ministry of Ecology, Geology and Natural Resources, 4. City Council of the Capital (Akimat) 5. Ministry of Education</w:t>
            </w:r>
          </w:p>
          <w:p w14:paraId="6D717274" w14:textId="77777777" w:rsidR="00C83246" w:rsidRPr="00C83246" w:rsidRDefault="00C83246" w:rsidP="00C83246">
            <w:pPr>
              <w:rPr>
                <w:rFonts w:eastAsia="Calibri"/>
              </w:rPr>
            </w:pPr>
          </w:p>
        </w:tc>
        <w:tc>
          <w:tcPr>
            <w:tcW w:w="2967" w:type="dxa"/>
          </w:tcPr>
          <w:p w14:paraId="3440CCF2" w14:textId="77777777" w:rsidR="00C83246" w:rsidRPr="00C83246" w:rsidRDefault="00C83246" w:rsidP="00C83246">
            <w:pPr>
              <w:rPr>
                <w:rFonts w:eastAsia="Calibri"/>
                <w:lang w:bidi="en-US"/>
              </w:rPr>
            </w:pPr>
            <w:r w:rsidRPr="00C83246">
              <w:rPr>
                <w:rFonts w:eastAsia="Calibri"/>
              </w:rPr>
              <w:t>Global Right to Information index (RTI)</w:t>
            </w:r>
          </w:p>
          <w:p w14:paraId="35031CAF" w14:textId="77777777" w:rsidR="00C83246" w:rsidRPr="00C83246" w:rsidRDefault="00C83246" w:rsidP="00C83246">
            <w:pPr>
              <w:rPr>
                <w:rFonts w:eastAsia="Calibri"/>
                <w:lang w:bidi="en-US"/>
              </w:rPr>
            </w:pPr>
            <w:r w:rsidRPr="00C83246">
              <w:rPr>
                <w:rFonts w:eastAsia="Calibri"/>
                <w:lang w:bidi="en-US"/>
              </w:rPr>
              <w:t xml:space="preserve">Ministry of Information and Social Development, </w:t>
            </w:r>
          </w:p>
          <w:p w14:paraId="537024F6" w14:textId="77777777" w:rsidR="00C83246" w:rsidRPr="00C83246" w:rsidRDefault="00C83246" w:rsidP="00C83246">
            <w:pPr>
              <w:rPr>
                <w:rFonts w:eastAsia="Calibri"/>
                <w:lang w:bidi="en-US"/>
              </w:rPr>
            </w:pPr>
            <w:r w:rsidRPr="00C83246">
              <w:rPr>
                <w:rFonts w:eastAsia="Calibri"/>
                <w:lang w:bidi="en-US"/>
              </w:rPr>
              <w:t xml:space="preserve">Ministry of Finance, </w:t>
            </w:r>
          </w:p>
          <w:p w14:paraId="1046E4D6" w14:textId="77777777" w:rsidR="00C83246" w:rsidRPr="00C83246" w:rsidRDefault="00C83246" w:rsidP="00C83246">
            <w:pPr>
              <w:rPr>
                <w:rFonts w:eastAsia="Calibri"/>
              </w:rPr>
            </w:pPr>
            <w:r w:rsidRPr="00C83246">
              <w:rPr>
                <w:rFonts w:eastAsia="Calibri"/>
              </w:rPr>
              <w:t>Ministry of Ecology, Geology and Natural Resources</w:t>
            </w:r>
          </w:p>
          <w:p w14:paraId="0AC595B3" w14:textId="77777777" w:rsidR="00C83246" w:rsidRPr="00C83246" w:rsidRDefault="00C83246" w:rsidP="00C83246">
            <w:pPr>
              <w:rPr>
                <w:rFonts w:eastAsia="Calibri"/>
                <w:lang w:bidi="en-US"/>
              </w:rPr>
            </w:pPr>
            <w:r w:rsidRPr="00C83246">
              <w:rPr>
                <w:rFonts w:eastAsia="Calibri"/>
                <w:lang w:bidi="en-US"/>
              </w:rPr>
              <w:t>City Council of the Capital (Akimat)</w:t>
            </w:r>
          </w:p>
          <w:p w14:paraId="590CB118" w14:textId="77777777" w:rsidR="00C83246" w:rsidRPr="00C83246" w:rsidRDefault="00C83246" w:rsidP="00C83246">
            <w:pPr>
              <w:rPr>
                <w:rFonts w:eastAsia="Calibri"/>
                <w:lang w:bidi="en-US"/>
              </w:rPr>
            </w:pPr>
          </w:p>
          <w:p w14:paraId="56F2C0FB" w14:textId="77777777" w:rsidR="00C83246" w:rsidRPr="00C83246" w:rsidRDefault="00C83246" w:rsidP="00C83246">
            <w:pPr>
              <w:rPr>
                <w:rFonts w:eastAsia="Calibri"/>
                <w:lang w:bidi="en-US"/>
              </w:rPr>
            </w:pPr>
          </w:p>
          <w:p w14:paraId="39E2402A" w14:textId="77777777" w:rsidR="00C83246" w:rsidRPr="00C83246" w:rsidRDefault="00C83246" w:rsidP="00C83246">
            <w:pPr>
              <w:rPr>
                <w:rFonts w:eastAsia="Calibri"/>
                <w:lang w:bidi="en-US"/>
              </w:rPr>
            </w:pPr>
          </w:p>
          <w:p w14:paraId="37C46313" w14:textId="77777777" w:rsidR="00C83246" w:rsidRPr="00C83246" w:rsidRDefault="00C83246" w:rsidP="00C83246">
            <w:pPr>
              <w:rPr>
                <w:rFonts w:eastAsia="Calibri"/>
                <w:lang w:val="nl-BE" w:bidi="en-US"/>
              </w:rPr>
            </w:pPr>
            <w:r w:rsidRPr="00C83246">
              <w:rPr>
                <w:rFonts w:eastAsia="Calibri"/>
                <w:lang w:val="nl-BE" w:bidi="en-US"/>
              </w:rPr>
              <w:t>UNESCO</w:t>
            </w:r>
          </w:p>
        </w:tc>
        <w:tc>
          <w:tcPr>
            <w:tcW w:w="3838" w:type="dxa"/>
            <w:gridSpan w:val="2"/>
          </w:tcPr>
          <w:p w14:paraId="0419A540" w14:textId="77777777" w:rsidR="00C83246" w:rsidRPr="00C83246" w:rsidRDefault="00C83246" w:rsidP="00C83246">
            <w:pPr>
              <w:rPr>
                <w:rFonts w:eastAsia="Calibri"/>
              </w:rPr>
            </w:pPr>
            <w:r w:rsidRPr="00C83246">
              <w:rPr>
                <w:rFonts w:eastAsia="Calibri"/>
              </w:rPr>
              <w:t xml:space="preserve">Ministry of Information and Social Development </w:t>
            </w:r>
          </w:p>
          <w:p w14:paraId="66E53774" w14:textId="77777777" w:rsidR="00C83246" w:rsidRPr="00C83246" w:rsidRDefault="00C83246" w:rsidP="00C83246">
            <w:pPr>
              <w:rPr>
                <w:rFonts w:eastAsia="Calibri"/>
              </w:rPr>
            </w:pPr>
            <w:r w:rsidRPr="00C83246">
              <w:rPr>
                <w:rFonts w:eastAsia="Calibri"/>
              </w:rPr>
              <w:t>Ministry of Finance</w:t>
            </w:r>
          </w:p>
          <w:p w14:paraId="028D479E" w14:textId="77777777" w:rsidR="00C83246" w:rsidRPr="00C83246" w:rsidRDefault="00C83246" w:rsidP="00C83246">
            <w:pPr>
              <w:rPr>
                <w:rFonts w:eastAsia="Calibri"/>
              </w:rPr>
            </w:pPr>
            <w:r w:rsidRPr="00C83246">
              <w:rPr>
                <w:rFonts w:eastAsia="Calibri"/>
              </w:rPr>
              <w:t>Ministry of Ecology, Geology and Natural Resources</w:t>
            </w:r>
          </w:p>
          <w:p w14:paraId="01013026" w14:textId="77777777" w:rsidR="00C83246" w:rsidRPr="00C83246" w:rsidRDefault="00C83246" w:rsidP="00C83246">
            <w:pPr>
              <w:rPr>
                <w:rFonts w:eastAsia="Calibri"/>
              </w:rPr>
            </w:pPr>
            <w:r w:rsidRPr="00C83246">
              <w:rPr>
                <w:rFonts w:eastAsia="Calibri"/>
              </w:rPr>
              <w:t xml:space="preserve">City Council of the Capital (Akimat) </w:t>
            </w:r>
          </w:p>
          <w:p w14:paraId="25A0DAAE" w14:textId="77777777" w:rsidR="00C83246" w:rsidRPr="00C83246" w:rsidRDefault="00C83246" w:rsidP="00C83246">
            <w:pPr>
              <w:rPr>
                <w:rFonts w:eastAsia="Calibri"/>
                <w:bCs/>
              </w:rPr>
            </w:pPr>
            <w:r w:rsidRPr="00C83246">
              <w:rPr>
                <w:rFonts w:eastAsia="Calibri"/>
              </w:rPr>
              <w:t>Ministry of Education</w:t>
            </w:r>
          </w:p>
        </w:tc>
      </w:tr>
      <w:tr w:rsidR="00C83246" w:rsidRPr="00C83246" w14:paraId="65A6EF90" w14:textId="77777777" w:rsidTr="00C83246">
        <w:tc>
          <w:tcPr>
            <w:tcW w:w="3226" w:type="dxa"/>
            <w:shd w:val="clear" w:color="auto" w:fill="FDE9D9"/>
          </w:tcPr>
          <w:p w14:paraId="2E8A3153" w14:textId="77777777" w:rsidR="00C83246" w:rsidRPr="00C83246" w:rsidRDefault="00C83246" w:rsidP="00C83246">
            <w:pPr>
              <w:rPr>
                <w:rFonts w:eastAsia="Calibri"/>
                <w:b/>
              </w:rPr>
            </w:pPr>
            <w:r w:rsidRPr="00C83246">
              <w:rPr>
                <w:rFonts w:eastAsia="Calibri"/>
                <w:b/>
              </w:rPr>
              <w:t>RESULTS</w:t>
            </w:r>
          </w:p>
        </w:tc>
        <w:tc>
          <w:tcPr>
            <w:tcW w:w="3969" w:type="dxa"/>
            <w:gridSpan w:val="2"/>
            <w:shd w:val="clear" w:color="auto" w:fill="FDE9D9"/>
          </w:tcPr>
          <w:p w14:paraId="0693044D" w14:textId="77777777" w:rsidR="00C83246" w:rsidRPr="00C83246" w:rsidRDefault="00C83246" w:rsidP="00C83246">
            <w:pPr>
              <w:rPr>
                <w:rFonts w:eastAsia="Calibri"/>
                <w:b/>
              </w:rPr>
            </w:pPr>
            <w:r w:rsidRPr="00C83246">
              <w:rPr>
                <w:rFonts w:eastAsia="Calibri"/>
                <w:b/>
              </w:rPr>
              <w:t xml:space="preserve"> INDICATORS</w:t>
            </w:r>
          </w:p>
        </w:tc>
        <w:tc>
          <w:tcPr>
            <w:tcW w:w="2967" w:type="dxa"/>
            <w:shd w:val="clear" w:color="auto" w:fill="FDE9D9"/>
          </w:tcPr>
          <w:p w14:paraId="5118B036" w14:textId="77777777" w:rsidR="00C83246" w:rsidRPr="00C83246" w:rsidRDefault="00C83246" w:rsidP="00C83246">
            <w:pPr>
              <w:rPr>
                <w:rFonts w:eastAsia="Calibri"/>
                <w:b/>
              </w:rPr>
            </w:pPr>
            <w:r w:rsidRPr="00C83246">
              <w:rPr>
                <w:rFonts w:eastAsia="Calibri"/>
                <w:b/>
              </w:rPr>
              <w:t>SOURCE AND RESPONSIBLE AGENCY</w:t>
            </w:r>
          </w:p>
        </w:tc>
        <w:tc>
          <w:tcPr>
            <w:tcW w:w="3838" w:type="dxa"/>
            <w:gridSpan w:val="2"/>
            <w:shd w:val="clear" w:color="auto" w:fill="FDE9D9"/>
          </w:tcPr>
          <w:p w14:paraId="3B2CEC95" w14:textId="77777777" w:rsidR="00C83246" w:rsidRPr="00C83246" w:rsidRDefault="00C83246" w:rsidP="00C83246">
            <w:pPr>
              <w:rPr>
                <w:rFonts w:eastAsia="Calibri"/>
                <w:b/>
              </w:rPr>
            </w:pPr>
            <w:r w:rsidRPr="00C83246">
              <w:rPr>
                <w:rFonts w:eastAsia="Calibri"/>
                <w:b/>
              </w:rPr>
              <w:t>PARTNERS</w:t>
            </w:r>
          </w:p>
          <w:p w14:paraId="457CF3EF" w14:textId="77777777" w:rsidR="00C83246" w:rsidRPr="00C83246" w:rsidRDefault="00C83246" w:rsidP="00C83246">
            <w:pPr>
              <w:rPr>
                <w:rFonts w:eastAsia="Calibri"/>
                <w:b/>
              </w:rPr>
            </w:pPr>
          </w:p>
        </w:tc>
      </w:tr>
      <w:tr w:rsidR="00C83246" w:rsidRPr="00C83246" w14:paraId="0A01FE3F" w14:textId="77777777" w:rsidTr="00C83246">
        <w:tc>
          <w:tcPr>
            <w:tcW w:w="3226" w:type="dxa"/>
          </w:tcPr>
          <w:p w14:paraId="50415C0D" w14:textId="77777777" w:rsidR="00C83246" w:rsidRPr="00C83246" w:rsidRDefault="00C83246" w:rsidP="00C83246">
            <w:pPr>
              <w:rPr>
                <w:rFonts w:eastAsia="Calibri"/>
              </w:rPr>
            </w:pPr>
            <w:r w:rsidRPr="00C83246">
              <w:rPr>
                <w:rFonts w:eastAsia="Calibri"/>
                <w:bCs/>
              </w:rPr>
              <w:t>National Development Priority:</w:t>
            </w:r>
          </w:p>
        </w:tc>
        <w:tc>
          <w:tcPr>
            <w:tcW w:w="10774" w:type="dxa"/>
            <w:gridSpan w:val="5"/>
          </w:tcPr>
          <w:p w14:paraId="76753869" w14:textId="77777777" w:rsidR="00C83246" w:rsidRPr="00C83246" w:rsidRDefault="00C83246" w:rsidP="00C83246">
            <w:pPr>
              <w:rPr>
                <w:rFonts w:eastAsia="Calibri"/>
                <w:bCs/>
              </w:rPr>
            </w:pPr>
            <w:r w:rsidRPr="00C83246">
              <w:rPr>
                <w:rFonts w:eastAsia="Calibri"/>
                <w:bCs/>
              </w:rPr>
              <w:t xml:space="preserve">Kazakhstan-2025: </w:t>
            </w:r>
            <w:r w:rsidRPr="00C83246">
              <w:rPr>
                <w:rFonts w:eastAsia="Calibri" w:cs="Times New Roman"/>
              </w:rPr>
              <w:t xml:space="preserve"> </w:t>
            </w:r>
            <w:r w:rsidRPr="00C83246">
              <w:rPr>
                <w:rFonts w:eastAsia="Calibri"/>
                <w:bCs/>
              </w:rPr>
              <w:t>Reform 4. The rule of law without corruption</w:t>
            </w:r>
          </w:p>
        </w:tc>
      </w:tr>
      <w:tr w:rsidR="00C83246" w:rsidRPr="00C83246" w14:paraId="0E7E8C82" w14:textId="77777777" w:rsidTr="00C83246">
        <w:tc>
          <w:tcPr>
            <w:tcW w:w="3226" w:type="dxa"/>
          </w:tcPr>
          <w:p w14:paraId="09837229" w14:textId="77777777" w:rsidR="00C83246" w:rsidRPr="00C83246" w:rsidRDefault="00C83246" w:rsidP="00C83246">
            <w:pPr>
              <w:rPr>
                <w:rFonts w:eastAsia="Calibri"/>
              </w:rPr>
            </w:pPr>
            <w:r w:rsidRPr="00C83246">
              <w:rPr>
                <w:rFonts w:eastAsia="Calibri"/>
                <w:bCs/>
              </w:rPr>
              <w:t>Related Global SDG Target(s):</w:t>
            </w:r>
          </w:p>
        </w:tc>
        <w:tc>
          <w:tcPr>
            <w:tcW w:w="10774" w:type="dxa"/>
            <w:gridSpan w:val="5"/>
          </w:tcPr>
          <w:p w14:paraId="12BF3603" w14:textId="77777777" w:rsidR="00C83246" w:rsidRPr="00C83246" w:rsidRDefault="00C83246" w:rsidP="00C83246">
            <w:pPr>
              <w:rPr>
                <w:rFonts w:eastAsia="Calibri"/>
              </w:rPr>
            </w:pPr>
            <w:r w:rsidRPr="00C83246">
              <w:rPr>
                <w:rFonts w:eastAsia="Calibri"/>
              </w:rPr>
              <w:t>1.5; 11.5; 11.a; 11. b; 15.9; 16.5;16.6;16.7; 17.14;17.16; 17.17; 17.18; 17.19</w:t>
            </w:r>
          </w:p>
          <w:p w14:paraId="4C87BD86" w14:textId="77777777" w:rsidR="00C83246" w:rsidRPr="00C83246" w:rsidRDefault="00C83246" w:rsidP="00C83246">
            <w:pPr>
              <w:rPr>
                <w:rFonts w:eastAsia="Calibri"/>
                <w:bCs/>
              </w:rPr>
            </w:pPr>
            <w:r w:rsidRPr="00C83246">
              <w:rPr>
                <w:rFonts w:eastAsia="Calibri"/>
              </w:rPr>
              <w:t xml:space="preserve"> Crosscutting: 1.b; 5.c; 13.1; 13.2.</w:t>
            </w:r>
          </w:p>
        </w:tc>
      </w:tr>
      <w:tr w:rsidR="00C83246" w:rsidRPr="00C83246" w14:paraId="3ED30B64" w14:textId="77777777" w:rsidTr="00C83246">
        <w:tc>
          <w:tcPr>
            <w:tcW w:w="3226" w:type="dxa"/>
          </w:tcPr>
          <w:p w14:paraId="27E10E00" w14:textId="77777777" w:rsidR="00C83246" w:rsidRPr="00C83246" w:rsidRDefault="00C83246" w:rsidP="00C83246">
            <w:pPr>
              <w:rPr>
                <w:rFonts w:eastAsia="Calibri"/>
              </w:rPr>
            </w:pPr>
            <w:r w:rsidRPr="00C83246">
              <w:rPr>
                <w:rFonts w:eastAsia="Calibri"/>
                <w:bCs/>
              </w:rPr>
              <w:t>LNOB</w:t>
            </w:r>
          </w:p>
        </w:tc>
        <w:tc>
          <w:tcPr>
            <w:tcW w:w="10774" w:type="dxa"/>
            <w:gridSpan w:val="5"/>
          </w:tcPr>
          <w:p w14:paraId="7FE2E75E" w14:textId="77777777" w:rsidR="00C83246" w:rsidRPr="00C83246" w:rsidRDefault="00C83246" w:rsidP="00C83246">
            <w:pPr>
              <w:rPr>
                <w:rFonts w:eastAsia="Calibri"/>
              </w:rPr>
            </w:pPr>
            <w:r w:rsidRPr="00C83246">
              <w:rPr>
                <w:rFonts w:eastAsia="Calibri"/>
              </w:rPr>
              <w:t>Migrants; people with disabilities; victims of trafficking; rural population</w:t>
            </w:r>
          </w:p>
        </w:tc>
      </w:tr>
      <w:tr w:rsidR="00C83246" w:rsidRPr="00C83246" w14:paraId="66C0F76B" w14:textId="77777777" w:rsidTr="00C83246">
        <w:tc>
          <w:tcPr>
            <w:tcW w:w="3226" w:type="dxa"/>
          </w:tcPr>
          <w:p w14:paraId="4168DA1D" w14:textId="77777777" w:rsidR="00C83246" w:rsidRPr="00C83246" w:rsidRDefault="00C83246" w:rsidP="00C83246">
            <w:pPr>
              <w:rPr>
                <w:rFonts w:eastAsia="Calibri"/>
                <w:bCs/>
              </w:rPr>
            </w:pPr>
            <w:r w:rsidRPr="00C83246">
              <w:rPr>
                <w:rFonts w:eastAsia="Calibri"/>
                <w:bCs/>
              </w:rPr>
              <w:t>UN Agencies</w:t>
            </w:r>
          </w:p>
        </w:tc>
        <w:tc>
          <w:tcPr>
            <w:tcW w:w="10774" w:type="dxa"/>
            <w:gridSpan w:val="5"/>
          </w:tcPr>
          <w:p w14:paraId="6E845BC1" w14:textId="77777777" w:rsidR="00C83246" w:rsidRPr="00C83246" w:rsidRDefault="00C83246" w:rsidP="00C83246">
            <w:pPr>
              <w:rPr>
                <w:rFonts w:eastAsia="Calibri"/>
              </w:rPr>
            </w:pPr>
            <w:r w:rsidRPr="00C83246">
              <w:rPr>
                <w:rFonts w:eastAsia="Calibri"/>
              </w:rPr>
              <w:t>UNDP, UNODC, UN Women, UNFPA, UN Habitat, FAO, OHCHR, IOM, UNESCAP, UNIDO</w:t>
            </w:r>
          </w:p>
        </w:tc>
      </w:tr>
      <w:tr w:rsidR="00C83246" w:rsidRPr="00C83246" w14:paraId="105C6CA4" w14:textId="77777777" w:rsidTr="00C83246">
        <w:trPr>
          <w:trHeight w:val="614"/>
        </w:trPr>
        <w:tc>
          <w:tcPr>
            <w:tcW w:w="3226" w:type="dxa"/>
            <w:vMerge w:val="restart"/>
          </w:tcPr>
          <w:p w14:paraId="13E0AAE7" w14:textId="77777777" w:rsidR="00C83246" w:rsidRPr="00C83246" w:rsidRDefault="00C83246" w:rsidP="00C83246">
            <w:pPr>
              <w:rPr>
                <w:rFonts w:eastAsia="Calibri"/>
                <w:b/>
              </w:rPr>
            </w:pPr>
            <w:r w:rsidRPr="00C83246">
              <w:rPr>
                <w:rFonts w:eastAsia="Calibri"/>
                <w:b/>
              </w:rPr>
              <w:t>Outcome 2.2. By 2025, state institutions at all levels effectively design and implement gender-sensitive, human rights and evidence-based public policies and provide quality services in an inclusive, transparent and accountable manner</w:t>
            </w:r>
          </w:p>
        </w:tc>
        <w:tc>
          <w:tcPr>
            <w:tcW w:w="3969" w:type="dxa"/>
            <w:gridSpan w:val="2"/>
          </w:tcPr>
          <w:p w14:paraId="2D090A07" w14:textId="77777777" w:rsidR="00C83246" w:rsidRPr="00C83246" w:rsidRDefault="00C83246" w:rsidP="00C83246">
            <w:pPr>
              <w:rPr>
                <w:rFonts w:eastAsia="Calibri"/>
                <w:bCs/>
              </w:rPr>
            </w:pPr>
            <w:r w:rsidRPr="00C83246">
              <w:rPr>
                <w:rFonts w:eastAsia="Calibri"/>
              </w:rPr>
              <w:t>Alignment of strategic documents and programs with SDGs in Kazakhstan (link</w:t>
            </w:r>
            <w:r w:rsidRPr="00C83246">
              <w:rPr>
                <w:rFonts w:eastAsia="Calibri"/>
                <w:bCs/>
              </w:rPr>
              <w:t xml:space="preserve"> to 17.14.1 (G))</w:t>
            </w:r>
          </w:p>
          <w:p w14:paraId="4ED28B87" w14:textId="77777777" w:rsidR="00C83246" w:rsidRPr="00C83246" w:rsidRDefault="00C83246" w:rsidP="00C83246">
            <w:pPr>
              <w:rPr>
                <w:rFonts w:eastAsia="Calibri"/>
                <w:bCs/>
              </w:rPr>
            </w:pPr>
          </w:p>
          <w:p w14:paraId="7E3FA3D7" w14:textId="77777777" w:rsidR="00C83246" w:rsidRPr="00C83246" w:rsidRDefault="00C83246" w:rsidP="00C83246">
            <w:pPr>
              <w:rPr>
                <w:rFonts w:eastAsia="Calibri"/>
              </w:rPr>
            </w:pPr>
            <w:r w:rsidRPr="00C83246">
              <w:rPr>
                <w:rFonts w:eastAsia="Calibri"/>
                <w:u w:val="single"/>
              </w:rPr>
              <w:t>Baseline</w:t>
            </w:r>
            <w:r w:rsidRPr="00C83246">
              <w:rPr>
                <w:rFonts w:eastAsia="Calibri"/>
              </w:rPr>
              <w:t>: 79.9% (2019)</w:t>
            </w:r>
          </w:p>
          <w:p w14:paraId="6A7D5B3A" w14:textId="77777777" w:rsidR="00C83246" w:rsidRPr="00C83246" w:rsidRDefault="00C83246" w:rsidP="00C83246">
            <w:pPr>
              <w:rPr>
                <w:rFonts w:eastAsia="Calibri"/>
              </w:rPr>
            </w:pPr>
            <w:r w:rsidRPr="00C83246">
              <w:rPr>
                <w:rFonts w:eastAsia="Calibri"/>
                <w:u w:val="single"/>
              </w:rPr>
              <w:t>Target</w:t>
            </w:r>
            <w:r w:rsidRPr="00C83246">
              <w:rPr>
                <w:rFonts w:eastAsia="Calibri"/>
              </w:rPr>
              <w:t>: 100% (2025)</w:t>
            </w:r>
          </w:p>
          <w:p w14:paraId="66219E1A" w14:textId="77777777" w:rsidR="00C83246" w:rsidRPr="00C83246" w:rsidRDefault="00C83246" w:rsidP="00C83246">
            <w:pPr>
              <w:pBdr>
                <w:top w:val="nil"/>
                <w:left w:val="nil"/>
                <w:bottom w:val="nil"/>
                <w:right w:val="nil"/>
                <w:between w:val="nil"/>
              </w:pBdr>
              <w:rPr>
                <w:rFonts w:eastAsia="Calibri"/>
                <w:iCs/>
                <w:u w:val="single"/>
              </w:rPr>
            </w:pPr>
          </w:p>
        </w:tc>
        <w:tc>
          <w:tcPr>
            <w:tcW w:w="2967" w:type="dxa"/>
          </w:tcPr>
          <w:p w14:paraId="32BB4A13" w14:textId="77777777" w:rsidR="00C83246" w:rsidRPr="00C83246" w:rsidRDefault="00C83246" w:rsidP="00C83246">
            <w:pPr>
              <w:rPr>
                <w:rFonts w:eastAsia="Calibri"/>
              </w:rPr>
            </w:pPr>
            <w:r w:rsidRPr="00C83246">
              <w:rPr>
                <w:rFonts w:eastAsia="Calibri"/>
              </w:rPr>
              <w:t>Economic Research Institute (ERI), RIA Kazakhstan (2019)</w:t>
            </w:r>
          </w:p>
          <w:p w14:paraId="561593B1" w14:textId="77777777" w:rsidR="00C83246" w:rsidRPr="00C83246" w:rsidRDefault="00C83246" w:rsidP="00C83246">
            <w:pPr>
              <w:rPr>
                <w:rFonts w:eastAsia="Calibri"/>
              </w:rPr>
            </w:pPr>
          </w:p>
          <w:p w14:paraId="14CFD082" w14:textId="77777777" w:rsidR="00C83246" w:rsidRPr="00C83246" w:rsidRDefault="00C83246" w:rsidP="00C83246">
            <w:pPr>
              <w:rPr>
                <w:rFonts w:eastAsia="Calibri"/>
              </w:rPr>
            </w:pPr>
          </w:p>
          <w:p w14:paraId="037ED197" w14:textId="77777777" w:rsidR="00C83246" w:rsidRPr="00C83246" w:rsidRDefault="00C83246" w:rsidP="00C83246">
            <w:pPr>
              <w:rPr>
                <w:rFonts w:eastAsia="Calibri"/>
              </w:rPr>
            </w:pPr>
          </w:p>
          <w:p w14:paraId="333B3079" w14:textId="77777777" w:rsidR="00C83246" w:rsidRPr="00C83246" w:rsidRDefault="00C83246" w:rsidP="00C83246">
            <w:pPr>
              <w:rPr>
                <w:rFonts w:eastAsia="Calibri"/>
              </w:rPr>
            </w:pPr>
          </w:p>
        </w:tc>
        <w:tc>
          <w:tcPr>
            <w:tcW w:w="3838" w:type="dxa"/>
            <w:gridSpan w:val="2"/>
          </w:tcPr>
          <w:p w14:paraId="00BF68A7" w14:textId="77777777" w:rsidR="00C83246" w:rsidRPr="00C83246" w:rsidRDefault="00C83246" w:rsidP="00C83246">
            <w:pPr>
              <w:rPr>
                <w:rFonts w:eastAsia="Calibri"/>
              </w:rPr>
            </w:pPr>
            <w:r w:rsidRPr="00C83246">
              <w:rPr>
                <w:rFonts w:eastAsia="Calibri"/>
              </w:rPr>
              <w:t>Economic Research Institute</w:t>
            </w:r>
          </w:p>
          <w:p w14:paraId="4A1E8836" w14:textId="77777777" w:rsidR="00C83246" w:rsidRPr="00C83246" w:rsidRDefault="00C83246" w:rsidP="00C83246">
            <w:pPr>
              <w:rPr>
                <w:rFonts w:eastAsia="Calibri"/>
                <w:bCs/>
              </w:rPr>
            </w:pPr>
            <w:r w:rsidRPr="00C83246">
              <w:rPr>
                <w:rFonts w:eastAsia="Calibri"/>
              </w:rPr>
              <w:t xml:space="preserve">Asian Development Bank </w:t>
            </w:r>
          </w:p>
        </w:tc>
      </w:tr>
      <w:tr w:rsidR="00C83246" w:rsidRPr="00C83246" w14:paraId="7254E64D" w14:textId="77777777" w:rsidTr="00C83246">
        <w:trPr>
          <w:trHeight w:val="614"/>
        </w:trPr>
        <w:tc>
          <w:tcPr>
            <w:tcW w:w="3226" w:type="dxa"/>
            <w:vMerge/>
          </w:tcPr>
          <w:p w14:paraId="44C09988" w14:textId="77777777" w:rsidR="00C83246" w:rsidRPr="00C83246" w:rsidRDefault="00C83246" w:rsidP="00C83246">
            <w:pPr>
              <w:rPr>
                <w:rFonts w:eastAsia="Calibri"/>
                <w:bCs/>
              </w:rPr>
            </w:pPr>
          </w:p>
        </w:tc>
        <w:tc>
          <w:tcPr>
            <w:tcW w:w="3969" w:type="dxa"/>
            <w:gridSpan w:val="2"/>
          </w:tcPr>
          <w:p w14:paraId="2BCEDAF6" w14:textId="77777777" w:rsidR="00C83246" w:rsidRPr="00C83246" w:rsidRDefault="00C83246" w:rsidP="00C83246">
            <w:pPr>
              <w:pBdr>
                <w:top w:val="nil"/>
                <w:left w:val="nil"/>
                <w:bottom w:val="nil"/>
                <w:right w:val="nil"/>
                <w:between w:val="nil"/>
              </w:pBdr>
              <w:rPr>
                <w:rFonts w:eastAsia="Calibri" w:cs="Times New Roman"/>
              </w:rPr>
            </w:pPr>
            <w:r w:rsidRPr="00C83246">
              <w:rPr>
                <w:rFonts w:eastAsia="Calibri" w:cs="Times New Roman"/>
              </w:rPr>
              <w:t xml:space="preserve">Mechanisms in place to enhance policy coherence of sustainable development (link to </w:t>
            </w:r>
            <w:r w:rsidRPr="00C83246">
              <w:rPr>
                <w:rFonts w:eastAsia="Calibri" w:cs="Times New Roman"/>
                <w:bCs/>
              </w:rPr>
              <w:t>17.14.1 (N))</w:t>
            </w:r>
          </w:p>
          <w:p w14:paraId="39B2E011" w14:textId="77777777" w:rsidR="00C83246" w:rsidRPr="00C83246" w:rsidRDefault="00C83246" w:rsidP="00C83246">
            <w:pPr>
              <w:pBdr>
                <w:top w:val="nil"/>
                <w:left w:val="nil"/>
                <w:bottom w:val="nil"/>
                <w:right w:val="nil"/>
                <w:between w:val="nil"/>
              </w:pBdr>
              <w:rPr>
                <w:rFonts w:eastAsia="Calibri" w:cs="Times New Roman"/>
              </w:rPr>
            </w:pPr>
          </w:p>
          <w:p w14:paraId="1E4AB7B5" w14:textId="77777777" w:rsidR="00C83246" w:rsidRPr="00C83246" w:rsidRDefault="00C83246" w:rsidP="00C83246">
            <w:pPr>
              <w:pBdr>
                <w:top w:val="nil"/>
                <w:left w:val="nil"/>
                <w:bottom w:val="nil"/>
                <w:right w:val="nil"/>
                <w:between w:val="nil"/>
              </w:pBdr>
              <w:rPr>
                <w:rFonts w:eastAsia="Calibri" w:cs="Times New Roman"/>
              </w:rPr>
            </w:pPr>
            <w:r w:rsidRPr="00C83246">
              <w:rPr>
                <w:rFonts w:eastAsia="Calibri" w:cs="Times New Roman"/>
                <w:u w:val="single"/>
              </w:rPr>
              <w:t>Baseline</w:t>
            </w:r>
            <w:r w:rsidRPr="00C83246">
              <w:rPr>
                <w:rFonts w:eastAsia="Calibri" w:cs="Times New Roman"/>
              </w:rPr>
              <w:t>: Coordinating Council for the Promotion of the Sustainable Development Goals created under the Government of the Republic of Kazakhstan comprised of representatives of government, civil society and international organizations (2018)</w:t>
            </w:r>
          </w:p>
          <w:p w14:paraId="337651D4" w14:textId="77777777" w:rsidR="00C83246" w:rsidRPr="00C83246" w:rsidRDefault="00C83246" w:rsidP="00C83246">
            <w:pPr>
              <w:pBdr>
                <w:top w:val="nil"/>
                <w:left w:val="nil"/>
                <w:bottom w:val="nil"/>
                <w:right w:val="nil"/>
                <w:between w:val="nil"/>
              </w:pBdr>
              <w:rPr>
                <w:rFonts w:eastAsia="Calibri" w:cs="Times New Roman"/>
              </w:rPr>
            </w:pPr>
          </w:p>
          <w:p w14:paraId="5D2DF8E5" w14:textId="77777777" w:rsidR="00C83246" w:rsidRPr="00C83246" w:rsidRDefault="00C83246" w:rsidP="00C83246">
            <w:pPr>
              <w:pBdr>
                <w:top w:val="nil"/>
                <w:left w:val="nil"/>
                <w:bottom w:val="nil"/>
                <w:right w:val="nil"/>
                <w:between w:val="nil"/>
              </w:pBdr>
              <w:rPr>
                <w:rFonts w:eastAsia="Calibri" w:cs="Times New Roman"/>
              </w:rPr>
            </w:pPr>
            <w:r w:rsidRPr="00C83246">
              <w:rPr>
                <w:rFonts w:eastAsia="Calibri" w:cs="Times New Roman"/>
                <w:u w:val="single"/>
              </w:rPr>
              <w:t>Target</w:t>
            </w:r>
            <w:r w:rsidRPr="00C83246">
              <w:rPr>
                <w:rFonts w:eastAsia="Calibri" w:cs="Times New Roman"/>
              </w:rPr>
              <w:t>: The SDG Council enabled the full-scale integration of SDGs into the national strategic planning and budgeting system by 2025</w:t>
            </w:r>
          </w:p>
          <w:p w14:paraId="47B262F3" w14:textId="77777777" w:rsidR="00C83246" w:rsidRPr="00C83246" w:rsidRDefault="00C83246" w:rsidP="00C83246">
            <w:pPr>
              <w:rPr>
                <w:rFonts w:eastAsia="Calibri"/>
              </w:rPr>
            </w:pPr>
          </w:p>
        </w:tc>
        <w:tc>
          <w:tcPr>
            <w:tcW w:w="2967" w:type="dxa"/>
          </w:tcPr>
          <w:p w14:paraId="218AE47D" w14:textId="77777777" w:rsidR="00C83246" w:rsidRPr="00C83246" w:rsidRDefault="00C83246" w:rsidP="00C83246">
            <w:pPr>
              <w:rPr>
                <w:rFonts w:eastAsia="Calibri"/>
              </w:rPr>
            </w:pPr>
            <w:r w:rsidRPr="00C83246">
              <w:rPr>
                <w:rFonts w:eastAsia="Calibri"/>
              </w:rPr>
              <w:t xml:space="preserve">Ministry of National Economy </w:t>
            </w:r>
          </w:p>
          <w:p w14:paraId="686C4B93" w14:textId="77777777" w:rsidR="00C83246" w:rsidRPr="00C83246" w:rsidRDefault="00C83246" w:rsidP="00C83246">
            <w:pPr>
              <w:rPr>
                <w:rFonts w:eastAsia="Calibri"/>
              </w:rPr>
            </w:pPr>
          </w:p>
          <w:p w14:paraId="1D9C4123" w14:textId="77777777" w:rsidR="00C83246" w:rsidRPr="00C83246" w:rsidRDefault="00C83246" w:rsidP="00C83246">
            <w:pPr>
              <w:rPr>
                <w:rFonts w:eastAsia="Calibri"/>
              </w:rPr>
            </w:pPr>
            <w:r w:rsidRPr="00C83246">
              <w:rPr>
                <w:rFonts w:eastAsia="Calibri"/>
              </w:rPr>
              <w:t xml:space="preserve">UNDP </w:t>
            </w:r>
          </w:p>
          <w:p w14:paraId="0E7BA36D" w14:textId="77777777" w:rsidR="00C83246" w:rsidRPr="00C83246" w:rsidRDefault="00C83246" w:rsidP="00C83246">
            <w:pPr>
              <w:rPr>
                <w:rFonts w:eastAsia="Calibri"/>
                <w:iCs/>
              </w:rPr>
            </w:pPr>
          </w:p>
        </w:tc>
        <w:tc>
          <w:tcPr>
            <w:tcW w:w="3838" w:type="dxa"/>
            <w:gridSpan w:val="2"/>
          </w:tcPr>
          <w:p w14:paraId="3839398E" w14:textId="77777777" w:rsidR="00C83246" w:rsidRPr="00C83246" w:rsidRDefault="00C83246" w:rsidP="00C83246">
            <w:pPr>
              <w:rPr>
                <w:rFonts w:eastAsia="Calibri"/>
              </w:rPr>
            </w:pPr>
            <w:r w:rsidRPr="00C83246">
              <w:rPr>
                <w:rFonts w:eastAsia="Calibri"/>
              </w:rPr>
              <w:t xml:space="preserve">Ministry of National Economy </w:t>
            </w:r>
          </w:p>
          <w:p w14:paraId="0661D5D4" w14:textId="77777777" w:rsidR="00C83246" w:rsidRPr="00C83246" w:rsidRDefault="00C83246" w:rsidP="00C83246">
            <w:pPr>
              <w:rPr>
                <w:rFonts w:eastAsia="Calibri"/>
              </w:rPr>
            </w:pPr>
          </w:p>
        </w:tc>
      </w:tr>
      <w:tr w:rsidR="00C83246" w:rsidRPr="00C83246" w14:paraId="71399664" w14:textId="77777777" w:rsidTr="00C83246">
        <w:trPr>
          <w:trHeight w:val="614"/>
        </w:trPr>
        <w:tc>
          <w:tcPr>
            <w:tcW w:w="3226" w:type="dxa"/>
            <w:vMerge/>
          </w:tcPr>
          <w:p w14:paraId="3E141255" w14:textId="77777777" w:rsidR="00C83246" w:rsidRPr="00C83246" w:rsidRDefault="00C83246" w:rsidP="00C83246">
            <w:pPr>
              <w:rPr>
                <w:rFonts w:eastAsia="Calibri"/>
                <w:bCs/>
              </w:rPr>
            </w:pPr>
          </w:p>
        </w:tc>
        <w:tc>
          <w:tcPr>
            <w:tcW w:w="3969" w:type="dxa"/>
            <w:gridSpan w:val="2"/>
          </w:tcPr>
          <w:p w14:paraId="2310122F" w14:textId="77777777" w:rsidR="00C83246" w:rsidRPr="00C83246" w:rsidRDefault="00C83246" w:rsidP="00C83246">
            <w:pPr>
              <w:rPr>
                <w:rFonts w:eastAsia="Calibri"/>
              </w:rPr>
            </w:pPr>
            <w:r w:rsidRPr="00C83246">
              <w:rPr>
                <w:rFonts w:eastAsia="Calibri"/>
              </w:rPr>
              <w:t>Adoption and Implementation of National Action Plan for GRB integration 2020-2025 (</w:t>
            </w:r>
            <w:r w:rsidRPr="00C83246">
              <w:rPr>
                <w:rFonts w:eastAsia="Calibri"/>
                <w:bCs/>
              </w:rPr>
              <w:t>link to 5.c.1 (G)</w:t>
            </w:r>
            <w:r w:rsidRPr="00C83246">
              <w:rPr>
                <w:rFonts w:eastAsia="Calibri"/>
              </w:rPr>
              <w:t>)</w:t>
            </w:r>
          </w:p>
          <w:p w14:paraId="3A965D9B" w14:textId="77777777" w:rsidR="00C83246" w:rsidRPr="00C83246" w:rsidRDefault="00C83246" w:rsidP="00C83246">
            <w:pPr>
              <w:rPr>
                <w:rFonts w:eastAsia="Calibri"/>
                <w:bCs/>
              </w:rPr>
            </w:pPr>
          </w:p>
          <w:p w14:paraId="3591D68E" w14:textId="77777777" w:rsidR="00C83246" w:rsidRPr="00C83246" w:rsidRDefault="00C83246" w:rsidP="00C83246">
            <w:pPr>
              <w:rPr>
                <w:rFonts w:eastAsia="Calibri"/>
              </w:rPr>
            </w:pPr>
            <w:r w:rsidRPr="00C83246">
              <w:rPr>
                <w:rFonts w:eastAsia="Calibri"/>
                <w:u w:val="single"/>
              </w:rPr>
              <w:t>Baseline</w:t>
            </w:r>
            <w:r w:rsidRPr="00C83246">
              <w:rPr>
                <w:rFonts w:eastAsia="Calibri"/>
              </w:rPr>
              <w:t>: 0</w:t>
            </w:r>
            <w:r w:rsidRPr="00C83246">
              <w:rPr>
                <w:rFonts w:eastAsia="Calibri"/>
                <w:vertAlign w:val="superscript"/>
              </w:rPr>
              <w:footnoteReference w:id="52"/>
            </w:r>
            <w:r w:rsidRPr="00C83246">
              <w:rPr>
                <w:rFonts w:eastAsia="Calibri"/>
              </w:rPr>
              <w:t xml:space="preserve"> (2019)</w:t>
            </w:r>
          </w:p>
          <w:p w14:paraId="36E0D7DC" w14:textId="77777777" w:rsidR="00C83246" w:rsidRPr="00C83246" w:rsidRDefault="00C83246" w:rsidP="00C83246">
            <w:pPr>
              <w:rPr>
                <w:rFonts w:eastAsia="Calibri"/>
              </w:rPr>
            </w:pPr>
            <w:r w:rsidRPr="00C83246">
              <w:rPr>
                <w:rFonts w:eastAsia="Calibri"/>
                <w:u w:val="single"/>
              </w:rPr>
              <w:t>Target</w:t>
            </w:r>
            <w:r w:rsidRPr="00C83246">
              <w:rPr>
                <w:rFonts w:eastAsia="Calibri"/>
              </w:rPr>
              <w:t>:</w:t>
            </w:r>
            <w:r w:rsidRPr="00C83246">
              <w:rPr>
                <w:rFonts w:eastAsia="Calibri"/>
                <w:bCs/>
              </w:rPr>
              <w:t xml:space="preserve"> </w:t>
            </w:r>
            <w:r w:rsidRPr="00C83246">
              <w:rPr>
                <w:rFonts w:eastAsia="Calibri"/>
              </w:rPr>
              <w:t>Yes</w:t>
            </w:r>
            <w:r w:rsidRPr="00C83246">
              <w:rPr>
                <w:rFonts w:eastAsia="Calibri"/>
                <w:vertAlign w:val="superscript"/>
              </w:rPr>
              <w:footnoteReference w:id="53"/>
            </w:r>
            <w:r w:rsidRPr="00C83246">
              <w:rPr>
                <w:rFonts w:eastAsia="Calibri"/>
              </w:rPr>
              <w:t xml:space="preserve"> (2025)</w:t>
            </w:r>
            <w:r w:rsidRPr="00C83246">
              <w:rPr>
                <w:rFonts w:eastAsia="Calibri"/>
                <w:bCs/>
              </w:rPr>
              <w:t xml:space="preserve"> </w:t>
            </w:r>
          </w:p>
        </w:tc>
        <w:tc>
          <w:tcPr>
            <w:tcW w:w="2967" w:type="dxa"/>
          </w:tcPr>
          <w:p w14:paraId="6AC5D754" w14:textId="77777777" w:rsidR="00C83246" w:rsidRPr="00C83246" w:rsidRDefault="00C83246" w:rsidP="00C83246">
            <w:pPr>
              <w:rPr>
                <w:rFonts w:eastAsia="Calibri"/>
              </w:rPr>
            </w:pPr>
            <w:r w:rsidRPr="00C83246">
              <w:rPr>
                <w:rFonts w:eastAsia="Calibri"/>
              </w:rPr>
              <w:t xml:space="preserve">Rapid integrated assessment (RIA) Kazakhstan, Economic Research Institute </w:t>
            </w:r>
          </w:p>
          <w:p w14:paraId="42E2AB80" w14:textId="77777777" w:rsidR="00C83246" w:rsidRPr="00C83246" w:rsidRDefault="00C83246" w:rsidP="00C83246">
            <w:pPr>
              <w:rPr>
                <w:rFonts w:eastAsia="Calibri"/>
                <w:iCs/>
              </w:rPr>
            </w:pPr>
          </w:p>
          <w:p w14:paraId="0CDA1C41" w14:textId="77777777" w:rsidR="00C83246" w:rsidRPr="00C83246" w:rsidRDefault="00C83246" w:rsidP="00C83246">
            <w:pPr>
              <w:rPr>
                <w:rFonts w:eastAsia="Calibri"/>
                <w:iCs/>
              </w:rPr>
            </w:pPr>
            <w:r w:rsidRPr="00C83246">
              <w:rPr>
                <w:rFonts w:eastAsia="Calibri"/>
                <w:iCs/>
              </w:rPr>
              <w:t>UN Women</w:t>
            </w:r>
          </w:p>
          <w:p w14:paraId="267A996B" w14:textId="77777777" w:rsidR="00C83246" w:rsidRPr="00C83246" w:rsidRDefault="00C83246" w:rsidP="00C83246">
            <w:pPr>
              <w:rPr>
                <w:rFonts w:eastAsia="Calibri"/>
              </w:rPr>
            </w:pPr>
            <w:r w:rsidRPr="00C83246">
              <w:rPr>
                <w:rFonts w:eastAsia="Calibri"/>
              </w:rPr>
              <w:t>UNDP</w:t>
            </w:r>
          </w:p>
        </w:tc>
        <w:tc>
          <w:tcPr>
            <w:tcW w:w="3838" w:type="dxa"/>
            <w:gridSpan w:val="2"/>
          </w:tcPr>
          <w:p w14:paraId="485C735D" w14:textId="77777777" w:rsidR="00C83246" w:rsidRPr="00C83246" w:rsidRDefault="00C83246" w:rsidP="00C83246">
            <w:pPr>
              <w:rPr>
                <w:rFonts w:eastAsia="Calibri"/>
              </w:rPr>
            </w:pPr>
            <w:r w:rsidRPr="00C83246">
              <w:rPr>
                <w:rFonts w:eastAsia="Calibri"/>
              </w:rPr>
              <w:t>Ministry of National Economy</w:t>
            </w:r>
          </w:p>
          <w:p w14:paraId="1DC29A4B" w14:textId="77777777" w:rsidR="00C83246" w:rsidRPr="00C83246" w:rsidRDefault="00C83246" w:rsidP="00C83246">
            <w:pPr>
              <w:rPr>
                <w:rFonts w:eastAsia="Calibri"/>
              </w:rPr>
            </w:pPr>
            <w:r w:rsidRPr="00C83246">
              <w:rPr>
                <w:rFonts w:eastAsia="Calibri"/>
              </w:rPr>
              <w:t>Ministry of Finance</w:t>
            </w:r>
          </w:p>
          <w:p w14:paraId="4DA5EB1D"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tc>
      </w:tr>
      <w:tr w:rsidR="00C83246" w:rsidRPr="00C83246" w14:paraId="4207862F" w14:textId="77777777" w:rsidTr="00C83246">
        <w:trPr>
          <w:trHeight w:val="614"/>
        </w:trPr>
        <w:tc>
          <w:tcPr>
            <w:tcW w:w="3226" w:type="dxa"/>
            <w:vMerge/>
          </w:tcPr>
          <w:p w14:paraId="494B78E2" w14:textId="77777777" w:rsidR="00C83246" w:rsidRPr="00C83246" w:rsidRDefault="00C83246" w:rsidP="00C83246">
            <w:pPr>
              <w:rPr>
                <w:rFonts w:eastAsia="Calibri"/>
                <w:bCs/>
              </w:rPr>
            </w:pPr>
          </w:p>
        </w:tc>
        <w:tc>
          <w:tcPr>
            <w:tcW w:w="3969" w:type="dxa"/>
            <w:gridSpan w:val="2"/>
          </w:tcPr>
          <w:p w14:paraId="6F6947FF" w14:textId="77777777" w:rsidR="00C83246" w:rsidRPr="00C83246" w:rsidRDefault="00C83246" w:rsidP="00C83246">
            <w:pPr>
              <w:rPr>
                <w:rFonts w:eastAsia="Calibri"/>
              </w:rPr>
            </w:pPr>
            <w:r w:rsidRPr="00C83246">
              <w:rPr>
                <w:rFonts w:eastAsia="Calibri"/>
              </w:rPr>
              <w:t xml:space="preserve">17.18.1 (G) Proportion of sustainable development indicators produced at the national level with full disaggregation when relevant to the target, in accordance with the Fundamental Principles of Official Statistics </w:t>
            </w:r>
          </w:p>
          <w:p w14:paraId="34FBEFEF" w14:textId="77777777" w:rsidR="00C83246" w:rsidRPr="00C83246" w:rsidRDefault="00C83246" w:rsidP="00C83246">
            <w:pPr>
              <w:rPr>
                <w:rFonts w:eastAsia="Calibri"/>
              </w:rPr>
            </w:pPr>
          </w:p>
          <w:p w14:paraId="403065B0"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n/a</w:t>
            </w:r>
          </w:p>
          <w:p w14:paraId="1BB9DDD1"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70% (2025) </w:t>
            </w:r>
          </w:p>
          <w:p w14:paraId="447F5C57" w14:textId="77777777" w:rsidR="00C83246" w:rsidRPr="00C83246" w:rsidRDefault="00C83246" w:rsidP="00C83246">
            <w:pPr>
              <w:rPr>
                <w:rFonts w:eastAsia="Calibri"/>
              </w:rPr>
            </w:pPr>
          </w:p>
        </w:tc>
        <w:tc>
          <w:tcPr>
            <w:tcW w:w="2967" w:type="dxa"/>
          </w:tcPr>
          <w:p w14:paraId="65063F09" w14:textId="77777777" w:rsidR="00C83246" w:rsidRPr="00C83246" w:rsidRDefault="00C83246" w:rsidP="00C83246">
            <w:pPr>
              <w:rPr>
                <w:rFonts w:eastAsia="Calibri"/>
              </w:rPr>
            </w:pPr>
            <w:r w:rsidRPr="00C83246">
              <w:rPr>
                <w:rFonts w:eastAsia="Calibri"/>
              </w:rPr>
              <w:t xml:space="preserve">National Committee on Statistics </w:t>
            </w:r>
          </w:p>
          <w:p w14:paraId="3BAD1669" w14:textId="77777777" w:rsidR="00C83246" w:rsidRPr="00C83246" w:rsidRDefault="00C83246" w:rsidP="00C83246">
            <w:pPr>
              <w:rPr>
                <w:rFonts w:eastAsia="Calibri"/>
              </w:rPr>
            </w:pPr>
          </w:p>
          <w:p w14:paraId="7A418153" w14:textId="77777777" w:rsidR="00C83246" w:rsidRPr="00C83246" w:rsidRDefault="00C83246" w:rsidP="00C83246">
            <w:pPr>
              <w:rPr>
                <w:rFonts w:eastAsia="Calibri"/>
              </w:rPr>
            </w:pPr>
            <w:r w:rsidRPr="00C83246">
              <w:rPr>
                <w:rFonts w:eastAsia="Calibri"/>
              </w:rPr>
              <w:t xml:space="preserve">UN agencies supporting disaggregation:  </w:t>
            </w:r>
          </w:p>
          <w:p w14:paraId="3E0B3C6C" w14:textId="77777777" w:rsidR="00C83246" w:rsidRPr="00C83246" w:rsidRDefault="00C83246" w:rsidP="00C83246">
            <w:pPr>
              <w:rPr>
                <w:rFonts w:eastAsia="Calibri"/>
              </w:rPr>
            </w:pPr>
            <w:r w:rsidRPr="00C83246">
              <w:rPr>
                <w:rFonts w:eastAsia="Calibri"/>
              </w:rPr>
              <w:t>UN-Habitat (urban/rural)</w:t>
            </w:r>
            <w:r w:rsidRPr="00C83246">
              <w:rPr>
                <w:rFonts w:eastAsia="Calibri"/>
              </w:rPr>
              <w:br/>
              <w:t>FAO (food loss)</w:t>
            </w:r>
          </w:p>
          <w:p w14:paraId="5019CB08" w14:textId="77777777" w:rsidR="00C83246" w:rsidRPr="00C83246" w:rsidRDefault="00C83246" w:rsidP="00C83246">
            <w:pPr>
              <w:rPr>
                <w:rFonts w:eastAsia="Calibri"/>
              </w:rPr>
            </w:pPr>
            <w:r w:rsidRPr="00C83246">
              <w:rPr>
                <w:rFonts w:eastAsia="Calibri"/>
              </w:rPr>
              <w:t xml:space="preserve">UN Women (gender) </w:t>
            </w:r>
          </w:p>
          <w:p w14:paraId="088EDCE8" w14:textId="77777777" w:rsidR="00C83246" w:rsidRPr="00C83246" w:rsidRDefault="00C83246" w:rsidP="00C83246">
            <w:pPr>
              <w:rPr>
                <w:rFonts w:eastAsia="Calibri"/>
              </w:rPr>
            </w:pPr>
            <w:r w:rsidRPr="00C83246">
              <w:rPr>
                <w:rFonts w:eastAsia="Calibri"/>
              </w:rPr>
              <w:t xml:space="preserve">UNIDO (SDG 9) </w:t>
            </w:r>
          </w:p>
        </w:tc>
        <w:tc>
          <w:tcPr>
            <w:tcW w:w="3838" w:type="dxa"/>
            <w:gridSpan w:val="2"/>
          </w:tcPr>
          <w:p w14:paraId="6BBD7271" w14:textId="77777777" w:rsidR="00C83246" w:rsidRPr="00C83246" w:rsidRDefault="00C83246" w:rsidP="00C83246">
            <w:pPr>
              <w:rPr>
                <w:rFonts w:eastAsia="Calibri"/>
                <w:bCs/>
              </w:rPr>
            </w:pPr>
            <w:r w:rsidRPr="00C83246">
              <w:rPr>
                <w:rFonts w:eastAsia="Calibri"/>
                <w:bCs/>
              </w:rPr>
              <w:t>Committee on Statistics of the Ministry of National Economy, Ministry of Agriculture, Ministry of Ecology, Geology and Natural Resources, Ministry of Trade and Integration</w:t>
            </w:r>
          </w:p>
          <w:p w14:paraId="5DDC41CD" w14:textId="77777777" w:rsidR="00C83246" w:rsidRPr="00C83246" w:rsidRDefault="00C83246" w:rsidP="00C83246">
            <w:pPr>
              <w:rPr>
                <w:rFonts w:eastAsia="Calibri"/>
                <w:bCs/>
              </w:rPr>
            </w:pPr>
            <w:r w:rsidRPr="00C83246">
              <w:rPr>
                <w:rFonts w:eastAsia="Calibri"/>
                <w:bCs/>
              </w:rPr>
              <w:t xml:space="preserve">National Commission for Women and Family Affairs and Demographic Policy under the President of Kazakhstan </w:t>
            </w:r>
          </w:p>
          <w:p w14:paraId="65D52CE9" w14:textId="77777777" w:rsidR="00C83246" w:rsidRPr="00C83246" w:rsidRDefault="00C83246" w:rsidP="00C83246">
            <w:pPr>
              <w:rPr>
                <w:rFonts w:eastAsia="Calibri"/>
              </w:rPr>
            </w:pPr>
            <w:r w:rsidRPr="00C83246">
              <w:rPr>
                <w:rFonts w:eastAsia="Calibri"/>
              </w:rPr>
              <w:t xml:space="preserve">Academic and Research Institutions Civil Society Organizations </w:t>
            </w:r>
          </w:p>
          <w:p w14:paraId="3E28E5E0" w14:textId="77777777" w:rsidR="00C83246" w:rsidRPr="00C83246" w:rsidRDefault="00C83246" w:rsidP="00C83246">
            <w:pPr>
              <w:rPr>
                <w:rFonts w:eastAsia="Calibri"/>
                <w:bCs/>
              </w:rPr>
            </w:pPr>
          </w:p>
        </w:tc>
      </w:tr>
      <w:tr w:rsidR="00C83246" w:rsidRPr="00C83246" w14:paraId="7E5B6614" w14:textId="77777777" w:rsidTr="00C83246">
        <w:trPr>
          <w:trHeight w:val="614"/>
        </w:trPr>
        <w:tc>
          <w:tcPr>
            <w:tcW w:w="3226" w:type="dxa"/>
            <w:vMerge/>
          </w:tcPr>
          <w:p w14:paraId="35B3A1AD" w14:textId="77777777" w:rsidR="00C83246" w:rsidRPr="00C83246" w:rsidRDefault="00C83246" w:rsidP="00C83246">
            <w:pPr>
              <w:rPr>
                <w:rFonts w:eastAsia="Calibri"/>
                <w:bCs/>
              </w:rPr>
            </w:pPr>
          </w:p>
        </w:tc>
        <w:tc>
          <w:tcPr>
            <w:tcW w:w="3969" w:type="dxa"/>
            <w:gridSpan w:val="2"/>
          </w:tcPr>
          <w:p w14:paraId="474E3334" w14:textId="77777777" w:rsidR="00C83246" w:rsidRPr="00C83246" w:rsidRDefault="00C83246" w:rsidP="00C83246">
            <w:pPr>
              <w:rPr>
                <w:rFonts w:eastAsia="Calibri"/>
                <w:bCs/>
              </w:rPr>
            </w:pPr>
            <w:r w:rsidRPr="00C83246">
              <w:rPr>
                <w:rFonts w:eastAsia="Calibri"/>
              </w:rPr>
              <w:t>Number of migration policy areas in which the government has done progress over time (</w:t>
            </w:r>
            <w:r w:rsidRPr="00C83246">
              <w:rPr>
                <w:rFonts w:eastAsia="Calibri"/>
                <w:bCs/>
              </w:rPr>
              <w:t>link to 10.7.2 (G))</w:t>
            </w:r>
            <w:r w:rsidRPr="00C83246" w:rsidDel="00433FE4">
              <w:rPr>
                <w:rFonts w:eastAsia="Calibri"/>
                <w:bCs/>
              </w:rPr>
              <w:t xml:space="preserve"> </w:t>
            </w:r>
          </w:p>
          <w:p w14:paraId="1E0F2510" w14:textId="77777777" w:rsidR="00C83246" w:rsidRPr="00C83246" w:rsidRDefault="00C83246" w:rsidP="00C83246">
            <w:pPr>
              <w:rPr>
                <w:rFonts w:eastAsia="Calibri"/>
              </w:rPr>
            </w:pPr>
          </w:p>
          <w:p w14:paraId="460DA21E" w14:textId="77777777" w:rsidR="00C83246" w:rsidRPr="00C83246" w:rsidRDefault="00C83246" w:rsidP="00C83246">
            <w:pPr>
              <w:rPr>
                <w:rFonts w:eastAsia="Calibri"/>
              </w:rPr>
            </w:pPr>
            <w:r w:rsidRPr="00C83246">
              <w:rPr>
                <w:rFonts w:eastAsia="Calibri"/>
              </w:rPr>
              <w:t>Policy areas to address at minimum:</w:t>
            </w:r>
          </w:p>
          <w:p w14:paraId="1411216F" w14:textId="77777777" w:rsidR="00C83246" w:rsidRPr="00C83246" w:rsidRDefault="00C83246" w:rsidP="00E03C5B">
            <w:pPr>
              <w:numPr>
                <w:ilvl w:val="0"/>
                <w:numId w:val="3"/>
              </w:numPr>
              <w:contextualSpacing/>
              <w:rPr>
                <w:rFonts w:eastAsia="Calibri"/>
                <w:lang w:val="fr-FR"/>
              </w:rPr>
            </w:pPr>
            <w:proofErr w:type="spellStart"/>
            <w:r w:rsidRPr="00C83246">
              <w:rPr>
                <w:rFonts w:eastAsia="Calibri"/>
                <w:lang w:val="fr-FR"/>
              </w:rPr>
              <w:t>Internal</w:t>
            </w:r>
            <w:proofErr w:type="spellEnd"/>
            <w:r w:rsidRPr="00C83246">
              <w:rPr>
                <w:rFonts w:eastAsia="Calibri"/>
                <w:lang w:val="fr-FR"/>
              </w:rPr>
              <w:t xml:space="preserve"> </w:t>
            </w:r>
            <w:proofErr w:type="gramStart"/>
            <w:r w:rsidRPr="00C83246">
              <w:rPr>
                <w:rFonts w:eastAsia="Calibri"/>
                <w:lang w:val="fr-FR"/>
              </w:rPr>
              <w:t>migration;</w:t>
            </w:r>
            <w:proofErr w:type="gramEnd"/>
          </w:p>
          <w:p w14:paraId="703C4C34" w14:textId="77777777" w:rsidR="00C83246" w:rsidRPr="00C83246" w:rsidRDefault="00C83246" w:rsidP="00E03C5B">
            <w:pPr>
              <w:numPr>
                <w:ilvl w:val="0"/>
                <w:numId w:val="3"/>
              </w:numPr>
              <w:contextualSpacing/>
              <w:rPr>
                <w:rFonts w:eastAsia="Calibri"/>
                <w:lang w:val="fr-FR"/>
              </w:rPr>
            </w:pPr>
            <w:r w:rsidRPr="00C83246">
              <w:rPr>
                <w:rFonts w:eastAsia="Calibri"/>
                <w:lang w:val="fr-FR"/>
              </w:rPr>
              <w:t xml:space="preserve">Emigration and diaspora </w:t>
            </w:r>
            <w:proofErr w:type="gramStart"/>
            <w:r w:rsidRPr="00C83246">
              <w:rPr>
                <w:rFonts w:eastAsia="Calibri"/>
                <w:lang w:val="fr-FR"/>
              </w:rPr>
              <w:t>engagement;</w:t>
            </w:r>
            <w:proofErr w:type="gramEnd"/>
          </w:p>
          <w:p w14:paraId="54445F86" w14:textId="77777777" w:rsidR="00C83246" w:rsidRPr="00C83246" w:rsidRDefault="00C83246" w:rsidP="00E03C5B">
            <w:pPr>
              <w:numPr>
                <w:ilvl w:val="0"/>
                <w:numId w:val="3"/>
              </w:numPr>
              <w:contextualSpacing/>
              <w:rPr>
                <w:rFonts w:eastAsia="Calibri"/>
                <w:lang w:val="fr-FR"/>
              </w:rPr>
            </w:pPr>
            <w:r w:rsidRPr="00C83246">
              <w:rPr>
                <w:rFonts w:eastAsia="Calibri"/>
              </w:rPr>
              <w:t>Immigration, inclusion of all migrants into the social system of Kazakhstan;</w:t>
            </w:r>
          </w:p>
          <w:p w14:paraId="5E11829A" w14:textId="77777777" w:rsidR="00C83246" w:rsidRPr="00C83246" w:rsidRDefault="00C83246" w:rsidP="00E03C5B">
            <w:pPr>
              <w:numPr>
                <w:ilvl w:val="0"/>
                <w:numId w:val="3"/>
              </w:numPr>
              <w:contextualSpacing/>
              <w:rPr>
                <w:rFonts w:eastAsia="Calibri"/>
                <w:lang w:val="fr-FR"/>
              </w:rPr>
            </w:pPr>
            <w:r w:rsidRPr="00C83246">
              <w:rPr>
                <w:rFonts w:eastAsia="Calibri"/>
              </w:rPr>
              <w:t>Education migration;</w:t>
            </w:r>
          </w:p>
          <w:p w14:paraId="60CC2F80" w14:textId="77777777" w:rsidR="00C83246" w:rsidRPr="00C83246" w:rsidRDefault="00C83246" w:rsidP="00E03C5B">
            <w:pPr>
              <w:numPr>
                <w:ilvl w:val="0"/>
                <w:numId w:val="3"/>
              </w:numPr>
              <w:contextualSpacing/>
              <w:rPr>
                <w:rFonts w:eastAsia="Calibri"/>
                <w:lang w:val="fr-FR"/>
              </w:rPr>
            </w:pPr>
            <w:r w:rsidRPr="00C83246">
              <w:rPr>
                <w:rFonts w:eastAsia="Calibri"/>
              </w:rPr>
              <w:t>Ethnic migration and social cohesion;</w:t>
            </w:r>
          </w:p>
          <w:p w14:paraId="14472E60" w14:textId="77777777" w:rsidR="00C83246" w:rsidRPr="00C83246" w:rsidRDefault="00C83246" w:rsidP="00E03C5B">
            <w:pPr>
              <w:numPr>
                <w:ilvl w:val="0"/>
                <w:numId w:val="3"/>
              </w:numPr>
              <w:contextualSpacing/>
              <w:rPr>
                <w:rFonts w:eastAsia="Calibri"/>
                <w:lang w:val="fr-FR"/>
              </w:rPr>
            </w:pPr>
            <w:r w:rsidRPr="00C83246">
              <w:rPr>
                <w:rFonts w:eastAsia="Calibri"/>
              </w:rPr>
              <w:t>Combatting trafficking in persons and protection of vulnerable migrants.</w:t>
            </w:r>
          </w:p>
          <w:p w14:paraId="09CAC96F" w14:textId="77777777" w:rsidR="00C83246" w:rsidRPr="00C83246" w:rsidRDefault="00C83246" w:rsidP="00C83246">
            <w:pPr>
              <w:rPr>
                <w:rFonts w:eastAsia="Calibri"/>
                <w:u w:val="single"/>
              </w:rPr>
            </w:pPr>
          </w:p>
          <w:p w14:paraId="439E4F69"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4 (2019)</w:t>
            </w:r>
          </w:p>
          <w:p w14:paraId="2B594FCE"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6 (2025)</w:t>
            </w:r>
          </w:p>
        </w:tc>
        <w:tc>
          <w:tcPr>
            <w:tcW w:w="2967" w:type="dxa"/>
          </w:tcPr>
          <w:p w14:paraId="1C575174" w14:textId="77777777" w:rsidR="00C83246" w:rsidRPr="00C83246" w:rsidRDefault="00C83246" w:rsidP="00C83246">
            <w:pPr>
              <w:rPr>
                <w:rFonts w:eastAsia="Calibri"/>
              </w:rPr>
            </w:pPr>
            <w:r w:rsidRPr="00C83246">
              <w:rPr>
                <w:rFonts w:eastAsia="Calibri"/>
              </w:rPr>
              <w:t>IOM</w:t>
            </w:r>
          </w:p>
        </w:tc>
        <w:tc>
          <w:tcPr>
            <w:tcW w:w="3838" w:type="dxa"/>
            <w:gridSpan w:val="2"/>
          </w:tcPr>
          <w:p w14:paraId="5CDC8AC8" w14:textId="77777777" w:rsidR="00C83246" w:rsidRPr="00C83246" w:rsidRDefault="00C83246" w:rsidP="00C83246">
            <w:pPr>
              <w:rPr>
                <w:rFonts w:eastAsia="Calibri"/>
              </w:rPr>
            </w:pPr>
            <w:r w:rsidRPr="00C83246">
              <w:rPr>
                <w:rFonts w:eastAsia="Calibri"/>
              </w:rPr>
              <w:t>Ministry on Labour and Social Protection of the Population</w:t>
            </w:r>
          </w:p>
          <w:p w14:paraId="13C50AFA" w14:textId="77777777" w:rsidR="00C83246" w:rsidRPr="00C83246" w:rsidRDefault="00C83246" w:rsidP="00C83246">
            <w:pPr>
              <w:rPr>
                <w:rFonts w:eastAsia="Calibri"/>
              </w:rPr>
            </w:pPr>
            <w:r w:rsidRPr="00C83246">
              <w:rPr>
                <w:rFonts w:eastAsia="Calibri"/>
              </w:rPr>
              <w:t>Ministry of Foreign Affairs</w:t>
            </w:r>
          </w:p>
          <w:p w14:paraId="0942D704" w14:textId="77777777" w:rsidR="00C83246" w:rsidRPr="00C83246" w:rsidRDefault="00C83246" w:rsidP="00C83246">
            <w:pPr>
              <w:rPr>
                <w:rFonts w:eastAsia="Calibri"/>
              </w:rPr>
            </w:pPr>
            <w:r w:rsidRPr="00C83246">
              <w:rPr>
                <w:rFonts w:eastAsia="Calibri"/>
              </w:rPr>
              <w:t>Ministry of Internal Affairs</w:t>
            </w:r>
          </w:p>
          <w:p w14:paraId="643F5EC9" w14:textId="77777777" w:rsidR="00C83246" w:rsidRPr="00C83246" w:rsidRDefault="00C83246" w:rsidP="00C83246">
            <w:pPr>
              <w:rPr>
                <w:rFonts w:eastAsia="Calibri"/>
              </w:rPr>
            </w:pPr>
            <w:r w:rsidRPr="00C83246">
              <w:rPr>
                <w:rFonts w:eastAsia="Calibri"/>
              </w:rPr>
              <w:t>Ministry of National Economy</w:t>
            </w:r>
          </w:p>
          <w:p w14:paraId="6E2436E8" w14:textId="77777777" w:rsidR="00C83246" w:rsidRPr="00C83246" w:rsidRDefault="00C83246" w:rsidP="00C83246">
            <w:pPr>
              <w:rPr>
                <w:rFonts w:eastAsia="Calibri"/>
              </w:rPr>
            </w:pPr>
          </w:p>
        </w:tc>
      </w:tr>
      <w:tr w:rsidR="00C83246" w:rsidRPr="00C83246" w14:paraId="62745EA7" w14:textId="77777777" w:rsidTr="00C83246">
        <w:trPr>
          <w:trHeight w:val="614"/>
        </w:trPr>
        <w:tc>
          <w:tcPr>
            <w:tcW w:w="3226" w:type="dxa"/>
            <w:vMerge/>
          </w:tcPr>
          <w:p w14:paraId="1367FA97" w14:textId="77777777" w:rsidR="00C83246" w:rsidRPr="00C83246" w:rsidRDefault="00C83246" w:rsidP="00C83246">
            <w:pPr>
              <w:rPr>
                <w:rFonts w:eastAsia="Calibri"/>
                <w:bCs/>
              </w:rPr>
            </w:pPr>
          </w:p>
        </w:tc>
        <w:tc>
          <w:tcPr>
            <w:tcW w:w="3969" w:type="dxa"/>
            <w:gridSpan w:val="2"/>
          </w:tcPr>
          <w:p w14:paraId="170526EF" w14:textId="77777777" w:rsidR="00C83246" w:rsidRPr="00C83246" w:rsidRDefault="00C83246" w:rsidP="00C83246">
            <w:pPr>
              <w:rPr>
                <w:rFonts w:eastAsia="Calibri"/>
              </w:rPr>
            </w:pPr>
            <w:r w:rsidRPr="00C83246">
              <w:rPr>
                <w:rFonts w:eastAsia="Calibri"/>
              </w:rPr>
              <w:t>Percentage of recommendations of the Extended Migration Profile</w:t>
            </w:r>
            <w:r w:rsidRPr="00C83246">
              <w:rPr>
                <w:rFonts w:eastAsia="Calibri"/>
                <w:vertAlign w:val="superscript"/>
              </w:rPr>
              <w:footnoteReference w:id="54"/>
            </w:r>
            <w:r w:rsidRPr="00C83246">
              <w:rPr>
                <w:rFonts w:eastAsia="Calibri"/>
              </w:rPr>
              <w:t xml:space="preserve"> of Kazakhstan implemented (link to 10.7.2 (G)</w:t>
            </w:r>
          </w:p>
          <w:p w14:paraId="3BB35B84" w14:textId="77777777" w:rsidR="00C83246" w:rsidRPr="00C83246" w:rsidRDefault="00C83246" w:rsidP="00C83246">
            <w:pPr>
              <w:rPr>
                <w:rFonts w:eastAsia="Calibri"/>
                <w:u w:val="single"/>
              </w:rPr>
            </w:pPr>
          </w:p>
          <w:p w14:paraId="6ACAB5BC"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n/a</w:t>
            </w:r>
          </w:p>
          <w:p w14:paraId="7DAAE4E1"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70% (2025)</w:t>
            </w:r>
          </w:p>
        </w:tc>
        <w:tc>
          <w:tcPr>
            <w:tcW w:w="2967" w:type="dxa"/>
          </w:tcPr>
          <w:p w14:paraId="201B880C" w14:textId="77777777" w:rsidR="00C83246" w:rsidRPr="00C83246" w:rsidRDefault="00C83246" w:rsidP="00C83246">
            <w:pPr>
              <w:rPr>
                <w:rFonts w:eastAsia="Calibri"/>
              </w:rPr>
            </w:pPr>
            <w:r w:rsidRPr="00C83246">
              <w:rPr>
                <w:rFonts w:eastAsia="Calibri"/>
              </w:rPr>
              <w:t>IOM</w:t>
            </w:r>
          </w:p>
        </w:tc>
        <w:tc>
          <w:tcPr>
            <w:tcW w:w="3838" w:type="dxa"/>
            <w:gridSpan w:val="2"/>
          </w:tcPr>
          <w:p w14:paraId="5B3EF505" w14:textId="77777777" w:rsidR="00C83246" w:rsidRPr="00C83246" w:rsidRDefault="00C83246" w:rsidP="00C83246">
            <w:pPr>
              <w:rPr>
                <w:rFonts w:eastAsia="Calibri"/>
              </w:rPr>
            </w:pPr>
            <w:r w:rsidRPr="00C83246">
              <w:rPr>
                <w:rFonts w:eastAsia="Calibri"/>
              </w:rPr>
              <w:t xml:space="preserve">Ministry of Foreign Affairs </w:t>
            </w:r>
          </w:p>
          <w:p w14:paraId="194AB7A8" w14:textId="77777777" w:rsidR="00C83246" w:rsidRPr="00C83246" w:rsidRDefault="00C83246" w:rsidP="00C83246">
            <w:pPr>
              <w:rPr>
                <w:rFonts w:eastAsia="Calibri"/>
              </w:rPr>
            </w:pPr>
            <w:r w:rsidRPr="00C83246">
              <w:rPr>
                <w:rFonts w:eastAsia="Calibri"/>
              </w:rPr>
              <w:t>Ministry of Labor and Social Protection of the Population</w:t>
            </w:r>
          </w:p>
        </w:tc>
      </w:tr>
      <w:tr w:rsidR="00C83246" w:rsidRPr="00C83246" w14:paraId="58FF53B9" w14:textId="77777777" w:rsidTr="00C83246">
        <w:trPr>
          <w:trHeight w:val="614"/>
        </w:trPr>
        <w:tc>
          <w:tcPr>
            <w:tcW w:w="3226" w:type="dxa"/>
            <w:vMerge/>
          </w:tcPr>
          <w:p w14:paraId="25601678" w14:textId="77777777" w:rsidR="00C83246" w:rsidRPr="00C83246" w:rsidRDefault="00C83246" w:rsidP="00C83246">
            <w:pPr>
              <w:rPr>
                <w:rFonts w:eastAsia="Calibri"/>
                <w:bCs/>
              </w:rPr>
            </w:pPr>
          </w:p>
        </w:tc>
        <w:tc>
          <w:tcPr>
            <w:tcW w:w="3969" w:type="dxa"/>
            <w:gridSpan w:val="2"/>
          </w:tcPr>
          <w:p w14:paraId="724ABF59" w14:textId="77777777" w:rsidR="00C83246" w:rsidRPr="00C83246" w:rsidRDefault="00C83246" w:rsidP="00C83246">
            <w:pPr>
              <w:rPr>
                <w:rFonts w:eastAsia="Calibri"/>
              </w:rPr>
            </w:pPr>
            <w:r w:rsidRPr="00C83246">
              <w:rPr>
                <w:rFonts w:eastAsia="Calibri"/>
              </w:rPr>
              <w:t>Percentage of Global Compact for Migration (GCM) objectives that are referenced and/or incorporated in government policies</w:t>
            </w:r>
            <w:r w:rsidRPr="00C83246">
              <w:rPr>
                <w:rFonts w:eastAsia="Calibri"/>
                <w:vertAlign w:val="superscript"/>
              </w:rPr>
              <w:footnoteReference w:id="55"/>
            </w:r>
            <w:r w:rsidRPr="00C83246">
              <w:rPr>
                <w:rFonts w:eastAsia="Calibri"/>
              </w:rPr>
              <w:t xml:space="preserve"> (link to 10.7.2 (G)</w:t>
            </w:r>
          </w:p>
          <w:p w14:paraId="389BBDA8" w14:textId="77777777" w:rsidR="00C83246" w:rsidRPr="00C83246" w:rsidRDefault="00C83246" w:rsidP="00C83246">
            <w:pPr>
              <w:rPr>
                <w:rFonts w:eastAsia="Calibri"/>
              </w:rPr>
            </w:pPr>
          </w:p>
          <w:p w14:paraId="49C7A77A" w14:textId="77777777" w:rsidR="00C83246" w:rsidRPr="00C83246" w:rsidRDefault="00C83246" w:rsidP="00C83246">
            <w:pPr>
              <w:rPr>
                <w:rFonts w:eastAsia="Calibri"/>
                <w:u w:val="single"/>
              </w:rPr>
            </w:pPr>
          </w:p>
          <w:p w14:paraId="0B70DE2C"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0</w:t>
            </w:r>
          </w:p>
          <w:p w14:paraId="0407F237" w14:textId="77777777" w:rsidR="00C83246" w:rsidRPr="00C83246" w:rsidRDefault="00C83246" w:rsidP="00C83246">
            <w:pPr>
              <w:rPr>
                <w:rFonts w:eastAsia="Calibri"/>
              </w:rPr>
            </w:pPr>
            <w:r w:rsidRPr="00C83246">
              <w:rPr>
                <w:rFonts w:eastAsia="Calibri"/>
                <w:u w:val="single"/>
              </w:rPr>
              <w:t>Target</w:t>
            </w:r>
            <w:r w:rsidRPr="00C83246">
              <w:rPr>
                <w:rFonts w:eastAsia="Calibri"/>
              </w:rPr>
              <w:t>: 70% (2025)</w:t>
            </w:r>
          </w:p>
        </w:tc>
        <w:tc>
          <w:tcPr>
            <w:tcW w:w="2967" w:type="dxa"/>
          </w:tcPr>
          <w:p w14:paraId="3FE3CC3F" w14:textId="77777777" w:rsidR="00C83246" w:rsidRPr="00C83246" w:rsidRDefault="00C83246" w:rsidP="00C83246">
            <w:pPr>
              <w:rPr>
                <w:rFonts w:eastAsia="Calibri"/>
              </w:rPr>
            </w:pPr>
            <w:r w:rsidRPr="00C83246">
              <w:rPr>
                <w:rFonts w:eastAsia="Calibri"/>
              </w:rPr>
              <w:t>IOM</w:t>
            </w:r>
          </w:p>
        </w:tc>
        <w:tc>
          <w:tcPr>
            <w:tcW w:w="3838" w:type="dxa"/>
            <w:gridSpan w:val="2"/>
          </w:tcPr>
          <w:p w14:paraId="211F636E" w14:textId="77777777" w:rsidR="00C83246" w:rsidRPr="00C83246" w:rsidRDefault="00C83246" w:rsidP="00C83246">
            <w:pPr>
              <w:rPr>
                <w:rFonts w:eastAsia="Calibri"/>
              </w:rPr>
            </w:pPr>
            <w:r w:rsidRPr="00C83246">
              <w:rPr>
                <w:rFonts w:eastAsia="Calibri"/>
              </w:rPr>
              <w:t xml:space="preserve">Ministry of Foreign Affairs </w:t>
            </w:r>
          </w:p>
          <w:p w14:paraId="4C3644EF" w14:textId="77777777" w:rsidR="00C83246" w:rsidRPr="00C83246" w:rsidRDefault="00C83246" w:rsidP="00C83246">
            <w:pPr>
              <w:rPr>
                <w:rFonts w:eastAsia="Calibri"/>
              </w:rPr>
            </w:pPr>
            <w:r w:rsidRPr="00C83246">
              <w:rPr>
                <w:rFonts w:eastAsia="Calibri"/>
              </w:rPr>
              <w:t>Ministry of Labor and Social Protection of the Population</w:t>
            </w:r>
          </w:p>
        </w:tc>
      </w:tr>
      <w:tr w:rsidR="00C83246" w:rsidRPr="00C83246" w14:paraId="40A44B44" w14:textId="77777777" w:rsidTr="00C83246">
        <w:tc>
          <w:tcPr>
            <w:tcW w:w="3226" w:type="dxa"/>
            <w:vMerge/>
          </w:tcPr>
          <w:p w14:paraId="563BC44F" w14:textId="77777777" w:rsidR="00C83246" w:rsidRPr="00C83246" w:rsidRDefault="00C83246" w:rsidP="00C83246">
            <w:pPr>
              <w:rPr>
                <w:rFonts w:eastAsia="Calibri"/>
                <w:bCs/>
              </w:rPr>
            </w:pPr>
          </w:p>
        </w:tc>
        <w:tc>
          <w:tcPr>
            <w:tcW w:w="3969" w:type="dxa"/>
            <w:gridSpan w:val="2"/>
          </w:tcPr>
          <w:p w14:paraId="4DE6FE50" w14:textId="77777777" w:rsidR="00C83246" w:rsidRPr="00C83246" w:rsidRDefault="00C83246" w:rsidP="00C83246">
            <w:pPr>
              <w:rPr>
                <w:rFonts w:eastAsia="Calibri"/>
                <w:bCs/>
              </w:rPr>
            </w:pPr>
            <w:bookmarkStart w:id="75" w:name="_Hlk28882365"/>
            <w:r w:rsidRPr="00C83246">
              <w:rPr>
                <w:rFonts w:eastAsia="Calibri"/>
                <w:bCs/>
              </w:rPr>
              <w:t xml:space="preserve">Proportion of population living in cities that implement urban and regional development plans integrating population projections and resource needs, by size of city (link to </w:t>
            </w:r>
            <w:r w:rsidRPr="00C83246">
              <w:rPr>
                <w:rFonts w:eastAsia="Calibri"/>
              </w:rPr>
              <w:t>11.a.1 (G))</w:t>
            </w:r>
          </w:p>
          <w:p w14:paraId="31B72751" w14:textId="77777777" w:rsidR="00C83246" w:rsidRPr="00C83246" w:rsidRDefault="00C83246" w:rsidP="00C83246">
            <w:pPr>
              <w:rPr>
                <w:rFonts w:eastAsia="Calibri"/>
                <w:bCs/>
              </w:rPr>
            </w:pPr>
          </w:p>
          <w:p w14:paraId="5A6C299D" w14:textId="77777777" w:rsidR="00C83246" w:rsidRPr="00C83246" w:rsidRDefault="00C83246" w:rsidP="00C83246">
            <w:pPr>
              <w:rPr>
                <w:rFonts w:eastAsia="Calibri"/>
                <w:bCs/>
              </w:rPr>
            </w:pPr>
            <w:r w:rsidRPr="00C83246">
              <w:rPr>
                <w:rFonts w:eastAsia="Calibri"/>
                <w:bCs/>
                <w:u w:val="single"/>
              </w:rPr>
              <w:t>Baseline</w:t>
            </w:r>
            <w:r w:rsidRPr="00C83246">
              <w:rPr>
                <w:rFonts w:eastAsia="Calibri"/>
                <w:bCs/>
              </w:rPr>
              <w:t>:</w:t>
            </w:r>
            <w:r w:rsidRPr="00C83246">
              <w:rPr>
                <w:rFonts w:eastAsia="Calibri"/>
              </w:rPr>
              <w:t xml:space="preserve"> </w:t>
            </w:r>
            <w:r w:rsidRPr="00C83246">
              <w:rPr>
                <w:rFonts w:eastAsia="Calibri"/>
                <w:bCs/>
              </w:rPr>
              <w:t xml:space="preserve">37% (2019) </w:t>
            </w:r>
          </w:p>
          <w:p w14:paraId="0285480D" w14:textId="77777777" w:rsidR="00C83246" w:rsidRPr="00C83246" w:rsidRDefault="00C83246" w:rsidP="00C83246">
            <w:pPr>
              <w:rPr>
                <w:rFonts w:eastAsia="Calibri"/>
                <w:bCs/>
              </w:rPr>
            </w:pPr>
            <w:r w:rsidRPr="00C83246">
              <w:rPr>
                <w:rFonts w:eastAsia="Calibri"/>
                <w:bCs/>
                <w:u w:val="single"/>
              </w:rPr>
              <w:t>Target</w:t>
            </w:r>
            <w:r w:rsidRPr="00C83246">
              <w:rPr>
                <w:rFonts w:eastAsia="Calibri"/>
                <w:bCs/>
              </w:rPr>
              <w:t xml:space="preserve">: </w:t>
            </w:r>
            <w:bookmarkEnd w:id="75"/>
            <w:r w:rsidRPr="00C83246">
              <w:rPr>
                <w:rFonts w:eastAsia="Calibri"/>
                <w:bCs/>
              </w:rPr>
              <w:t>47% (percentage of the population of cities over 100,000) by 2025</w:t>
            </w:r>
          </w:p>
          <w:p w14:paraId="4E29D04C" w14:textId="77777777" w:rsidR="00C83246" w:rsidRPr="00C83246" w:rsidRDefault="00C83246" w:rsidP="00C83246">
            <w:pPr>
              <w:rPr>
                <w:rFonts w:eastAsia="Calibri"/>
              </w:rPr>
            </w:pPr>
          </w:p>
        </w:tc>
        <w:tc>
          <w:tcPr>
            <w:tcW w:w="2967" w:type="dxa"/>
          </w:tcPr>
          <w:p w14:paraId="3528C895" w14:textId="77777777" w:rsidR="00C83246" w:rsidRPr="00C83246" w:rsidRDefault="00C83246" w:rsidP="00C83246">
            <w:pPr>
              <w:rPr>
                <w:rFonts w:eastAsia="Calibri"/>
                <w:bCs/>
              </w:rPr>
            </w:pPr>
            <w:r w:rsidRPr="00C83246">
              <w:rPr>
                <w:rFonts w:eastAsia="Calibri"/>
                <w:bCs/>
              </w:rPr>
              <w:t xml:space="preserve">GEF/ UNDP project “Nationally Appropriate Mitigation Actions (NAMAS) for Low-carbon Urban Development in Kazakhstan”   </w:t>
            </w:r>
          </w:p>
          <w:p w14:paraId="78A3C5DB" w14:textId="77777777" w:rsidR="00C83246" w:rsidRPr="00C83246" w:rsidRDefault="00C83246" w:rsidP="00C83246">
            <w:pPr>
              <w:rPr>
                <w:rFonts w:eastAsia="Calibri"/>
                <w:bCs/>
              </w:rPr>
            </w:pPr>
          </w:p>
          <w:p w14:paraId="3DEA5892" w14:textId="77777777" w:rsidR="00C83246" w:rsidRPr="00C83246" w:rsidRDefault="00C83246" w:rsidP="00C83246">
            <w:pPr>
              <w:rPr>
                <w:rFonts w:eastAsia="Calibri"/>
                <w:bCs/>
              </w:rPr>
            </w:pPr>
            <w:r w:rsidRPr="00C83246">
              <w:rPr>
                <w:rFonts w:eastAsia="Calibri"/>
                <w:bCs/>
              </w:rPr>
              <w:t>National Committee on Statistics</w:t>
            </w:r>
          </w:p>
          <w:p w14:paraId="6254B62C" w14:textId="77777777" w:rsidR="00C83246" w:rsidRPr="00C83246" w:rsidRDefault="00C83246" w:rsidP="00C83246">
            <w:pPr>
              <w:rPr>
                <w:rFonts w:eastAsia="Calibri"/>
              </w:rPr>
            </w:pPr>
            <w:r w:rsidRPr="00C83246">
              <w:rPr>
                <w:rFonts w:eastAsia="Calibri"/>
              </w:rPr>
              <w:t>UNDP</w:t>
            </w:r>
          </w:p>
          <w:p w14:paraId="66DDADB8" w14:textId="77777777" w:rsidR="00C83246" w:rsidRPr="00C83246" w:rsidRDefault="00C83246" w:rsidP="00C83246">
            <w:pPr>
              <w:rPr>
                <w:rFonts w:eastAsia="Calibri"/>
              </w:rPr>
            </w:pPr>
            <w:r w:rsidRPr="00C83246">
              <w:rPr>
                <w:rFonts w:eastAsia="Calibri"/>
              </w:rPr>
              <w:t xml:space="preserve">UN-Habitat </w:t>
            </w:r>
          </w:p>
          <w:p w14:paraId="615E4FB9" w14:textId="77777777" w:rsidR="00C83246" w:rsidRPr="00C83246" w:rsidRDefault="00C83246" w:rsidP="00C83246">
            <w:pPr>
              <w:rPr>
                <w:rFonts w:eastAsia="Calibri"/>
                <w:bCs/>
              </w:rPr>
            </w:pPr>
            <w:r w:rsidRPr="00C83246">
              <w:rPr>
                <w:rFonts w:eastAsia="Calibri"/>
              </w:rPr>
              <w:t>UNFPA</w:t>
            </w:r>
          </w:p>
        </w:tc>
        <w:tc>
          <w:tcPr>
            <w:tcW w:w="3838" w:type="dxa"/>
            <w:gridSpan w:val="2"/>
          </w:tcPr>
          <w:p w14:paraId="7A254AEA" w14:textId="77777777" w:rsidR="00C83246" w:rsidRPr="00C83246" w:rsidRDefault="00C83246" w:rsidP="00C83246">
            <w:pPr>
              <w:rPr>
                <w:rFonts w:eastAsia="Calibri"/>
              </w:rPr>
            </w:pPr>
            <w:r w:rsidRPr="00C83246">
              <w:rPr>
                <w:rFonts w:eastAsia="Calibri"/>
              </w:rPr>
              <w:t>Local governments; Ministry of industry and infrastructure development;</w:t>
            </w:r>
          </w:p>
          <w:p w14:paraId="03B7E3A1" w14:textId="77777777" w:rsidR="00C83246" w:rsidRPr="00C83246" w:rsidRDefault="00C83246" w:rsidP="00C83246">
            <w:pPr>
              <w:rPr>
                <w:rFonts w:eastAsia="Calibri"/>
              </w:rPr>
            </w:pPr>
            <w:r w:rsidRPr="00C83246">
              <w:rPr>
                <w:rFonts w:eastAsia="Calibri"/>
              </w:rPr>
              <w:t>JSC DAMU; second-tier banks, local communities</w:t>
            </w:r>
          </w:p>
        </w:tc>
      </w:tr>
      <w:tr w:rsidR="00C83246" w:rsidRPr="00C83246" w14:paraId="72DA27E6" w14:textId="77777777" w:rsidTr="00C83246">
        <w:trPr>
          <w:trHeight w:val="2423"/>
        </w:trPr>
        <w:tc>
          <w:tcPr>
            <w:tcW w:w="3226" w:type="dxa"/>
            <w:vMerge/>
          </w:tcPr>
          <w:p w14:paraId="79E836E2" w14:textId="77777777" w:rsidR="00C83246" w:rsidRPr="00C83246" w:rsidRDefault="00C83246" w:rsidP="00C83246">
            <w:pPr>
              <w:rPr>
                <w:rFonts w:eastAsia="Calibri"/>
                <w:bCs/>
              </w:rPr>
            </w:pPr>
          </w:p>
        </w:tc>
        <w:tc>
          <w:tcPr>
            <w:tcW w:w="3969" w:type="dxa"/>
            <w:gridSpan w:val="2"/>
          </w:tcPr>
          <w:p w14:paraId="5C8E6B5E" w14:textId="77777777" w:rsidR="00C83246" w:rsidRPr="00C83246" w:rsidRDefault="00C83246" w:rsidP="00C83246">
            <w:pPr>
              <w:rPr>
                <w:rFonts w:eastAsia="Calibri"/>
              </w:rPr>
            </w:pPr>
            <w:r w:rsidRPr="00C83246">
              <w:rPr>
                <w:rFonts w:eastAsia="Calibri"/>
              </w:rPr>
              <w:t xml:space="preserve">Proportion of persons who had at least one contact with a public official and who paid a bribe to a public official, or were asked for a bribe by those public officials, during the previous 12 months (link to </w:t>
            </w:r>
            <w:r w:rsidRPr="00C83246">
              <w:rPr>
                <w:rFonts w:eastAsia="Calibri"/>
                <w:bCs/>
              </w:rPr>
              <w:t>16.5.1</w:t>
            </w:r>
            <w:r w:rsidRPr="00C83246">
              <w:rPr>
                <w:rFonts w:eastAsia="Calibri"/>
              </w:rPr>
              <w:t xml:space="preserve"> (G))</w:t>
            </w:r>
          </w:p>
          <w:p w14:paraId="5EB9EB4F" w14:textId="77777777" w:rsidR="00C83246" w:rsidRPr="00C83246" w:rsidRDefault="00C83246" w:rsidP="00C83246">
            <w:pPr>
              <w:rPr>
                <w:rFonts w:eastAsia="Calibri"/>
                <w:u w:val="single"/>
              </w:rPr>
            </w:pPr>
          </w:p>
          <w:p w14:paraId="1D8520B3"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9.2 % (2019) </w:t>
            </w:r>
          </w:p>
          <w:p w14:paraId="17443531" w14:textId="77777777" w:rsidR="00C83246" w:rsidRPr="00C83246" w:rsidRDefault="00C83246" w:rsidP="00C83246">
            <w:pPr>
              <w:rPr>
                <w:rFonts w:eastAsia="Calibri"/>
              </w:rPr>
            </w:pPr>
            <w:r w:rsidRPr="00C83246">
              <w:rPr>
                <w:rFonts w:eastAsia="Calibri"/>
                <w:u w:val="single"/>
              </w:rPr>
              <w:t>Target</w:t>
            </w:r>
            <w:r w:rsidRPr="00C83246">
              <w:rPr>
                <w:rFonts w:eastAsia="Calibri"/>
              </w:rPr>
              <w:t>: 4.2% (2025)</w:t>
            </w:r>
          </w:p>
          <w:p w14:paraId="2EB95B30" w14:textId="77777777" w:rsidR="00C83246" w:rsidRPr="00C83246" w:rsidRDefault="00C83246" w:rsidP="00C83246">
            <w:pPr>
              <w:pBdr>
                <w:top w:val="nil"/>
                <w:left w:val="nil"/>
                <w:bottom w:val="nil"/>
                <w:right w:val="nil"/>
                <w:between w:val="nil"/>
              </w:pBdr>
              <w:rPr>
                <w:rFonts w:eastAsia="Calibri"/>
              </w:rPr>
            </w:pPr>
          </w:p>
        </w:tc>
        <w:tc>
          <w:tcPr>
            <w:tcW w:w="2967" w:type="dxa"/>
          </w:tcPr>
          <w:p w14:paraId="17EC17BB" w14:textId="77777777" w:rsidR="00C83246" w:rsidRPr="00C83246" w:rsidRDefault="00C83246" w:rsidP="00C83246">
            <w:pPr>
              <w:rPr>
                <w:rFonts w:eastAsia="Calibri" w:cs="Times New Roman"/>
              </w:rPr>
            </w:pPr>
            <w:r w:rsidRPr="00C83246">
              <w:rPr>
                <w:rFonts w:eastAsia="Calibri"/>
                <w:lang w:bidi="en-US"/>
              </w:rPr>
              <w:t xml:space="preserve"> Transparency International Kazakhstan, </w:t>
            </w:r>
            <w:r w:rsidRPr="00C83246">
              <w:rPr>
                <w:rFonts w:eastAsia="Calibri" w:cs="Times New Roman"/>
              </w:rPr>
              <w:t xml:space="preserve"> </w:t>
            </w:r>
            <w:hyperlink r:id="rId16" w:history="1">
              <w:r w:rsidRPr="00C83246">
                <w:rPr>
                  <w:rFonts w:eastAsia="Calibri" w:cs="Times New Roman"/>
                  <w:color w:val="0000FF"/>
                  <w:u w:val="single"/>
                </w:rPr>
                <w:t>http://tikazakhstan.org/wp-content/uploads/2019/10/MONITORING-SOSTOYANIYA-KORRUPTSII.pdf</w:t>
              </w:r>
            </w:hyperlink>
          </w:p>
          <w:p w14:paraId="57572BDC" w14:textId="77777777" w:rsidR="00C83246" w:rsidRPr="00C83246" w:rsidRDefault="00C83246" w:rsidP="00C83246">
            <w:pPr>
              <w:rPr>
                <w:rFonts w:eastAsia="Calibri"/>
                <w:lang w:bidi="en-US"/>
              </w:rPr>
            </w:pPr>
            <w:r w:rsidRPr="00C83246">
              <w:rPr>
                <w:rFonts w:eastAsia="Calibri"/>
                <w:lang w:bidi="en-US"/>
              </w:rPr>
              <w:t xml:space="preserve"> </w:t>
            </w:r>
          </w:p>
          <w:p w14:paraId="463A8956" w14:textId="77777777" w:rsidR="00C83246" w:rsidRPr="00C83246" w:rsidRDefault="00C83246" w:rsidP="00C83246">
            <w:pPr>
              <w:rPr>
                <w:rFonts w:eastAsia="Calibri"/>
                <w:lang w:bidi="en-US"/>
              </w:rPr>
            </w:pPr>
            <w:r w:rsidRPr="00C83246">
              <w:rPr>
                <w:rFonts w:eastAsia="Calibri" w:cs="Times New Roman"/>
              </w:rPr>
              <w:t xml:space="preserve">National Committee on Statistics/ </w:t>
            </w:r>
            <w:r w:rsidRPr="00C83246">
              <w:rPr>
                <w:rFonts w:eastAsia="Calibri"/>
              </w:rPr>
              <w:t>Agency of the Republic of Kazakhstan for Civil Service Affairs and Anti-Corruption/ Social surveys</w:t>
            </w:r>
          </w:p>
          <w:p w14:paraId="4EB39018" w14:textId="77777777" w:rsidR="00C83246" w:rsidRPr="00C83246" w:rsidRDefault="00C83246" w:rsidP="00C83246">
            <w:pPr>
              <w:rPr>
                <w:rFonts w:eastAsia="Calibri"/>
                <w:lang w:bidi="en-US"/>
              </w:rPr>
            </w:pPr>
          </w:p>
          <w:p w14:paraId="59ABB91E" w14:textId="77777777" w:rsidR="00C83246" w:rsidRPr="00C83246" w:rsidRDefault="00C83246" w:rsidP="00C83246">
            <w:pPr>
              <w:rPr>
                <w:rFonts w:eastAsia="Calibri"/>
                <w:lang w:bidi="en-US"/>
              </w:rPr>
            </w:pPr>
            <w:r w:rsidRPr="00C83246">
              <w:rPr>
                <w:rFonts w:eastAsia="Calibri"/>
                <w:lang w:bidi="en-US"/>
              </w:rPr>
              <w:t>UNDP</w:t>
            </w:r>
          </w:p>
          <w:p w14:paraId="2BE989EB" w14:textId="77777777" w:rsidR="00C83246" w:rsidRPr="00C83246" w:rsidRDefault="00C83246" w:rsidP="00C83246">
            <w:pPr>
              <w:rPr>
                <w:rFonts w:eastAsia="Calibri"/>
              </w:rPr>
            </w:pPr>
            <w:r w:rsidRPr="00C83246">
              <w:rPr>
                <w:rFonts w:eastAsia="Calibri"/>
                <w:lang w:bidi="en-US"/>
              </w:rPr>
              <w:t>UNODC</w:t>
            </w:r>
          </w:p>
        </w:tc>
        <w:tc>
          <w:tcPr>
            <w:tcW w:w="3838" w:type="dxa"/>
            <w:gridSpan w:val="2"/>
          </w:tcPr>
          <w:p w14:paraId="395CC3EE" w14:textId="77777777" w:rsidR="00C83246" w:rsidRPr="00C83246" w:rsidRDefault="00C83246" w:rsidP="00C83246">
            <w:pPr>
              <w:rPr>
                <w:rFonts w:eastAsia="Calibri"/>
              </w:rPr>
            </w:pPr>
            <w:r w:rsidRPr="00C83246">
              <w:rPr>
                <w:rFonts w:eastAsia="Calibri"/>
              </w:rPr>
              <w:t xml:space="preserve">Agency of the Republic of Kazakhstan for Civil Service Affairs and Anti-Corruption, </w:t>
            </w:r>
          </w:p>
          <w:p w14:paraId="36D546D8" w14:textId="77777777" w:rsidR="00C83246" w:rsidRPr="00C83246" w:rsidRDefault="00C83246" w:rsidP="00C83246">
            <w:pPr>
              <w:rPr>
                <w:rFonts w:eastAsia="Calibri"/>
              </w:rPr>
            </w:pPr>
            <w:r w:rsidRPr="00C83246">
              <w:rPr>
                <w:rFonts w:eastAsia="Calibri"/>
              </w:rPr>
              <w:t xml:space="preserve">Ministry of Information and Social Development  </w:t>
            </w:r>
          </w:p>
          <w:p w14:paraId="2F0BADF4" w14:textId="77777777" w:rsidR="00C83246" w:rsidRPr="00C83246" w:rsidRDefault="00C83246" w:rsidP="00C83246">
            <w:pPr>
              <w:rPr>
                <w:rFonts w:eastAsia="Calibri"/>
              </w:rPr>
            </w:pPr>
          </w:p>
          <w:p w14:paraId="6E1D292D" w14:textId="77777777" w:rsidR="00C83246" w:rsidRPr="00C83246" w:rsidRDefault="00C83246" w:rsidP="00C83246">
            <w:pPr>
              <w:rPr>
                <w:rFonts w:eastAsia="Calibri"/>
                <w:bCs/>
              </w:rPr>
            </w:pPr>
            <w:r w:rsidRPr="00C83246">
              <w:rPr>
                <w:rFonts w:eastAsia="Calibri"/>
                <w:bCs/>
              </w:rPr>
              <w:t>Parliament</w:t>
            </w:r>
          </w:p>
          <w:p w14:paraId="6FC1A4BF" w14:textId="77777777" w:rsidR="00C83246" w:rsidRPr="00C83246" w:rsidRDefault="00C83246" w:rsidP="00C83246">
            <w:pPr>
              <w:rPr>
                <w:rFonts w:eastAsia="Calibri"/>
                <w:bCs/>
              </w:rPr>
            </w:pPr>
            <w:r w:rsidRPr="00C83246">
              <w:rPr>
                <w:rFonts w:eastAsia="Calibri"/>
                <w:bCs/>
              </w:rPr>
              <w:t>Ministry of National Economy, akimats at all levels</w:t>
            </w:r>
          </w:p>
        </w:tc>
      </w:tr>
      <w:tr w:rsidR="00C83246" w:rsidRPr="00C83246" w14:paraId="2DC6FED9" w14:textId="77777777" w:rsidTr="00C83246">
        <w:trPr>
          <w:trHeight w:val="1073"/>
        </w:trPr>
        <w:tc>
          <w:tcPr>
            <w:tcW w:w="3226" w:type="dxa"/>
            <w:vMerge/>
          </w:tcPr>
          <w:p w14:paraId="36398DC7" w14:textId="77777777" w:rsidR="00C83246" w:rsidRPr="00C83246" w:rsidRDefault="00C83246" w:rsidP="00C83246">
            <w:pPr>
              <w:rPr>
                <w:rFonts w:eastAsia="Calibri"/>
                <w:bCs/>
              </w:rPr>
            </w:pPr>
          </w:p>
        </w:tc>
        <w:tc>
          <w:tcPr>
            <w:tcW w:w="3969" w:type="dxa"/>
            <w:gridSpan w:val="2"/>
          </w:tcPr>
          <w:p w14:paraId="5900E26F" w14:textId="77777777" w:rsidR="00C83246" w:rsidRPr="00C83246" w:rsidRDefault="00C83246" w:rsidP="00C83246">
            <w:pPr>
              <w:rPr>
                <w:rFonts w:eastAsia="Calibri"/>
                <w:bCs/>
              </w:rPr>
            </w:pPr>
            <w:r w:rsidRPr="00C83246">
              <w:rPr>
                <w:rFonts w:eastAsia="Calibri"/>
              </w:rPr>
              <w:t xml:space="preserve">Perception of the level of corruption by the population (link to </w:t>
            </w:r>
            <w:r w:rsidRPr="00C83246">
              <w:rPr>
                <w:rFonts w:eastAsia="Calibri"/>
                <w:bCs/>
              </w:rPr>
              <w:t>16.5.1 (G))</w:t>
            </w:r>
          </w:p>
          <w:p w14:paraId="11FB9FAF" w14:textId="77777777" w:rsidR="00C83246" w:rsidRPr="00C83246" w:rsidRDefault="00C83246" w:rsidP="00C83246">
            <w:pPr>
              <w:rPr>
                <w:rFonts w:eastAsia="Calibri"/>
                <w:u w:val="single"/>
              </w:rPr>
            </w:pPr>
          </w:p>
          <w:p w14:paraId="7D29AA80" w14:textId="77777777" w:rsidR="00C83246" w:rsidRPr="00C83246" w:rsidRDefault="00C83246" w:rsidP="00C83246">
            <w:pPr>
              <w:rPr>
                <w:rFonts w:eastAsia="Calibri"/>
              </w:rPr>
            </w:pPr>
            <w:r w:rsidRPr="00C83246">
              <w:rPr>
                <w:rFonts w:eastAsia="Calibri"/>
                <w:u w:val="single"/>
              </w:rPr>
              <w:t>Baseline</w:t>
            </w:r>
            <w:r w:rsidRPr="00C83246">
              <w:rPr>
                <w:rFonts w:eastAsia="Calibri"/>
              </w:rPr>
              <w:t>: Score 34 (2019)</w:t>
            </w:r>
          </w:p>
          <w:p w14:paraId="427EFDF7" w14:textId="77777777" w:rsidR="00C83246" w:rsidRPr="00C83246" w:rsidRDefault="00C83246" w:rsidP="00C83246">
            <w:pPr>
              <w:rPr>
                <w:rFonts w:eastAsia="Calibri"/>
                <w:bCs/>
              </w:rPr>
            </w:pPr>
            <w:r w:rsidRPr="00C83246">
              <w:rPr>
                <w:rFonts w:eastAsia="Calibri"/>
                <w:u w:val="single"/>
              </w:rPr>
              <w:t>Target</w:t>
            </w:r>
            <w:r w:rsidRPr="00C83246">
              <w:rPr>
                <w:rFonts w:eastAsia="Calibri"/>
              </w:rPr>
              <w:t xml:space="preserve">: Score 38 (2025) </w:t>
            </w:r>
          </w:p>
        </w:tc>
        <w:tc>
          <w:tcPr>
            <w:tcW w:w="2967" w:type="dxa"/>
          </w:tcPr>
          <w:p w14:paraId="1CE1C42D" w14:textId="77777777" w:rsidR="00C83246" w:rsidRPr="00C83246" w:rsidRDefault="00C83246" w:rsidP="00C83246">
            <w:pPr>
              <w:rPr>
                <w:rFonts w:eastAsia="Calibri"/>
                <w:lang w:bidi="en-US"/>
              </w:rPr>
            </w:pPr>
            <w:r w:rsidRPr="00C83246">
              <w:rPr>
                <w:rFonts w:eastAsia="Calibri"/>
                <w:lang w:bidi="en-US"/>
              </w:rPr>
              <w:t xml:space="preserve">Corruption Perceptions Index (Transparency International) </w:t>
            </w:r>
            <w:r w:rsidRPr="00C83246">
              <w:rPr>
                <w:rFonts w:eastAsia="Calibri"/>
              </w:rPr>
              <w:t>https://www.transparency.org/cpi2019</w:t>
            </w:r>
          </w:p>
          <w:p w14:paraId="1C2FA4DA" w14:textId="77777777" w:rsidR="00C83246" w:rsidRPr="00C83246" w:rsidRDefault="00C83246" w:rsidP="00C83246">
            <w:pPr>
              <w:rPr>
                <w:rFonts w:eastAsia="Calibri"/>
              </w:rPr>
            </w:pPr>
          </w:p>
          <w:p w14:paraId="6AD40301" w14:textId="77777777" w:rsidR="00C83246" w:rsidRPr="00C83246" w:rsidRDefault="00C83246" w:rsidP="00C83246">
            <w:pPr>
              <w:rPr>
                <w:rFonts w:eastAsia="Calibri"/>
                <w:lang w:val="nl-BE" w:bidi="en-US"/>
              </w:rPr>
            </w:pPr>
            <w:r w:rsidRPr="00C83246">
              <w:rPr>
                <w:rFonts w:eastAsia="Calibri"/>
              </w:rPr>
              <w:t>UNDP</w:t>
            </w:r>
          </w:p>
        </w:tc>
        <w:tc>
          <w:tcPr>
            <w:tcW w:w="3838" w:type="dxa"/>
            <w:gridSpan w:val="2"/>
          </w:tcPr>
          <w:p w14:paraId="628425F6" w14:textId="77777777" w:rsidR="00C83246" w:rsidRPr="00C83246" w:rsidRDefault="00C83246" w:rsidP="00C83246">
            <w:pPr>
              <w:rPr>
                <w:rFonts w:eastAsia="Calibri"/>
              </w:rPr>
            </w:pPr>
            <w:r w:rsidRPr="00C83246">
              <w:rPr>
                <w:rFonts w:eastAsia="Calibri"/>
              </w:rPr>
              <w:t>Agency of the Republic of Kazakhstan for Civil Service Affairs and Anti-Corruption</w:t>
            </w:r>
          </w:p>
          <w:p w14:paraId="02B13E17" w14:textId="77777777" w:rsidR="00C83246" w:rsidRPr="00C83246" w:rsidRDefault="00C83246" w:rsidP="00C83246">
            <w:pPr>
              <w:rPr>
                <w:rFonts w:eastAsia="Calibri"/>
              </w:rPr>
            </w:pPr>
            <w:r w:rsidRPr="00C83246">
              <w:rPr>
                <w:rFonts w:eastAsia="Calibri"/>
              </w:rPr>
              <w:t xml:space="preserve">Ministry of Information and Social Development  </w:t>
            </w:r>
          </w:p>
          <w:p w14:paraId="64A7A529" w14:textId="77777777" w:rsidR="00C83246" w:rsidRPr="00C83246" w:rsidRDefault="00C83246" w:rsidP="00C83246">
            <w:pPr>
              <w:rPr>
                <w:rFonts w:eastAsia="Calibri"/>
              </w:rPr>
            </w:pPr>
          </w:p>
          <w:p w14:paraId="0E780791" w14:textId="77777777" w:rsidR="00C83246" w:rsidRPr="00C83246" w:rsidRDefault="00C83246" w:rsidP="00C83246">
            <w:pPr>
              <w:rPr>
                <w:rFonts w:eastAsia="Calibri"/>
                <w:bCs/>
              </w:rPr>
            </w:pPr>
            <w:r w:rsidRPr="00C83246">
              <w:rPr>
                <w:rFonts w:eastAsia="Calibri"/>
                <w:bCs/>
              </w:rPr>
              <w:t>Parliament, Ministry of National Economy, akimats at all levels</w:t>
            </w:r>
          </w:p>
        </w:tc>
      </w:tr>
      <w:tr w:rsidR="00C83246" w:rsidRPr="00C83246" w14:paraId="4B0D6F19" w14:textId="77777777" w:rsidTr="00C83246">
        <w:tc>
          <w:tcPr>
            <w:tcW w:w="3226" w:type="dxa"/>
            <w:vMerge/>
          </w:tcPr>
          <w:p w14:paraId="462B9503" w14:textId="77777777" w:rsidR="00C83246" w:rsidRPr="00C83246" w:rsidRDefault="00C83246" w:rsidP="00C83246">
            <w:pPr>
              <w:rPr>
                <w:rFonts w:eastAsia="Calibri"/>
                <w:bCs/>
              </w:rPr>
            </w:pPr>
          </w:p>
        </w:tc>
        <w:tc>
          <w:tcPr>
            <w:tcW w:w="3969" w:type="dxa"/>
            <w:gridSpan w:val="2"/>
          </w:tcPr>
          <w:p w14:paraId="11006730" w14:textId="77777777" w:rsidR="00C83246" w:rsidRPr="00C83246" w:rsidRDefault="00C83246" w:rsidP="00C83246">
            <w:pPr>
              <w:rPr>
                <w:rFonts w:eastAsia="Calibri"/>
              </w:rPr>
            </w:pPr>
            <w:r w:rsidRPr="00C83246">
              <w:rPr>
                <w:rFonts w:eastAsia="Calibri"/>
              </w:rPr>
              <w:t>Proportion of businesses that had at least one contact with a public official and that paid a bribe to a public official, or were asked for a bribe by those public officials during the previous 12 months (</w:t>
            </w:r>
            <w:r w:rsidRPr="00C83246">
              <w:rPr>
                <w:rFonts w:eastAsia="Calibri"/>
                <w:bCs/>
              </w:rPr>
              <w:t>16.5.2</w:t>
            </w:r>
            <w:r w:rsidRPr="00C83246">
              <w:rPr>
                <w:rFonts w:eastAsia="Calibri"/>
              </w:rPr>
              <w:t xml:space="preserve"> (G))</w:t>
            </w:r>
          </w:p>
          <w:p w14:paraId="578360C5" w14:textId="77777777" w:rsidR="00C83246" w:rsidRPr="00C83246" w:rsidRDefault="00C83246" w:rsidP="00C83246">
            <w:pPr>
              <w:rPr>
                <w:rFonts w:eastAsia="Calibri"/>
                <w:bCs/>
              </w:rPr>
            </w:pPr>
          </w:p>
          <w:p w14:paraId="66245894"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12.1% (2019) </w:t>
            </w:r>
            <w:r w:rsidRPr="00C83246">
              <w:rPr>
                <w:rFonts w:eastAsia="Calibri"/>
                <w:bCs/>
              </w:rPr>
              <w:br/>
            </w:r>
            <w:r w:rsidRPr="00C83246">
              <w:rPr>
                <w:rFonts w:eastAsia="Calibri"/>
                <w:u w:val="single"/>
              </w:rPr>
              <w:t>Target</w:t>
            </w:r>
            <w:r w:rsidRPr="00C83246">
              <w:rPr>
                <w:rFonts w:eastAsia="Calibri"/>
                <w:bCs/>
              </w:rPr>
              <w:t xml:space="preserve">: </w:t>
            </w:r>
            <w:r w:rsidRPr="00C83246">
              <w:rPr>
                <w:rFonts w:eastAsia="Calibri"/>
              </w:rPr>
              <w:t>9% (2025)</w:t>
            </w:r>
          </w:p>
          <w:p w14:paraId="1B671F01" w14:textId="77777777" w:rsidR="00C83246" w:rsidRPr="00C83246" w:rsidRDefault="00C83246" w:rsidP="00C83246">
            <w:pPr>
              <w:rPr>
                <w:rFonts w:eastAsia="Calibri"/>
              </w:rPr>
            </w:pPr>
          </w:p>
          <w:p w14:paraId="5E1D18CB" w14:textId="77777777" w:rsidR="00C83246" w:rsidRPr="00C83246" w:rsidRDefault="00C83246" w:rsidP="00C83246">
            <w:pPr>
              <w:rPr>
                <w:rFonts w:eastAsia="Calibri"/>
              </w:rPr>
            </w:pPr>
          </w:p>
        </w:tc>
        <w:tc>
          <w:tcPr>
            <w:tcW w:w="2967" w:type="dxa"/>
          </w:tcPr>
          <w:p w14:paraId="1D4CFCC3" w14:textId="77777777" w:rsidR="00C83246" w:rsidRPr="00C83246" w:rsidRDefault="00C83246" w:rsidP="00C83246">
            <w:pPr>
              <w:rPr>
                <w:rFonts w:eastAsia="Calibri"/>
              </w:rPr>
            </w:pPr>
            <w:r w:rsidRPr="00C83246">
              <w:rPr>
                <w:rFonts w:eastAsia="Calibri"/>
              </w:rPr>
              <w:t>Transparency International Kazakhstan ttp://tikazakhstan.org/wp-content/uploads/2019/10/MONITORING-SOSTOYANIYA-KORRUPTSII.p</w:t>
            </w:r>
          </w:p>
          <w:p w14:paraId="2D899697" w14:textId="77777777" w:rsidR="00C83246" w:rsidRPr="00C83246" w:rsidRDefault="00C83246" w:rsidP="00C83246">
            <w:pPr>
              <w:rPr>
                <w:rFonts w:eastAsia="Calibri"/>
              </w:rPr>
            </w:pPr>
          </w:p>
          <w:p w14:paraId="1262D8DA" w14:textId="77777777" w:rsidR="00C83246" w:rsidRPr="00C83246" w:rsidRDefault="00C83246" w:rsidP="00C83246">
            <w:pPr>
              <w:rPr>
                <w:rFonts w:eastAsia="Calibri"/>
              </w:rPr>
            </w:pPr>
            <w:r w:rsidRPr="00C83246">
              <w:rPr>
                <w:rFonts w:eastAsia="Calibri"/>
              </w:rPr>
              <w:t>UNDP</w:t>
            </w:r>
          </w:p>
        </w:tc>
        <w:tc>
          <w:tcPr>
            <w:tcW w:w="3838" w:type="dxa"/>
            <w:gridSpan w:val="2"/>
          </w:tcPr>
          <w:p w14:paraId="7525ED4C" w14:textId="77777777" w:rsidR="00C83246" w:rsidRPr="00C83246" w:rsidRDefault="00C83246" w:rsidP="00C83246">
            <w:pPr>
              <w:rPr>
                <w:rFonts w:eastAsia="Calibri"/>
              </w:rPr>
            </w:pPr>
            <w:r w:rsidRPr="00C83246">
              <w:rPr>
                <w:rFonts w:eastAsia="Calibri"/>
              </w:rPr>
              <w:t>Agency of the Republic of Kazakhstan for Civil Service Affairs and Anti-Corruption, Ministry of Information and Social Development</w:t>
            </w:r>
          </w:p>
        </w:tc>
      </w:tr>
      <w:tr w:rsidR="00C83246" w:rsidRPr="00C83246" w14:paraId="55337DBF" w14:textId="77777777" w:rsidTr="00C83246">
        <w:tc>
          <w:tcPr>
            <w:tcW w:w="3226" w:type="dxa"/>
            <w:vMerge/>
          </w:tcPr>
          <w:p w14:paraId="5D6C00E6" w14:textId="77777777" w:rsidR="00C83246" w:rsidRPr="00C83246" w:rsidRDefault="00C83246" w:rsidP="00C83246">
            <w:pPr>
              <w:rPr>
                <w:rFonts w:eastAsia="Calibri"/>
                <w:bCs/>
              </w:rPr>
            </w:pPr>
          </w:p>
        </w:tc>
        <w:tc>
          <w:tcPr>
            <w:tcW w:w="3969" w:type="dxa"/>
            <w:gridSpan w:val="2"/>
          </w:tcPr>
          <w:p w14:paraId="136B6A33" w14:textId="77777777" w:rsidR="00C83246" w:rsidRPr="00C83246" w:rsidRDefault="00C83246" w:rsidP="00C83246">
            <w:pPr>
              <w:rPr>
                <w:rFonts w:eastAsia="Calibri"/>
              </w:rPr>
            </w:pPr>
            <w:r w:rsidRPr="00C83246">
              <w:rPr>
                <w:rFonts w:eastAsia="Calibri"/>
              </w:rPr>
              <w:t xml:space="preserve">Proportion of population satisfied with their last experience of public services (link to </w:t>
            </w:r>
            <w:r w:rsidRPr="00C83246">
              <w:rPr>
                <w:rFonts w:eastAsia="Calibri"/>
                <w:bCs/>
              </w:rPr>
              <w:t>16.6.2 (G))</w:t>
            </w:r>
            <w:r w:rsidRPr="00C83246">
              <w:rPr>
                <w:rFonts w:eastAsia="Calibri"/>
              </w:rPr>
              <w:t xml:space="preserve"> </w:t>
            </w:r>
          </w:p>
          <w:p w14:paraId="1AD5D68F" w14:textId="77777777" w:rsidR="00C83246" w:rsidRPr="00C83246" w:rsidRDefault="00C83246" w:rsidP="00C83246">
            <w:pPr>
              <w:rPr>
                <w:rFonts w:eastAsia="Calibri"/>
              </w:rPr>
            </w:pPr>
          </w:p>
          <w:p w14:paraId="1894EFFD" w14:textId="77777777" w:rsidR="00C83246" w:rsidRPr="00C83246" w:rsidRDefault="00C83246" w:rsidP="00C83246">
            <w:pPr>
              <w:rPr>
                <w:rFonts w:eastAsia="Calibri"/>
              </w:rPr>
            </w:pPr>
            <w:r w:rsidRPr="00C83246">
              <w:rPr>
                <w:rFonts w:eastAsia="Calibri"/>
                <w:u w:val="single"/>
              </w:rPr>
              <w:t>Baseline</w:t>
            </w:r>
            <w:r w:rsidRPr="00C83246">
              <w:rPr>
                <w:rFonts w:eastAsia="Calibri"/>
              </w:rPr>
              <w:t>: 74.8% (2019)</w:t>
            </w:r>
          </w:p>
          <w:p w14:paraId="24C76DB1" w14:textId="77777777" w:rsidR="00C83246" w:rsidRPr="00C83246" w:rsidRDefault="00C83246" w:rsidP="00C83246">
            <w:pPr>
              <w:rPr>
                <w:rFonts w:eastAsia="Calibri"/>
              </w:rPr>
            </w:pPr>
            <w:r w:rsidRPr="00C83246">
              <w:rPr>
                <w:rFonts w:eastAsia="Calibri"/>
                <w:u w:val="single"/>
              </w:rPr>
              <w:t>Target</w:t>
            </w:r>
            <w:r w:rsidRPr="00C83246">
              <w:rPr>
                <w:rFonts w:eastAsia="Calibri"/>
              </w:rPr>
              <w:t>: 78%</w:t>
            </w:r>
          </w:p>
          <w:p w14:paraId="11C7DC4C" w14:textId="77777777" w:rsidR="00C83246" w:rsidRPr="00C83246" w:rsidRDefault="00C83246" w:rsidP="00C83246">
            <w:pPr>
              <w:rPr>
                <w:rFonts w:eastAsia="Calibri"/>
                <w:bCs/>
              </w:rPr>
            </w:pPr>
          </w:p>
        </w:tc>
        <w:tc>
          <w:tcPr>
            <w:tcW w:w="2967" w:type="dxa"/>
          </w:tcPr>
          <w:p w14:paraId="3B5AFD8B" w14:textId="77777777" w:rsidR="00C83246" w:rsidRPr="00C83246" w:rsidRDefault="00C83246" w:rsidP="00C83246">
            <w:pPr>
              <w:rPr>
                <w:rFonts w:eastAsia="Calibri"/>
              </w:rPr>
            </w:pPr>
            <w:r w:rsidRPr="00C83246">
              <w:rPr>
                <w:rFonts w:eastAsia="Calibri"/>
              </w:rPr>
              <w:t>Agency of the Republic of Kazakhstan for Civil Service Affairs and Anti-Corruption (annually)</w:t>
            </w:r>
          </w:p>
          <w:p w14:paraId="2CBD7E3C" w14:textId="77777777" w:rsidR="00C83246" w:rsidRPr="00C83246" w:rsidRDefault="00C83246" w:rsidP="00C83246">
            <w:pPr>
              <w:rPr>
                <w:rFonts w:eastAsia="Calibri"/>
              </w:rPr>
            </w:pPr>
            <w:r w:rsidRPr="00C83246">
              <w:rPr>
                <w:rFonts w:eastAsia="Calibri"/>
              </w:rPr>
              <w:t>UNDP</w:t>
            </w:r>
          </w:p>
        </w:tc>
        <w:tc>
          <w:tcPr>
            <w:tcW w:w="3838" w:type="dxa"/>
            <w:gridSpan w:val="2"/>
          </w:tcPr>
          <w:p w14:paraId="7CA09B3C" w14:textId="77777777" w:rsidR="00C83246" w:rsidRPr="00C83246" w:rsidRDefault="00C83246" w:rsidP="00C83246">
            <w:pPr>
              <w:rPr>
                <w:rFonts w:eastAsia="Calibri"/>
              </w:rPr>
            </w:pPr>
            <w:r w:rsidRPr="00C83246">
              <w:rPr>
                <w:rFonts w:eastAsia="Calibri"/>
              </w:rPr>
              <w:t xml:space="preserve">Agency of the Republic of Kazakhstan for Civil Service Affairs and Anti-Corruption </w:t>
            </w:r>
          </w:p>
          <w:p w14:paraId="38704C07" w14:textId="77777777" w:rsidR="00C83246" w:rsidRPr="00C83246" w:rsidRDefault="00C83246" w:rsidP="00C83246">
            <w:pPr>
              <w:rPr>
                <w:rFonts w:eastAsia="Calibri"/>
              </w:rPr>
            </w:pPr>
            <w:r w:rsidRPr="00C83246">
              <w:rPr>
                <w:rFonts w:eastAsia="Calibri"/>
              </w:rPr>
              <w:t xml:space="preserve">Ministry of Information and Social Development </w:t>
            </w:r>
          </w:p>
          <w:p w14:paraId="47216C81" w14:textId="77777777" w:rsidR="00C83246" w:rsidRPr="00C83246" w:rsidRDefault="00C83246" w:rsidP="00C83246">
            <w:pPr>
              <w:rPr>
                <w:rFonts w:eastAsia="Calibri"/>
              </w:rPr>
            </w:pPr>
          </w:p>
          <w:p w14:paraId="684C6109" w14:textId="77777777" w:rsidR="00C83246" w:rsidRPr="00C83246" w:rsidRDefault="00C83246" w:rsidP="00C83246">
            <w:pPr>
              <w:rPr>
                <w:rFonts w:eastAsia="Calibri"/>
                <w:bCs/>
              </w:rPr>
            </w:pPr>
            <w:r w:rsidRPr="00C83246">
              <w:rPr>
                <w:rFonts w:eastAsia="Calibri"/>
                <w:bCs/>
              </w:rPr>
              <w:t>Parliament, Ministry of National Economy, akimats at all levels</w:t>
            </w:r>
          </w:p>
        </w:tc>
      </w:tr>
      <w:tr w:rsidR="00C83246" w:rsidRPr="00C83246" w14:paraId="71B03B8A" w14:textId="77777777" w:rsidTr="00C83246">
        <w:tc>
          <w:tcPr>
            <w:tcW w:w="3226" w:type="dxa"/>
            <w:vMerge/>
          </w:tcPr>
          <w:p w14:paraId="336BDC4F" w14:textId="77777777" w:rsidR="00C83246" w:rsidRPr="00C83246" w:rsidRDefault="00C83246" w:rsidP="00C83246">
            <w:pPr>
              <w:rPr>
                <w:rFonts w:eastAsia="Calibri"/>
                <w:bCs/>
              </w:rPr>
            </w:pPr>
          </w:p>
        </w:tc>
        <w:tc>
          <w:tcPr>
            <w:tcW w:w="3969" w:type="dxa"/>
            <w:gridSpan w:val="2"/>
          </w:tcPr>
          <w:p w14:paraId="4BEF86F5" w14:textId="77777777" w:rsidR="00C83246" w:rsidRPr="00C83246" w:rsidRDefault="00C83246" w:rsidP="00C83246">
            <w:pPr>
              <w:rPr>
                <w:rFonts w:eastAsia="Calibri"/>
                <w:u w:val="single"/>
              </w:rPr>
            </w:pPr>
            <w:r w:rsidRPr="00C83246">
              <w:rPr>
                <w:rFonts w:eastAsia="Calibri"/>
                <w:u w:val="single"/>
              </w:rPr>
              <w:t xml:space="preserve">Proportion of digitalized public services (link to 16.6.2 (G) </w:t>
            </w:r>
          </w:p>
          <w:p w14:paraId="3F19510D" w14:textId="77777777" w:rsidR="00C83246" w:rsidRPr="00C83246" w:rsidRDefault="00C83246" w:rsidP="00C83246">
            <w:pPr>
              <w:rPr>
                <w:rFonts w:eastAsia="Calibri"/>
              </w:rPr>
            </w:pPr>
          </w:p>
          <w:p w14:paraId="494736B7" w14:textId="77777777" w:rsidR="00C83246" w:rsidRPr="00C83246" w:rsidRDefault="00C83246" w:rsidP="00C83246">
            <w:pPr>
              <w:rPr>
                <w:rFonts w:eastAsia="Calibri"/>
                <w:u w:val="single"/>
              </w:rPr>
            </w:pPr>
            <w:r w:rsidRPr="00C83246">
              <w:rPr>
                <w:rFonts w:eastAsia="Calibri"/>
                <w:u w:val="single"/>
              </w:rPr>
              <w:t>Baseline: 74% (2019)</w:t>
            </w:r>
          </w:p>
          <w:p w14:paraId="4C0ADFE6" w14:textId="77777777" w:rsidR="00C83246" w:rsidRPr="00C83246" w:rsidRDefault="00C83246" w:rsidP="00C83246">
            <w:pPr>
              <w:rPr>
                <w:rFonts w:eastAsia="Calibri"/>
                <w:u w:val="single"/>
              </w:rPr>
            </w:pPr>
            <w:r w:rsidRPr="00C83246">
              <w:rPr>
                <w:rFonts w:eastAsia="Calibri"/>
                <w:u w:val="single"/>
              </w:rPr>
              <w:t>Target: 98% (2025)</w:t>
            </w:r>
          </w:p>
          <w:p w14:paraId="583C5717" w14:textId="77777777" w:rsidR="00C83246" w:rsidRPr="00C83246" w:rsidRDefault="00C83246" w:rsidP="00C83246">
            <w:pPr>
              <w:rPr>
                <w:rFonts w:eastAsia="Calibri"/>
              </w:rPr>
            </w:pPr>
          </w:p>
        </w:tc>
        <w:tc>
          <w:tcPr>
            <w:tcW w:w="2967" w:type="dxa"/>
          </w:tcPr>
          <w:p w14:paraId="1DE5F3B6" w14:textId="77777777" w:rsidR="00C83246" w:rsidRPr="00C83246" w:rsidRDefault="00C83246" w:rsidP="00C83246">
            <w:pPr>
              <w:rPr>
                <w:rFonts w:eastAsia="Calibri"/>
              </w:rPr>
            </w:pPr>
            <w:r w:rsidRPr="00C83246">
              <w:rPr>
                <w:rFonts w:eastAsia="Calibri"/>
              </w:rPr>
              <w:t xml:space="preserve">Agency of the Republic of Kazakhstan for Civil Service Affairs and Anti-Corruption/ </w:t>
            </w:r>
          </w:p>
          <w:p w14:paraId="19C3453E" w14:textId="77777777" w:rsidR="00C83246" w:rsidRPr="00C83246" w:rsidRDefault="00C83246" w:rsidP="00C83246">
            <w:pPr>
              <w:rPr>
                <w:rFonts w:eastAsia="Calibri"/>
              </w:rPr>
            </w:pPr>
            <w:r w:rsidRPr="00C83246">
              <w:rPr>
                <w:rFonts w:eastAsia="Calibri"/>
              </w:rPr>
              <w:t>UNDP</w:t>
            </w:r>
          </w:p>
          <w:p w14:paraId="734410DF" w14:textId="77777777" w:rsidR="00C83246" w:rsidRPr="00C83246" w:rsidRDefault="00C83246" w:rsidP="00C83246">
            <w:pPr>
              <w:rPr>
                <w:rFonts w:eastAsia="Calibri"/>
              </w:rPr>
            </w:pPr>
          </w:p>
        </w:tc>
        <w:tc>
          <w:tcPr>
            <w:tcW w:w="3838" w:type="dxa"/>
            <w:gridSpan w:val="2"/>
          </w:tcPr>
          <w:p w14:paraId="15482171" w14:textId="77777777" w:rsidR="00C83246" w:rsidRPr="00C83246" w:rsidRDefault="00C83246" w:rsidP="00C83246">
            <w:pPr>
              <w:rPr>
                <w:rFonts w:eastAsia="Calibri"/>
              </w:rPr>
            </w:pPr>
            <w:r w:rsidRPr="00C83246">
              <w:rPr>
                <w:rFonts w:eastAsia="Calibri"/>
              </w:rPr>
              <w:t>Agency of the Republic of Kazakhstan for Civil Service Affairs and Anti-Corruption, akimats at all levels</w:t>
            </w:r>
          </w:p>
          <w:p w14:paraId="0B37AB38" w14:textId="77777777" w:rsidR="00C83246" w:rsidRPr="00C83246" w:rsidRDefault="00C83246" w:rsidP="00C83246">
            <w:pPr>
              <w:rPr>
                <w:rFonts w:eastAsia="Calibri"/>
              </w:rPr>
            </w:pPr>
          </w:p>
        </w:tc>
      </w:tr>
      <w:tr w:rsidR="00C83246" w:rsidRPr="00C83246" w14:paraId="58E807B0" w14:textId="77777777" w:rsidTr="00C83246">
        <w:trPr>
          <w:trHeight w:val="2243"/>
        </w:trPr>
        <w:tc>
          <w:tcPr>
            <w:tcW w:w="3226" w:type="dxa"/>
            <w:vMerge/>
          </w:tcPr>
          <w:p w14:paraId="10E8FFD1" w14:textId="77777777" w:rsidR="00C83246" w:rsidRPr="00C83246" w:rsidRDefault="00C83246" w:rsidP="00C83246">
            <w:pPr>
              <w:rPr>
                <w:rFonts w:eastAsia="Calibri"/>
                <w:bCs/>
              </w:rPr>
            </w:pPr>
          </w:p>
        </w:tc>
        <w:tc>
          <w:tcPr>
            <w:tcW w:w="3969" w:type="dxa"/>
            <w:gridSpan w:val="2"/>
          </w:tcPr>
          <w:p w14:paraId="55AAB0F1" w14:textId="77777777" w:rsidR="00C83246" w:rsidRPr="00C83246" w:rsidRDefault="00C83246" w:rsidP="00C83246">
            <w:pPr>
              <w:rPr>
                <w:rFonts w:eastAsia="Calibri"/>
              </w:rPr>
            </w:pPr>
            <w:r w:rsidRPr="00C83246">
              <w:rPr>
                <w:rFonts w:eastAsia="Calibri"/>
              </w:rPr>
              <w:t>Proportion of population who believe decision-making is inclusive and responsive, by sex, age, disability and population group (link to 16.7.2 (G))</w:t>
            </w:r>
          </w:p>
          <w:p w14:paraId="1052FA5A" w14:textId="77777777" w:rsidR="00C83246" w:rsidRPr="00C83246" w:rsidRDefault="00C83246" w:rsidP="00C83246">
            <w:pPr>
              <w:rPr>
                <w:rFonts w:eastAsia="Calibri"/>
              </w:rPr>
            </w:pPr>
          </w:p>
          <w:p w14:paraId="5A5AF847" w14:textId="77777777" w:rsidR="00C83246" w:rsidRPr="00C83246" w:rsidRDefault="00C83246" w:rsidP="00C83246">
            <w:pPr>
              <w:rPr>
                <w:rFonts w:eastAsia="Calibri"/>
              </w:rPr>
            </w:pPr>
            <w:r w:rsidRPr="00C83246">
              <w:rPr>
                <w:rFonts w:eastAsia="Calibri"/>
                <w:u w:val="single"/>
              </w:rPr>
              <w:t>Baseline</w:t>
            </w:r>
            <w:r w:rsidRPr="00C83246">
              <w:rPr>
                <w:rFonts w:eastAsia="Calibri"/>
              </w:rPr>
              <w:t>: n/a</w:t>
            </w:r>
          </w:p>
          <w:p w14:paraId="6EF3B4BA" w14:textId="77777777" w:rsidR="00C83246" w:rsidRPr="00C83246" w:rsidRDefault="00C83246" w:rsidP="00C83246">
            <w:pPr>
              <w:rPr>
                <w:rFonts w:eastAsia="Calibri"/>
              </w:rPr>
            </w:pPr>
            <w:r w:rsidRPr="00C83246">
              <w:rPr>
                <w:rFonts w:eastAsia="Calibri"/>
                <w:u w:val="single"/>
              </w:rPr>
              <w:t>Target</w:t>
            </w:r>
            <w:r w:rsidRPr="00C83246">
              <w:rPr>
                <w:rFonts w:eastAsia="Calibri"/>
              </w:rPr>
              <w:t>: TBD (2021)</w:t>
            </w:r>
          </w:p>
        </w:tc>
        <w:tc>
          <w:tcPr>
            <w:tcW w:w="2967" w:type="dxa"/>
          </w:tcPr>
          <w:p w14:paraId="166923DB" w14:textId="77777777" w:rsidR="00C83246" w:rsidRPr="00C83246" w:rsidRDefault="00C83246" w:rsidP="00C83246">
            <w:pPr>
              <w:rPr>
                <w:rFonts w:eastAsia="Calibri"/>
              </w:rPr>
            </w:pPr>
            <w:r w:rsidRPr="00C83246">
              <w:rPr>
                <w:rFonts w:eastAsia="Calibri"/>
              </w:rPr>
              <w:t>Agency of the Republic of Kazakhstan for Civil Service Affairs and Anti-Corruption</w:t>
            </w:r>
          </w:p>
          <w:p w14:paraId="5A914BC5" w14:textId="77777777" w:rsidR="00C83246" w:rsidRPr="00C83246" w:rsidRDefault="00C83246" w:rsidP="00C83246">
            <w:pPr>
              <w:rPr>
                <w:rFonts w:eastAsia="Calibri"/>
              </w:rPr>
            </w:pPr>
          </w:p>
          <w:p w14:paraId="13149BC9" w14:textId="77777777" w:rsidR="00C83246" w:rsidRPr="00C83246" w:rsidRDefault="00C83246" w:rsidP="00C83246">
            <w:pPr>
              <w:rPr>
                <w:rFonts w:eastAsia="Calibri"/>
              </w:rPr>
            </w:pPr>
            <w:r w:rsidRPr="00C83246">
              <w:rPr>
                <w:rFonts w:eastAsia="Calibri"/>
              </w:rPr>
              <w:t>UNDP</w:t>
            </w:r>
          </w:p>
          <w:p w14:paraId="18A931FB" w14:textId="77777777" w:rsidR="00C83246" w:rsidRPr="00C83246" w:rsidRDefault="00C83246" w:rsidP="00C83246">
            <w:pPr>
              <w:rPr>
                <w:rFonts w:eastAsia="Calibri"/>
              </w:rPr>
            </w:pPr>
          </w:p>
        </w:tc>
        <w:tc>
          <w:tcPr>
            <w:tcW w:w="3838" w:type="dxa"/>
            <w:gridSpan w:val="2"/>
          </w:tcPr>
          <w:p w14:paraId="2DEF3A5C" w14:textId="77777777" w:rsidR="00C83246" w:rsidRPr="00C83246" w:rsidRDefault="00C83246" w:rsidP="00C83246">
            <w:pPr>
              <w:rPr>
                <w:rFonts w:eastAsia="Calibri"/>
              </w:rPr>
            </w:pPr>
            <w:r w:rsidRPr="00C83246">
              <w:rPr>
                <w:rFonts w:eastAsia="Calibri"/>
              </w:rPr>
              <w:t>Agency of the Republic of Kazakhstan for Civil Service Affairs and Anti-Corruption, akimats at all levels</w:t>
            </w:r>
          </w:p>
          <w:p w14:paraId="4D9E9C89" w14:textId="77777777" w:rsidR="00C83246" w:rsidRPr="00C83246" w:rsidRDefault="00C83246" w:rsidP="00C83246">
            <w:pPr>
              <w:rPr>
                <w:rFonts w:eastAsia="Calibri"/>
                <w:bCs/>
              </w:rPr>
            </w:pPr>
          </w:p>
        </w:tc>
      </w:tr>
      <w:tr w:rsidR="00C83246" w:rsidRPr="00C83246" w14:paraId="1D744106" w14:textId="77777777" w:rsidTr="00C83246">
        <w:tc>
          <w:tcPr>
            <w:tcW w:w="3226" w:type="dxa"/>
          </w:tcPr>
          <w:p w14:paraId="587BD58F" w14:textId="77777777" w:rsidR="00C83246" w:rsidRPr="00C83246" w:rsidRDefault="00C83246" w:rsidP="00C83246">
            <w:pPr>
              <w:rPr>
                <w:rFonts w:eastAsia="Calibri"/>
                <w:bCs/>
              </w:rPr>
            </w:pPr>
          </w:p>
        </w:tc>
        <w:tc>
          <w:tcPr>
            <w:tcW w:w="3969" w:type="dxa"/>
            <w:gridSpan w:val="2"/>
          </w:tcPr>
          <w:p w14:paraId="21BCBAFF" w14:textId="77777777" w:rsidR="00C83246" w:rsidRPr="00C83246" w:rsidRDefault="00C83246" w:rsidP="00C83246">
            <w:pPr>
              <w:rPr>
                <w:rFonts w:eastAsia="Calibri"/>
              </w:rPr>
            </w:pPr>
            <w:r w:rsidRPr="00C83246">
              <w:rPr>
                <w:rFonts w:eastAsia="Calibri"/>
                <w:bCs/>
              </w:rPr>
              <w:t>5.5.1 (G)</w:t>
            </w:r>
            <w:r w:rsidRPr="00C83246">
              <w:rPr>
                <w:rFonts w:eastAsia="Calibri"/>
              </w:rPr>
              <w:t xml:space="preserve"> Proportion of seats held by women in (a) national parliaments and (b) local governments</w:t>
            </w:r>
          </w:p>
          <w:p w14:paraId="605E9FA0" w14:textId="77777777" w:rsidR="00C83246" w:rsidRPr="00C83246" w:rsidRDefault="00C83246" w:rsidP="00C83246">
            <w:pPr>
              <w:rPr>
                <w:rFonts w:eastAsia="Calibri"/>
                <w:u w:val="single"/>
              </w:rPr>
            </w:pPr>
          </w:p>
          <w:p w14:paraId="291EB8E9" w14:textId="77777777" w:rsidR="00C83246" w:rsidRPr="00C83246" w:rsidRDefault="00C83246" w:rsidP="00C83246">
            <w:pPr>
              <w:rPr>
                <w:rFonts w:eastAsia="Calibri"/>
              </w:rPr>
            </w:pPr>
            <w:r w:rsidRPr="00C83246">
              <w:rPr>
                <w:rFonts w:eastAsia="Calibri"/>
                <w:u w:val="single"/>
              </w:rPr>
              <w:t>Baseline</w:t>
            </w:r>
            <w:r w:rsidRPr="00C83246">
              <w:rPr>
                <w:rFonts w:eastAsia="Calibri"/>
              </w:rPr>
              <w:t xml:space="preserve">: </w:t>
            </w:r>
          </w:p>
          <w:p w14:paraId="1AA878D2" w14:textId="77777777" w:rsidR="00C83246" w:rsidRPr="00C83246" w:rsidRDefault="00C83246" w:rsidP="00C83246">
            <w:pPr>
              <w:rPr>
                <w:rFonts w:eastAsia="Calibri"/>
              </w:rPr>
            </w:pPr>
            <w:r w:rsidRPr="00C83246">
              <w:rPr>
                <w:rFonts w:eastAsia="Calibri"/>
              </w:rPr>
              <w:t>(a)27.6 (2018)</w:t>
            </w:r>
          </w:p>
          <w:p w14:paraId="4C2FD047"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50% by 2030 </w:t>
            </w:r>
          </w:p>
          <w:p w14:paraId="61561247" w14:textId="77777777" w:rsidR="00C83246" w:rsidRPr="00C83246" w:rsidRDefault="00C83246" w:rsidP="00C83246">
            <w:pPr>
              <w:rPr>
                <w:rFonts w:eastAsia="Calibri"/>
                <w:u w:val="single"/>
              </w:rPr>
            </w:pPr>
          </w:p>
          <w:p w14:paraId="3E080981" w14:textId="77777777" w:rsidR="00C83246" w:rsidRPr="00C83246" w:rsidRDefault="00C83246" w:rsidP="00C83246">
            <w:pPr>
              <w:rPr>
                <w:rFonts w:eastAsia="Calibri"/>
              </w:rPr>
            </w:pPr>
            <w:r w:rsidRPr="00C83246">
              <w:rPr>
                <w:rFonts w:eastAsia="Calibri"/>
                <w:u w:val="single"/>
              </w:rPr>
              <w:t>Baseline</w:t>
            </w:r>
            <w:r w:rsidRPr="00C83246">
              <w:rPr>
                <w:rFonts w:eastAsia="Calibri"/>
              </w:rPr>
              <w:t>:</w:t>
            </w:r>
          </w:p>
          <w:p w14:paraId="5561804A" w14:textId="77777777" w:rsidR="00C83246" w:rsidRPr="00C83246" w:rsidRDefault="00C83246" w:rsidP="00C83246">
            <w:pPr>
              <w:rPr>
                <w:rFonts w:eastAsia="Calibri"/>
              </w:rPr>
            </w:pPr>
            <w:r w:rsidRPr="00C83246">
              <w:rPr>
                <w:rFonts w:eastAsia="Calibri"/>
              </w:rPr>
              <w:t>(b) 22.2 (2018)</w:t>
            </w:r>
          </w:p>
          <w:p w14:paraId="18837C57" w14:textId="77777777" w:rsidR="00C83246" w:rsidRPr="00C83246" w:rsidRDefault="00C83246" w:rsidP="00C83246">
            <w:pPr>
              <w:rPr>
                <w:rFonts w:eastAsia="Calibri"/>
              </w:rPr>
            </w:pPr>
            <w:r w:rsidRPr="00C83246">
              <w:rPr>
                <w:rFonts w:eastAsia="Calibri"/>
                <w:u w:val="single"/>
              </w:rPr>
              <w:t>Target</w:t>
            </w:r>
            <w:r w:rsidRPr="00C83246">
              <w:rPr>
                <w:rFonts w:eastAsia="Calibri"/>
              </w:rPr>
              <w:t>: 50% by 2030</w:t>
            </w:r>
          </w:p>
          <w:p w14:paraId="0745C6D6" w14:textId="77777777" w:rsidR="00C83246" w:rsidRPr="00C83246" w:rsidRDefault="00C83246" w:rsidP="00C83246">
            <w:pPr>
              <w:rPr>
                <w:rFonts w:eastAsia="Calibri"/>
              </w:rPr>
            </w:pPr>
          </w:p>
        </w:tc>
        <w:tc>
          <w:tcPr>
            <w:tcW w:w="2967" w:type="dxa"/>
          </w:tcPr>
          <w:p w14:paraId="1AE9C02F" w14:textId="77777777" w:rsidR="00C83246" w:rsidRPr="00C83246" w:rsidRDefault="00C83246" w:rsidP="00C83246">
            <w:pPr>
              <w:rPr>
                <w:rFonts w:eastAsia="Calibri"/>
              </w:rPr>
            </w:pPr>
            <w:r w:rsidRPr="00C83246">
              <w:rPr>
                <w:rFonts w:eastAsia="Calibri"/>
              </w:rPr>
              <w:t xml:space="preserve">Parliament of the Republic of Kazakhstan, Agency of the Republic of Kazakhstan for Civil Service Affairs and Anti-Corruption, Central Election Commission (annually) </w:t>
            </w:r>
          </w:p>
          <w:p w14:paraId="147E86A5" w14:textId="77777777" w:rsidR="00C83246" w:rsidRPr="00C83246" w:rsidRDefault="00C83246" w:rsidP="00C83246">
            <w:pPr>
              <w:rPr>
                <w:rFonts w:eastAsia="Calibri"/>
              </w:rPr>
            </w:pPr>
          </w:p>
          <w:p w14:paraId="55002AED" w14:textId="77777777" w:rsidR="00C83246" w:rsidRPr="00C83246" w:rsidRDefault="00C83246" w:rsidP="00C83246">
            <w:pPr>
              <w:rPr>
                <w:rFonts w:eastAsia="Calibri"/>
              </w:rPr>
            </w:pPr>
          </w:p>
          <w:p w14:paraId="027BAEC7" w14:textId="77777777" w:rsidR="00C83246" w:rsidRPr="00C83246" w:rsidRDefault="00C83246" w:rsidP="00C83246">
            <w:pPr>
              <w:rPr>
                <w:rFonts w:eastAsia="Calibri"/>
              </w:rPr>
            </w:pPr>
            <w:r w:rsidRPr="00C83246">
              <w:rPr>
                <w:rFonts w:eastAsia="Calibri"/>
              </w:rPr>
              <w:t>UNDP</w:t>
            </w:r>
          </w:p>
          <w:p w14:paraId="5DECB240" w14:textId="77777777" w:rsidR="00C83246" w:rsidRPr="00C83246" w:rsidRDefault="00C83246" w:rsidP="00C83246">
            <w:pPr>
              <w:rPr>
                <w:rFonts w:eastAsia="Calibri"/>
              </w:rPr>
            </w:pPr>
            <w:r w:rsidRPr="00C83246">
              <w:rPr>
                <w:rFonts w:eastAsia="Calibri"/>
              </w:rPr>
              <w:t>UN Women</w:t>
            </w:r>
          </w:p>
          <w:p w14:paraId="5C7F36AA" w14:textId="77777777" w:rsidR="00C83246" w:rsidRPr="00C83246" w:rsidRDefault="00C83246" w:rsidP="00C83246">
            <w:pPr>
              <w:rPr>
                <w:rFonts w:eastAsia="Calibri"/>
              </w:rPr>
            </w:pPr>
          </w:p>
        </w:tc>
        <w:tc>
          <w:tcPr>
            <w:tcW w:w="3838" w:type="dxa"/>
            <w:gridSpan w:val="2"/>
          </w:tcPr>
          <w:p w14:paraId="1760FA71"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7E747CFD" w14:textId="77777777" w:rsidR="00C83246" w:rsidRPr="00C83246" w:rsidRDefault="00C83246" w:rsidP="00C83246">
            <w:pPr>
              <w:rPr>
                <w:rFonts w:eastAsia="Calibri"/>
              </w:rPr>
            </w:pPr>
            <w:r w:rsidRPr="00C83246">
              <w:rPr>
                <w:rFonts w:eastAsia="Calibri"/>
              </w:rPr>
              <w:t>Political Parties</w:t>
            </w:r>
          </w:p>
          <w:p w14:paraId="55EC021A" w14:textId="77777777" w:rsidR="00C83246" w:rsidRPr="00C83246" w:rsidRDefault="00C83246" w:rsidP="00C83246">
            <w:pPr>
              <w:rPr>
                <w:rFonts w:eastAsia="Calibri"/>
              </w:rPr>
            </w:pPr>
            <w:r w:rsidRPr="00C83246">
              <w:rPr>
                <w:rFonts w:eastAsia="Calibri"/>
              </w:rPr>
              <w:t xml:space="preserve">Local Governments </w:t>
            </w:r>
          </w:p>
          <w:p w14:paraId="5A197397" w14:textId="77777777" w:rsidR="00C83246" w:rsidRPr="00C83246" w:rsidRDefault="00C83246" w:rsidP="00C83246">
            <w:pPr>
              <w:rPr>
                <w:rFonts w:eastAsia="Calibri"/>
              </w:rPr>
            </w:pPr>
            <w:r w:rsidRPr="00C83246">
              <w:rPr>
                <w:rFonts w:eastAsia="Calibri"/>
              </w:rPr>
              <w:t>Activists of women’s movements</w:t>
            </w:r>
          </w:p>
        </w:tc>
      </w:tr>
    </w:tbl>
    <w:p w14:paraId="0FEF3C81" w14:textId="181ED507" w:rsidR="00C83246" w:rsidRPr="00C83246" w:rsidRDefault="00C83246" w:rsidP="00C83246">
      <w:pPr>
        <w:spacing w:after="200" w:line="276" w:lineRule="auto"/>
        <w:rPr>
          <w:rFonts w:ascii="Calibri" w:eastAsia="Calibri" w:hAnsi="Calibri" w:cs="Times New Roman"/>
        </w:rPr>
      </w:pPr>
    </w:p>
    <w:tbl>
      <w:tblPr>
        <w:tblStyle w:val="TableGrid1"/>
        <w:tblpPr w:leftFromText="187" w:rightFromText="187" w:vertAnchor="text" w:tblpY="1"/>
        <w:tblW w:w="14000" w:type="dxa"/>
        <w:tblLayout w:type="fixed"/>
        <w:tblLook w:val="04A0" w:firstRow="1" w:lastRow="0" w:firstColumn="1" w:lastColumn="0" w:noHBand="0" w:noVBand="1"/>
      </w:tblPr>
      <w:tblGrid>
        <w:gridCol w:w="3227"/>
        <w:gridCol w:w="3969"/>
        <w:gridCol w:w="2967"/>
        <w:gridCol w:w="3837"/>
      </w:tblGrid>
      <w:tr w:rsidR="00C83246" w:rsidRPr="00C83246" w14:paraId="5C354A92" w14:textId="77777777" w:rsidTr="00C83246">
        <w:tc>
          <w:tcPr>
            <w:tcW w:w="3227" w:type="dxa"/>
            <w:shd w:val="clear" w:color="auto" w:fill="FDE9D9"/>
          </w:tcPr>
          <w:p w14:paraId="67F0D29D" w14:textId="77777777" w:rsidR="00C83246" w:rsidRPr="00C83246" w:rsidRDefault="00C83246" w:rsidP="00C83246">
            <w:pPr>
              <w:rPr>
                <w:rFonts w:eastAsia="Calibri"/>
                <w:b/>
              </w:rPr>
            </w:pPr>
            <w:r w:rsidRPr="00C83246">
              <w:rPr>
                <w:rFonts w:eastAsia="Calibri"/>
                <w:b/>
              </w:rPr>
              <w:t>RESULTS</w:t>
            </w:r>
          </w:p>
        </w:tc>
        <w:tc>
          <w:tcPr>
            <w:tcW w:w="3969" w:type="dxa"/>
            <w:shd w:val="clear" w:color="auto" w:fill="FDE9D9"/>
          </w:tcPr>
          <w:p w14:paraId="1CCCC241" w14:textId="77777777" w:rsidR="00C83246" w:rsidRPr="00C83246" w:rsidRDefault="00C83246" w:rsidP="00C83246">
            <w:pPr>
              <w:rPr>
                <w:rFonts w:eastAsia="Calibri"/>
                <w:b/>
              </w:rPr>
            </w:pPr>
            <w:r w:rsidRPr="00C83246">
              <w:rPr>
                <w:rFonts w:eastAsia="Calibri"/>
                <w:b/>
              </w:rPr>
              <w:t xml:space="preserve"> INDICATORS</w:t>
            </w:r>
          </w:p>
        </w:tc>
        <w:tc>
          <w:tcPr>
            <w:tcW w:w="2967" w:type="dxa"/>
            <w:shd w:val="clear" w:color="auto" w:fill="FDE9D9"/>
          </w:tcPr>
          <w:p w14:paraId="7644FCB2" w14:textId="77777777" w:rsidR="00C83246" w:rsidRPr="00C83246" w:rsidRDefault="00C83246" w:rsidP="00C83246">
            <w:pPr>
              <w:rPr>
                <w:rFonts w:eastAsia="Calibri"/>
                <w:b/>
              </w:rPr>
            </w:pPr>
            <w:r w:rsidRPr="00C83246">
              <w:rPr>
                <w:rFonts w:eastAsia="Calibri"/>
                <w:b/>
              </w:rPr>
              <w:t>SOURCE AND RESPONSIBLE AGENCY</w:t>
            </w:r>
          </w:p>
        </w:tc>
        <w:tc>
          <w:tcPr>
            <w:tcW w:w="3837" w:type="dxa"/>
            <w:shd w:val="clear" w:color="auto" w:fill="FDE9D9"/>
          </w:tcPr>
          <w:p w14:paraId="4F9F24A3" w14:textId="77777777" w:rsidR="00C83246" w:rsidRPr="00C83246" w:rsidRDefault="00C83246" w:rsidP="00C83246">
            <w:pPr>
              <w:rPr>
                <w:rFonts w:eastAsia="Calibri"/>
                <w:b/>
              </w:rPr>
            </w:pPr>
            <w:r w:rsidRPr="00C83246">
              <w:rPr>
                <w:rFonts w:eastAsia="Calibri"/>
                <w:b/>
              </w:rPr>
              <w:t>PARTNERS</w:t>
            </w:r>
          </w:p>
          <w:p w14:paraId="274D5151" w14:textId="77777777" w:rsidR="00C83246" w:rsidRPr="00C83246" w:rsidRDefault="00C83246" w:rsidP="00C83246">
            <w:pPr>
              <w:rPr>
                <w:rFonts w:eastAsia="Calibri"/>
                <w:b/>
              </w:rPr>
            </w:pPr>
          </w:p>
        </w:tc>
      </w:tr>
      <w:tr w:rsidR="00C83246" w:rsidRPr="00C83246" w14:paraId="3130E929" w14:textId="77777777" w:rsidTr="00C83246">
        <w:tc>
          <w:tcPr>
            <w:tcW w:w="3227" w:type="dxa"/>
            <w:shd w:val="clear" w:color="auto" w:fill="FFFFFF"/>
          </w:tcPr>
          <w:p w14:paraId="037A9B15" w14:textId="77777777" w:rsidR="00C83246" w:rsidRPr="00C83246" w:rsidRDefault="00C83246" w:rsidP="00C83246">
            <w:pPr>
              <w:rPr>
                <w:rFonts w:eastAsia="Calibri"/>
                <w:bCs/>
                <w:highlight w:val="yellow"/>
              </w:rPr>
            </w:pPr>
            <w:r w:rsidRPr="00C83246">
              <w:rPr>
                <w:rFonts w:eastAsia="Calibri"/>
                <w:bCs/>
              </w:rPr>
              <w:t>National Development Priority:</w:t>
            </w:r>
          </w:p>
        </w:tc>
        <w:tc>
          <w:tcPr>
            <w:tcW w:w="10773" w:type="dxa"/>
            <w:gridSpan w:val="3"/>
            <w:shd w:val="clear" w:color="auto" w:fill="auto"/>
          </w:tcPr>
          <w:p w14:paraId="119C3884" w14:textId="77777777" w:rsidR="00C83246" w:rsidRPr="00C83246" w:rsidRDefault="00C83246" w:rsidP="00C83246">
            <w:pPr>
              <w:rPr>
                <w:rFonts w:eastAsia="Calibri"/>
                <w:bCs/>
                <w:highlight w:val="yellow"/>
              </w:rPr>
            </w:pPr>
            <w:r w:rsidRPr="00C83246">
              <w:rPr>
                <w:rFonts w:eastAsia="Calibri"/>
                <w:bCs/>
              </w:rPr>
              <w:t>Kazakhstan-2025: Reform 1. “New human capital”, Priority “Education as the basis of economic growth”</w:t>
            </w:r>
          </w:p>
        </w:tc>
      </w:tr>
      <w:tr w:rsidR="00C83246" w:rsidRPr="00C83246" w14:paraId="65362682" w14:textId="77777777" w:rsidTr="00C83246">
        <w:tc>
          <w:tcPr>
            <w:tcW w:w="3227" w:type="dxa"/>
            <w:shd w:val="clear" w:color="auto" w:fill="FFFFFF"/>
          </w:tcPr>
          <w:p w14:paraId="3C6D8F21" w14:textId="77777777" w:rsidR="00C83246" w:rsidRPr="00C83246" w:rsidRDefault="00C83246" w:rsidP="00C83246">
            <w:pPr>
              <w:rPr>
                <w:rFonts w:eastAsia="Calibri"/>
                <w:bCs/>
              </w:rPr>
            </w:pPr>
            <w:r w:rsidRPr="00C83246">
              <w:rPr>
                <w:rFonts w:eastAsia="Calibri"/>
                <w:bCs/>
              </w:rPr>
              <w:t>Related Global SDG Target(s):</w:t>
            </w:r>
          </w:p>
        </w:tc>
        <w:tc>
          <w:tcPr>
            <w:tcW w:w="10773" w:type="dxa"/>
            <w:gridSpan w:val="3"/>
            <w:shd w:val="clear" w:color="auto" w:fill="FFFFFF"/>
          </w:tcPr>
          <w:p w14:paraId="5218B888" w14:textId="77777777" w:rsidR="00C83246" w:rsidRPr="00C83246" w:rsidRDefault="00C83246" w:rsidP="00C83246">
            <w:pPr>
              <w:rPr>
                <w:rFonts w:eastAsia="Calibri"/>
              </w:rPr>
            </w:pPr>
            <w:r w:rsidRPr="00C83246">
              <w:rPr>
                <w:rFonts w:eastAsia="Calibri"/>
                <w:bCs/>
              </w:rPr>
              <w:t>2.3; 2.4; 3.2.a; 4.3, 4.4.; 6.4; 1</w:t>
            </w:r>
            <w:r w:rsidRPr="00C83246">
              <w:rPr>
                <w:rFonts w:eastAsia="Calibri"/>
              </w:rPr>
              <w:t xml:space="preserve">8.7; 8.8; </w:t>
            </w:r>
            <w:r w:rsidRPr="00C83246">
              <w:rPr>
                <w:rFonts w:eastAsia="Calibri"/>
                <w:bCs/>
              </w:rPr>
              <w:t>8.9; 9.b: 8.3; 9.3; 9.4; 7.1; 7.3; 12.7; 11.b; 10.7; 17.10;</w:t>
            </w:r>
          </w:p>
          <w:p w14:paraId="196C278E" w14:textId="77777777" w:rsidR="00C83246" w:rsidRPr="00C83246" w:rsidRDefault="00C83246" w:rsidP="00C83246">
            <w:pPr>
              <w:rPr>
                <w:rFonts w:eastAsia="Calibri"/>
                <w:bCs/>
              </w:rPr>
            </w:pPr>
            <w:r w:rsidRPr="00C83246">
              <w:rPr>
                <w:rFonts w:eastAsia="Calibri"/>
                <w:bCs/>
              </w:rPr>
              <w:t>Crosscutting:  1.5; 5.4; 5.5; 5a; 10.2</w:t>
            </w:r>
          </w:p>
        </w:tc>
      </w:tr>
      <w:tr w:rsidR="00C83246" w:rsidRPr="00C83246" w14:paraId="50F25B21" w14:textId="77777777" w:rsidTr="00C83246">
        <w:tc>
          <w:tcPr>
            <w:tcW w:w="3227" w:type="dxa"/>
            <w:shd w:val="clear" w:color="auto" w:fill="FFFFFF"/>
          </w:tcPr>
          <w:p w14:paraId="697044B5" w14:textId="77777777" w:rsidR="00C83246" w:rsidRPr="00C83246" w:rsidRDefault="00C83246" w:rsidP="00C83246">
            <w:pPr>
              <w:rPr>
                <w:rFonts w:eastAsia="Calibri"/>
                <w:bCs/>
              </w:rPr>
            </w:pPr>
            <w:r w:rsidRPr="00C83246">
              <w:rPr>
                <w:rFonts w:eastAsia="Calibri"/>
                <w:bCs/>
              </w:rPr>
              <w:t>LNOB</w:t>
            </w:r>
          </w:p>
        </w:tc>
        <w:tc>
          <w:tcPr>
            <w:tcW w:w="10773" w:type="dxa"/>
            <w:gridSpan w:val="3"/>
            <w:shd w:val="clear" w:color="auto" w:fill="FFFFFF"/>
          </w:tcPr>
          <w:p w14:paraId="1308BAC9" w14:textId="77777777" w:rsidR="00C83246" w:rsidRPr="00C83246" w:rsidRDefault="00C83246" w:rsidP="00C83246">
            <w:pPr>
              <w:rPr>
                <w:rFonts w:eastAsia="Calibri"/>
              </w:rPr>
            </w:pPr>
            <w:r w:rsidRPr="00C83246">
              <w:rPr>
                <w:rFonts w:eastAsia="Calibri"/>
              </w:rPr>
              <w:t>Rural youth and women, migrants, people living in remote and protected areas; small farmers; women -owners of small business</w:t>
            </w:r>
          </w:p>
        </w:tc>
      </w:tr>
      <w:tr w:rsidR="00C83246" w:rsidRPr="00C83246" w14:paraId="75D640BB" w14:textId="77777777" w:rsidTr="00C83246">
        <w:tc>
          <w:tcPr>
            <w:tcW w:w="3227" w:type="dxa"/>
            <w:shd w:val="clear" w:color="auto" w:fill="FFFFFF"/>
          </w:tcPr>
          <w:p w14:paraId="7C9EDDF9" w14:textId="77777777" w:rsidR="00C83246" w:rsidRPr="00C83246" w:rsidRDefault="00C83246" w:rsidP="00C83246">
            <w:pPr>
              <w:rPr>
                <w:rFonts w:eastAsia="Calibri"/>
                <w:bCs/>
              </w:rPr>
            </w:pPr>
            <w:r w:rsidRPr="00C83246">
              <w:rPr>
                <w:rFonts w:eastAsia="Calibri"/>
                <w:bCs/>
              </w:rPr>
              <w:t xml:space="preserve">UN Agencies </w:t>
            </w:r>
          </w:p>
        </w:tc>
        <w:tc>
          <w:tcPr>
            <w:tcW w:w="10773" w:type="dxa"/>
            <w:gridSpan w:val="3"/>
            <w:shd w:val="clear" w:color="auto" w:fill="FFFFFF"/>
          </w:tcPr>
          <w:p w14:paraId="75B68341" w14:textId="77777777" w:rsidR="00C83246" w:rsidRPr="00C83246" w:rsidRDefault="00C83246" w:rsidP="00C83246">
            <w:pPr>
              <w:rPr>
                <w:rFonts w:eastAsia="Calibri"/>
              </w:rPr>
            </w:pPr>
            <w:r w:rsidRPr="00C83246">
              <w:rPr>
                <w:rFonts w:eastAsia="Calibri"/>
              </w:rPr>
              <w:t xml:space="preserve"> UNDP, UNCTAD, UNECE, ITC, FAO, UNEP, UNESCO, UN Women, IOM, UNIDO</w:t>
            </w:r>
          </w:p>
        </w:tc>
      </w:tr>
      <w:tr w:rsidR="00C83246" w:rsidRPr="00C83246" w14:paraId="2C40E788" w14:textId="77777777" w:rsidTr="00C83246">
        <w:tc>
          <w:tcPr>
            <w:tcW w:w="3227" w:type="dxa"/>
            <w:shd w:val="clear" w:color="auto" w:fill="8DB3E2"/>
          </w:tcPr>
          <w:p w14:paraId="377E4A55" w14:textId="77777777" w:rsidR="00C83246" w:rsidRPr="00C83246" w:rsidRDefault="00C83246" w:rsidP="00C83246">
            <w:pPr>
              <w:rPr>
                <w:rFonts w:eastAsia="Calibri"/>
                <w:b/>
                <w:bCs/>
              </w:rPr>
            </w:pPr>
            <w:r w:rsidRPr="00C83246">
              <w:rPr>
                <w:rFonts w:eastAsia="Calibri"/>
                <w:b/>
                <w:bCs/>
              </w:rPr>
              <w:t>Thematic Area 3</w:t>
            </w:r>
          </w:p>
          <w:p w14:paraId="02F67739" w14:textId="77777777" w:rsidR="00C83246" w:rsidRPr="00C83246" w:rsidRDefault="00C83246" w:rsidP="00C83246">
            <w:pPr>
              <w:rPr>
                <w:rFonts w:eastAsia="Calibri"/>
              </w:rPr>
            </w:pPr>
          </w:p>
        </w:tc>
        <w:tc>
          <w:tcPr>
            <w:tcW w:w="10773" w:type="dxa"/>
            <w:gridSpan w:val="3"/>
            <w:shd w:val="clear" w:color="auto" w:fill="8DB3E2"/>
          </w:tcPr>
          <w:p w14:paraId="44487F1A" w14:textId="77777777" w:rsidR="00C83246" w:rsidRPr="00C83246" w:rsidRDefault="00C83246" w:rsidP="00C83246">
            <w:pPr>
              <w:rPr>
                <w:rFonts w:eastAsia="Calibri"/>
                <w:b/>
              </w:rPr>
            </w:pPr>
            <w:r w:rsidRPr="00C83246">
              <w:rPr>
                <w:rFonts w:eastAsia="Calibri"/>
                <w:b/>
              </w:rPr>
              <w:t>Inclusive Economic Growth and Environmental Sustainability</w:t>
            </w:r>
          </w:p>
        </w:tc>
      </w:tr>
      <w:tr w:rsidR="00C83246" w:rsidRPr="00C83246" w14:paraId="52ED279A" w14:textId="77777777" w:rsidTr="00C83246">
        <w:trPr>
          <w:trHeight w:val="2686"/>
        </w:trPr>
        <w:tc>
          <w:tcPr>
            <w:tcW w:w="3227" w:type="dxa"/>
            <w:vMerge w:val="restart"/>
          </w:tcPr>
          <w:p w14:paraId="50FF2A24" w14:textId="77777777" w:rsidR="00C83246" w:rsidRPr="00C83246" w:rsidRDefault="00C83246" w:rsidP="00C83246">
            <w:pPr>
              <w:rPr>
                <w:rFonts w:eastAsia="Calibri"/>
              </w:rPr>
            </w:pPr>
            <w:r w:rsidRPr="00C83246">
              <w:rPr>
                <w:rFonts w:eastAsia="Calibri"/>
                <w:b/>
                <w:bCs/>
              </w:rPr>
              <w:t xml:space="preserve">Outcome 3.1. </w:t>
            </w:r>
            <w:bookmarkStart w:id="76" w:name="_Hlk38017427"/>
            <w:r w:rsidRPr="00C83246">
              <w:rPr>
                <w:rFonts w:eastAsia="Calibri"/>
                <w:b/>
                <w:bCs/>
              </w:rPr>
              <w:t>By 2025, all people in Kazakhstan, especially the most vulnerable, benefit from inclusive, resilient, and sustainable economic development with improved productive capacities, skills and equal opportunities for sustainable and decent jobs, livelihoods, and</w:t>
            </w:r>
            <w:r w:rsidRPr="00C83246">
              <w:rPr>
                <w:rFonts w:eastAsia="Calibri"/>
              </w:rPr>
              <w:t xml:space="preserve"> </w:t>
            </w:r>
            <w:r w:rsidRPr="00C83246">
              <w:rPr>
                <w:rFonts w:eastAsia="Calibri"/>
                <w:b/>
                <w:bCs/>
              </w:rPr>
              <w:t>businesses.</w:t>
            </w:r>
            <w:bookmarkEnd w:id="76"/>
          </w:p>
        </w:tc>
        <w:tc>
          <w:tcPr>
            <w:tcW w:w="3969" w:type="dxa"/>
          </w:tcPr>
          <w:p w14:paraId="680089D5" w14:textId="77777777" w:rsidR="00C83246" w:rsidRPr="00C83246" w:rsidRDefault="00C83246" w:rsidP="00C83246">
            <w:pPr>
              <w:rPr>
                <w:rFonts w:eastAsia="Calibri" w:cs="Times New Roman"/>
              </w:rPr>
            </w:pPr>
            <w:r w:rsidRPr="00C83246">
              <w:rPr>
                <w:rFonts w:eastAsia="Calibri"/>
              </w:rPr>
              <w:t>Proportion of youth (aged 15–24 years) not in education, employment, or training (link to 8.6.1 (G))</w:t>
            </w:r>
          </w:p>
          <w:p w14:paraId="77B499A6" w14:textId="77777777" w:rsidR="00C83246" w:rsidRPr="00C83246" w:rsidRDefault="00C83246" w:rsidP="00C83246">
            <w:pPr>
              <w:rPr>
                <w:rFonts w:eastAsia="Calibri" w:cs="Times New Roman"/>
              </w:rPr>
            </w:pPr>
          </w:p>
          <w:p w14:paraId="66777D5F"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6% (2018)</w:t>
            </w:r>
          </w:p>
          <w:p w14:paraId="1111A053"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xml:space="preserve"> 4% (2025)</w:t>
            </w:r>
          </w:p>
          <w:p w14:paraId="6C403876" w14:textId="77777777" w:rsidR="00C83246" w:rsidRPr="00C83246" w:rsidRDefault="00C83246" w:rsidP="00C83246">
            <w:pPr>
              <w:jc w:val="both"/>
              <w:rPr>
                <w:rFonts w:eastAsia="Calibri"/>
              </w:rPr>
            </w:pPr>
          </w:p>
        </w:tc>
        <w:tc>
          <w:tcPr>
            <w:tcW w:w="2967" w:type="dxa"/>
          </w:tcPr>
          <w:p w14:paraId="76C2FC6D" w14:textId="77777777" w:rsidR="00C83246" w:rsidRPr="00C83246" w:rsidRDefault="00C83246" w:rsidP="00C83246">
            <w:pPr>
              <w:rPr>
                <w:rFonts w:eastAsia="Calibri"/>
              </w:rPr>
            </w:pPr>
            <w:r w:rsidRPr="00C83246">
              <w:rPr>
                <w:rFonts w:eastAsia="Calibri"/>
              </w:rPr>
              <w:t xml:space="preserve">Ministry of Labor and Social Protection of Population/ </w:t>
            </w:r>
          </w:p>
          <w:p w14:paraId="315AE1A7" w14:textId="77777777" w:rsidR="00C83246" w:rsidRPr="00C83246" w:rsidRDefault="00C83246" w:rsidP="00C83246">
            <w:pPr>
              <w:rPr>
                <w:rFonts w:eastAsia="Calibri"/>
              </w:rPr>
            </w:pPr>
            <w:r w:rsidRPr="00C83246">
              <w:rPr>
                <w:rFonts w:eastAsia="Calibri"/>
              </w:rPr>
              <w:t xml:space="preserve">National Committee on Statistics (annually) </w:t>
            </w:r>
          </w:p>
          <w:p w14:paraId="068F877B" w14:textId="77777777" w:rsidR="00C83246" w:rsidRPr="00C83246" w:rsidRDefault="00C83246" w:rsidP="00C83246">
            <w:pPr>
              <w:rPr>
                <w:rFonts w:eastAsia="Calibri"/>
              </w:rPr>
            </w:pPr>
            <w:r w:rsidRPr="00C83246">
              <w:rPr>
                <w:rFonts w:eastAsia="Calibri"/>
              </w:rPr>
              <w:t xml:space="preserve">Sample population survey on employment </w:t>
            </w:r>
          </w:p>
          <w:p w14:paraId="4B4D3BEB" w14:textId="77777777" w:rsidR="00C83246" w:rsidRPr="00C83246" w:rsidRDefault="00C83246" w:rsidP="00C83246">
            <w:pPr>
              <w:rPr>
                <w:rFonts w:eastAsia="Calibri"/>
                <w:bCs/>
              </w:rPr>
            </w:pPr>
            <w:r w:rsidRPr="00C83246">
              <w:rPr>
                <w:rFonts w:eastAsia="Calibri"/>
                <w:bCs/>
              </w:rPr>
              <w:t>UNDP</w:t>
            </w:r>
          </w:p>
        </w:tc>
        <w:tc>
          <w:tcPr>
            <w:tcW w:w="3837" w:type="dxa"/>
          </w:tcPr>
          <w:p w14:paraId="6D009616" w14:textId="77777777" w:rsidR="00C83246" w:rsidRPr="00C83246" w:rsidRDefault="00C83246" w:rsidP="00C83246">
            <w:pPr>
              <w:rPr>
                <w:rFonts w:eastAsia="Calibri"/>
              </w:rPr>
            </w:pPr>
            <w:r w:rsidRPr="00C83246">
              <w:rPr>
                <w:rFonts w:eastAsia="Calibri"/>
              </w:rPr>
              <w:t>Ministry of Education and Science</w:t>
            </w:r>
          </w:p>
          <w:p w14:paraId="4A8AC387" w14:textId="77777777" w:rsidR="00C83246" w:rsidRPr="00C83246" w:rsidRDefault="00C83246" w:rsidP="00C83246">
            <w:pPr>
              <w:rPr>
                <w:rFonts w:eastAsia="Calibri"/>
              </w:rPr>
            </w:pPr>
            <w:r w:rsidRPr="00C83246">
              <w:rPr>
                <w:rFonts w:eastAsia="Calibri"/>
              </w:rPr>
              <w:t xml:space="preserve">Ministry of Labor and Social Protection of Population </w:t>
            </w:r>
          </w:p>
          <w:p w14:paraId="487BDD7F" w14:textId="77777777" w:rsidR="00C83246" w:rsidRPr="00C83246" w:rsidRDefault="00C83246" w:rsidP="00C83246">
            <w:pPr>
              <w:rPr>
                <w:rFonts w:eastAsia="Calibri"/>
              </w:rPr>
            </w:pPr>
          </w:p>
        </w:tc>
      </w:tr>
      <w:tr w:rsidR="00C83246" w:rsidRPr="00C83246" w14:paraId="55C6FC8C" w14:textId="77777777" w:rsidTr="00C83246">
        <w:trPr>
          <w:trHeight w:val="2603"/>
        </w:trPr>
        <w:tc>
          <w:tcPr>
            <w:tcW w:w="3227" w:type="dxa"/>
            <w:vMerge/>
          </w:tcPr>
          <w:p w14:paraId="6F15304F" w14:textId="77777777" w:rsidR="00C83246" w:rsidRPr="00C83246" w:rsidRDefault="00C83246" w:rsidP="00C83246">
            <w:pPr>
              <w:rPr>
                <w:rFonts w:eastAsia="Calibri"/>
              </w:rPr>
            </w:pPr>
          </w:p>
        </w:tc>
        <w:tc>
          <w:tcPr>
            <w:tcW w:w="3969" w:type="dxa"/>
          </w:tcPr>
          <w:p w14:paraId="1AEB4016" w14:textId="77777777" w:rsidR="00C83246" w:rsidRPr="00C83246" w:rsidRDefault="00C83246" w:rsidP="00C83246">
            <w:pPr>
              <w:rPr>
                <w:rFonts w:eastAsia="Calibri"/>
              </w:rPr>
            </w:pPr>
            <w:r w:rsidRPr="00C83246">
              <w:rPr>
                <w:rFonts w:eastAsia="Calibri"/>
              </w:rPr>
              <w:t>Gender pay gap (</w:t>
            </w:r>
            <w:r w:rsidRPr="00C83246">
              <w:rPr>
                <w:rFonts w:eastAsia="Calibri"/>
                <w:bCs/>
              </w:rPr>
              <w:t>link to 8.5.1 (G)</w:t>
            </w:r>
            <w:r w:rsidRPr="00C83246">
              <w:rPr>
                <w:rFonts w:eastAsia="Calibri"/>
              </w:rPr>
              <w:t>)</w:t>
            </w:r>
          </w:p>
          <w:p w14:paraId="4E06495C" w14:textId="77777777" w:rsidR="00C83246" w:rsidRPr="00C83246" w:rsidRDefault="00C83246" w:rsidP="00C83246">
            <w:pPr>
              <w:rPr>
                <w:rFonts w:eastAsia="Calibri"/>
                <w:bCs/>
              </w:rPr>
            </w:pPr>
          </w:p>
          <w:p w14:paraId="62391F31" w14:textId="77777777" w:rsidR="00C83246" w:rsidRPr="00C83246" w:rsidRDefault="00C83246" w:rsidP="00C83246">
            <w:pPr>
              <w:rPr>
                <w:rFonts w:eastAsia="Calibri"/>
              </w:rPr>
            </w:pPr>
            <w:r w:rsidRPr="00C83246">
              <w:rPr>
                <w:rFonts w:eastAsia="Calibri"/>
                <w:u w:val="single"/>
              </w:rPr>
              <w:t>Baseline</w:t>
            </w:r>
            <w:r w:rsidRPr="00C83246">
              <w:rPr>
                <w:rFonts w:eastAsia="Calibri"/>
              </w:rPr>
              <w:t>: 34.2%</w:t>
            </w:r>
          </w:p>
          <w:p w14:paraId="446E93A9"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about 13.5% (OECD-35 average in 2018) by 2030</w:t>
            </w:r>
          </w:p>
          <w:p w14:paraId="612393B5" w14:textId="77777777" w:rsidR="00C83246" w:rsidRPr="00C83246" w:rsidRDefault="00C83246" w:rsidP="00C83246">
            <w:pPr>
              <w:rPr>
                <w:rFonts w:eastAsia="Calibri"/>
              </w:rPr>
            </w:pPr>
          </w:p>
          <w:p w14:paraId="2CE67460" w14:textId="77777777" w:rsidR="00C83246" w:rsidRPr="00C83246" w:rsidRDefault="00C83246" w:rsidP="00C83246">
            <w:pPr>
              <w:rPr>
                <w:rFonts w:eastAsia="Calibri"/>
                <w:bCs/>
              </w:rPr>
            </w:pPr>
          </w:p>
        </w:tc>
        <w:tc>
          <w:tcPr>
            <w:tcW w:w="2967" w:type="dxa"/>
          </w:tcPr>
          <w:p w14:paraId="200B56C0" w14:textId="77777777" w:rsidR="00C83246" w:rsidRPr="00C83246" w:rsidRDefault="00C83246" w:rsidP="00C83246">
            <w:pPr>
              <w:rPr>
                <w:rFonts w:eastAsia="Calibri"/>
              </w:rPr>
            </w:pPr>
            <w:r w:rsidRPr="00C83246">
              <w:rPr>
                <w:rFonts w:eastAsia="Calibri"/>
              </w:rPr>
              <w:t xml:space="preserve">Fifth periodic report submitted by Kazakhstan under article 18 of the Convention on the Elimination of All Forms of Discrimination against Women (CEDAW, 2018); OECD </w:t>
            </w:r>
          </w:p>
          <w:p w14:paraId="6E0BCF5A" w14:textId="77777777" w:rsidR="00C83246" w:rsidRPr="00C83246" w:rsidRDefault="00C83246" w:rsidP="00C83246">
            <w:pPr>
              <w:rPr>
                <w:rFonts w:eastAsia="Calibri"/>
              </w:rPr>
            </w:pPr>
          </w:p>
          <w:p w14:paraId="561E9419" w14:textId="77777777" w:rsidR="00C83246" w:rsidRPr="00C83246" w:rsidRDefault="00C83246" w:rsidP="00C83246">
            <w:pPr>
              <w:rPr>
                <w:rFonts w:eastAsia="Calibri"/>
              </w:rPr>
            </w:pPr>
            <w:r w:rsidRPr="00C83246">
              <w:rPr>
                <w:rFonts w:eastAsia="Calibri"/>
              </w:rPr>
              <w:t>UN Women</w:t>
            </w:r>
          </w:p>
        </w:tc>
        <w:tc>
          <w:tcPr>
            <w:tcW w:w="3837" w:type="dxa"/>
          </w:tcPr>
          <w:p w14:paraId="6E246C34" w14:textId="77777777" w:rsidR="00C83246" w:rsidRPr="00C83246" w:rsidRDefault="00C83246" w:rsidP="00C83246">
            <w:pPr>
              <w:rPr>
                <w:rFonts w:eastAsia="Calibri"/>
              </w:rPr>
            </w:pPr>
            <w:r w:rsidRPr="00C83246">
              <w:rPr>
                <w:rFonts w:eastAsia="Calibri"/>
              </w:rPr>
              <w:t xml:space="preserve">Ministry of Labour and Social Protection for People </w:t>
            </w:r>
          </w:p>
          <w:p w14:paraId="06580107" w14:textId="77777777" w:rsidR="00C83246" w:rsidRPr="00C83246" w:rsidRDefault="00C83246" w:rsidP="00C83246">
            <w:pPr>
              <w:rPr>
                <w:rFonts w:eastAsia="Calibri"/>
              </w:rPr>
            </w:pPr>
            <w:r w:rsidRPr="00C83246">
              <w:rPr>
                <w:rFonts w:eastAsia="Calibri"/>
              </w:rPr>
              <w:t xml:space="preserve">Parliament </w:t>
            </w:r>
          </w:p>
          <w:p w14:paraId="792C2003" w14:textId="77777777" w:rsidR="00C83246" w:rsidRPr="00C83246" w:rsidRDefault="00C83246" w:rsidP="00C83246">
            <w:pPr>
              <w:rPr>
                <w:rFonts w:eastAsia="Calibri"/>
              </w:rPr>
            </w:pPr>
            <w:r w:rsidRPr="00C83246">
              <w:rPr>
                <w:rFonts w:eastAsia="Calibri"/>
              </w:rPr>
              <w:t>Ministry of Information and Social Development</w:t>
            </w:r>
          </w:p>
          <w:p w14:paraId="2CD51551"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059F9294" w14:textId="77777777" w:rsidR="00C83246" w:rsidRPr="00C83246" w:rsidRDefault="00C83246" w:rsidP="00C83246">
            <w:pPr>
              <w:rPr>
                <w:rFonts w:eastAsia="Calibri"/>
              </w:rPr>
            </w:pPr>
            <w:r w:rsidRPr="00C83246">
              <w:rPr>
                <w:rFonts w:eastAsia="Calibri"/>
              </w:rPr>
              <w:t>Private Sector</w:t>
            </w:r>
          </w:p>
        </w:tc>
      </w:tr>
      <w:tr w:rsidR="00C83246" w:rsidRPr="00C83246" w14:paraId="2E9A35D8" w14:textId="77777777" w:rsidTr="00C83246">
        <w:tc>
          <w:tcPr>
            <w:tcW w:w="3227" w:type="dxa"/>
            <w:vMerge/>
          </w:tcPr>
          <w:p w14:paraId="4DD37D52" w14:textId="77777777" w:rsidR="00C83246" w:rsidRPr="00C83246" w:rsidRDefault="00C83246" w:rsidP="00C83246">
            <w:pPr>
              <w:rPr>
                <w:rFonts w:eastAsia="Calibri"/>
              </w:rPr>
            </w:pPr>
          </w:p>
        </w:tc>
        <w:tc>
          <w:tcPr>
            <w:tcW w:w="3969" w:type="dxa"/>
          </w:tcPr>
          <w:p w14:paraId="457B934C" w14:textId="77777777" w:rsidR="00C83246" w:rsidRPr="00C83246" w:rsidRDefault="00C83246" w:rsidP="00C83246">
            <w:pPr>
              <w:rPr>
                <w:rFonts w:eastAsia="Calibri"/>
              </w:rPr>
            </w:pPr>
            <w:r w:rsidRPr="00C83246">
              <w:rPr>
                <w:rFonts w:eastAsia="Calibri"/>
              </w:rPr>
              <w:t>Number of occupations prohibited for women (</w:t>
            </w:r>
            <w:r w:rsidRPr="00C83246">
              <w:rPr>
                <w:rFonts w:eastAsia="Calibri"/>
                <w:bCs/>
              </w:rPr>
              <w:t>link to 8.5.1 (G)</w:t>
            </w:r>
            <w:r w:rsidRPr="00C83246">
              <w:rPr>
                <w:rFonts w:eastAsia="Calibri"/>
              </w:rPr>
              <w:t>)</w:t>
            </w:r>
          </w:p>
          <w:p w14:paraId="30CEA2A7" w14:textId="77777777" w:rsidR="00C83246" w:rsidRPr="00C83246" w:rsidRDefault="00C83246" w:rsidP="00C83246">
            <w:pPr>
              <w:rPr>
                <w:rFonts w:eastAsia="Calibri"/>
                <w:bCs/>
              </w:rPr>
            </w:pPr>
          </w:p>
          <w:p w14:paraId="0242A48F" w14:textId="77777777" w:rsidR="00C83246" w:rsidRPr="00C83246" w:rsidRDefault="00C83246" w:rsidP="00C83246">
            <w:pPr>
              <w:rPr>
                <w:rFonts w:eastAsia="Calibri"/>
              </w:rPr>
            </w:pPr>
            <w:r w:rsidRPr="00C83246">
              <w:rPr>
                <w:rFonts w:eastAsia="Calibri"/>
                <w:u w:val="single"/>
              </w:rPr>
              <w:t>Baseline</w:t>
            </w:r>
            <w:r w:rsidRPr="00C83246">
              <w:rPr>
                <w:rFonts w:eastAsia="Calibri"/>
              </w:rPr>
              <w:t>: 191 occupations (2018)</w:t>
            </w:r>
          </w:p>
          <w:p w14:paraId="51AFA4CA" w14:textId="77777777" w:rsidR="00C83246" w:rsidRPr="00C83246" w:rsidRDefault="00C83246" w:rsidP="00C83246">
            <w:pPr>
              <w:rPr>
                <w:rFonts w:eastAsia="Calibri"/>
              </w:rPr>
            </w:pPr>
            <w:r w:rsidRPr="00C83246">
              <w:rPr>
                <w:rFonts w:eastAsia="Calibri"/>
                <w:u w:val="single"/>
              </w:rPr>
              <w:t>Target</w:t>
            </w:r>
            <w:r w:rsidRPr="00C83246">
              <w:rPr>
                <w:rFonts w:eastAsia="Calibri"/>
              </w:rPr>
              <w:t>: &lt; 191 (2025)</w:t>
            </w:r>
          </w:p>
        </w:tc>
        <w:tc>
          <w:tcPr>
            <w:tcW w:w="2967" w:type="dxa"/>
          </w:tcPr>
          <w:p w14:paraId="5A51C4FB" w14:textId="77777777" w:rsidR="00C83246" w:rsidRPr="00C83246" w:rsidRDefault="00C83246" w:rsidP="00C83246">
            <w:pPr>
              <w:rPr>
                <w:rFonts w:eastAsia="Calibri"/>
              </w:rPr>
            </w:pPr>
            <w:r w:rsidRPr="00C83246">
              <w:rPr>
                <w:rFonts w:eastAsia="Calibri"/>
              </w:rPr>
              <w:t>Fifth periodic report submitted by Kazakhstan under article 18 of the Convention on the Elimination of All Forms of Discrimination against Women (CEDAW, 2018)</w:t>
            </w:r>
          </w:p>
          <w:p w14:paraId="0DFEBBBC" w14:textId="77777777" w:rsidR="00C83246" w:rsidRPr="00C83246" w:rsidRDefault="00C83246" w:rsidP="00C83246">
            <w:pPr>
              <w:rPr>
                <w:rFonts w:eastAsia="Calibri"/>
              </w:rPr>
            </w:pPr>
            <w:r w:rsidRPr="00C83246">
              <w:rPr>
                <w:rFonts w:eastAsia="Calibri"/>
              </w:rPr>
              <w:t>UN Women</w:t>
            </w:r>
          </w:p>
        </w:tc>
        <w:tc>
          <w:tcPr>
            <w:tcW w:w="3837" w:type="dxa"/>
          </w:tcPr>
          <w:p w14:paraId="0074DA04" w14:textId="77777777" w:rsidR="00C83246" w:rsidRPr="00C83246" w:rsidRDefault="00C83246" w:rsidP="00C83246">
            <w:pPr>
              <w:rPr>
                <w:rFonts w:eastAsia="Calibri"/>
              </w:rPr>
            </w:pPr>
            <w:r w:rsidRPr="00C83246">
              <w:rPr>
                <w:rFonts w:eastAsia="Calibri"/>
              </w:rPr>
              <w:t xml:space="preserve">Ministry of Labour and Social Protection for People </w:t>
            </w:r>
          </w:p>
          <w:p w14:paraId="1DDC8034" w14:textId="77777777" w:rsidR="00C83246" w:rsidRPr="00C83246" w:rsidRDefault="00C83246" w:rsidP="00C83246">
            <w:pPr>
              <w:rPr>
                <w:rFonts w:eastAsia="Calibri"/>
              </w:rPr>
            </w:pPr>
            <w:r w:rsidRPr="00C83246">
              <w:rPr>
                <w:rFonts w:eastAsia="Calibri"/>
              </w:rPr>
              <w:t>The National Commission for Women Affairs, Family and Demographic Policy under the President of Kazakhstan</w:t>
            </w:r>
          </w:p>
          <w:p w14:paraId="2F2F1FF0" w14:textId="77777777" w:rsidR="00C83246" w:rsidRPr="00C83246" w:rsidRDefault="00C83246" w:rsidP="00C83246">
            <w:pPr>
              <w:rPr>
                <w:rFonts w:eastAsia="Calibri"/>
              </w:rPr>
            </w:pPr>
            <w:r w:rsidRPr="00C83246">
              <w:rPr>
                <w:rFonts w:eastAsia="Calibri"/>
              </w:rPr>
              <w:t xml:space="preserve">Commissioner for Human Rights in the Republic of Kazakhstan </w:t>
            </w:r>
          </w:p>
          <w:p w14:paraId="3DE8FF62" w14:textId="77777777" w:rsidR="00C83246" w:rsidRPr="00C83246" w:rsidRDefault="00C83246" w:rsidP="00C83246">
            <w:pPr>
              <w:rPr>
                <w:rFonts w:eastAsia="Calibri"/>
              </w:rPr>
            </w:pPr>
            <w:r w:rsidRPr="00C83246">
              <w:rPr>
                <w:rFonts w:eastAsia="Calibri"/>
              </w:rPr>
              <w:t>Labour Unions</w:t>
            </w:r>
          </w:p>
        </w:tc>
      </w:tr>
      <w:tr w:rsidR="00C83246" w:rsidRPr="00C83246" w14:paraId="126F461C" w14:textId="77777777" w:rsidTr="00C83246">
        <w:tc>
          <w:tcPr>
            <w:tcW w:w="3227" w:type="dxa"/>
            <w:vMerge/>
          </w:tcPr>
          <w:p w14:paraId="6D107C87" w14:textId="77777777" w:rsidR="00C83246" w:rsidRPr="00C83246" w:rsidRDefault="00C83246" w:rsidP="00C83246">
            <w:pPr>
              <w:rPr>
                <w:rFonts w:eastAsia="Calibri"/>
              </w:rPr>
            </w:pPr>
          </w:p>
        </w:tc>
        <w:tc>
          <w:tcPr>
            <w:tcW w:w="3969" w:type="dxa"/>
          </w:tcPr>
          <w:p w14:paraId="2C8637D0" w14:textId="77777777" w:rsidR="00C83246" w:rsidRPr="00C83246" w:rsidRDefault="00C83246" w:rsidP="00C83246">
            <w:pPr>
              <w:rPr>
                <w:rFonts w:eastAsia="Calibri"/>
              </w:rPr>
            </w:pPr>
            <w:r w:rsidRPr="00C83246">
              <w:rPr>
                <w:rFonts w:eastAsia="Calibri"/>
                <w:bCs/>
              </w:rPr>
              <w:t>9.b.1</w:t>
            </w:r>
            <w:r w:rsidRPr="00C83246">
              <w:rPr>
                <w:rFonts w:eastAsia="Calibri"/>
              </w:rPr>
              <w:t xml:space="preserve"> (N) Proportion of medium and high-tech industry value added in total value added</w:t>
            </w:r>
          </w:p>
          <w:p w14:paraId="3417E847" w14:textId="77777777" w:rsidR="00C83246" w:rsidRPr="00C83246" w:rsidRDefault="00C83246" w:rsidP="00C83246">
            <w:pPr>
              <w:rPr>
                <w:rFonts w:eastAsia="Calibri"/>
              </w:rPr>
            </w:pPr>
          </w:p>
          <w:p w14:paraId="1436AABC" w14:textId="77777777" w:rsidR="00C83246" w:rsidRPr="00C83246" w:rsidRDefault="00C83246" w:rsidP="00C83246">
            <w:pPr>
              <w:rPr>
                <w:rFonts w:eastAsia="Calibri"/>
              </w:rPr>
            </w:pPr>
            <w:r w:rsidRPr="00C83246">
              <w:rPr>
                <w:rFonts w:eastAsia="Calibri"/>
                <w:u w:val="single"/>
              </w:rPr>
              <w:t>Baseline</w:t>
            </w:r>
            <w:r w:rsidRPr="00C83246">
              <w:rPr>
                <w:rFonts w:eastAsia="Calibri"/>
              </w:rPr>
              <w:t>: 1.4 % (2018)</w:t>
            </w:r>
          </w:p>
          <w:p w14:paraId="1040B7F4"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2% (2025) </w:t>
            </w:r>
          </w:p>
        </w:tc>
        <w:tc>
          <w:tcPr>
            <w:tcW w:w="2967" w:type="dxa"/>
          </w:tcPr>
          <w:p w14:paraId="1DDDD453" w14:textId="77777777" w:rsidR="00C83246" w:rsidRPr="00C83246" w:rsidRDefault="00C83246" w:rsidP="00C83246">
            <w:pPr>
              <w:rPr>
                <w:rFonts w:eastAsia="Calibri"/>
              </w:rPr>
            </w:pPr>
            <w:r w:rsidRPr="00C83246">
              <w:rPr>
                <w:rFonts w:eastAsia="Calibri"/>
              </w:rPr>
              <w:t>National Committee on Statistics</w:t>
            </w:r>
          </w:p>
          <w:p w14:paraId="62272EF8" w14:textId="77777777" w:rsidR="00C83246" w:rsidRPr="00C83246" w:rsidRDefault="00C83246" w:rsidP="00C83246">
            <w:pPr>
              <w:rPr>
                <w:rFonts w:eastAsia="Calibri"/>
              </w:rPr>
            </w:pPr>
            <w:r w:rsidRPr="00C83246">
              <w:rPr>
                <w:rFonts w:eastAsia="Calibri"/>
              </w:rPr>
              <w:t xml:space="preserve">SME and Entrepreneurship Policy in Kazakhstan 2018 (OECD) </w:t>
            </w:r>
          </w:p>
          <w:p w14:paraId="1441D07D" w14:textId="77777777" w:rsidR="00C83246" w:rsidRPr="00C83246" w:rsidRDefault="00C83246" w:rsidP="00C83246">
            <w:pPr>
              <w:rPr>
                <w:rFonts w:eastAsia="Calibri"/>
              </w:rPr>
            </w:pPr>
          </w:p>
          <w:p w14:paraId="3BE81092" w14:textId="77777777" w:rsidR="00C83246" w:rsidRPr="00C83246" w:rsidRDefault="00C83246" w:rsidP="00C83246">
            <w:pPr>
              <w:rPr>
                <w:rFonts w:eastAsia="Calibri"/>
              </w:rPr>
            </w:pPr>
            <w:r w:rsidRPr="00C83246">
              <w:rPr>
                <w:rFonts w:eastAsia="Calibri"/>
              </w:rPr>
              <w:t>UNDP</w:t>
            </w:r>
          </w:p>
          <w:p w14:paraId="50D07D9D" w14:textId="77777777" w:rsidR="00C83246" w:rsidRPr="00C83246" w:rsidRDefault="00C83246" w:rsidP="00C83246">
            <w:pPr>
              <w:rPr>
                <w:rFonts w:eastAsia="Calibri"/>
              </w:rPr>
            </w:pPr>
          </w:p>
        </w:tc>
        <w:tc>
          <w:tcPr>
            <w:tcW w:w="3837" w:type="dxa"/>
          </w:tcPr>
          <w:p w14:paraId="696FE24C" w14:textId="77777777" w:rsidR="00C83246" w:rsidRPr="00C83246" w:rsidRDefault="00C83246" w:rsidP="00C83246">
            <w:pPr>
              <w:rPr>
                <w:rFonts w:eastAsia="Calibri"/>
              </w:rPr>
            </w:pPr>
            <w:r w:rsidRPr="00C83246">
              <w:rPr>
                <w:rFonts w:eastAsia="Calibri"/>
              </w:rPr>
              <w:t xml:space="preserve">Ministry of National Economy </w:t>
            </w:r>
          </w:p>
          <w:p w14:paraId="04497DE4" w14:textId="77777777" w:rsidR="00C83246" w:rsidRPr="00C83246" w:rsidRDefault="00C83246" w:rsidP="00C83246">
            <w:pPr>
              <w:rPr>
                <w:rFonts w:eastAsia="Calibri"/>
              </w:rPr>
            </w:pPr>
            <w:r w:rsidRPr="00C83246">
              <w:rPr>
                <w:rFonts w:eastAsia="Calibri"/>
              </w:rPr>
              <w:t>Ministry of Digital Development, Innovations and Aerospace Industry</w:t>
            </w:r>
          </w:p>
        </w:tc>
      </w:tr>
      <w:tr w:rsidR="00C83246" w:rsidRPr="00C83246" w14:paraId="167E1D11" w14:textId="77777777" w:rsidTr="00C83246">
        <w:tc>
          <w:tcPr>
            <w:tcW w:w="3227" w:type="dxa"/>
            <w:vMerge/>
          </w:tcPr>
          <w:p w14:paraId="51E14F14" w14:textId="77777777" w:rsidR="00C83246" w:rsidRPr="00C83246" w:rsidRDefault="00C83246" w:rsidP="00C83246">
            <w:pPr>
              <w:rPr>
                <w:rFonts w:eastAsia="Calibri"/>
              </w:rPr>
            </w:pPr>
          </w:p>
        </w:tc>
        <w:tc>
          <w:tcPr>
            <w:tcW w:w="3969" w:type="dxa"/>
          </w:tcPr>
          <w:p w14:paraId="4BA380DD" w14:textId="77777777" w:rsidR="00C83246" w:rsidRPr="00C83246" w:rsidRDefault="00C83246" w:rsidP="00C83246">
            <w:pPr>
              <w:rPr>
                <w:rFonts w:eastAsia="Calibri"/>
              </w:rPr>
            </w:pPr>
            <w:r w:rsidRPr="00C83246">
              <w:rPr>
                <w:rFonts w:eastAsia="Calibri"/>
                <w:bCs/>
              </w:rPr>
              <w:t>9.3.1 (G)</w:t>
            </w:r>
            <w:r w:rsidRPr="00C83246">
              <w:rPr>
                <w:rFonts w:eastAsia="Calibri"/>
              </w:rPr>
              <w:t xml:space="preserve"> Proportion of small-scale industries in total industry value added</w:t>
            </w:r>
          </w:p>
          <w:p w14:paraId="5A938CE1" w14:textId="77777777" w:rsidR="00C83246" w:rsidRPr="00C83246" w:rsidRDefault="00C83246" w:rsidP="00C83246">
            <w:pPr>
              <w:rPr>
                <w:rFonts w:eastAsia="Calibri"/>
                <w:bCs/>
              </w:rPr>
            </w:pPr>
          </w:p>
          <w:p w14:paraId="69907179" w14:textId="77777777" w:rsidR="00C83246" w:rsidRPr="00C83246" w:rsidRDefault="00C83246" w:rsidP="00C83246">
            <w:pPr>
              <w:rPr>
                <w:rFonts w:eastAsia="Calibri"/>
              </w:rPr>
            </w:pPr>
            <w:r w:rsidRPr="00C83246">
              <w:rPr>
                <w:rFonts w:eastAsia="Calibri"/>
                <w:u w:val="single"/>
              </w:rPr>
              <w:t>Baseline</w:t>
            </w:r>
            <w:r w:rsidRPr="00C83246">
              <w:rPr>
                <w:rFonts w:eastAsia="Calibri"/>
              </w:rPr>
              <w:t>: 25% (2017)</w:t>
            </w:r>
          </w:p>
          <w:p w14:paraId="655E11B6" w14:textId="77777777" w:rsidR="00C83246" w:rsidRPr="00C83246" w:rsidRDefault="00C83246" w:rsidP="00C83246">
            <w:pPr>
              <w:rPr>
                <w:rFonts w:eastAsia="Calibri"/>
              </w:rPr>
            </w:pPr>
            <w:r w:rsidRPr="00C83246">
              <w:rPr>
                <w:rFonts w:eastAsia="Calibri"/>
                <w:u w:val="single"/>
              </w:rPr>
              <w:t>Target</w:t>
            </w:r>
            <w:r w:rsidRPr="00C83246">
              <w:rPr>
                <w:rFonts w:eastAsia="Calibri"/>
              </w:rPr>
              <w:t>: 40% (2025)</w:t>
            </w:r>
          </w:p>
          <w:p w14:paraId="64DA5C64" w14:textId="77777777" w:rsidR="00C83246" w:rsidRPr="00C83246" w:rsidRDefault="00C83246" w:rsidP="00C83246">
            <w:pPr>
              <w:rPr>
                <w:rFonts w:eastAsia="Calibri"/>
                <w:bCs/>
              </w:rPr>
            </w:pPr>
          </w:p>
        </w:tc>
        <w:tc>
          <w:tcPr>
            <w:tcW w:w="2967" w:type="dxa"/>
          </w:tcPr>
          <w:p w14:paraId="28174A09" w14:textId="77777777" w:rsidR="00C83246" w:rsidRPr="00C83246" w:rsidRDefault="00C83246" w:rsidP="00C83246">
            <w:pPr>
              <w:rPr>
                <w:rFonts w:eastAsia="Calibri"/>
              </w:rPr>
            </w:pPr>
            <w:r w:rsidRPr="00C83246">
              <w:rPr>
                <w:rFonts w:eastAsia="Calibri"/>
              </w:rPr>
              <w:t>National Committee on Statistics</w:t>
            </w:r>
          </w:p>
          <w:p w14:paraId="20800FB7" w14:textId="77777777" w:rsidR="00C83246" w:rsidRPr="00C83246" w:rsidRDefault="00C83246" w:rsidP="00C83246">
            <w:pPr>
              <w:rPr>
                <w:rFonts w:eastAsia="Calibri"/>
                <w:iCs/>
              </w:rPr>
            </w:pPr>
            <w:r w:rsidRPr="00C83246">
              <w:rPr>
                <w:rFonts w:eastAsia="Calibri"/>
                <w:iCs/>
              </w:rPr>
              <w:t xml:space="preserve">SME and Entrepreneurship Policy in Kazakhstan 2018 (OECD) </w:t>
            </w:r>
          </w:p>
          <w:p w14:paraId="6BE7AE27" w14:textId="77777777" w:rsidR="00C83246" w:rsidRPr="00C83246" w:rsidRDefault="00C83246" w:rsidP="00C83246">
            <w:pPr>
              <w:rPr>
                <w:rFonts w:eastAsia="Calibri"/>
                <w:iCs/>
              </w:rPr>
            </w:pPr>
            <w:r w:rsidRPr="00C83246">
              <w:rPr>
                <w:rFonts w:eastAsia="Calibri"/>
                <w:iCs/>
              </w:rPr>
              <w:t xml:space="preserve">UNDP </w:t>
            </w:r>
          </w:p>
          <w:p w14:paraId="321103BB" w14:textId="77777777" w:rsidR="00C83246" w:rsidRPr="00C83246" w:rsidRDefault="00C83246" w:rsidP="00C83246">
            <w:pPr>
              <w:rPr>
                <w:rFonts w:eastAsia="Calibri"/>
              </w:rPr>
            </w:pPr>
            <w:r w:rsidRPr="00C83246">
              <w:rPr>
                <w:rFonts w:eastAsia="Calibri"/>
                <w:iCs/>
              </w:rPr>
              <w:t>ITC</w:t>
            </w:r>
          </w:p>
        </w:tc>
        <w:tc>
          <w:tcPr>
            <w:tcW w:w="3837" w:type="dxa"/>
          </w:tcPr>
          <w:p w14:paraId="51C8F69F" w14:textId="77777777" w:rsidR="00C83246" w:rsidRPr="00C83246" w:rsidRDefault="00C83246" w:rsidP="00C83246">
            <w:pPr>
              <w:rPr>
                <w:rFonts w:eastAsia="Calibri"/>
              </w:rPr>
            </w:pPr>
            <w:r w:rsidRPr="00C83246">
              <w:rPr>
                <w:rFonts w:eastAsia="Calibri"/>
              </w:rPr>
              <w:t>Ministry of National Economy, Ministry of Agriculture, Ministry of Industry and Infrastructural Development, Ministry of Trade and Integration</w:t>
            </w:r>
          </w:p>
          <w:p w14:paraId="25AA1BDD" w14:textId="77777777" w:rsidR="00C83246" w:rsidRPr="00C83246" w:rsidRDefault="00C83246" w:rsidP="00C83246">
            <w:pPr>
              <w:rPr>
                <w:rFonts w:eastAsia="Calibri"/>
                <w:lang w:bidi="en-US"/>
              </w:rPr>
            </w:pPr>
            <w:r w:rsidRPr="00C83246">
              <w:rPr>
                <w:rFonts w:eastAsia="Calibri"/>
                <w:lang w:bidi="en-US"/>
              </w:rPr>
              <w:t>Business associations</w:t>
            </w:r>
          </w:p>
          <w:p w14:paraId="09FBA88F" w14:textId="77777777" w:rsidR="00C83246" w:rsidRPr="00C83246" w:rsidRDefault="00C83246" w:rsidP="00C83246">
            <w:pPr>
              <w:rPr>
                <w:rFonts w:eastAsia="Calibri"/>
              </w:rPr>
            </w:pPr>
            <w:r w:rsidRPr="00C83246">
              <w:rPr>
                <w:rFonts w:eastAsia="Calibri"/>
              </w:rPr>
              <w:t>Trade Support Organizations (Atameken, JSC DAMU, QazTrade )</w:t>
            </w:r>
          </w:p>
        </w:tc>
      </w:tr>
      <w:tr w:rsidR="00C83246" w:rsidRPr="00C83246" w14:paraId="298B38ED" w14:textId="77777777" w:rsidTr="00C83246">
        <w:tc>
          <w:tcPr>
            <w:tcW w:w="3227" w:type="dxa"/>
            <w:vMerge/>
          </w:tcPr>
          <w:p w14:paraId="7F2DC19B" w14:textId="77777777" w:rsidR="00C83246" w:rsidRPr="00C83246" w:rsidRDefault="00C83246" w:rsidP="00C83246">
            <w:pPr>
              <w:rPr>
                <w:rFonts w:eastAsia="Calibri"/>
              </w:rPr>
            </w:pPr>
          </w:p>
        </w:tc>
        <w:tc>
          <w:tcPr>
            <w:tcW w:w="3969" w:type="dxa"/>
          </w:tcPr>
          <w:p w14:paraId="19694C80" w14:textId="77777777" w:rsidR="00C83246" w:rsidRPr="00C83246" w:rsidRDefault="00C83246" w:rsidP="00C83246">
            <w:pPr>
              <w:rPr>
                <w:rFonts w:eastAsia="Calibri"/>
              </w:rPr>
            </w:pPr>
            <w:r w:rsidRPr="00C83246">
              <w:rPr>
                <w:rFonts w:eastAsia="Calibri"/>
              </w:rPr>
              <w:t xml:space="preserve">Availability of methodology on the national level for assessment of economic losses (link to   </w:t>
            </w:r>
          </w:p>
          <w:p w14:paraId="77A88145" w14:textId="77777777" w:rsidR="00C83246" w:rsidRPr="00C83246" w:rsidRDefault="00C83246" w:rsidP="00C83246">
            <w:pPr>
              <w:rPr>
                <w:rFonts w:eastAsia="Calibri"/>
              </w:rPr>
            </w:pPr>
            <w:r w:rsidRPr="00C83246">
              <w:rPr>
                <w:rFonts w:eastAsia="Calibri"/>
                <w:bCs/>
              </w:rPr>
              <w:t>1.5.4. (G))</w:t>
            </w:r>
          </w:p>
          <w:p w14:paraId="16742BCE" w14:textId="77777777" w:rsidR="00C83246" w:rsidRPr="00C83246" w:rsidRDefault="00C83246" w:rsidP="00C83246">
            <w:pPr>
              <w:rPr>
                <w:rFonts w:eastAsia="Calibri"/>
                <w:bCs/>
                <w:u w:val="single"/>
              </w:rPr>
            </w:pPr>
          </w:p>
          <w:p w14:paraId="01C13B82" w14:textId="77777777" w:rsidR="00C83246" w:rsidRPr="00C83246" w:rsidRDefault="00C83246" w:rsidP="00C83246">
            <w:pPr>
              <w:rPr>
                <w:rFonts w:eastAsia="Calibri"/>
                <w:bCs/>
              </w:rPr>
            </w:pPr>
            <w:r w:rsidRPr="00C83246">
              <w:rPr>
                <w:rFonts w:eastAsia="Calibri"/>
                <w:bCs/>
                <w:u w:val="single"/>
              </w:rPr>
              <w:t>Baseline</w:t>
            </w:r>
            <w:r w:rsidRPr="00C83246">
              <w:rPr>
                <w:rFonts w:eastAsia="Calibri"/>
                <w:bCs/>
              </w:rPr>
              <w:t>: No (2020)</w:t>
            </w:r>
          </w:p>
          <w:p w14:paraId="6D148A25" w14:textId="77777777" w:rsidR="00C83246" w:rsidRPr="00C83246" w:rsidRDefault="00C83246" w:rsidP="00C83246">
            <w:pPr>
              <w:rPr>
                <w:rFonts w:eastAsia="Calibri"/>
                <w:bCs/>
              </w:rPr>
            </w:pPr>
            <w:r w:rsidRPr="00C83246">
              <w:rPr>
                <w:rFonts w:eastAsia="Calibri"/>
                <w:bCs/>
                <w:u w:val="single"/>
              </w:rPr>
              <w:t>Target</w:t>
            </w:r>
            <w:r w:rsidRPr="00C83246">
              <w:rPr>
                <w:rFonts w:eastAsia="Calibri"/>
                <w:bCs/>
              </w:rPr>
              <w:t>: Yes (2025)</w:t>
            </w:r>
          </w:p>
        </w:tc>
        <w:tc>
          <w:tcPr>
            <w:tcW w:w="2967" w:type="dxa"/>
          </w:tcPr>
          <w:p w14:paraId="480495D2" w14:textId="77777777" w:rsidR="00C83246" w:rsidRPr="00C83246" w:rsidRDefault="00C83246" w:rsidP="00C83246">
            <w:pPr>
              <w:rPr>
                <w:rFonts w:eastAsia="Calibri"/>
              </w:rPr>
            </w:pPr>
            <w:r w:rsidRPr="00C83246">
              <w:rPr>
                <w:rFonts w:eastAsia="Calibri"/>
              </w:rPr>
              <w:t>Committee for Emergency Situations of the Ministry of Internal Affairs of the Republic of Kazakhstan</w:t>
            </w:r>
          </w:p>
          <w:p w14:paraId="72F464BD" w14:textId="77777777" w:rsidR="00C83246" w:rsidRPr="00C83246" w:rsidRDefault="00C83246" w:rsidP="00C83246">
            <w:pPr>
              <w:rPr>
                <w:rFonts w:eastAsia="Calibri"/>
              </w:rPr>
            </w:pPr>
          </w:p>
          <w:p w14:paraId="24C9A37E" w14:textId="77777777" w:rsidR="00C83246" w:rsidRPr="00C83246" w:rsidRDefault="00C83246" w:rsidP="00C83246">
            <w:pPr>
              <w:rPr>
                <w:rFonts w:eastAsia="Calibri"/>
                <w:lang w:val="en-GB"/>
              </w:rPr>
            </w:pPr>
            <w:r w:rsidRPr="00C83246">
              <w:rPr>
                <w:rFonts w:eastAsia="Calibri"/>
              </w:rPr>
              <w:t>UND</w:t>
            </w:r>
            <w:r w:rsidRPr="00C83246">
              <w:rPr>
                <w:rFonts w:eastAsia="Calibri"/>
                <w:lang w:val="en-GB"/>
              </w:rPr>
              <w:t>P</w:t>
            </w:r>
          </w:p>
        </w:tc>
        <w:tc>
          <w:tcPr>
            <w:tcW w:w="3837" w:type="dxa"/>
          </w:tcPr>
          <w:p w14:paraId="6691E3ED" w14:textId="77777777" w:rsidR="00C83246" w:rsidRPr="00C83246" w:rsidRDefault="00C83246" w:rsidP="00C83246">
            <w:pPr>
              <w:rPr>
                <w:rFonts w:eastAsia="Calibri"/>
              </w:rPr>
            </w:pPr>
            <w:r w:rsidRPr="00C83246">
              <w:rPr>
                <w:rFonts w:eastAsia="Calibri"/>
              </w:rPr>
              <w:t>Committee for Emergency Situations of the Ministry of Internal Affairs of the Republic of Kazakhstan</w:t>
            </w:r>
          </w:p>
          <w:p w14:paraId="05E1DC0F" w14:textId="77777777" w:rsidR="00C83246" w:rsidRPr="00C83246" w:rsidRDefault="00C83246" w:rsidP="00C83246">
            <w:pPr>
              <w:rPr>
                <w:rFonts w:eastAsia="Calibri"/>
                <w:bCs/>
              </w:rPr>
            </w:pPr>
          </w:p>
          <w:p w14:paraId="44C3E093" w14:textId="77777777" w:rsidR="00C83246" w:rsidRPr="00C83246" w:rsidRDefault="00C83246" w:rsidP="00C83246">
            <w:pPr>
              <w:rPr>
                <w:rFonts w:eastAsia="Calibri"/>
                <w:bCs/>
              </w:rPr>
            </w:pPr>
          </w:p>
        </w:tc>
      </w:tr>
      <w:tr w:rsidR="00C83246" w:rsidRPr="00C83246" w14:paraId="256041BD" w14:textId="77777777" w:rsidTr="00C83246">
        <w:tc>
          <w:tcPr>
            <w:tcW w:w="3227" w:type="dxa"/>
            <w:vMerge/>
          </w:tcPr>
          <w:p w14:paraId="5D13A78D" w14:textId="77777777" w:rsidR="00C83246" w:rsidRPr="00C83246" w:rsidRDefault="00C83246" w:rsidP="00C83246">
            <w:pPr>
              <w:rPr>
                <w:rFonts w:eastAsia="Calibri"/>
              </w:rPr>
            </w:pPr>
          </w:p>
        </w:tc>
        <w:tc>
          <w:tcPr>
            <w:tcW w:w="3969" w:type="dxa"/>
          </w:tcPr>
          <w:p w14:paraId="560FA2B0" w14:textId="77777777" w:rsidR="00C83246" w:rsidRPr="00C83246" w:rsidRDefault="00C83246" w:rsidP="00C83246">
            <w:pPr>
              <w:rPr>
                <w:rFonts w:eastAsia="Calibri"/>
              </w:rPr>
            </w:pPr>
            <w:r w:rsidRPr="00C83246">
              <w:rPr>
                <w:rFonts w:eastAsia="Calibri"/>
              </w:rPr>
              <w:t xml:space="preserve">Tourism direct GDP as a proportion of total GDP (link to </w:t>
            </w:r>
            <w:r w:rsidRPr="00C83246">
              <w:rPr>
                <w:rFonts w:eastAsia="Calibri"/>
                <w:bCs/>
              </w:rPr>
              <w:t>8.9.1 (G)</w:t>
            </w:r>
            <w:r w:rsidRPr="00C83246">
              <w:rPr>
                <w:rFonts w:eastAsia="Calibri"/>
              </w:rPr>
              <w:t>)</w:t>
            </w:r>
          </w:p>
          <w:p w14:paraId="30E12B4E" w14:textId="77777777" w:rsidR="00C83246" w:rsidRPr="00C83246" w:rsidRDefault="00C83246" w:rsidP="00C83246">
            <w:pPr>
              <w:rPr>
                <w:rFonts w:eastAsia="Calibri"/>
              </w:rPr>
            </w:pPr>
          </w:p>
          <w:p w14:paraId="4947225B" w14:textId="77777777" w:rsidR="00C83246" w:rsidRPr="00C83246" w:rsidRDefault="00C83246" w:rsidP="00C83246">
            <w:pPr>
              <w:rPr>
                <w:rFonts w:eastAsia="Calibri"/>
              </w:rPr>
            </w:pPr>
            <w:r w:rsidRPr="00C83246">
              <w:rPr>
                <w:rFonts w:eastAsia="Calibri"/>
                <w:u w:val="single"/>
              </w:rPr>
              <w:t xml:space="preserve">Baseline: </w:t>
            </w:r>
            <w:r w:rsidRPr="00C83246">
              <w:rPr>
                <w:rFonts w:eastAsia="Calibri"/>
              </w:rPr>
              <w:t>1 % (2017)</w:t>
            </w:r>
          </w:p>
          <w:p w14:paraId="48FDE0CA" w14:textId="77777777" w:rsidR="00C83246" w:rsidRPr="00C83246" w:rsidRDefault="00C83246" w:rsidP="00C83246">
            <w:pPr>
              <w:rPr>
                <w:rFonts w:eastAsia="Calibri"/>
                <w:u w:val="single"/>
              </w:rPr>
            </w:pPr>
            <w:r w:rsidRPr="00C83246">
              <w:rPr>
                <w:rFonts w:eastAsia="Calibri"/>
                <w:u w:val="single"/>
              </w:rPr>
              <w:t xml:space="preserve">Target: </w:t>
            </w:r>
            <w:r w:rsidRPr="00C83246">
              <w:rPr>
                <w:rFonts w:eastAsia="Calibri"/>
              </w:rPr>
              <w:t>1.5 % (2025)</w:t>
            </w:r>
          </w:p>
        </w:tc>
        <w:tc>
          <w:tcPr>
            <w:tcW w:w="2967" w:type="dxa"/>
          </w:tcPr>
          <w:p w14:paraId="4EA57628" w14:textId="77777777" w:rsidR="00C83246" w:rsidRPr="00C83246" w:rsidRDefault="00C83246" w:rsidP="00C83246">
            <w:pPr>
              <w:rPr>
                <w:rFonts w:eastAsia="Calibri"/>
              </w:rPr>
            </w:pPr>
            <w:r w:rsidRPr="00C83246">
              <w:rPr>
                <w:rFonts w:eastAsia="Calibri"/>
              </w:rPr>
              <w:t>National Committee on Statistics</w:t>
            </w:r>
          </w:p>
          <w:p w14:paraId="3CB2AF07" w14:textId="77777777" w:rsidR="00C83246" w:rsidRPr="00C83246" w:rsidRDefault="00C83246" w:rsidP="00C83246">
            <w:pPr>
              <w:rPr>
                <w:rFonts w:eastAsia="Calibri"/>
              </w:rPr>
            </w:pPr>
          </w:p>
          <w:p w14:paraId="2DF178DC" w14:textId="77777777" w:rsidR="00C83246" w:rsidRPr="00C83246" w:rsidRDefault="00C83246" w:rsidP="00C83246">
            <w:pPr>
              <w:rPr>
                <w:rFonts w:eastAsia="Calibri"/>
              </w:rPr>
            </w:pPr>
            <w:r w:rsidRPr="00C83246">
              <w:rPr>
                <w:rFonts w:eastAsia="Calibri"/>
              </w:rPr>
              <w:t>UNESCO</w:t>
            </w:r>
          </w:p>
          <w:p w14:paraId="23B6572E" w14:textId="77777777" w:rsidR="00C83246" w:rsidRPr="00C83246" w:rsidRDefault="00C83246" w:rsidP="00C83246">
            <w:pPr>
              <w:rPr>
                <w:rFonts w:eastAsia="Calibri"/>
              </w:rPr>
            </w:pPr>
            <w:r w:rsidRPr="00C83246">
              <w:rPr>
                <w:rFonts w:eastAsia="Calibri"/>
              </w:rPr>
              <w:t xml:space="preserve">UNDP </w:t>
            </w:r>
          </w:p>
          <w:p w14:paraId="253B4F96" w14:textId="77777777" w:rsidR="00C83246" w:rsidRPr="00C83246" w:rsidRDefault="00C83246" w:rsidP="00C83246">
            <w:pPr>
              <w:rPr>
                <w:rFonts w:eastAsia="Calibri"/>
                <w:bCs/>
              </w:rPr>
            </w:pPr>
          </w:p>
        </w:tc>
        <w:tc>
          <w:tcPr>
            <w:tcW w:w="3837" w:type="dxa"/>
          </w:tcPr>
          <w:p w14:paraId="6F68F918" w14:textId="77777777" w:rsidR="00C83246" w:rsidRPr="00C83246" w:rsidRDefault="00C83246" w:rsidP="00C83246">
            <w:pPr>
              <w:rPr>
                <w:rFonts w:eastAsia="Calibri"/>
              </w:rPr>
            </w:pPr>
            <w:r w:rsidRPr="00C83246">
              <w:rPr>
                <w:rFonts w:eastAsia="Calibri"/>
              </w:rPr>
              <w:t xml:space="preserve">Ministry of Culture and Sports </w:t>
            </w:r>
          </w:p>
          <w:p w14:paraId="2928F220" w14:textId="77777777" w:rsidR="00C83246" w:rsidRPr="00C83246" w:rsidRDefault="00C83246" w:rsidP="00C83246">
            <w:pPr>
              <w:rPr>
                <w:rFonts w:eastAsia="Calibri"/>
              </w:rPr>
            </w:pPr>
            <w:r w:rsidRPr="00C83246">
              <w:rPr>
                <w:rFonts w:eastAsia="Calibri"/>
              </w:rPr>
              <w:t>Institute Kazakh Restoration, Company KazakhTourism,</w:t>
            </w:r>
          </w:p>
          <w:p w14:paraId="22DD7863" w14:textId="77777777" w:rsidR="00C83246" w:rsidRPr="00C83246" w:rsidRDefault="00C83246" w:rsidP="00C83246">
            <w:pPr>
              <w:rPr>
                <w:rFonts w:eastAsia="Calibri"/>
              </w:rPr>
            </w:pPr>
            <w:r w:rsidRPr="00C83246">
              <w:rPr>
                <w:rFonts w:eastAsia="Calibri"/>
              </w:rPr>
              <w:t>World Heritage Centre</w:t>
            </w:r>
          </w:p>
        </w:tc>
      </w:tr>
      <w:tr w:rsidR="00C83246" w:rsidRPr="00C83246" w14:paraId="08D27692" w14:textId="77777777" w:rsidTr="00C83246">
        <w:tc>
          <w:tcPr>
            <w:tcW w:w="3227" w:type="dxa"/>
            <w:vMerge/>
          </w:tcPr>
          <w:p w14:paraId="78C6A5FB" w14:textId="77777777" w:rsidR="00C83246" w:rsidRPr="00C83246" w:rsidRDefault="00C83246" w:rsidP="00C83246">
            <w:pPr>
              <w:rPr>
                <w:rFonts w:eastAsia="Calibri"/>
              </w:rPr>
            </w:pPr>
          </w:p>
        </w:tc>
        <w:tc>
          <w:tcPr>
            <w:tcW w:w="3969" w:type="dxa"/>
            <w:shd w:val="clear" w:color="auto" w:fill="FFFFFF"/>
          </w:tcPr>
          <w:p w14:paraId="77DA8278" w14:textId="77777777" w:rsidR="00C83246" w:rsidRPr="00C83246" w:rsidRDefault="00C83246" w:rsidP="00C83246">
            <w:pPr>
              <w:rPr>
                <w:rFonts w:eastAsia="Calibri"/>
              </w:rPr>
            </w:pPr>
            <w:r w:rsidRPr="00C83246">
              <w:rPr>
                <w:rFonts w:eastAsia="Calibri"/>
              </w:rPr>
              <w:t>2.3.1.(N) Productivity in the agricultural sector</w:t>
            </w:r>
          </w:p>
          <w:p w14:paraId="14CC3234" w14:textId="77777777" w:rsidR="00C83246" w:rsidRPr="00C83246" w:rsidRDefault="00C83246" w:rsidP="00C83246">
            <w:pPr>
              <w:rPr>
                <w:rFonts w:eastAsia="Calibri"/>
              </w:rPr>
            </w:pPr>
          </w:p>
          <w:p w14:paraId="78AEAB10" w14:textId="77777777" w:rsidR="00C83246" w:rsidRPr="00C83246" w:rsidRDefault="00C83246" w:rsidP="00C83246">
            <w:pPr>
              <w:rPr>
                <w:rFonts w:eastAsia="Calibri"/>
              </w:rPr>
            </w:pPr>
          </w:p>
          <w:p w14:paraId="5FE56B2A" w14:textId="77777777" w:rsidR="00C83246" w:rsidRPr="00C83246" w:rsidRDefault="00C83246" w:rsidP="00C83246">
            <w:pPr>
              <w:rPr>
                <w:rFonts w:eastAsia="Calibri"/>
              </w:rPr>
            </w:pPr>
            <w:r w:rsidRPr="00C83246">
              <w:rPr>
                <w:rFonts w:eastAsia="Calibri"/>
                <w:u w:val="single"/>
              </w:rPr>
              <w:t>Baseline</w:t>
            </w:r>
            <w:r w:rsidRPr="00C83246">
              <w:rPr>
                <w:rFonts w:eastAsia="Calibri"/>
              </w:rPr>
              <w:t>: KZT 1 913 900 (2018)</w:t>
            </w:r>
          </w:p>
          <w:p w14:paraId="7F4D08E4" w14:textId="77777777" w:rsidR="00C83246" w:rsidRPr="00C83246" w:rsidRDefault="00C83246" w:rsidP="00C83246">
            <w:pPr>
              <w:rPr>
                <w:rFonts w:eastAsia="Calibri"/>
                <w:bCs/>
              </w:rPr>
            </w:pPr>
            <w:r w:rsidRPr="00C83246">
              <w:rPr>
                <w:rFonts w:eastAsia="Calibri"/>
                <w:u w:val="single"/>
              </w:rPr>
              <w:t>Target:</w:t>
            </w:r>
            <w:r w:rsidRPr="00C83246">
              <w:rPr>
                <w:rFonts w:eastAsia="Calibri"/>
              </w:rPr>
              <w:t xml:space="preserve"> &gt; KZT 3 500 000 (2025) </w:t>
            </w:r>
          </w:p>
        </w:tc>
        <w:tc>
          <w:tcPr>
            <w:tcW w:w="2967" w:type="dxa"/>
            <w:shd w:val="clear" w:color="auto" w:fill="FFFFFF"/>
          </w:tcPr>
          <w:p w14:paraId="495AFC7A" w14:textId="77777777" w:rsidR="00C83246" w:rsidRPr="00C83246" w:rsidRDefault="00C83246" w:rsidP="00C83246">
            <w:pPr>
              <w:rPr>
                <w:rFonts w:eastAsia="Calibri"/>
              </w:rPr>
            </w:pPr>
            <w:r w:rsidRPr="00C83246">
              <w:rPr>
                <w:rFonts w:eastAsia="Calibri"/>
              </w:rPr>
              <w:t>National Committee on Statistics</w:t>
            </w:r>
          </w:p>
          <w:p w14:paraId="4294B2A8" w14:textId="77777777" w:rsidR="00C83246" w:rsidRPr="00C83246" w:rsidRDefault="00C83246" w:rsidP="00C83246">
            <w:pPr>
              <w:rPr>
                <w:rFonts w:eastAsia="Calibri"/>
              </w:rPr>
            </w:pPr>
          </w:p>
          <w:p w14:paraId="5D96A4CE" w14:textId="77777777" w:rsidR="00C83246" w:rsidRPr="00C83246" w:rsidRDefault="00C83246" w:rsidP="00C83246">
            <w:pPr>
              <w:rPr>
                <w:rFonts w:eastAsia="Calibri"/>
              </w:rPr>
            </w:pPr>
            <w:r w:rsidRPr="00C83246">
              <w:rPr>
                <w:rFonts w:eastAsia="Calibri"/>
              </w:rPr>
              <w:t>FAO</w:t>
            </w:r>
          </w:p>
        </w:tc>
        <w:tc>
          <w:tcPr>
            <w:tcW w:w="3837" w:type="dxa"/>
          </w:tcPr>
          <w:p w14:paraId="773D6181" w14:textId="77777777" w:rsidR="00C83246" w:rsidRPr="00C83246" w:rsidRDefault="00C83246" w:rsidP="00C83246">
            <w:pPr>
              <w:rPr>
                <w:rFonts w:eastAsia="Calibri"/>
                <w:bCs/>
              </w:rPr>
            </w:pPr>
            <w:r w:rsidRPr="00C83246">
              <w:rPr>
                <w:rFonts w:eastAsia="Calibri"/>
                <w:bCs/>
              </w:rPr>
              <w:t xml:space="preserve">Ministry of Agriculture, Ministry of Ecology, Geology and Natural Resources, National Agrarian Scientific Research Institute (and its subsidiaries), World Bank, EBRD, Eurasian Development Bank, KazAgro, Center of Applied Research TALAP, NGO “Growers Union”, NGO “Farmers of Kazakhstan”, </w:t>
            </w:r>
            <w:r w:rsidRPr="00C83246">
              <w:rPr>
                <w:rFonts w:eastAsia="Calibri" w:cs="Times New Roman"/>
              </w:rPr>
              <w:t xml:space="preserve"> Non-profit JSC "International green technologies and investment projects center (IGTIPC)"</w:t>
            </w:r>
            <w:r w:rsidRPr="00C83246" w:rsidDel="002C20B7">
              <w:rPr>
                <w:rFonts w:eastAsia="Calibri" w:cs="Times New Roman"/>
              </w:rPr>
              <w:t xml:space="preserve"> </w:t>
            </w:r>
            <w:r w:rsidRPr="00C83246">
              <w:rPr>
                <w:rFonts w:eastAsia="Calibri"/>
                <w:bCs/>
              </w:rPr>
              <w:t>, National Chamber of Entrepreneurs</w:t>
            </w:r>
          </w:p>
        </w:tc>
      </w:tr>
      <w:tr w:rsidR="00C83246" w:rsidRPr="00C83246" w14:paraId="06FA56E0" w14:textId="77777777" w:rsidTr="00C83246">
        <w:tc>
          <w:tcPr>
            <w:tcW w:w="3227" w:type="dxa"/>
            <w:vMerge/>
          </w:tcPr>
          <w:p w14:paraId="0D1B7750" w14:textId="77777777" w:rsidR="00C83246" w:rsidRPr="00C83246" w:rsidRDefault="00C83246" w:rsidP="00C83246">
            <w:pPr>
              <w:rPr>
                <w:rFonts w:eastAsia="Calibri"/>
              </w:rPr>
            </w:pPr>
          </w:p>
        </w:tc>
        <w:tc>
          <w:tcPr>
            <w:tcW w:w="3969" w:type="dxa"/>
            <w:shd w:val="clear" w:color="auto" w:fill="FFFFFF"/>
          </w:tcPr>
          <w:p w14:paraId="71BCFB58" w14:textId="77777777" w:rsidR="00C83246" w:rsidRPr="00C83246" w:rsidRDefault="00C83246" w:rsidP="00C83246">
            <w:pPr>
              <w:rPr>
                <w:rFonts w:eastAsia="Calibri"/>
              </w:rPr>
            </w:pPr>
            <w:r w:rsidRPr="00C83246">
              <w:rPr>
                <w:rFonts w:eastAsia="Calibri"/>
              </w:rPr>
              <w:t xml:space="preserve"> </w:t>
            </w:r>
            <w:r w:rsidRPr="00C83246">
              <w:rPr>
                <w:rFonts w:eastAsia="Calibri"/>
                <w:bCs/>
              </w:rPr>
              <w:t>2.4.1 (N) b)</w:t>
            </w:r>
            <w:r w:rsidRPr="00C83246">
              <w:rPr>
                <w:rFonts w:eastAsia="Calibri"/>
              </w:rPr>
              <w:t xml:space="preserve"> Area of irrigated land on which water-saving technologies are used (drip irrigation, sprinkling)</w:t>
            </w:r>
          </w:p>
          <w:p w14:paraId="7A036384" w14:textId="77777777" w:rsidR="00C83246" w:rsidRPr="00C83246" w:rsidRDefault="00C83246" w:rsidP="00C83246">
            <w:pPr>
              <w:rPr>
                <w:rFonts w:eastAsia="Calibri"/>
              </w:rPr>
            </w:pPr>
          </w:p>
          <w:p w14:paraId="6F0DA53A" w14:textId="77777777" w:rsidR="00C83246" w:rsidRPr="00C83246" w:rsidRDefault="00C83246" w:rsidP="00C83246">
            <w:pPr>
              <w:rPr>
                <w:rFonts w:eastAsia="Calibri"/>
              </w:rPr>
            </w:pPr>
            <w:r w:rsidRPr="00C83246">
              <w:rPr>
                <w:rFonts w:eastAsia="Calibri"/>
                <w:u w:val="single"/>
              </w:rPr>
              <w:t>Baseline</w:t>
            </w:r>
            <w:r w:rsidRPr="00C83246">
              <w:rPr>
                <w:rFonts w:eastAsia="Calibri"/>
              </w:rPr>
              <w:t>: 183 400 ha (2017)</w:t>
            </w:r>
          </w:p>
          <w:p w14:paraId="7988A006" w14:textId="77777777" w:rsidR="00C83246" w:rsidRPr="00C83246" w:rsidRDefault="00C83246" w:rsidP="00C83246">
            <w:pPr>
              <w:rPr>
                <w:rFonts w:eastAsia="Calibri"/>
                <w:bCs/>
              </w:rPr>
            </w:pPr>
            <w:r w:rsidRPr="00C83246">
              <w:rPr>
                <w:rFonts w:eastAsia="Calibri"/>
                <w:u w:val="single"/>
              </w:rPr>
              <w:t>Target:</w:t>
            </w:r>
            <w:r w:rsidRPr="00C83246">
              <w:rPr>
                <w:rFonts w:eastAsia="Calibri"/>
              </w:rPr>
              <w:t xml:space="preserve"> 230,000 ha (2025) </w:t>
            </w:r>
          </w:p>
        </w:tc>
        <w:tc>
          <w:tcPr>
            <w:tcW w:w="2967" w:type="dxa"/>
            <w:shd w:val="clear" w:color="auto" w:fill="FFFFFF"/>
          </w:tcPr>
          <w:p w14:paraId="096FED0F" w14:textId="77777777" w:rsidR="00C83246" w:rsidRPr="00C83246" w:rsidRDefault="00C83246" w:rsidP="00C83246">
            <w:pPr>
              <w:rPr>
                <w:rFonts w:eastAsia="Calibri"/>
              </w:rPr>
            </w:pPr>
            <w:r w:rsidRPr="00C83246">
              <w:rPr>
                <w:rFonts w:eastAsia="Calibri"/>
              </w:rPr>
              <w:t>National Committee on Statistics</w:t>
            </w:r>
          </w:p>
          <w:p w14:paraId="25E61B10" w14:textId="77777777" w:rsidR="00C83246" w:rsidRPr="00C83246" w:rsidRDefault="00C83246" w:rsidP="00C83246">
            <w:pPr>
              <w:rPr>
                <w:rFonts w:eastAsia="Calibri"/>
              </w:rPr>
            </w:pPr>
          </w:p>
          <w:p w14:paraId="07A8FAA6" w14:textId="77777777" w:rsidR="00C83246" w:rsidRPr="00C83246" w:rsidRDefault="00C83246" w:rsidP="00C83246">
            <w:pPr>
              <w:rPr>
                <w:rFonts w:eastAsia="Calibri"/>
              </w:rPr>
            </w:pPr>
            <w:r w:rsidRPr="00C83246">
              <w:rPr>
                <w:rFonts w:eastAsia="Calibri"/>
              </w:rPr>
              <w:t>FAO</w:t>
            </w:r>
          </w:p>
          <w:p w14:paraId="78A470DE" w14:textId="77777777" w:rsidR="00C83246" w:rsidRPr="00C83246" w:rsidRDefault="00C83246" w:rsidP="00C83246">
            <w:pPr>
              <w:rPr>
                <w:rFonts w:eastAsia="Calibri"/>
              </w:rPr>
            </w:pPr>
            <w:r w:rsidRPr="00C83246">
              <w:rPr>
                <w:rFonts w:eastAsia="Calibri"/>
              </w:rPr>
              <w:t>UNDP</w:t>
            </w:r>
          </w:p>
        </w:tc>
        <w:tc>
          <w:tcPr>
            <w:tcW w:w="3837" w:type="dxa"/>
          </w:tcPr>
          <w:p w14:paraId="578AE830" w14:textId="77777777" w:rsidR="00C83246" w:rsidRPr="00C83246" w:rsidRDefault="00C83246" w:rsidP="00C83246">
            <w:pPr>
              <w:rPr>
                <w:rFonts w:eastAsia="Calibri"/>
                <w:bCs/>
              </w:rPr>
            </w:pPr>
            <w:r w:rsidRPr="00C83246">
              <w:rPr>
                <w:rFonts w:eastAsia="Calibri"/>
                <w:bCs/>
              </w:rPr>
              <w:t xml:space="preserve">Ministry of Agriculture, Ministry of Ecology, Geology and Natural Resources, RSE “Kazvodkhoz”, National Agrarian Scientific Research Institute (and its subsidiaries), KazAgro Center of Applied Research TALAP, NGO “Growers Union”, NGO “Farmers of Kazakhstan”, </w:t>
            </w:r>
            <w:r w:rsidRPr="00C83246">
              <w:rPr>
                <w:rFonts w:eastAsia="Calibri" w:cs="Times New Roman"/>
              </w:rPr>
              <w:t xml:space="preserve"> Non-profit JSC "International green technologies and investment projects center (IGTIPC)"</w:t>
            </w:r>
            <w:r w:rsidRPr="00C83246" w:rsidDel="002C20B7">
              <w:rPr>
                <w:rFonts w:eastAsia="Calibri" w:cs="Times New Roman"/>
              </w:rPr>
              <w:t xml:space="preserve"> </w:t>
            </w:r>
            <w:r w:rsidRPr="00C83246">
              <w:rPr>
                <w:rFonts w:eastAsia="Calibri"/>
                <w:bCs/>
              </w:rPr>
              <w:t>, National Chamber of Entrepreneurs, NGO “Association of water users”</w:t>
            </w:r>
          </w:p>
        </w:tc>
      </w:tr>
      <w:tr w:rsidR="00C83246" w:rsidRPr="00C83246" w14:paraId="4FE71D92" w14:textId="77777777" w:rsidTr="00C83246">
        <w:tc>
          <w:tcPr>
            <w:tcW w:w="3227" w:type="dxa"/>
            <w:vMerge/>
          </w:tcPr>
          <w:p w14:paraId="4CE39642" w14:textId="77777777" w:rsidR="00C83246" w:rsidRPr="00C83246" w:rsidRDefault="00C83246" w:rsidP="00C83246">
            <w:pPr>
              <w:rPr>
                <w:rFonts w:eastAsia="Calibri"/>
              </w:rPr>
            </w:pPr>
          </w:p>
        </w:tc>
        <w:tc>
          <w:tcPr>
            <w:tcW w:w="3969" w:type="dxa"/>
            <w:shd w:val="clear" w:color="auto" w:fill="FFFFFF"/>
          </w:tcPr>
          <w:p w14:paraId="5208355F" w14:textId="77777777" w:rsidR="00C83246" w:rsidRPr="00C83246" w:rsidRDefault="00C83246" w:rsidP="00C83246">
            <w:pPr>
              <w:rPr>
                <w:rFonts w:eastAsia="Calibri"/>
              </w:rPr>
            </w:pPr>
            <w:r w:rsidRPr="00C83246">
              <w:rPr>
                <w:rFonts w:eastAsia="Calibri"/>
                <w:bCs/>
              </w:rPr>
              <w:t xml:space="preserve">6.4.1 (N) </w:t>
            </w:r>
            <w:r w:rsidRPr="00C83246">
              <w:rPr>
                <w:rFonts w:eastAsia="Calibri"/>
              </w:rPr>
              <w:t xml:space="preserve">Change in water use efficiency over time (link to 6.4.1 (G)) </w:t>
            </w:r>
          </w:p>
          <w:p w14:paraId="1FF45DB9" w14:textId="77777777" w:rsidR="00C83246" w:rsidRPr="00C83246" w:rsidRDefault="00C83246" w:rsidP="00C83246">
            <w:pPr>
              <w:rPr>
                <w:rFonts w:eastAsia="Calibri"/>
              </w:rPr>
            </w:pPr>
          </w:p>
          <w:p w14:paraId="7CBC3E5F" w14:textId="77777777" w:rsidR="00C83246" w:rsidRPr="00C83246" w:rsidRDefault="00C83246" w:rsidP="00C83246">
            <w:pPr>
              <w:rPr>
                <w:rFonts w:eastAsia="Calibri"/>
              </w:rPr>
            </w:pPr>
            <w:r w:rsidRPr="00C83246">
              <w:rPr>
                <w:rFonts w:eastAsia="Calibri"/>
                <w:u w:val="single"/>
              </w:rPr>
              <w:t>Baseline</w:t>
            </w:r>
            <w:r w:rsidRPr="00C83246">
              <w:rPr>
                <w:rFonts w:eastAsia="Calibri"/>
              </w:rPr>
              <w:t>: 5.711 m3/KZT 1000 (2017)</w:t>
            </w:r>
          </w:p>
          <w:p w14:paraId="5CB1BD3E" w14:textId="77777777" w:rsidR="00C83246" w:rsidRPr="00C83246" w:rsidRDefault="00C83246" w:rsidP="00C83246">
            <w:pPr>
              <w:rPr>
                <w:rFonts w:eastAsia="Calibri"/>
              </w:rPr>
            </w:pPr>
            <w:r w:rsidRPr="00C83246">
              <w:rPr>
                <w:rFonts w:eastAsia="Calibri"/>
                <w:u w:val="single"/>
              </w:rPr>
              <w:t>Target</w:t>
            </w:r>
            <w:r w:rsidRPr="00C83246">
              <w:rPr>
                <w:rFonts w:eastAsia="Calibri"/>
              </w:rPr>
              <w:t>: &lt; 5.711 m3/KZT 1000 (2025)</w:t>
            </w:r>
          </w:p>
        </w:tc>
        <w:tc>
          <w:tcPr>
            <w:tcW w:w="2967" w:type="dxa"/>
            <w:shd w:val="clear" w:color="auto" w:fill="FFFFFF"/>
          </w:tcPr>
          <w:p w14:paraId="29B5E1BF" w14:textId="77777777" w:rsidR="00C83246" w:rsidRPr="00C83246" w:rsidRDefault="00C83246" w:rsidP="00C83246">
            <w:pPr>
              <w:rPr>
                <w:rFonts w:eastAsia="Calibri"/>
              </w:rPr>
            </w:pPr>
            <w:r w:rsidRPr="00C83246">
              <w:rPr>
                <w:rFonts w:eastAsia="Calibri"/>
              </w:rPr>
              <w:t>National Committee on Statistics</w:t>
            </w:r>
          </w:p>
          <w:p w14:paraId="41A21748" w14:textId="77777777" w:rsidR="00C83246" w:rsidRPr="00C83246" w:rsidRDefault="00C83246" w:rsidP="00C83246">
            <w:pPr>
              <w:rPr>
                <w:rFonts w:eastAsia="Calibri"/>
              </w:rPr>
            </w:pPr>
            <w:r w:rsidRPr="00C83246">
              <w:rPr>
                <w:rFonts w:eastAsia="Calibri"/>
              </w:rPr>
              <w:br/>
              <w:t>FAO</w:t>
            </w:r>
          </w:p>
        </w:tc>
        <w:tc>
          <w:tcPr>
            <w:tcW w:w="3837" w:type="dxa"/>
          </w:tcPr>
          <w:p w14:paraId="0263F628" w14:textId="77777777" w:rsidR="00C83246" w:rsidRPr="00C83246" w:rsidRDefault="00C83246" w:rsidP="00C83246">
            <w:pPr>
              <w:rPr>
                <w:rFonts w:eastAsia="Calibri"/>
                <w:bCs/>
              </w:rPr>
            </w:pPr>
            <w:r w:rsidRPr="00C83246">
              <w:rPr>
                <w:rFonts w:eastAsia="Calibri"/>
                <w:bCs/>
              </w:rPr>
              <w:t xml:space="preserve">Ministry of Agriculture, Ministry of Ecology, Geology and Natural Resources, Eurasian Development Bank, RSE “Kazvodkhoz”, National Agrarian Scientific Research Institute (and its subsidiaries), </w:t>
            </w:r>
            <w:r w:rsidRPr="00C83246">
              <w:rPr>
                <w:rFonts w:eastAsia="Calibri" w:cs="Times New Roman"/>
              </w:rPr>
              <w:t xml:space="preserve"> Non-profit JSC "International green technologies and investment projects center (IGTIPC)"</w:t>
            </w:r>
            <w:r w:rsidRPr="00C83246" w:rsidDel="002C20B7">
              <w:rPr>
                <w:rFonts w:eastAsia="Calibri" w:cs="Times New Roman"/>
              </w:rPr>
              <w:t xml:space="preserve"> </w:t>
            </w:r>
            <w:r w:rsidRPr="00C83246">
              <w:rPr>
                <w:rFonts w:eastAsia="Calibri"/>
                <w:bCs/>
              </w:rPr>
              <w:t>, National Chamber of Entrepreneurs, NGO “Association of water users”, Loius Dreyfus, NGO “Cotton processing companies association”</w:t>
            </w:r>
          </w:p>
        </w:tc>
      </w:tr>
      <w:tr w:rsidR="00C83246" w:rsidRPr="00C83246" w14:paraId="3D86FDE6" w14:textId="77777777" w:rsidTr="00C83246">
        <w:tc>
          <w:tcPr>
            <w:tcW w:w="3227" w:type="dxa"/>
            <w:vMerge/>
          </w:tcPr>
          <w:p w14:paraId="706636FD" w14:textId="77777777" w:rsidR="00C83246" w:rsidRPr="00C83246" w:rsidRDefault="00C83246" w:rsidP="00C83246">
            <w:pPr>
              <w:rPr>
                <w:rFonts w:eastAsia="Calibri"/>
              </w:rPr>
            </w:pPr>
          </w:p>
        </w:tc>
        <w:tc>
          <w:tcPr>
            <w:tcW w:w="3969" w:type="dxa"/>
          </w:tcPr>
          <w:p w14:paraId="1C588DA9" w14:textId="77777777" w:rsidR="00C83246" w:rsidRPr="00C83246" w:rsidRDefault="00C83246" w:rsidP="00C83246">
            <w:pPr>
              <w:rPr>
                <w:rFonts w:eastAsia="Calibri" w:cs="Times New Roman"/>
              </w:rPr>
            </w:pPr>
            <w:r w:rsidRPr="00C83246">
              <w:rPr>
                <w:rFonts w:eastAsia="Calibri" w:cs="Times New Roman"/>
              </w:rPr>
              <w:t>7.3.1 (G) Energy intensity measured in terms of primary energy and GDP</w:t>
            </w:r>
          </w:p>
          <w:p w14:paraId="0C3F48B7" w14:textId="77777777" w:rsidR="00C83246" w:rsidRPr="00C83246" w:rsidRDefault="00C83246" w:rsidP="00C83246">
            <w:pPr>
              <w:rPr>
                <w:rFonts w:eastAsia="Calibri" w:cs="Times New Roman"/>
              </w:rPr>
            </w:pPr>
          </w:p>
          <w:p w14:paraId="72D5506C"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 0,4 (2018)  </w:t>
            </w:r>
          </w:p>
          <w:p w14:paraId="7C7B250F"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0.39 by 2025</w:t>
            </w:r>
          </w:p>
          <w:p w14:paraId="1B49AAF6" w14:textId="77777777" w:rsidR="00C83246" w:rsidRPr="00C83246" w:rsidRDefault="00C83246" w:rsidP="00C83246">
            <w:pPr>
              <w:rPr>
                <w:rFonts w:eastAsia="Calibri" w:cs="Times New Roman"/>
              </w:rPr>
            </w:pPr>
            <w:r w:rsidRPr="00C83246">
              <w:rPr>
                <w:rFonts w:eastAsia="Calibri" w:cs="Times New Roman"/>
              </w:rPr>
              <w:t xml:space="preserve"> </w:t>
            </w:r>
          </w:p>
          <w:p w14:paraId="7430523E" w14:textId="77777777" w:rsidR="00C83246" w:rsidRPr="00C83246" w:rsidRDefault="00C83246" w:rsidP="00C83246">
            <w:pPr>
              <w:rPr>
                <w:rFonts w:eastAsia="Calibri" w:cs="Times New Roman"/>
              </w:rPr>
            </w:pPr>
          </w:p>
          <w:p w14:paraId="7CCFFB2C" w14:textId="77777777" w:rsidR="00C83246" w:rsidRPr="00C83246" w:rsidRDefault="00C83246" w:rsidP="00C83246">
            <w:pPr>
              <w:rPr>
                <w:rFonts w:eastAsia="Calibri"/>
              </w:rPr>
            </w:pPr>
          </w:p>
        </w:tc>
        <w:tc>
          <w:tcPr>
            <w:tcW w:w="2967" w:type="dxa"/>
          </w:tcPr>
          <w:p w14:paraId="51E3C17E" w14:textId="77777777" w:rsidR="00C83246" w:rsidRPr="00C83246" w:rsidRDefault="00C83246" w:rsidP="00C83246">
            <w:pPr>
              <w:rPr>
                <w:rFonts w:eastAsia="Calibri" w:cs="Times New Roman"/>
              </w:rPr>
            </w:pPr>
            <w:r w:rsidRPr="00C83246">
              <w:rPr>
                <w:rFonts w:eastAsia="Calibri" w:cs="Times New Roman"/>
              </w:rPr>
              <w:t xml:space="preserve">Ministry of Energy </w:t>
            </w:r>
          </w:p>
          <w:p w14:paraId="2982D804" w14:textId="77777777" w:rsidR="00C83246" w:rsidRPr="00C83246" w:rsidRDefault="00C83246" w:rsidP="00C83246">
            <w:pPr>
              <w:rPr>
                <w:rFonts w:eastAsia="Calibri" w:cs="Times New Roman"/>
              </w:rPr>
            </w:pPr>
            <w:r w:rsidRPr="00C83246">
              <w:rPr>
                <w:rFonts w:eastAsia="Calibri" w:cs="Times New Roman"/>
              </w:rPr>
              <w:t xml:space="preserve">Center on Green Technologies </w:t>
            </w:r>
          </w:p>
          <w:p w14:paraId="1BA5D1BF" w14:textId="77777777" w:rsidR="00C83246" w:rsidRPr="00C83246" w:rsidRDefault="00C83246" w:rsidP="00C83246">
            <w:pPr>
              <w:rPr>
                <w:rFonts w:eastAsia="Calibri" w:cs="Times New Roman"/>
              </w:rPr>
            </w:pPr>
            <w:r w:rsidRPr="00C83246">
              <w:rPr>
                <w:rFonts w:eastAsia="Calibri" w:cs="Times New Roman"/>
              </w:rPr>
              <w:t>National Committee on Statistics</w:t>
            </w:r>
          </w:p>
          <w:p w14:paraId="436C3A05" w14:textId="77777777" w:rsidR="00C83246" w:rsidRPr="00C83246" w:rsidRDefault="00C83246" w:rsidP="00C83246">
            <w:pPr>
              <w:rPr>
                <w:rFonts w:eastAsia="Calibri" w:cs="Times New Roman"/>
              </w:rPr>
            </w:pPr>
          </w:p>
          <w:p w14:paraId="29FA9D0C" w14:textId="77777777" w:rsidR="00C83246" w:rsidRPr="00C83246" w:rsidRDefault="00C83246" w:rsidP="00C83246">
            <w:pPr>
              <w:rPr>
                <w:rFonts w:eastAsia="Calibri" w:cs="Times New Roman"/>
              </w:rPr>
            </w:pPr>
            <w:r w:rsidRPr="00C83246">
              <w:rPr>
                <w:rFonts w:eastAsia="Calibri" w:cs="Times New Roman"/>
              </w:rPr>
              <w:t>UNDP</w:t>
            </w:r>
          </w:p>
          <w:p w14:paraId="0E6796ED" w14:textId="77777777" w:rsidR="00C83246" w:rsidRPr="00C83246" w:rsidRDefault="00C83246" w:rsidP="00C83246">
            <w:pPr>
              <w:rPr>
                <w:rFonts w:eastAsia="Calibri"/>
              </w:rPr>
            </w:pPr>
          </w:p>
        </w:tc>
        <w:tc>
          <w:tcPr>
            <w:tcW w:w="3837" w:type="dxa"/>
          </w:tcPr>
          <w:p w14:paraId="3715B31A" w14:textId="77777777" w:rsidR="00C83246" w:rsidRPr="00C83246" w:rsidRDefault="00C83246" w:rsidP="00C83246">
            <w:pPr>
              <w:rPr>
                <w:rFonts w:eastAsia="Calibri" w:cs="Times New Roman"/>
              </w:rPr>
            </w:pPr>
            <w:r w:rsidRPr="00C83246">
              <w:rPr>
                <w:rFonts w:eastAsia="Calibri" w:cs="Times New Roman"/>
              </w:rPr>
              <w:t>Ministry of Energy,  Ministry of Industry and Infrastructure Development Association of renewable energy (AREK),  Solar power association (SPAQ), JSC DAMU, AIFC, Second-tier banks, IFIs, Kazakh-German University, Nazarbayev University, LENI,  Non-profit JSC "International green technologies and investment projects center (IGTIPC)"</w:t>
            </w:r>
            <w:r w:rsidRPr="00C83246" w:rsidDel="002C20B7">
              <w:rPr>
                <w:rFonts w:eastAsia="Calibri" w:cs="Times New Roman"/>
              </w:rPr>
              <w:t xml:space="preserve"> </w:t>
            </w:r>
            <w:r w:rsidRPr="00C83246">
              <w:rPr>
                <w:rFonts w:eastAsia="Calibri" w:cs="Times New Roman"/>
              </w:rPr>
              <w:t xml:space="preserve">, Kazakhstan Association of Energy Auditors, Association of universities, private sector (Kentau Transformer Plant, testing laboratories, </w:t>
            </w:r>
            <w:r w:rsidRPr="00C83246" w:rsidDel="00BF0466">
              <w:rPr>
                <w:rFonts w:eastAsia="Calibri" w:cs="Times New Roman"/>
              </w:rPr>
              <w:t xml:space="preserve"> </w:t>
            </w:r>
            <w:r w:rsidRPr="00C83246">
              <w:rPr>
                <w:rFonts w:eastAsia="Calibri" w:cs="Times New Roman"/>
              </w:rPr>
              <w:t>LG, Bosch, TechnoDom, Mechta)</w:t>
            </w:r>
          </w:p>
          <w:p w14:paraId="5684BE57" w14:textId="77777777" w:rsidR="00C83246" w:rsidRPr="00C83246" w:rsidRDefault="00C83246" w:rsidP="00C83246">
            <w:pPr>
              <w:rPr>
                <w:rFonts w:eastAsia="Calibri"/>
                <w:highlight w:val="yellow"/>
              </w:rPr>
            </w:pPr>
          </w:p>
        </w:tc>
      </w:tr>
      <w:tr w:rsidR="00C83246" w:rsidRPr="00C83246" w14:paraId="3C542C58" w14:textId="77777777" w:rsidTr="00C83246">
        <w:tc>
          <w:tcPr>
            <w:tcW w:w="3227" w:type="dxa"/>
            <w:vMerge/>
          </w:tcPr>
          <w:p w14:paraId="7EC748C7" w14:textId="77777777" w:rsidR="00C83246" w:rsidRPr="00C83246" w:rsidRDefault="00C83246" w:rsidP="00C83246">
            <w:pPr>
              <w:rPr>
                <w:rFonts w:eastAsia="Calibri"/>
              </w:rPr>
            </w:pPr>
          </w:p>
        </w:tc>
        <w:tc>
          <w:tcPr>
            <w:tcW w:w="3969" w:type="dxa"/>
            <w:shd w:val="clear" w:color="auto" w:fill="auto"/>
          </w:tcPr>
          <w:p w14:paraId="3E3FED88" w14:textId="77777777" w:rsidR="00C83246" w:rsidRPr="00C83246" w:rsidRDefault="00C83246" w:rsidP="00C83246">
            <w:pPr>
              <w:rPr>
                <w:rFonts w:eastAsia="Calibri"/>
              </w:rPr>
            </w:pPr>
            <w:r w:rsidRPr="00C83246">
              <w:rPr>
                <w:rFonts w:eastAsia="Calibri"/>
              </w:rPr>
              <w:t xml:space="preserve">Number of changes in trade related laws, regulations, standards, procedures’ or practices endorsed and/or implemented (link to </w:t>
            </w:r>
            <w:r w:rsidRPr="00C83246">
              <w:rPr>
                <w:rFonts w:eastAsia="Calibri"/>
                <w:bCs/>
              </w:rPr>
              <w:t>17.10.1 (G)</w:t>
            </w:r>
            <w:r w:rsidRPr="00C83246">
              <w:rPr>
                <w:rFonts w:eastAsia="Calibri"/>
              </w:rPr>
              <w:t>)</w:t>
            </w:r>
          </w:p>
          <w:p w14:paraId="35886255" w14:textId="77777777" w:rsidR="00C83246" w:rsidRPr="00C83246" w:rsidRDefault="00C83246" w:rsidP="00C83246">
            <w:pPr>
              <w:rPr>
                <w:rFonts w:eastAsia="Calibri"/>
                <w:u w:val="single"/>
              </w:rPr>
            </w:pPr>
          </w:p>
          <w:p w14:paraId="4C312E3F" w14:textId="77777777" w:rsidR="00C83246" w:rsidRPr="00C83246" w:rsidRDefault="00C83246" w:rsidP="00C83246">
            <w:pPr>
              <w:rPr>
                <w:rFonts w:eastAsia="Calibri"/>
              </w:rPr>
            </w:pPr>
            <w:r w:rsidRPr="00C83246">
              <w:rPr>
                <w:rFonts w:eastAsia="Calibri"/>
                <w:u w:val="single"/>
              </w:rPr>
              <w:t>Baseline</w:t>
            </w:r>
            <w:r w:rsidRPr="00C83246">
              <w:rPr>
                <w:rFonts w:eastAsia="Calibri"/>
              </w:rPr>
              <w:t>: 0 (2019)</w:t>
            </w:r>
          </w:p>
          <w:p w14:paraId="15C7F8C9" w14:textId="77777777" w:rsidR="00C83246" w:rsidRPr="00C83246" w:rsidRDefault="00C83246" w:rsidP="00C83246">
            <w:pPr>
              <w:rPr>
                <w:rFonts w:eastAsia="Calibri"/>
              </w:rPr>
            </w:pPr>
            <w:r w:rsidRPr="00C83246">
              <w:rPr>
                <w:rFonts w:eastAsia="Calibri"/>
                <w:u w:val="single"/>
              </w:rPr>
              <w:t>Target</w:t>
            </w:r>
            <w:r w:rsidRPr="00C83246">
              <w:rPr>
                <w:rFonts w:eastAsia="Calibri"/>
              </w:rPr>
              <w:t>: 4 (2025)</w:t>
            </w:r>
          </w:p>
          <w:p w14:paraId="339FFEF4" w14:textId="77777777" w:rsidR="00C83246" w:rsidRPr="00C83246" w:rsidRDefault="00C83246" w:rsidP="00C83246">
            <w:pPr>
              <w:rPr>
                <w:rFonts w:eastAsia="Calibri"/>
              </w:rPr>
            </w:pPr>
          </w:p>
        </w:tc>
        <w:tc>
          <w:tcPr>
            <w:tcW w:w="2967" w:type="dxa"/>
            <w:shd w:val="clear" w:color="auto" w:fill="auto"/>
          </w:tcPr>
          <w:p w14:paraId="1C049881" w14:textId="77777777" w:rsidR="00C83246" w:rsidRPr="00C83246" w:rsidRDefault="00C83246" w:rsidP="00C83246">
            <w:pPr>
              <w:rPr>
                <w:rFonts w:eastAsia="Calibri"/>
                <w:lang w:bidi="en-US"/>
              </w:rPr>
            </w:pPr>
            <w:r w:rsidRPr="00C83246">
              <w:rPr>
                <w:rFonts w:eastAsia="Calibri"/>
                <w:lang w:bidi="en-US"/>
              </w:rPr>
              <w:t>Ministry of Trade and Integration</w:t>
            </w:r>
          </w:p>
          <w:p w14:paraId="775B59BD" w14:textId="77777777" w:rsidR="00C83246" w:rsidRPr="00C83246" w:rsidRDefault="00C83246" w:rsidP="00C83246">
            <w:pPr>
              <w:rPr>
                <w:rFonts w:eastAsia="Calibri"/>
                <w:lang w:bidi="en-US"/>
              </w:rPr>
            </w:pPr>
            <w:r w:rsidRPr="00C83246">
              <w:rPr>
                <w:rFonts w:eastAsia="Calibri"/>
                <w:lang w:bidi="en-US"/>
              </w:rPr>
              <w:t xml:space="preserve">ITC </w:t>
            </w:r>
          </w:p>
          <w:p w14:paraId="068E8F71" w14:textId="77777777" w:rsidR="00C83246" w:rsidRPr="00C83246" w:rsidRDefault="00C83246" w:rsidP="00C83246">
            <w:pPr>
              <w:rPr>
                <w:rFonts w:eastAsia="Calibri"/>
              </w:rPr>
            </w:pPr>
          </w:p>
        </w:tc>
        <w:tc>
          <w:tcPr>
            <w:tcW w:w="3837" w:type="dxa"/>
          </w:tcPr>
          <w:p w14:paraId="26218532" w14:textId="77777777" w:rsidR="00C83246" w:rsidRPr="00C83246" w:rsidRDefault="00C83246" w:rsidP="00C83246">
            <w:pPr>
              <w:rPr>
                <w:rFonts w:eastAsia="Calibri"/>
                <w:lang w:bidi="en-US"/>
              </w:rPr>
            </w:pPr>
            <w:r w:rsidRPr="00C83246">
              <w:rPr>
                <w:rFonts w:eastAsia="Calibri"/>
                <w:lang w:bidi="en-US"/>
              </w:rPr>
              <w:t>Ministry of Trade and Integration</w:t>
            </w:r>
          </w:p>
          <w:p w14:paraId="6EFF89E8" w14:textId="77777777" w:rsidR="00C83246" w:rsidRPr="00C83246" w:rsidRDefault="00C83246" w:rsidP="00C83246">
            <w:pPr>
              <w:rPr>
                <w:rFonts w:eastAsia="Calibri"/>
                <w:lang w:bidi="en-US"/>
              </w:rPr>
            </w:pPr>
            <w:r w:rsidRPr="00C83246">
              <w:rPr>
                <w:rFonts w:eastAsia="Calibri"/>
                <w:lang w:bidi="en-US"/>
              </w:rPr>
              <w:t>Customs authorities</w:t>
            </w:r>
          </w:p>
          <w:p w14:paraId="5C5A72B4" w14:textId="77777777" w:rsidR="00C83246" w:rsidRPr="00C83246" w:rsidRDefault="00C83246" w:rsidP="00C83246">
            <w:pPr>
              <w:rPr>
                <w:rFonts w:eastAsia="Calibri"/>
                <w:lang w:bidi="en-US"/>
              </w:rPr>
            </w:pPr>
            <w:r w:rsidRPr="00C83246">
              <w:rPr>
                <w:rFonts w:eastAsia="Calibri"/>
                <w:lang w:bidi="en-US"/>
              </w:rPr>
              <w:t>Other line ministries</w:t>
            </w:r>
          </w:p>
          <w:p w14:paraId="14EF531D" w14:textId="77777777" w:rsidR="00C83246" w:rsidRPr="00C83246" w:rsidRDefault="00C83246" w:rsidP="00C83246">
            <w:pPr>
              <w:rPr>
                <w:rFonts w:eastAsia="Calibri"/>
              </w:rPr>
            </w:pPr>
            <w:r w:rsidRPr="00C83246">
              <w:rPr>
                <w:rFonts w:eastAsia="Calibri"/>
              </w:rPr>
              <w:t>Center for Trade Policy Development</w:t>
            </w:r>
          </w:p>
        </w:tc>
      </w:tr>
      <w:tr w:rsidR="00C83246" w:rsidRPr="00C83246" w14:paraId="154DB68D" w14:textId="77777777" w:rsidTr="00C83246">
        <w:tc>
          <w:tcPr>
            <w:tcW w:w="3227" w:type="dxa"/>
            <w:vMerge/>
          </w:tcPr>
          <w:p w14:paraId="0435F747" w14:textId="77777777" w:rsidR="00C83246" w:rsidRPr="00C83246" w:rsidRDefault="00C83246" w:rsidP="00C83246">
            <w:pPr>
              <w:rPr>
                <w:rFonts w:eastAsia="Calibri"/>
              </w:rPr>
            </w:pPr>
          </w:p>
        </w:tc>
        <w:tc>
          <w:tcPr>
            <w:tcW w:w="3969" w:type="dxa"/>
            <w:shd w:val="clear" w:color="auto" w:fill="auto"/>
          </w:tcPr>
          <w:p w14:paraId="255C00F6" w14:textId="77777777" w:rsidR="00C83246" w:rsidRPr="00C83246" w:rsidRDefault="00C83246" w:rsidP="00C83246">
            <w:pPr>
              <w:rPr>
                <w:rFonts w:eastAsia="Calibri"/>
              </w:rPr>
            </w:pPr>
            <w:r w:rsidRPr="00C83246">
              <w:rPr>
                <w:rFonts w:eastAsia="Calibri"/>
                <w:bCs/>
              </w:rPr>
              <w:t>8.4.1</w:t>
            </w:r>
            <w:r w:rsidRPr="00C83246">
              <w:rPr>
                <w:rFonts w:eastAsia="Calibri"/>
              </w:rPr>
              <w:t xml:space="preserve"> (</w:t>
            </w:r>
            <w:r w:rsidRPr="00C83246">
              <w:rPr>
                <w:rFonts w:eastAsia="Calibri"/>
                <w:bCs/>
              </w:rPr>
              <w:t>G</w:t>
            </w:r>
            <w:r w:rsidRPr="00C83246">
              <w:rPr>
                <w:rFonts w:eastAsia="Calibri"/>
              </w:rPr>
              <w:t>) Material footprint, material footprint per capita, and material footprint per GDP</w:t>
            </w:r>
          </w:p>
          <w:p w14:paraId="559DB09D" w14:textId="77777777" w:rsidR="00C83246" w:rsidRPr="00C83246" w:rsidRDefault="00C83246" w:rsidP="00C83246">
            <w:pPr>
              <w:rPr>
                <w:rFonts w:eastAsia="Calibri"/>
              </w:rPr>
            </w:pPr>
            <w:r w:rsidRPr="00C83246">
              <w:rPr>
                <w:rFonts w:eastAsia="Calibri"/>
                <w:u w:val="single"/>
              </w:rPr>
              <w:t>Baseline</w:t>
            </w:r>
            <w:r w:rsidRPr="00C83246">
              <w:rPr>
                <w:rFonts w:eastAsia="Calibri"/>
              </w:rPr>
              <w:t>: data available in 2021</w:t>
            </w:r>
          </w:p>
          <w:p w14:paraId="1D8D494F" w14:textId="77777777" w:rsidR="00C83246" w:rsidRPr="00C83246" w:rsidRDefault="00C83246" w:rsidP="00C83246">
            <w:pPr>
              <w:rPr>
                <w:rFonts w:eastAsia="Calibri"/>
              </w:rPr>
            </w:pPr>
            <w:r w:rsidRPr="00C83246">
              <w:rPr>
                <w:rFonts w:eastAsia="Calibri"/>
                <w:u w:val="single"/>
              </w:rPr>
              <w:t>Target</w:t>
            </w:r>
            <w:r w:rsidRPr="00C83246">
              <w:rPr>
                <w:rFonts w:eastAsia="Calibri"/>
              </w:rPr>
              <w:t>: will be established in 2021</w:t>
            </w:r>
          </w:p>
          <w:p w14:paraId="5042201C" w14:textId="77777777" w:rsidR="00C83246" w:rsidRPr="00C83246" w:rsidRDefault="00C83246" w:rsidP="00C83246">
            <w:pPr>
              <w:rPr>
                <w:rFonts w:eastAsia="Calibri"/>
              </w:rPr>
            </w:pPr>
          </w:p>
        </w:tc>
        <w:tc>
          <w:tcPr>
            <w:tcW w:w="2967" w:type="dxa"/>
          </w:tcPr>
          <w:p w14:paraId="13D6A5CB" w14:textId="77777777" w:rsidR="00C83246" w:rsidRPr="00C83246" w:rsidRDefault="00C83246" w:rsidP="00C83246">
            <w:pPr>
              <w:rPr>
                <w:rFonts w:eastAsia="Calibri"/>
              </w:rPr>
            </w:pPr>
            <w:r w:rsidRPr="00C83246">
              <w:rPr>
                <w:rFonts w:eastAsia="Calibri"/>
              </w:rPr>
              <w:t>National Committee on Statistics</w:t>
            </w:r>
          </w:p>
          <w:p w14:paraId="2CA32B7F" w14:textId="77777777" w:rsidR="00C83246" w:rsidRPr="00C83246" w:rsidRDefault="00C83246" w:rsidP="00C83246">
            <w:pPr>
              <w:rPr>
                <w:rFonts w:eastAsia="Calibri"/>
              </w:rPr>
            </w:pPr>
            <w:r w:rsidRPr="00C83246">
              <w:rPr>
                <w:rFonts w:eastAsia="Calibri"/>
              </w:rPr>
              <w:br/>
              <w:t>UNEP</w:t>
            </w:r>
          </w:p>
        </w:tc>
        <w:tc>
          <w:tcPr>
            <w:tcW w:w="3837" w:type="dxa"/>
          </w:tcPr>
          <w:p w14:paraId="0AC87D4F" w14:textId="77777777" w:rsidR="00C83246" w:rsidRPr="00C83246" w:rsidRDefault="00C83246" w:rsidP="00C83246">
            <w:pPr>
              <w:rPr>
                <w:rFonts w:eastAsia="Calibri"/>
              </w:rPr>
            </w:pPr>
            <w:r w:rsidRPr="00C83246">
              <w:rPr>
                <w:rFonts w:eastAsia="Calibri"/>
              </w:rPr>
              <w:t>Ministry of National Economy</w:t>
            </w:r>
          </w:p>
          <w:p w14:paraId="487BEED4" w14:textId="77777777" w:rsidR="00C83246" w:rsidRPr="00C83246" w:rsidRDefault="00C83246" w:rsidP="00C83246">
            <w:pPr>
              <w:rPr>
                <w:rFonts w:eastAsia="Calibri"/>
              </w:rPr>
            </w:pPr>
            <w:r w:rsidRPr="00C83246">
              <w:rPr>
                <w:rFonts w:eastAsia="Calibri"/>
              </w:rPr>
              <w:t>Ministry of Energy</w:t>
            </w:r>
          </w:p>
          <w:p w14:paraId="55861E85" w14:textId="77777777" w:rsidR="00C83246" w:rsidRPr="00C83246" w:rsidRDefault="00C83246" w:rsidP="00C83246">
            <w:pPr>
              <w:rPr>
                <w:rFonts w:eastAsia="Calibri"/>
                <w:bCs/>
              </w:rPr>
            </w:pPr>
            <w:r w:rsidRPr="00C83246">
              <w:rPr>
                <w:rFonts w:eastAsia="Calibri"/>
              </w:rPr>
              <w:t>Ministry of Agriculture</w:t>
            </w:r>
            <w:r w:rsidRPr="00C83246">
              <w:rPr>
                <w:rFonts w:eastAsia="Calibri"/>
                <w:bCs/>
              </w:rPr>
              <w:t xml:space="preserve"> </w:t>
            </w:r>
          </w:p>
        </w:tc>
      </w:tr>
      <w:tr w:rsidR="00C83246" w:rsidRPr="00C83246" w14:paraId="2584CA69" w14:textId="77777777" w:rsidTr="00C83246">
        <w:tc>
          <w:tcPr>
            <w:tcW w:w="3227" w:type="dxa"/>
            <w:vMerge w:val="restart"/>
          </w:tcPr>
          <w:p w14:paraId="6160F7B8" w14:textId="77777777" w:rsidR="00C83246" w:rsidRPr="00C83246" w:rsidRDefault="00C83246" w:rsidP="00C83246">
            <w:pPr>
              <w:rPr>
                <w:rFonts w:eastAsia="Calibri"/>
              </w:rPr>
            </w:pPr>
          </w:p>
        </w:tc>
        <w:tc>
          <w:tcPr>
            <w:tcW w:w="3969" w:type="dxa"/>
          </w:tcPr>
          <w:p w14:paraId="600C2608" w14:textId="77777777" w:rsidR="00C83246" w:rsidRPr="00C83246" w:rsidRDefault="00C83246" w:rsidP="00C83246">
            <w:pPr>
              <w:rPr>
                <w:rFonts w:eastAsia="Calibri"/>
              </w:rPr>
            </w:pPr>
            <w:r w:rsidRPr="00C83246">
              <w:rPr>
                <w:rFonts w:eastAsia="Calibri"/>
                <w:bCs/>
              </w:rPr>
              <w:t>8.4.2</w:t>
            </w:r>
            <w:r w:rsidRPr="00C83246">
              <w:rPr>
                <w:rFonts w:eastAsia="Calibri"/>
              </w:rPr>
              <w:t xml:space="preserve"> (G) Domestic material consumption, domestic material consumption per capita, and domestic material consumption per GDP</w:t>
            </w:r>
          </w:p>
          <w:p w14:paraId="4D1BF917" w14:textId="77777777" w:rsidR="00C83246" w:rsidRPr="00C83246" w:rsidRDefault="00C83246" w:rsidP="00C83246">
            <w:pPr>
              <w:rPr>
                <w:rFonts w:eastAsia="Calibri"/>
                <w:u w:val="single"/>
              </w:rPr>
            </w:pPr>
          </w:p>
          <w:p w14:paraId="452FCEAE" w14:textId="77777777" w:rsidR="00C83246" w:rsidRPr="00C83246" w:rsidRDefault="00C83246" w:rsidP="00C83246">
            <w:pPr>
              <w:rPr>
                <w:rFonts w:eastAsia="Calibri"/>
              </w:rPr>
            </w:pPr>
            <w:r w:rsidRPr="00C83246">
              <w:rPr>
                <w:rFonts w:eastAsia="Calibri"/>
                <w:u w:val="single"/>
              </w:rPr>
              <w:t>Baseline</w:t>
            </w:r>
            <w:r w:rsidRPr="00C83246">
              <w:rPr>
                <w:rFonts w:eastAsia="Calibri"/>
              </w:rPr>
              <w:t>: data available in 2021</w:t>
            </w:r>
          </w:p>
          <w:p w14:paraId="5618D58E" w14:textId="77777777" w:rsidR="00C83246" w:rsidRPr="00C83246" w:rsidRDefault="00C83246" w:rsidP="00C83246">
            <w:pPr>
              <w:rPr>
                <w:rFonts w:eastAsia="Calibri"/>
              </w:rPr>
            </w:pPr>
            <w:r w:rsidRPr="00C83246">
              <w:rPr>
                <w:rFonts w:eastAsia="Calibri"/>
                <w:u w:val="single"/>
              </w:rPr>
              <w:t>Target</w:t>
            </w:r>
            <w:r w:rsidRPr="00C83246">
              <w:rPr>
                <w:rFonts w:eastAsia="Calibri"/>
              </w:rPr>
              <w:t>: will be established in 2021</w:t>
            </w:r>
          </w:p>
        </w:tc>
        <w:tc>
          <w:tcPr>
            <w:tcW w:w="2967" w:type="dxa"/>
          </w:tcPr>
          <w:p w14:paraId="11C59B74" w14:textId="77777777" w:rsidR="00C83246" w:rsidRPr="00C83246" w:rsidRDefault="00C83246" w:rsidP="00C83246">
            <w:pPr>
              <w:rPr>
                <w:rFonts w:eastAsia="Calibri"/>
              </w:rPr>
            </w:pPr>
            <w:r w:rsidRPr="00C83246">
              <w:rPr>
                <w:rFonts w:eastAsia="Calibri"/>
              </w:rPr>
              <w:t>National Committee on Statistics</w:t>
            </w:r>
          </w:p>
          <w:p w14:paraId="64E97613" w14:textId="77777777" w:rsidR="00C83246" w:rsidRPr="00C83246" w:rsidRDefault="00C83246" w:rsidP="00C83246">
            <w:pPr>
              <w:rPr>
                <w:rFonts w:eastAsia="Calibri"/>
              </w:rPr>
            </w:pPr>
            <w:r w:rsidRPr="00C83246">
              <w:rPr>
                <w:rFonts w:eastAsia="Calibri"/>
              </w:rPr>
              <w:t>UNEP</w:t>
            </w:r>
          </w:p>
        </w:tc>
        <w:tc>
          <w:tcPr>
            <w:tcW w:w="3837" w:type="dxa"/>
          </w:tcPr>
          <w:p w14:paraId="6B6394EF" w14:textId="77777777" w:rsidR="00C83246" w:rsidRPr="00C83246" w:rsidRDefault="00C83246" w:rsidP="00C83246">
            <w:pPr>
              <w:rPr>
                <w:rFonts w:eastAsia="Calibri"/>
              </w:rPr>
            </w:pPr>
            <w:r w:rsidRPr="00C83246">
              <w:rPr>
                <w:rFonts w:eastAsia="Calibri"/>
              </w:rPr>
              <w:t>Ministry of National Economy</w:t>
            </w:r>
          </w:p>
          <w:p w14:paraId="66559373" w14:textId="77777777" w:rsidR="00C83246" w:rsidRPr="00C83246" w:rsidRDefault="00C83246" w:rsidP="00C83246">
            <w:pPr>
              <w:rPr>
                <w:rFonts w:eastAsia="Calibri"/>
              </w:rPr>
            </w:pPr>
            <w:r w:rsidRPr="00C83246">
              <w:rPr>
                <w:rFonts w:eastAsia="Calibri"/>
              </w:rPr>
              <w:t>Ministry of Energy</w:t>
            </w:r>
          </w:p>
          <w:p w14:paraId="7C06A214" w14:textId="77777777" w:rsidR="00C83246" w:rsidRPr="00C83246" w:rsidRDefault="00C83246" w:rsidP="00C83246">
            <w:pPr>
              <w:rPr>
                <w:rFonts w:eastAsia="Calibri"/>
                <w:bCs/>
              </w:rPr>
            </w:pPr>
            <w:r w:rsidRPr="00C83246">
              <w:rPr>
                <w:rFonts w:eastAsia="Calibri"/>
              </w:rPr>
              <w:t>Ministry of Agriculture</w:t>
            </w:r>
          </w:p>
        </w:tc>
      </w:tr>
      <w:tr w:rsidR="00C83246" w:rsidRPr="00C83246" w14:paraId="7F81BD16" w14:textId="77777777" w:rsidTr="00C83246">
        <w:tc>
          <w:tcPr>
            <w:tcW w:w="3227" w:type="dxa"/>
            <w:vMerge/>
          </w:tcPr>
          <w:p w14:paraId="7255DC68" w14:textId="77777777" w:rsidR="00C83246" w:rsidRPr="00C83246" w:rsidRDefault="00C83246" w:rsidP="00C83246">
            <w:pPr>
              <w:rPr>
                <w:rFonts w:eastAsia="Calibri"/>
              </w:rPr>
            </w:pPr>
          </w:p>
        </w:tc>
        <w:tc>
          <w:tcPr>
            <w:tcW w:w="3969" w:type="dxa"/>
            <w:shd w:val="clear" w:color="auto" w:fill="auto"/>
          </w:tcPr>
          <w:p w14:paraId="62F57FCF" w14:textId="77777777" w:rsidR="00C83246" w:rsidRPr="00C83246" w:rsidRDefault="00C83246" w:rsidP="00C83246">
            <w:pPr>
              <w:rPr>
                <w:rFonts w:eastAsia="Calibri"/>
              </w:rPr>
            </w:pPr>
            <w:r w:rsidRPr="00C83246">
              <w:rPr>
                <w:rFonts w:eastAsia="Calibri"/>
              </w:rPr>
              <w:t xml:space="preserve">Availability of sustainable consumption and production (SCP) national action plans or SCP mainstreamed as a priority or a target into national policies (link to </w:t>
            </w:r>
            <w:r w:rsidRPr="00C83246">
              <w:rPr>
                <w:rFonts w:eastAsia="Calibri"/>
                <w:bCs/>
              </w:rPr>
              <w:t>12.1.1 (G)</w:t>
            </w:r>
            <w:r w:rsidRPr="00C83246">
              <w:rPr>
                <w:rFonts w:eastAsia="Calibri"/>
              </w:rPr>
              <w:t>)</w:t>
            </w:r>
          </w:p>
          <w:p w14:paraId="7F35161E" w14:textId="77777777" w:rsidR="00C83246" w:rsidRPr="00C83246" w:rsidRDefault="00C83246" w:rsidP="00C83246">
            <w:pPr>
              <w:rPr>
                <w:rFonts w:eastAsia="Calibri"/>
              </w:rPr>
            </w:pPr>
          </w:p>
          <w:p w14:paraId="329E68A5" w14:textId="77777777" w:rsidR="00C83246" w:rsidRPr="00C83246" w:rsidRDefault="00C83246" w:rsidP="00C83246">
            <w:pPr>
              <w:rPr>
                <w:rFonts w:eastAsia="Calibri"/>
              </w:rPr>
            </w:pPr>
            <w:r w:rsidRPr="00C83246">
              <w:rPr>
                <w:rFonts w:eastAsia="Calibri"/>
                <w:u w:val="single"/>
              </w:rPr>
              <w:t>Baseline</w:t>
            </w:r>
            <w:r w:rsidRPr="00C83246">
              <w:rPr>
                <w:rFonts w:eastAsia="Calibri"/>
              </w:rPr>
              <w:t>: No (2020)</w:t>
            </w:r>
          </w:p>
          <w:p w14:paraId="02216394" w14:textId="77777777" w:rsidR="00C83246" w:rsidRPr="00C83246" w:rsidRDefault="00C83246" w:rsidP="00C83246">
            <w:pPr>
              <w:rPr>
                <w:rFonts w:eastAsia="Calibri"/>
              </w:rPr>
            </w:pPr>
            <w:r w:rsidRPr="00C83246">
              <w:rPr>
                <w:rFonts w:eastAsia="Calibri"/>
                <w:u w:val="single"/>
              </w:rPr>
              <w:t>Target</w:t>
            </w:r>
            <w:r w:rsidRPr="00C83246">
              <w:rPr>
                <w:rFonts w:eastAsia="Calibri"/>
              </w:rPr>
              <w:t>: Yes (2025)</w:t>
            </w:r>
          </w:p>
        </w:tc>
        <w:tc>
          <w:tcPr>
            <w:tcW w:w="2967" w:type="dxa"/>
          </w:tcPr>
          <w:p w14:paraId="55F5CBE1" w14:textId="77777777" w:rsidR="00C83246" w:rsidRPr="00C83246" w:rsidRDefault="00C83246" w:rsidP="00C83246">
            <w:pPr>
              <w:rPr>
                <w:rFonts w:eastAsia="Calibri"/>
              </w:rPr>
            </w:pPr>
            <w:r w:rsidRPr="00C83246">
              <w:rPr>
                <w:rFonts w:eastAsia="Calibri"/>
              </w:rPr>
              <w:t>Ministry of Ecology, Geology and Natural Resources</w:t>
            </w:r>
          </w:p>
          <w:p w14:paraId="519B4989" w14:textId="77777777" w:rsidR="00C83246" w:rsidRPr="00C83246" w:rsidRDefault="00C83246" w:rsidP="00C83246">
            <w:pPr>
              <w:rPr>
                <w:rFonts w:eastAsia="Calibri"/>
              </w:rPr>
            </w:pPr>
          </w:p>
          <w:p w14:paraId="4D60F299" w14:textId="77777777" w:rsidR="00C83246" w:rsidRPr="00C83246" w:rsidRDefault="00C83246" w:rsidP="00C83246">
            <w:pPr>
              <w:rPr>
                <w:rFonts w:eastAsia="Calibri"/>
              </w:rPr>
            </w:pPr>
            <w:r w:rsidRPr="00C83246">
              <w:rPr>
                <w:rFonts w:eastAsia="Calibri"/>
              </w:rPr>
              <w:t>UNEP</w:t>
            </w:r>
          </w:p>
        </w:tc>
        <w:tc>
          <w:tcPr>
            <w:tcW w:w="3837" w:type="dxa"/>
          </w:tcPr>
          <w:p w14:paraId="1B47ABA7" w14:textId="77777777" w:rsidR="00C83246" w:rsidRPr="00C83246" w:rsidRDefault="00C83246" w:rsidP="00C83246">
            <w:pPr>
              <w:rPr>
                <w:rFonts w:eastAsia="Calibri"/>
              </w:rPr>
            </w:pPr>
            <w:r w:rsidRPr="00C83246">
              <w:rPr>
                <w:rFonts w:eastAsia="Calibri"/>
              </w:rPr>
              <w:t>Ministry of Ecology, Geology and Natural Resources</w:t>
            </w:r>
          </w:p>
          <w:p w14:paraId="2790F7DE" w14:textId="77777777" w:rsidR="00C83246" w:rsidRPr="00C83246" w:rsidRDefault="00C83246" w:rsidP="00C83246">
            <w:pPr>
              <w:rPr>
                <w:rFonts w:eastAsia="Calibri"/>
                <w:bCs/>
              </w:rPr>
            </w:pPr>
          </w:p>
        </w:tc>
      </w:tr>
      <w:tr w:rsidR="00C83246" w:rsidRPr="00C83246" w14:paraId="742D9F12" w14:textId="77777777" w:rsidTr="00C83246">
        <w:tc>
          <w:tcPr>
            <w:tcW w:w="3227" w:type="dxa"/>
            <w:vMerge/>
          </w:tcPr>
          <w:p w14:paraId="2F3FF319" w14:textId="77777777" w:rsidR="00C83246" w:rsidRPr="00C83246" w:rsidRDefault="00C83246" w:rsidP="00C83246">
            <w:pPr>
              <w:rPr>
                <w:rFonts w:eastAsia="Calibri"/>
              </w:rPr>
            </w:pPr>
          </w:p>
        </w:tc>
        <w:tc>
          <w:tcPr>
            <w:tcW w:w="3969" w:type="dxa"/>
          </w:tcPr>
          <w:p w14:paraId="435DD488" w14:textId="77777777" w:rsidR="00C83246" w:rsidRPr="00C83246" w:rsidRDefault="00C83246" w:rsidP="00C83246">
            <w:pPr>
              <w:jc w:val="both"/>
              <w:rPr>
                <w:rFonts w:eastAsia="Calibri" w:cs="Times New Roman"/>
              </w:rPr>
            </w:pPr>
            <w:r w:rsidRPr="00C83246">
              <w:rPr>
                <w:rFonts w:eastAsia="Calibri" w:cs="Times New Roman"/>
              </w:rPr>
              <w:t xml:space="preserve">Kazakhstan’s rank in the Global Labour Resilience Index </w:t>
            </w:r>
          </w:p>
          <w:p w14:paraId="01AF4611" w14:textId="77777777" w:rsidR="00C83246" w:rsidRPr="00C83246" w:rsidRDefault="00C83246" w:rsidP="00C83246">
            <w:pPr>
              <w:jc w:val="both"/>
              <w:rPr>
                <w:rFonts w:eastAsia="Calibri" w:cs="Times New Roman"/>
              </w:rPr>
            </w:pPr>
          </w:p>
          <w:p w14:paraId="3C1FB9CA" w14:textId="77777777" w:rsidR="00C83246" w:rsidRPr="00C83246" w:rsidRDefault="00C83246" w:rsidP="00C83246">
            <w:pPr>
              <w:jc w:val="both"/>
              <w:rPr>
                <w:rFonts w:eastAsia="Calibri" w:cs="Times New Roman"/>
              </w:rPr>
            </w:pPr>
            <w:r w:rsidRPr="00C83246">
              <w:rPr>
                <w:rFonts w:eastAsia="Calibri" w:cs="Times New Roman"/>
                <w:u w:val="single"/>
              </w:rPr>
              <w:t>Baseline</w:t>
            </w:r>
            <w:r w:rsidRPr="00C83246">
              <w:rPr>
                <w:rFonts w:eastAsia="Calibri" w:cs="Times New Roman"/>
              </w:rPr>
              <w:t>: 57 (2019)</w:t>
            </w:r>
          </w:p>
          <w:p w14:paraId="28275C65" w14:textId="77777777" w:rsidR="00C83246" w:rsidRPr="00C83246" w:rsidRDefault="00C83246" w:rsidP="00C83246">
            <w:pPr>
              <w:rPr>
                <w:rFonts w:eastAsia="Calibri" w:cs="Times New Roman"/>
              </w:rPr>
            </w:pPr>
            <w:bookmarkStart w:id="77" w:name="_Hlk38019954"/>
            <w:r w:rsidRPr="00C83246">
              <w:rPr>
                <w:rFonts w:eastAsia="Calibri" w:cs="Times New Roman"/>
                <w:u w:val="single"/>
              </w:rPr>
              <w:t>Target</w:t>
            </w:r>
            <w:r w:rsidRPr="00C83246">
              <w:rPr>
                <w:rFonts w:eastAsia="Calibri" w:cs="Times New Roman"/>
              </w:rPr>
              <w:t>: 50 (2025)</w:t>
            </w:r>
          </w:p>
          <w:bookmarkEnd w:id="77"/>
          <w:p w14:paraId="0910494A" w14:textId="77777777" w:rsidR="00C83246" w:rsidRPr="00C83246" w:rsidRDefault="00C83246" w:rsidP="00C83246">
            <w:pPr>
              <w:rPr>
                <w:rFonts w:eastAsia="Calibri"/>
              </w:rPr>
            </w:pPr>
          </w:p>
        </w:tc>
        <w:tc>
          <w:tcPr>
            <w:tcW w:w="2967" w:type="dxa"/>
          </w:tcPr>
          <w:p w14:paraId="50D85102" w14:textId="77777777" w:rsidR="00C83246" w:rsidRPr="00C83246" w:rsidRDefault="00C83246" w:rsidP="00C83246">
            <w:pPr>
              <w:rPr>
                <w:rFonts w:eastAsia="Calibri"/>
              </w:rPr>
            </w:pPr>
            <w:r w:rsidRPr="00C83246">
              <w:rPr>
                <w:rFonts w:eastAsia="Calibri"/>
              </w:rPr>
              <w:t>The Whiteshield Partners Global Labour Resilience Index</w:t>
            </w:r>
          </w:p>
          <w:p w14:paraId="15A88B40" w14:textId="77777777" w:rsidR="00C83246" w:rsidRPr="00C83246" w:rsidRDefault="00C83246" w:rsidP="00C83246">
            <w:pPr>
              <w:rPr>
                <w:rFonts w:eastAsia="Calibri"/>
              </w:rPr>
            </w:pPr>
          </w:p>
          <w:p w14:paraId="7DF2E1B3" w14:textId="77777777" w:rsidR="00C83246" w:rsidRPr="00C83246" w:rsidRDefault="00C83246" w:rsidP="00C83246">
            <w:pPr>
              <w:rPr>
                <w:rFonts w:eastAsia="Calibri"/>
              </w:rPr>
            </w:pPr>
            <w:r w:rsidRPr="00C83246">
              <w:rPr>
                <w:rFonts w:eastAsia="Calibri"/>
              </w:rPr>
              <w:t>UNDP</w:t>
            </w:r>
          </w:p>
        </w:tc>
        <w:tc>
          <w:tcPr>
            <w:tcW w:w="3837" w:type="dxa"/>
          </w:tcPr>
          <w:p w14:paraId="69C98CDB" w14:textId="77777777" w:rsidR="00C83246" w:rsidRPr="00C83246" w:rsidRDefault="00C83246" w:rsidP="00C83246">
            <w:pPr>
              <w:rPr>
                <w:rFonts w:eastAsia="Calibri"/>
              </w:rPr>
            </w:pPr>
            <w:r w:rsidRPr="00C83246">
              <w:rPr>
                <w:rFonts w:eastAsia="Calibri"/>
              </w:rPr>
              <w:t>Center of labor resources’ development under the Ministry of Labor and Social Protection</w:t>
            </w:r>
          </w:p>
        </w:tc>
      </w:tr>
      <w:tr w:rsidR="00C83246" w:rsidRPr="00C83246" w14:paraId="01053E20" w14:textId="77777777" w:rsidTr="00C83246">
        <w:tc>
          <w:tcPr>
            <w:tcW w:w="3227" w:type="dxa"/>
            <w:vMerge/>
          </w:tcPr>
          <w:p w14:paraId="153C7CDD" w14:textId="77777777" w:rsidR="00C83246" w:rsidRPr="00C83246" w:rsidRDefault="00C83246" w:rsidP="00C83246">
            <w:pPr>
              <w:rPr>
                <w:rFonts w:eastAsia="Calibri"/>
              </w:rPr>
            </w:pPr>
          </w:p>
        </w:tc>
        <w:tc>
          <w:tcPr>
            <w:tcW w:w="3969" w:type="dxa"/>
          </w:tcPr>
          <w:p w14:paraId="4C8EDF8F" w14:textId="77777777" w:rsidR="00C83246" w:rsidRPr="00C83246" w:rsidRDefault="00C83246" w:rsidP="00C83246">
            <w:pPr>
              <w:jc w:val="both"/>
              <w:rPr>
                <w:rFonts w:eastAsia="Calibri" w:cs="Times New Roman"/>
              </w:rPr>
            </w:pPr>
            <w:r w:rsidRPr="00C83246">
              <w:rPr>
                <w:rFonts w:eastAsia="Calibri" w:cs="Times New Roman"/>
              </w:rPr>
              <w:t>Kazakhstan’s rank in the Global Knowledge Index</w:t>
            </w:r>
          </w:p>
          <w:p w14:paraId="20235069" w14:textId="77777777" w:rsidR="00C83246" w:rsidRPr="00C83246" w:rsidRDefault="00C83246" w:rsidP="00C83246">
            <w:pPr>
              <w:jc w:val="both"/>
              <w:rPr>
                <w:rFonts w:eastAsia="Calibri" w:cs="Times New Roman"/>
              </w:rPr>
            </w:pPr>
            <w:r w:rsidRPr="00C83246">
              <w:rPr>
                <w:rFonts w:eastAsia="Calibri" w:cs="Times New Roman"/>
                <w:u w:val="single"/>
              </w:rPr>
              <w:t>Baseline</w:t>
            </w:r>
            <w:r w:rsidRPr="00C83246">
              <w:rPr>
                <w:rFonts w:eastAsia="Calibri" w:cs="Times New Roman"/>
              </w:rPr>
              <w:t>: 64 (2019)</w:t>
            </w:r>
          </w:p>
          <w:p w14:paraId="05D08F5C" w14:textId="77777777" w:rsidR="00C83246" w:rsidRPr="00C83246" w:rsidRDefault="00C83246" w:rsidP="00C83246">
            <w:pPr>
              <w:rPr>
                <w:rFonts w:eastAsia="Calibri" w:cs="Times New Roman"/>
              </w:rPr>
            </w:pPr>
            <w:bookmarkStart w:id="78" w:name="_Hlk38019965"/>
            <w:r w:rsidRPr="00C83246">
              <w:rPr>
                <w:rFonts w:eastAsia="Calibri" w:cs="Times New Roman"/>
                <w:u w:val="single"/>
              </w:rPr>
              <w:t>Target</w:t>
            </w:r>
            <w:r w:rsidRPr="00C83246">
              <w:rPr>
                <w:rFonts w:eastAsia="Calibri" w:cs="Times New Roman"/>
              </w:rPr>
              <w:t xml:space="preserve">: 59 (2025) </w:t>
            </w:r>
          </w:p>
          <w:bookmarkEnd w:id="78"/>
          <w:p w14:paraId="2D186D47" w14:textId="77777777" w:rsidR="00C83246" w:rsidRPr="00C83246" w:rsidRDefault="00C83246" w:rsidP="00C83246">
            <w:pPr>
              <w:rPr>
                <w:rFonts w:eastAsia="Calibri"/>
              </w:rPr>
            </w:pPr>
          </w:p>
        </w:tc>
        <w:tc>
          <w:tcPr>
            <w:tcW w:w="2967" w:type="dxa"/>
          </w:tcPr>
          <w:p w14:paraId="1D2500C1" w14:textId="77777777" w:rsidR="00C83246" w:rsidRPr="00C83246" w:rsidRDefault="00C83246" w:rsidP="00C83246">
            <w:pPr>
              <w:rPr>
                <w:rFonts w:eastAsia="Calibri"/>
              </w:rPr>
            </w:pPr>
            <w:r w:rsidRPr="00C83246">
              <w:rPr>
                <w:rFonts w:eastAsia="Calibri"/>
              </w:rPr>
              <w:t>Global Knowledge Index</w:t>
            </w:r>
          </w:p>
          <w:p w14:paraId="2F9ABC4A" w14:textId="77777777" w:rsidR="00C83246" w:rsidRPr="00C83246" w:rsidRDefault="00F57A65" w:rsidP="00C83246">
            <w:pPr>
              <w:rPr>
                <w:rFonts w:eastAsia="Calibri"/>
              </w:rPr>
            </w:pPr>
            <w:hyperlink r:id="rId17" w:history="1">
              <w:r w:rsidR="00C83246" w:rsidRPr="00C83246">
                <w:rPr>
                  <w:rFonts w:eastAsia="Calibri" w:cs="Times New Roman"/>
                  <w:color w:val="0000FF"/>
                  <w:u w:val="single"/>
                </w:rPr>
                <w:t>https://www.knowledge4all.com/en/WorldMap</w:t>
              </w:r>
            </w:hyperlink>
          </w:p>
          <w:p w14:paraId="5E3623FE" w14:textId="77777777" w:rsidR="00C83246" w:rsidRPr="00C83246" w:rsidRDefault="00C83246" w:rsidP="00C83246">
            <w:pPr>
              <w:rPr>
                <w:rFonts w:eastAsia="Calibri"/>
              </w:rPr>
            </w:pPr>
          </w:p>
          <w:p w14:paraId="5E0FC18E" w14:textId="77777777" w:rsidR="00C83246" w:rsidRPr="00C83246" w:rsidRDefault="00C83246" w:rsidP="00C83246">
            <w:pPr>
              <w:rPr>
                <w:rFonts w:eastAsia="Calibri"/>
              </w:rPr>
            </w:pPr>
            <w:r w:rsidRPr="00C83246">
              <w:rPr>
                <w:rFonts w:eastAsia="Calibri"/>
              </w:rPr>
              <w:t>UNDP</w:t>
            </w:r>
          </w:p>
          <w:p w14:paraId="1D814F36" w14:textId="77777777" w:rsidR="00C83246" w:rsidRPr="00C83246" w:rsidRDefault="00C83246" w:rsidP="00C83246">
            <w:pPr>
              <w:rPr>
                <w:rFonts w:eastAsia="Calibri"/>
              </w:rPr>
            </w:pPr>
          </w:p>
          <w:p w14:paraId="04C8904E" w14:textId="77777777" w:rsidR="00C83246" w:rsidRPr="00C83246" w:rsidRDefault="00C83246" w:rsidP="00C83246">
            <w:pPr>
              <w:rPr>
                <w:rFonts w:eastAsia="Calibri"/>
              </w:rPr>
            </w:pPr>
          </w:p>
          <w:p w14:paraId="1D54B0F8" w14:textId="77777777" w:rsidR="00C83246" w:rsidRPr="00C83246" w:rsidRDefault="00C83246" w:rsidP="00C83246">
            <w:pPr>
              <w:rPr>
                <w:rFonts w:eastAsia="Calibri"/>
              </w:rPr>
            </w:pPr>
          </w:p>
          <w:p w14:paraId="5515C926" w14:textId="77777777" w:rsidR="00C83246" w:rsidRPr="00C83246" w:rsidRDefault="00C83246" w:rsidP="00C83246">
            <w:pPr>
              <w:rPr>
                <w:rFonts w:eastAsia="Calibri"/>
              </w:rPr>
            </w:pPr>
          </w:p>
          <w:p w14:paraId="3FD29357" w14:textId="77777777" w:rsidR="00C83246" w:rsidRPr="00C83246" w:rsidRDefault="00C83246" w:rsidP="00C83246">
            <w:pPr>
              <w:rPr>
                <w:rFonts w:eastAsia="Calibri"/>
              </w:rPr>
            </w:pPr>
          </w:p>
          <w:p w14:paraId="79BF1A42" w14:textId="77777777" w:rsidR="00C83246" w:rsidRDefault="00C83246" w:rsidP="00C83246">
            <w:pPr>
              <w:rPr>
                <w:rFonts w:eastAsia="Calibri"/>
              </w:rPr>
            </w:pPr>
          </w:p>
          <w:p w14:paraId="686C17A2" w14:textId="77777777" w:rsidR="00F9246C" w:rsidRDefault="00F9246C" w:rsidP="00C83246">
            <w:pPr>
              <w:rPr>
                <w:rFonts w:eastAsia="Calibri"/>
              </w:rPr>
            </w:pPr>
          </w:p>
          <w:p w14:paraId="6F790D3C" w14:textId="77777777" w:rsidR="00F9246C" w:rsidRDefault="00F9246C" w:rsidP="00C83246">
            <w:pPr>
              <w:rPr>
                <w:rFonts w:eastAsia="Calibri"/>
              </w:rPr>
            </w:pPr>
          </w:p>
          <w:p w14:paraId="0C6B56F6" w14:textId="15D38A9B" w:rsidR="00F9246C" w:rsidRPr="00C83246" w:rsidRDefault="00F9246C" w:rsidP="00C83246">
            <w:pPr>
              <w:rPr>
                <w:rFonts w:eastAsia="Calibri"/>
              </w:rPr>
            </w:pPr>
          </w:p>
        </w:tc>
        <w:tc>
          <w:tcPr>
            <w:tcW w:w="3837" w:type="dxa"/>
          </w:tcPr>
          <w:p w14:paraId="0CF3D37E" w14:textId="77777777" w:rsidR="00C83246" w:rsidRPr="00C83246" w:rsidRDefault="00C83246" w:rsidP="00C83246">
            <w:pPr>
              <w:rPr>
                <w:rFonts w:eastAsia="Calibri"/>
              </w:rPr>
            </w:pPr>
            <w:r w:rsidRPr="00C83246">
              <w:rPr>
                <w:rFonts w:eastAsia="Calibri"/>
              </w:rPr>
              <w:t>Center of labor resources’ development under the Ministry of Labor and Social Protection</w:t>
            </w:r>
          </w:p>
        </w:tc>
      </w:tr>
      <w:tr w:rsidR="00C83246" w:rsidRPr="00C83246" w14:paraId="2DBC5109" w14:textId="77777777" w:rsidTr="00C83246">
        <w:tc>
          <w:tcPr>
            <w:tcW w:w="3227" w:type="dxa"/>
            <w:shd w:val="clear" w:color="auto" w:fill="FDE9D9"/>
          </w:tcPr>
          <w:p w14:paraId="412D11B0" w14:textId="77777777" w:rsidR="00C83246" w:rsidRPr="00C83246" w:rsidRDefault="00C83246" w:rsidP="00C83246">
            <w:pPr>
              <w:rPr>
                <w:rFonts w:eastAsia="Calibri"/>
                <w:b/>
              </w:rPr>
            </w:pPr>
            <w:r w:rsidRPr="00C83246">
              <w:rPr>
                <w:rFonts w:eastAsia="Calibri"/>
                <w:b/>
              </w:rPr>
              <w:t>RESULTS</w:t>
            </w:r>
          </w:p>
        </w:tc>
        <w:tc>
          <w:tcPr>
            <w:tcW w:w="3969" w:type="dxa"/>
            <w:shd w:val="clear" w:color="auto" w:fill="FDE9D9"/>
          </w:tcPr>
          <w:p w14:paraId="790C7263" w14:textId="77777777" w:rsidR="00C83246" w:rsidRPr="00C83246" w:rsidRDefault="00C83246" w:rsidP="00C83246">
            <w:pPr>
              <w:rPr>
                <w:rFonts w:eastAsia="Calibri"/>
                <w:b/>
              </w:rPr>
            </w:pPr>
            <w:r w:rsidRPr="00C83246">
              <w:rPr>
                <w:rFonts w:eastAsia="Calibri"/>
                <w:b/>
              </w:rPr>
              <w:t xml:space="preserve"> INDICATORS</w:t>
            </w:r>
          </w:p>
        </w:tc>
        <w:tc>
          <w:tcPr>
            <w:tcW w:w="2967" w:type="dxa"/>
            <w:shd w:val="clear" w:color="auto" w:fill="FDE9D9"/>
          </w:tcPr>
          <w:p w14:paraId="6D8D4962" w14:textId="77777777" w:rsidR="00C83246" w:rsidRPr="00C83246" w:rsidRDefault="00C83246" w:rsidP="00C83246">
            <w:pPr>
              <w:rPr>
                <w:rFonts w:eastAsia="Calibri"/>
                <w:b/>
              </w:rPr>
            </w:pPr>
            <w:r w:rsidRPr="00C83246">
              <w:rPr>
                <w:rFonts w:eastAsia="Calibri"/>
                <w:b/>
              </w:rPr>
              <w:t>SOURCE AND RESPONSIBLE AGENCY</w:t>
            </w:r>
          </w:p>
        </w:tc>
        <w:tc>
          <w:tcPr>
            <w:tcW w:w="3837" w:type="dxa"/>
            <w:shd w:val="clear" w:color="auto" w:fill="FDE9D9"/>
          </w:tcPr>
          <w:p w14:paraId="60451389" w14:textId="77777777" w:rsidR="00C83246" w:rsidRPr="00C83246" w:rsidRDefault="00C83246" w:rsidP="00C83246">
            <w:pPr>
              <w:rPr>
                <w:rFonts w:eastAsia="Calibri"/>
                <w:b/>
              </w:rPr>
            </w:pPr>
            <w:r w:rsidRPr="00C83246">
              <w:rPr>
                <w:rFonts w:eastAsia="Calibri"/>
                <w:b/>
              </w:rPr>
              <w:t>PARTNERS</w:t>
            </w:r>
          </w:p>
          <w:p w14:paraId="550B4E01" w14:textId="77777777" w:rsidR="00C83246" w:rsidRPr="00C83246" w:rsidRDefault="00C83246" w:rsidP="00C83246">
            <w:pPr>
              <w:rPr>
                <w:rFonts w:eastAsia="Calibri"/>
                <w:b/>
              </w:rPr>
            </w:pPr>
          </w:p>
        </w:tc>
      </w:tr>
      <w:tr w:rsidR="00C83246" w:rsidRPr="00C83246" w14:paraId="777DEC9F" w14:textId="77777777" w:rsidTr="00C83246">
        <w:tc>
          <w:tcPr>
            <w:tcW w:w="3227" w:type="dxa"/>
          </w:tcPr>
          <w:p w14:paraId="2C7D837D" w14:textId="77777777" w:rsidR="00C83246" w:rsidRPr="00C83246" w:rsidRDefault="00C83246" w:rsidP="00C83246">
            <w:pPr>
              <w:rPr>
                <w:rFonts w:eastAsia="Calibri"/>
              </w:rPr>
            </w:pPr>
            <w:r w:rsidRPr="00C83246">
              <w:rPr>
                <w:rFonts w:eastAsia="Calibri"/>
                <w:bCs/>
              </w:rPr>
              <w:t>National Development Priority:</w:t>
            </w:r>
          </w:p>
        </w:tc>
        <w:tc>
          <w:tcPr>
            <w:tcW w:w="10773" w:type="dxa"/>
            <w:gridSpan w:val="3"/>
          </w:tcPr>
          <w:p w14:paraId="662A153F" w14:textId="77777777" w:rsidR="00C83246" w:rsidRPr="00C83246" w:rsidRDefault="00C83246" w:rsidP="00C83246">
            <w:pPr>
              <w:rPr>
                <w:rFonts w:eastAsia="Calibri"/>
                <w:bCs/>
              </w:rPr>
            </w:pPr>
            <w:bookmarkStart w:id="79" w:name="_Hlk38017618"/>
            <w:r w:rsidRPr="00C83246">
              <w:rPr>
                <w:rFonts w:eastAsia="Calibri"/>
                <w:color w:val="222222"/>
                <w:shd w:val="clear" w:color="auto" w:fill="FFFFFF"/>
              </w:rPr>
              <w:t>Concept for the Transition of the Republic of Kazakhstan to a Green Economy</w:t>
            </w:r>
            <w:bookmarkEnd w:id="79"/>
          </w:p>
        </w:tc>
      </w:tr>
      <w:tr w:rsidR="00C83246" w:rsidRPr="00C83246" w14:paraId="485083C2" w14:textId="77777777" w:rsidTr="00C83246">
        <w:tc>
          <w:tcPr>
            <w:tcW w:w="3227" w:type="dxa"/>
          </w:tcPr>
          <w:p w14:paraId="34EB8EB1" w14:textId="77777777" w:rsidR="00C83246" w:rsidRPr="00C83246" w:rsidRDefault="00C83246" w:rsidP="00C83246">
            <w:pPr>
              <w:rPr>
                <w:rFonts w:eastAsia="Calibri"/>
              </w:rPr>
            </w:pPr>
            <w:r w:rsidRPr="00C83246">
              <w:rPr>
                <w:rFonts w:eastAsia="Calibri"/>
                <w:bCs/>
              </w:rPr>
              <w:t>Related Global SDG Target(s):</w:t>
            </w:r>
          </w:p>
        </w:tc>
        <w:tc>
          <w:tcPr>
            <w:tcW w:w="10773" w:type="dxa"/>
            <w:gridSpan w:val="3"/>
          </w:tcPr>
          <w:p w14:paraId="4BCDEAC0" w14:textId="77777777" w:rsidR="00C83246" w:rsidRPr="00C83246" w:rsidRDefault="00C83246" w:rsidP="00C83246">
            <w:pPr>
              <w:rPr>
                <w:rFonts w:eastAsia="Calibri"/>
                <w:bCs/>
              </w:rPr>
            </w:pPr>
            <w:r w:rsidRPr="00C83246">
              <w:rPr>
                <w:rFonts w:eastAsia="Calibri"/>
                <w:bCs/>
              </w:rPr>
              <w:t xml:space="preserve">13.1; 13.2; 12.2; 12.5; 6.5; 6.6; 15.1, 15.2, 15.3; 15.4; 6.4; 2.4; 11.6; 7.1; 7.2. 2.4; 3d </w:t>
            </w:r>
          </w:p>
          <w:p w14:paraId="35B3A869" w14:textId="77777777" w:rsidR="00C83246" w:rsidRPr="00C83246" w:rsidRDefault="00C83246" w:rsidP="00C83246">
            <w:pPr>
              <w:rPr>
                <w:rFonts w:eastAsia="Calibri"/>
                <w:bCs/>
              </w:rPr>
            </w:pPr>
            <w:r w:rsidRPr="00C83246">
              <w:rPr>
                <w:rFonts w:eastAsia="Calibri"/>
                <w:bCs/>
              </w:rPr>
              <w:t xml:space="preserve">Crosscutting:  1.5; 11.5; 11a; 11.b </w:t>
            </w:r>
          </w:p>
        </w:tc>
      </w:tr>
      <w:tr w:rsidR="00C83246" w:rsidRPr="00C83246" w14:paraId="3F8B8A8E" w14:textId="77777777" w:rsidTr="00C83246">
        <w:tc>
          <w:tcPr>
            <w:tcW w:w="3227" w:type="dxa"/>
          </w:tcPr>
          <w:p w14:paraId="53DB8B7B" w14:textId="77777777" w:rsidR="00C83246" w:rsidRPr="00C83246" w:rsidRDefault="00C83246" w:rsidP="00C83246">
            <w:pPr>
              <w:rPr>
                <w:rFonts w:eastAsia="Calibri"/>
              </w:rPr>
            </w:pPr>
            <w:r w:rsidRPr="00C83246">
              <w:rPr>
                <w:rFonts w:eastAsia="Calibri"/>
                <w:bCs/>
              </w:rPr>
              <w:t>LNOB</w:t>
            </w:r>
          </w:p>
        </w:tc>
        <w:tc>
          <w:tcPr>
            <w:tcW w:w="10773" w:type="dxa"/>
            <w:gridSpan w:val="3"/>
          </w:tcPr>
          <w:p w14:paraId="2882DE01" w14:textId="77777777" w:rsidR="00C83246" w:rsidRPr="00C83246" w:rsidRDefault="00C83246" w:rsidP="00C83246">
            <w:pPr>
              <w:rPr>
                <w:rFonts w:eastAsia="Calibri"/>
              </w:rPr>
            </w:pPr>
            <w:r w:rsidRPr="00C83246">
              <w:rPr>
                <w:rFonts w:eastAsia="Calibri"/>
              </w:rPr>
              <w:t>Rural women; migrants; people living in slums; small farmers</w:t>
            </w:r>
          </w:p>
        </w:tc>
      </w:tr>
      <w:tr w:rsidR="00C83246" w:rsidRPr="00C83246" w14:paraId="599C7FCB" w14:textId="77777777" w:rsidTr="00C83246">
        <w:tc>
          <w:tcPr>
            <w:tcW w:w="3227" w:type="dxa"/>
          </w:tcPr>
          <w:p w14:paraId="674F3A48" w14:textId="77777777" w:rsidR="00C83246" w:rsidRPr="00C83246" w:rsidRDefault="00C83246" w:rsidP="00C83246">
            <w:pPr>
              <w:rPr>
                <w:rFonts w:eastAsia="Calibri"/>
                <w:bCs/>
              </w:rPr>
            </w:pPr>
            <w:r w:rsidRPr="00C83246">
              <w:rPr>
                <w:rFonts w:eastAsia="Calibri"/>
                <w:bCs/>
              </w:rPr>
              <w:t xml:space="preserve">UN Agencies </w:t>
            </w:r>
          </w:p>
        </w:tc>
        <w:tc>
          <w:tcPr>
            <w:tcW w:w="10773" w:type="dxa"/>
            <w:gridSpan w:val="3"/>
          </w:tcPr>
          <w:p w14:paraId="657BCE0C" w14:textId="77777777" w:rsidR="00C83246" w:rsidRPr="00C83246" w:rsidRDefault="00C83246" w:rsidP="00C83246">
            <w:pPr>
              <w:rPr>
                <w:rFonts w:eastAsia="Calibri"/>
              </w:rPr>
            </w:pPr>
            <w:r w:rsidRPr="00C83246">
              <w:rPr>
                <w:rFonts w:eastAsia="Calibri"/>
              </w:rPr>
              <w:t xml:space="preserve">UNDP, FAO, UNESCO, UNDRR, UNIDO, UN-Habitat, UNECE, UNEP, WHO, IOM </w:t>
            </w:r>
          </w:p>
        </w:tc>
      </w:tr>
      <w:tr w:rsidR="00C83246" w:rsidRPr="00C83246" w14:paraId="7926A40C" w14:textId="77777777" w:rsidTr="00C83246">
        <w:tc>
          <w:tcPr>
            <w:tcW w:w="3227" w:type="dxa"/>
            <w:vMerge w:val="restart"/>
          </w:tcPr>
          <w:p w14:paraId="63DF7BFD" w14:textId="77777777" w:rsidR="00C83246" w:rsidRPr="00C83246" w:rsidRDefault="00C83246" w:rsidP="00C83246">
            <w:pPr>
              <w:rPr>
                <w:rFonts w:eastAsia="Calibri"/>
                <w:b/>
                <w:bCs/>
              </w:rPr>
            </w:pPr>
            <w:r w:rsidRPr="00C83246">
              <w:rPr>
                <w:rFonts w:eastAsia="Calibri"/>
                <w:b/>
                <w:bCs/>
              </w:rPr>
              <w:t xml:space="preserve">Outcome 3.2. </w:t>
            </w:r>
            <w:bookmarkStart w:id="80" w:name="_Hlk38017631"/>
            <w:r w:rsidRPr="00C83246">
              <w:rPr>
                <w:rFonts w:eastAsia="Calibri"/>
                <w:b/>
                <w:bCs/>
              </w:rPr>
              <w:t>By 2025, all people in Kazakhstan, in particular most vulnerable, benefit from increased climate resilience, sustainable management of environment and clean energy, and sustainable rural and urban development.</w:t>
            </w:r>
            <w:bookmarkEnd w:id="80"/>
          </w:p>
        </w:tc>
        <w:tc>
          <w:tcPr>
            <w:tcW w:w="3969" w:type="dxa"/>
          </w:tcPr>
          <w:p w14:paraId="0FA492AC" w14:textId="77777777" w:rsidR="00C83246" w:rsidRPr="00C83246" w:rsidRDefault="00C83246" w:rsidP="00C83246">
            <w:pPr>
              <w:rPr>
                <w:rFonts w:eastAsia="Calibri"/>
              </w:rPr>
            </w:pPr>
            <w:r w:rsidRPr="00C83246">
              <w:rPr>
                <w:rFonts w:eastAsia="Calibri"/>
              </w:rPr>
              <w:t xml:space="preserve">Number of deaths, missing persons and directly affected persons attributed to disasters per 100,000 population (link to </w:t>
            </w:r>
            <w:r w:rsidRPr="00C83246">
              <w:rPr>
                <w:rFonts w:eastAsia="Calibri"/>
                <w:bCs/>
              </w:rPr>
              <w:t>11.5.1 (G))</w:t>
            </w:r>
          </w:p>
          <w:p w14:paraId="379B8A54" w14:textId="77777777" w:rsidR="00C83246" w:rsidRPr="00C83246" w:rsidRDefault="00C83246" w:rsidP="00C83246">
            <w:pPr>
              <w:rPr>
                <w:rFonts w:eastAsia="Calibri"/>
              </w:rPr>
            </w:pPr>
          </w:p>
          <w:p w14:paraId="65169B0B" w14:textId="77777777" w:rsidR="00C83246" w:rsidRPr="00C83246" w:rsidRDefault="00C83246" w:rsidP="00C83246">
            <w:pPr>
              <w:rPr>
                <w:rFonts w:eastAsia="Calibri"/>
              </w:rPr>
            </w:pPr>
            <w:r w:rsidRPr="00C83246">
              <w:rPr>
                <w:rFonts w:eastAsia="Calibri"/>
                <w:u w:val="single"/>
              </w:rPr>
              <w:t>Baseline</w:t>
            </w:r>
            <w:r w:rsidRPr="00C83246">
              <w:rPr>
                <w:rFonts w:eastAsia="Calibri"/>
              </w:rPr>
              <w:t>: 0.00008 (2018)</w:t>
            </w:r>
          </w:p>
          <w:p w14:paraId="2F46EFBB"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0 </w:t>
            </w:r>
          </w:p>
          <w:p w14:paraId="4F67A0A4" w14:textId="77777777" w:rsidR="00C83246" w:rsidRPr="00C83246" w:rsidRDefault="00C83246" w:rsidP="00C83246">
            <w:pPr>
              <w:rPr>
                <w:rFonts w:eastAsia="Calibri"/>
              </w:rPr>
            </w:pPr>
          </w:p>
        </w:tc>
        <w:tc>
          <w:tcPr>
            <w:tcW w:w="2967" w:type="dxa"/>
          </w:tcPr>
          <w:p w14:paraId="558A86E6" w14:textId="77777777" w:rsidR="00C83246" w:rsidRPr="00C83246" w:rsidRDefault="00C83246" w:rsidP="00C83246">
            <w:pPr>
              <w:rPr>
                <w:rFonts w:eastAsia="Calibri"/>
              </w:rPr>
            </w:pPr>
            <w:r w:rsidRPr="00C83246">
              <w:rPr>
                <w:rFonts w:eastAsia="Calibri"/>
              </w:rPr>
              <w:t>National Committee on Statistics</w:t>
            </w:r>
          </w:p>
          <w:p w14:paraId="3E65FECB" w14:textId="77777777" w:rsidR="00C83246" w:rsidRPr="00C83246" w:rsidRDefault="00C83246" w:rsidP="00C83246">
            <w:pPr>
              <w:rPr>
                <w:rFonts w:eastAsia="Calibri"/>
              </w:rPr>
            </w:pPr>
          </w:p>
          <w:p w14:paraId="69EC9865" w14:textId="77777777" w:rsidR="00C83246" w:rsidRPr="00C83246" w:rsidRDefault="00C83246" w:rsidP="00C83246">
            <w:pPr>
              <w:rPr>
                <w:rFonts w:eastAsia="Calibri"/>
              </w:rPr>
            </w:pPr>
            <w:r w:rsidRPr="00C83246">
              <w:rPr>
                <w:rFonts w:eastAsia="Calibri"/>
              </w:rPr>
              <w:t xml:space="preserve">UNDRR </w:t>
            </w:r>
          </w:p>
          <w:p w14:paraId="349F550D" w14:textId="77777777" w:rsidR="00C83246" w:rsidRPr="00C83246" w:rsidRDefault="00C83246" w:rsidP="00C83246">
            <w:pPr>
              <w:rPr>
                <w:rFonts w:eastAsia="Calibri"/>
              </w:rPr>
            </w:pPr>
          </w:p>
          <w:p w14:paraId="5F8E9EF3" w14:textId="77777777" w:rsidR="00C83246" w:rsidRPr="00C83246" w:rsidRDefault="00C83246" w:rsidP="00C83246">
            <w:pPr>
              <w:rPr>
                <w:rFonts w:eastAsia="Calibri"/>
                <w:bCs/>
              </w:rPr>
            </w:pPr>
          </w:p>
          <w:p w14:paraId="7D74B833" w14:textId="77777777" w:rsidR="00C83246" w:rsidRPr="00C83246" w:rsidRDefault="00C83246" w:rsidP="00C83246">
            <w:pPr>
              <w:rPr>
                <w:rFonts w:eastAsia="Calibri"/>
                <w:bCs/>
              </w:rPr>
            </w:pPr>
          </w:p>
        </w:tc>
        <w:tc>
          <w:tcPr>
            <w:tcW w:w="3837" w:type="dxa"/>
          </w:tcPr>
          <w:p w14:paraId="01CB7A43" w14:textId="77777777" w:rsidR="00C83246" w:rsidRPr="00C83246" w:rsidRDefault="00C83246" w:rsidP="00C83246">
            <w:pPr>
              <w:rPr>
                <w:rFonts w:eastAsia="Calibri"/>
              </w:rPr>
            </w:pPr>
            <w:r w:rsidRPr="00C83246">
              <w:rPr>
                <w:rFonts w:eastAsia="Calibri"/>
              </w:rPr>
              <w:t>Committee for Emergency Situations of the Ministry of Internal Affairs of the Republic of Kazakhstan</w:t>
            </w:r>
          </w:p>
          <w:p w14:paraId="761E0805" w14:textId="77777777" w:rsidR="00C83246" w:rsidRPr="00C83246" w:rsidRDefault="00C83246" w:rsidP="00C83246">
            <w:pPr>
              <w:rPr>
                <w:rFonts w:eastAsia="Calibri"/>
                <w:bCs/>
              </w:rPr>
            </w:pPr>
          </w:p>
        </w:tc>
      </w:tr>
      <w:tr w:rsidR="00C83246" w:rsidRPr="00C83246" w14:paraId="2F463217" w14:textId="77777777" w:rsidTr="00C83246">
        <w:tc>
          <w:tcPr>
            <w:tcW w:w="3227" w:type="dxa"/>
            <w:vMerge/>
          </w:tcPr>
          <w:p w14:paraId="5A70576B" w14:textId="77777777" w:rsidR="00C83246" w:rsidRPr="00C83246" w:rsidRDefault="00C83246" w:rsidP="00C83246">
            <w:pPr>
              <w:rPr>
                <w:rFonts w:eastAsia="Calibri"/>
              </w:rPr>
            </w:pPr>
          </w:p>
        </w:tc>
        <w:tc>
          <w:tcPr>
            <w:tcW w:w="3969" w:type="dxa"/>
          </w:tcPr>
          <w:p w14:paraId="22D695D7" w14:textId="77777777" w:rsidR="00C83246" w:rsidRPr="00C83246" w:rsidRDefault="00C83246" w:rsidP="00C83246">
            <w:pPr>
              <w:rPr>
                <w:rFonts w:eastAsia="Calibri"/>
              </w:rPr>
            </w:pPr>
            <w:r w:rsidRPr="00C83246">
              <w:rPr>
                <w:rFonts w:eastAsia="Calibri"/>
                <w:bCs/>
              </w:rPr>
              <w:t>11.5.2 (N)</w:t>
            </w:r>
            <w:r w:rsidRPr="00C83246">
              <w:rPr>
                <w:rFonts w:eastAsia="Calibri"/>
              </w:rPr>
              <w:t xml:space="preserve"> Amount of damage from natural emergencies (in 1000 KZT)</w:t>
            </w:r>
          </w:p>
          <w:p w14:paraId="1D3F1726" w14:textId="77777777" w:rsidR="00C83246" w:rsidRPr="00C83246" w:rsidRDefault="00C83246" w:rsidP="00C83246">
            <w:pPr>
              <w:rPr>
                <w:rFonts w:eastAsia="Calibri"/>
              </w:rPr>
            </w:pPr>
          </w:p>
          <w:p w14:paraId="1867CF92" w14:textId="77777777" w:rsidR="00C83246" w:rsidRPr="00C83246" w:rsidRDefault="00C83246" w:rsidP="00C83246">
            <w:pPr>
              <w:rPr>
                <w:rFonts w:eastAsia="Calibri"/>
              </w:rPr>
            </w:pPr>
            <w:r w:rsidRPr="00C83246">
              <w:rPr>
                <w:rFonts w:eastAsia="Calibri"/>
                <w:u w:val="single"/>
              </w:rPr>
              <w:t>Baseline</w:t>
            </w:r>
            <w:r w:rsidRPr="00C83246">
              <w:rPr>
                <w:rFonts w:eastAsia="Calibri"/>
              </w:rPr>
              <w:t>: 10847926.2 (2017)</w:t>
            </w:r>
          </w:p>
          <w:p w14:paraId="6192C172" w14:textId="77777777" w:rsidR="00C83246" w:rsidRPr="00C83246" w:rsidRDefault="00C83246" w:rsidP="00C83246">
            <w:pPr>
              <w:rPr>
                <w:rFonts w:eastAsia="Calibri"/>
              </w:rPr>
            </w:pPr>
            <w:r w:rsidRPr="00C83246">
              <w:rPr>
                <w:rFonts w:eastAsia="Calibri"/>
                <w:u w:val="single"/>
              </w:rPr>
              <w:t>Target</w:t>
            </w:r>
            <w:r w:rsidRPr="00C83246">
              <w:rPr>
                <w:rFonts w:eastAsia="Calibri"/>
              </w:rPr>
              <w:t xml:space="preserve">: 7,593,548.34 (2025) </w:t>
            </w:r>
          </w:p>
          <w:p w14:paraId="56140F19" w14:textId="77777777" w:rsidR="00C83246" w:rsidRPr="00C83246" w:rsidRDefault="00C83246" w:rsidP="00C83246">
            <w:pPr>
              <w:rPr>
                <w:rFonts w:eastAsia="Calibri"/>
              </w:rPr>
            </w:pPr>
          </w:p>
        </w:tc>
        <w:tc>
          <w:tcPr>
            <w:tcW w:w="2967" w:type="dxa"/>
          </w:tcPr>
          <w:p w14:paraId="5A94265F" w14:textId="77777777" w:rsidR="00C83246" w:rsidRPr="00C83246" w:rsidRDefault="00C83246" w:rsidP="00C83246">
            <w:pPr>
              <w:rPr>
                <w:rFonts w:eastAsia="Calibri"/>
              </w:rPr>
            </w:pPr>
            <w:r w:rsidRPr="00C83246">
              <w:rPr>
                <w:rFonts w:eastAsia="Calibri"/>
              </w:rPr>
              <w:t>National Committee on Statistics</w:t>
            </w:r>
          </w:p>
          <w:p w14:paraId="0090E0C2" w14:textId="77777777" w:rsidR="00C83246" w:rsidRPr="00C83246" w:rsidRDefault="00C83246" w:rsidP="00C83246">
            <w:pPr>
              <w:rPr>
                <w:rFonts w:eastAsia="Calibri"/>
              </w:rPr>
            </w:pPr>
          </w:p>
          <w:p w14:paraId="510B2893" w14:textId="77777777" w:rsidR="00C83246" w:rsidRPr="00C83246" w:rsidRDefault="00C83246" w:rsidP="00C83246">
            <w:pPr>
              <w:rPr>
                <w:rFonts w:eastAsia="Calibri"/>
              </w:rPr>
            </w:pPr>
            <w:r w:rsidRPr="00C83246">
              <w:rPr>
                <w:rFonts w:eastAsia="Calibri"/>
              </w:rPr>
              <w:t xml:space="preserve">UNDRR </w:t>
            </w:r>
          </w:p>
          <w:p w14:paraId="34206ECA" w14:textId="77777777" w:rsidR="00C83246" w:rsidRPr="00C83246" w:rsidRDefault="00C83246" w:rsidP="00C83246">
            <w:pPr>
              <w:rPr>
                <w:rFonts w:eastAsia="Calibri"/>
              </w:rPr>
            </w:pPr>
          </w:p>
        </w:tc>
        <w:tc>
          <w:tcPr>
            <w:tcW w:w="3837" w:type="dxa"/>
          </w:tcPr>
          <w:p w14:paraId="5B470316" w14:textId="77777777" w:rsidR="00C83246" w:rsidRPr="00C83246" w:rsidRDefault="00C83246" w:rsidP="00C83246">
            <w:pPr>
              <w:rPr>
                <w:rFonts w:eastAsia="Calibri"/>
              </w:rPr>
            </w:pPr>
            <w:r w:rsidRPr="00C83246">
              <w:rPr>
                <w:rFonts w:eastAsia="Calibri"/>
              </w:rPr>
              <w:t>Committee for Emergency Situations of the Ministry of Internal Affairs of the Republic of Kazakhstan</w:t>
            </w:r>
          </w:p>
          <w:p w14:paraId="4E4E5CAD" w14:textId="77777777" w:rsidR="00C83246" w:rsidRPr="00C83246" w:rsidRDefault="00C83246" w:rsidP="00C83246">
            <w:pPr>
              <w:rPr>
                <w:rFonts w:eastAsia="Calibri"/>
              </w:rPr>
            </w:pPr>
          </w:p>
        </w:tc>
      </w:tr>
      <w:tr w:rsidR="00C83246" w:rsidRPr="00C83246" w14:paraId="31256DB3" w14:textId="77777777" w:rsidTr="00C83246">
        <w:tc>
          <w:tcPr>
            <w:tcW w:w="3227" w:type="dxa"/>
            <w:vMerge/>
          </w:tcPr>
          <w:p w14:paraId="32FC5CA5" w14:textId="77777777" w:rsidR="00C83246" w:rsidRPr="00C83246" w:rsidRDefault="00C83246" w:rsidP="00C83246">
            <w:pPr>
              <w:rPr>
                <w:rFonts w:eastAsia="Calibri"/>
              </w:rPr>
            </w:pPr>
          </w:p>
        </w:tc>
        <w:tc>
          <w:tcPr>
            <w:tcW w:w="3969" w:type="dxa"/>
          </w:tcPr>
          <w:p w14:paraId="167AF9F0" w14:textId="77777777" w:rsidR="00C83246" w:rsidRPr="00C83246" w:rsidRDefault="00C83246" w:rsidP="00C83246">
            <w:pPr>
              <w:rPr>
                <w:rFonts w:eastAsia="Calibri"/>
              </w:rPr>
            </w:pPr>
            <w:r w:rsidRPr="00C83246">
              <w:rPr>
                <w:rFonts w:eastAsia="Calibri"/>
              </w:rPr>
              <w:t>All disaster losses from natural and man-made hazards are systematically collected in a disaggregated manner to highlight vulnerabilities and support evidence-based policies and investments (</w:t>
            </w:r>
            <w:r w:rsidRPr="00C83246">
              <w:rPr>
                <w:rFonts w:eastAsia="Calibri"/>
                <w:bCs/>
              </w:rPr>
              <w:t>Link to 13.1.2 (G</w:t>
            </w:r>
            <w:r w:rsidRPr="00C83246">
              <w:rPr>
                <w:rFonts w:eastAsia="Calibri"/>
              </w:rPr>
              <w:t>))</w:t>
            </w:r>
          </w:p>
          <w:p w14:paraId="06D3376B" w14:textId="77777777" w:rsidR="00C83246" w:rsidRPr="00C83246" w:rsidRDefault="00C83246" w:rsidP="00C83246">
            <w:pPr>
              <w:rPr>
                <w:rFonts w:eastAsia="Calibri"/>
              </w:rPr>
            </w:pPr>
          </w:p>
          <w:p w14:paraId="7001C56E" w14:textId="77777777" w:rsidR="00C83246" w:rsidRPr="00C83246" w:rsidRDefault="00C83246" w:rsidP="00C83246">
            <w:pPr>
              <w:rPr>
                <w:rFonts w:eastAsia="Calibri"/>
              </w:rPr>
            </w:pPr>
            <w:r w:rsidRPr="00C83246">
              <w:rPr>
                <w:rFonts w:eastAsia="Calibri"/>
                <w:u w:val="single"/>
              </w:rPr>
              <w:t>Baseline</w:t>
            </w:r>
            <w:r w:rsidRPr="00C83246">
              <w:rPr>
                <w:rFonts w:eastAsia="Calibri"/>
              </w:rPr>
              <w:t>:  0 (2019)</w:t>
            </w:r>
          </w:p>
          <w:p w14:paraId="0F000AB2" w14:textId="77777777" w:rsidR="00C83246" w:rsidRPr="00C83246" w:rsidRDefault="00C83246" w:rsidP="00C83246">
            <w:pPr>
              <w:rPr>
                <w:rFonts w:eastAsia="Calibri"/>
              </w:rPr>
            </w:pPr>
            <w:r w:rsidRPr="00C83246">
              <w:rPr>
                <w:rFonts w:eastAsia="Calibri"/>
                <w:u w:val="single"/>
              </w:rPr>
              <w:t>Target</w:t>
            </w:r>
            <w:r w:rsidRPr="00C83246">
              <w:rPr>
                <w:rFonts w:eastAsia="Calibri"/>
              </w:rPr>
              <w:t>: National Disaster Loss Database compliant with Sendai Framework indicators and disaggregation methodology is in place and implemented (2025)</w:t>
            </w:r>
          </w:p>
          <w:p w14:paraId="0FA6FA5A" w14:textId="77777777" w:rsidR="00C83246" w:rsidRPr="00C83246" w:rsidRDefault="00C83246" w:rsidP="00C83246">
            <w:pPr>
              <w:rPr>
                <w:rFonts w:eastAsia="Calibri"/>
              </w:rPr>
            </w:pPr>
          </w:p>
        </w:tc>
        <w:tc>
          <w:tcPr>
            <w:tcW w:w="2967" w:type="dxa"/>
          </w:tcPr>
          <w:p w14:paraId="13DEFE34" w14:textId="77777777" w:rsidR="00C83246" w:rsidRPr="00C83246" w:rsidRDefault="00C83246" w:rsidP="00C83246">
            <w:pPr>
              <w:rPr>
                <w:rFonts w:eastAsia="Calibri"/>
                <w:lang w:val="en-GB"/>
              </w:rPr>
            </w:pPr>
            <w:r w:rsidRPr="00C83246">
              <w:rPr>
                <w:rFonts w:eastAsia="Calibri"/>
              </w:rPr>
              <w:t>Committee for Emergency Situations of the Ministry of Internal Affairs of the Republic of Kazakhstan</w:t>
            </w:r>
          </w:p>
          <w:p w14:paraId="6CCACA82" w14:textId="77777777" w:rsidR="00C83246" w:rsidRPr="00C83246" w:rsidRDefault="00C83246" w:rsidP="00C83246">
            <w:pPr>
              <w:rPr>
                <w:rFonts w:eastAsia="Calibri"/>
              </w:rPr>
            </w:pPr>
            <w:r w:rsidRPr="00C83246">
              <w:rPr>
                <w:rFonts w:eastAsia="Calibri"/>
              </w:rPr>
              <w:t xml:space="preserve">UNDRR </w:t>
            </w:r>
          </w:p>
          <w:p w14:paraId="3AC7D137" w14:textId="77777777" w:rsidR="00C83246" w:rsidRPr="00C83246" w:rsidRDefault="00C83246" w:rsidP="00C83246">
            <w:pPr>
              <w:rPr>
                <w:rFonts w:eastAsia="Calibri"/>
              </w:rPr>
            </w:pPr>
          </w:p>
        </w:tc>
        <w:tc>
          <w:tcPr>
            <w:tcW w:w="3837" w:type="dxa"/>
          </w:tcPr>
          <w:p w14:paraId="1EB20BB7" w14:textId="77777777" w:rsidR="00C83246" w:rsidRPr="00C83246" w:rsidRDefault="00C83246" w:rsidP="00C83246">
            <w:pPr>
              <w:rPr>
                <w:rFonts w:eastAsia="Calibri"/>
              </w:rPr>
            </w:pPr>
            <w:r w:rsidRPr="00C83246">
              <w:rPr>
                <w:rFonts w:eastAsia="Calibri"/>
              </w:rPr>
              <w:t>Committee for Emergency Situations of the Ministry of Internal Affairs of the Republic of Kazakhstan</w:t>
            </w:r>
          </w:p>
          <w:p w14:paraId="2F783210" w14:textId="77777777" w:rsidR="00C83246" w:rsidRPr="00C83246" w:rsidRDefault="00C83246" w:rsidP="00C83246">
            <w:pPr>
              <w:rPr>
                <w:rFonts w:eastAsia="Calibri"/>
              </w:rPr>
            </w:pPr>
          </w:p>
        </w:tc>
      </w:tr>
      <w:tr w:rsidR="00C83246" w:rsidRPr="00C83246" w14:paraId="28C8FA08" w14:textId="77777777" w:rsidTr="00C83246">
        <w:tc>
          <w:tcPr>
            <w:tcW w:w="3227" w:type="dxa"/>
            <w:vMerge/>
          </w:tcPr>
          <w:p w14:paraId="03EE365C" w14:textId="77777777" w:rsidR="00C83246" w:rsidRPr="00C83246" w:rsidRDefault="00C83246" w:rsidP="00C83246">
            <w:pPr>
              <w:rPr>
                <w:rFonts w:eastAsia="Calibri"/>
              </w:rPr>
            </w:pPr>
          </w:p>
        </w:tc>
        <w:tc>
          <w:tcPr>
            <w:tcW w:w="3969" w:type="dxa"/>
          </w:tcPr>
          <w:p w14:paraId="64A82217" w14:textId="77777777" w:rsidR="00C83246" w:rsidRPr="00C83246" w:rsidRDefault="00C83246" w:rsidP="00C83246">
            <w:pPr>
              <w:rPr>
                <w:rFonts w:eastAsia="Calibri"/>
                <w:lang w:eastAsia="en-GB"/>
              </w:rPr>
            </w:pPr>
            <w:r w:rsidRPr="00C83246">
              <w:rPr>
                <w:rFonts w:eastAsia="Calibri"/>
                <w:lang w:eastAsia="en-GB"/>
              </w:rPr>
              <w:t xml:space="preserve">Adoption of national and local disaster risk reduction strategies that are in line with Sendai framework for Disaster Risk Reduction (link to 1.5.3 and 1.5.4 (G)) </w:t>
            </w:r>
          </w:p>
          <w:p w14:paraId="2130AED0" w14:textId="77777777" w:rsidR="00C83246" w:rsidRPr="00C83246" w:rsidRDefault="00C83246" w:rsidP="00C83246">
            <w:pPr>
              <w:rPr>
                <w:rFonts w:eastAsia="Calibri"/>
                <w:highlight w:val="yellow"/>
              </w:rPr>
            </w:pPr>
          </w:p>
          <w:p w14:paraId="63AF2EF6" w14:textId="77777777" w:rsidR="00C83246" w:rsidRPr="00C83246" w:rsidRDefault="00C83246" w:rsidP="00C83246">
            <w:pPr>
              <w:rPr>
                <w:rFonts w:eastAsia="Calibri"/>
                <w:lang w:eastAsia="en-GB"/>
              </w:rPr>
            </w:pPr>
            <w:r w:rsidRPr="00C83246">
              <w:rPr>
                <w:rFonts w:eastAsia="Calibri"/>
                <w:u w:val="single"/>
                <w:lang w:eastAsia="en-GB"/>
              </w:rPr>
              <w:t>Baseline</w:t>
            </w:r>
            <w:r w:rsidRPr="00C83246">
              <w:rPr>
                <w:rFonts w:eastAsia="Calibri"/>
                <w:lang w:eastAsia="en-GB"/>
              </w:rPr>
              <w:t xml:space="preserve">: 0 (2020) </w:t>
            </w:r>
          </w:p>
          <w:p w14:paraId="52A9858F" w14:textId="77777777" w:rsidR="00C83246" w:rsidRPr="00C83246" w:rsidRDefault="00C83246" w:rsidP="00C83246">
            <w:pPr>
              <w:rPr>
                <w:rFonts w:eastAsia="Calibri"/>
                <w:lang w:eastAsia="en-GB"/>
              </w:rPr>
            </w:pPr>
            <w:r w:rsidRPr="00C83246">
              <w:rPr>
                <w:rFonts w:eastAsia="Calibri"/>
                <w:u w:val="single"/>
                <w:lang w:eastAsia="en-GB"/>
              </w:rPr>
              <w:t>Target</w:t>
            </w:r>
            <w:r w:rsidRPr="00C83246">
              <w:rPr>
                <w:rFonts w:eastAsia="Calibri"/>
                <w:lang w:eastAsia="en-GB"/>
              </w:rPr>
              <w:t xml:space="preserve">: national DRR strategy and DRR strategy of the city of Nur-Sultan that are in line with Sendai framework for Disaster Risk Reduction are in place addressing gender dimensions (2023) </w:t>
            </w:r>
          </w:p>
          <w:p w14:paraId="4C7591E5" w14:textId="77777777" w:rsidR="00C83246" w:rsidRPr="00C83246" w:rsidRDefault="00C83246" w:rsidP="00C83246">
            <w:pPr>
              <w:rPr>
                <w:rFonts w:eastAsia="Calibri"/>
                <w:highlight w:val="yellow"/>
              </w:rPr>
            </w:pPr>
          </w:p>
        </w:tc>
        <w:tc>
          <w:tcPr>
            <w:tcW w:w="2967" w:type="dxa"/>
            <w:shd w:val="clear" w:color="auto" w:fill="auto"/>
          </w:tcPr>
          <w:p w14:paraId="556ADAF4" w14:textId="77777777" w:rsidR="00C83246" w:rsidRPr="00C83246" w:rsidRDefault="00C83246" w:rsidP="00C83246">
            <w:pPr>
              <w:rPr>
                <w:rFonts w:eastAsia="Calibri"/>
              </w:rPr>
            </w:pPr>
            <w:r w:rsidRPr="00C83246">
              <w:rPr>
                <w:rFonts w:eastAsia="Calibri"/>
              </w:rPr>
              <w:t>Committee for Emergency Situations of the Ministry of Internal Affairs of the Republic of Kazakhstan</w:t>
            </w:r>
          </w:p>
          <w:p w14:paraId="7F5E9788" w14:textId="77777777" w:rsidR="00C83246" w:rsidRPr="00C83246" w:rsidRDefault="00C83246" w:rsidP="00C83246">
            <w:pPr>
              <w:rPr>
                <w:rFonts w:eastAsia="Calibri"/>
              </w:rPr>
            </w:pPr>
          </w:p>
          <w:p w14:paraId="6AE834E3" w14:textId="77777777" w:rsidR="00C83246" w:rsidRPr="00C83246" w:rsidRDefault="00C83246" w:rsidP="00C83246">
            <w:pPr>
              <w:rPr>
                <w:rFonts w:eastAsia="Calibri"/>
              </w:rPr>
            </w:pPr>
            <w:r w:rsidRPr="00C83246">
              <w:rPr>
                <w:rFonts w:eastAsia="Calibri"/>
              </w:rPr>
              <w:t>Akimat of the city of Nur-Sultan</w:t>
            </w:r>
          </w:p>
          <w:p w14:paraId="6941EBA9" w14:textId="77777777" w:rsidR="00C83246" w:rsidRPr="00C83246" w:rsidRDefault="00C83246" w:rsidP="00C83246">
            <w:pPr>
              <w:rPr>
                <w:rFonts w:eastAsia="Calibri"/>
              </w:rPr>
            </w:pPr>
          </w:p>
          <w:p w14:paraId="20FAB4B2" w14:textId="77777777" w:rsidR="00C83246" w:rsidRPr="00C83246" w:rsidRDefault="00C83246" w:rsidP="00C83246">
            <w:pPr>
              <w:rPr>
                <w:rFonts w:eastAsia="Calibri"/>
              </w:rPr>
            </w:pPr>
            <w:r w:rsidRPr="00C83246">
              <w:rPr>
                <w:rFonts w:eastAsia="Calibri"/>
              </w:rPr>
              <w:t>UNDRR</w:t>
            </w:r>
          </w:p>
        </w:tc>
        <w:tc>
          <w:tcPr>
            <w:tcW w:w="3837" w:type="dxa"/>
            <w:shd w:val="clear" w:color="auto" w:fill="auto"/>
          </w:tcPr>
          <w:p w14:paraId="4CF2E5A2" w14:textId="77777777" w:rsidR="00C83246" w:rsidRPr="00C83246" w:rsidRDefault="00C83246" w:rsidP="00C83246">
            <w:pPr>
              <w:rPr>
                <w:rFonts w:eastAsia="Calibri"/>
              </w:rPr>
            </w:pPr>
            <w:r w:rsidRPr="00C83246">
              <w:rPr>
                <w:rFonts w:eastAsia="Calibri"/>
              </w:rPr>
              <w:t>Committee for Emergency Situations of the Ministry of Internal Affairs of the Republic of Kazakhstan</w:t>
            </w:r>
          </w:p>
          <w:p w14:paraId="1D6050F2" w14:textId="77777777" w:rsidR="00C83246" w:rsidRPr="00C83246" w:rsidRDefault="00C83246" w:rsidP="00C83246">
            <w:pPr>
              <w:rPr>
                <w:rFonts w:eastAsia="Calibri"/>
              </w:rPr>
            </w:pPr>
          </w:p>
          <w:p w14:paraId="130E0645" w14:textId="77777777" w:rsidR="00C83246" w:rsidRPr="00C83246" w:rsidRDefault="00C83246" w:rsidP="00C83246">
            <w:pPr>
              <w:rPr>
                <w:rFonts w:eastAsia="Calibri"/>
              </w:rPr>
            </w:pPr>
          </w:p>
          <w:p w14:paraId="1C133AF1" w14:textId="77777777" w:rsidR="00C83246" w:rsidRPr="00C83246" w:rsidRDefault="00C83246" w:rsidP="00C83246">
            <w:pPr>
              <w:rPr>
                <w:rFonts w:eastAsia="Calibri"/>
              </w:rPr>
            </w:pPr>
            <w:r w:rsidRPr="00C83246">
              <w:rPr>
                <w:rFonts w:eastAsia="Calibri"/>
              </w:rPr>
              <w:t>Akimat of the city of Nur-Sultan</w:t>
            </w:r>
          </w:p>
        </w:tc>
      </w:tr>
      <w:tr w:rsidR="00C83246" w:rsidRPr="00C83246" w14:paraId="208E3D04" w14:textId="77777777" w:rsidTr="00C83246">
        <w:tc>
          <w:tcPr>
            <w:tcW w:w="3227" w:type="dxa"/>
            <w:vMerge/>
          </w:tcPr>
          <w:p w14:paraId="412CCD83" w14:textId="77777777" w:rsidR="00C83246" w:rsidRPr="00C83246" w:rsidRDefault="00C83246" w:rsidP="00C83246">
            <w:pPr>
              <w:rPr>
                <w:rFonts w:eastAsia="Calibri"/>
              </w:rPr>
            </w:pPr>
          </w:p>
        </w:tc>
        <w:tc>
          <w:tcPr>
            <w:tcW w:w="3969" w:type="dxa"/>
          </w:tcPr>
          <w:p w14:paraId="6ED4F4CD" w14:textId="77777777" w:rsidR="00C83246" w:rsidRPr="00C83246" w:rsidRDefault="00C83246" w:rsidP="00C83246">
            <w:pPr>
              <w:rPr>
                <w:rFonts w:eastAsia="Calibri" w:cs="Times New Roman"/>
              </w:rPr>
            </w:pPr>
            <w:bookmarkStart w:id="81" w:name="_Hlk38020113"/>
            <w:r w:rsidRPr="00C83246">
              <w:rPr>
                <w:rFonts w:eastAsia="Calibri" w:cs="Times New Roman"/>
              </w:rPr>
              <w:t>The establishment of an integrated policy/strategy/plan providing adaptation to the adverse impacts of climate change, and foster climate resilience and low greenhouse gas emissions development in a manner that does not threaten food production (Link to 13.2.1 (G))</w:t>
            </w:r>
          </w:p>
          <w:p w14:paraId="7AC050FC" w14:textId="77777777" w:rsidR="00C83246" w:rsidRPr="00C83246" w:rsidRDefault="00C83246" w:rsidP="00C83246">
            <w:pPr>
              <w:rPr>
                <w:rFonts w:eastAsia="Calibri" w:cs="Times New Roman"/>
              </w:rPr>
            </w:pPr>
          </w:p>
          <w:p w14:paraId="3EEFBEC5"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 0  (2020)</w:t>
            </w:r>
          </w:p>
          <w:p w14:paraId="0E7662B6"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xml:space="preserve">: One national adaptation plan and NDC implementation </w:t>
            </w:r>
            <w:sdt>
              <w:sdtPr>
                <w:rPr>
                  <w:rFonts w:eastAsia="Calibri" w:cs="Times New Roman"/>
                </w:rPr>
                <w:tag w:val="goog_rdk_144"/>
                <w:id w:val="-16311022"/>
              </w:sdtPr>
              <w:sdtEndPr/>
              <w:sdtContent>
                <w:r w:rsidRPr="00C83246">
                  <w:rPr>
                    <w:rFonts w:eastAsia="Calibri" w:cs="Times New Roman"/>
                  </w:rPr>
                  <w:t xml:space="preserve"> </w:t>
                </w:r>
              </w:sdtContent>
            </w:sdt>
            <w:r w:rsidRPr="00C83246">
              <w:rPr>
                <w:rFonts w:eastAsia="Calibri" w:cs="Times New Roman"/>
              </w:rPr>
              <w:t>plan</w:t>
            </w:r>
            <w:sdt>
              <w:sdtPr>
                <w:rPr>
                  <w:rFonts w:eastAsia="Calibri" w:cs="Times New Roman"/>
                </w:rPr>
                <w:tag w:val="goog_rdk_145"/>
                <w:id w:val="-2055987098"/>
              </w:sdtPr>
              <w:sdtEndPr/>
              <w:sdtContent>
                <w:r w:rsidRPr="00C83246">
                  <w:rPr>
                    <w:rFonts w:eastAsia="Calibri" w:cs="Times New Roman"/>
                  </w:rPr>
                  <w:t xml:space="preserve"> addressing gender dimensions</w:t>
                </w:r>
              </w:sdtContent>
            </w:sdt>
            <w:r w:rsidRPr="00C83246">
              <w:rPr>
                <w:rFonts w:eastAsia="Calibri" w:cs="Times New Roman"/>
              </w:rPr>
              <w:t xml:space="preserve"> are in place (2024)</w:t>
            </w:r>
          </w:p>
          <w:bookmarkEnd w:id="81"/>
          <w:p w14:paraId="6EB59D1B" w14:textId="77777777" w:rsidR="00C83246" w:rsidRPr="00C83246" w:rsidRDefault="00C83246" w:rsidP="00C83246">
            <w:pPr>
              <w:rPr>
                <w:rFonts w:eastAsia="Calibri"/>
              </w:rPr>
            </w:pPr>
          </w:p>
        </w:tc>
        <w:tc>
          <w:tcPr>
            <w:tcW w:w="2967" w:type="dxa"/>
          </w:tcPr>
          <w:p w14:paraId="48590F77" w14:textId="77777777" w:rsidR="00C83246" w:rsidRPr="00C83246" w:rsidRDefault="00C83246" w:rsidP="00C83246">
            <w:pPr>
              <w:rPr>
                <w:rFonts w:eastAsia="Calibri"/>
              </w:rPr>
            </w:pPr>
            <w:r w:rsidRPr="00C83246">
              <w:rPr>
                <w:rFonts w:eastAsia="Calibri"/>
              </w:rPr>
              <w:t xml:space="preserve">UNDP </w:t>
            </w:r>
          </w:p>
        </w:tc>
        <w:tc>
          <w:tcPr>
            <w:tcW w:w="3837" w:type="dxa"/>
          </w:tcPr>
          <w:p w14:paraId="1BB32F69" w14:textId="77777777" w:rsidR="00C83246" w:rsidRPr="00C83246" w:rsidRDefault="00C83246" w:rsidP="00C83246">
            <w:pPr>
              <w:rPr>
                <w:rFonts w:eastAsia="Calibri"/>
                <w:lang w:val="en-GB" w:eastAsia="en-GB"/>
              </w:rPr>
            </w:pPr>
            <w:r w:rsidRPr="00C83246">
              <w:rPr>
                <w:rFonts w:eastAsia="Calibri"/>
                <w:lang w:val="en-GB" w:eastAsia="en-GB"/>
              </w:rPr>
              <w:t>Ministry of Ecology, Geology and Natural Resources;</w:t>
            </w:r>
          </w:p>
          <w:p w14:paraId="442E8731" w14:textId="77777777" w:rsidR="00C83246" w:rsidRPr="00C83246" w:rsidRDefault="00C83246" w:rsidP="00C83246">
            <w:pPr>
              <w:rPr>
                <w:rFonts w:eastAsia="Calibri"/>
                <w:lang w:val="en-GB" w:eastAsia="en-GB"/>
              </w:rPr>
            </w:pPr>
            <w:r w:rsidRPr="00C83246">
              <w:rPr>
                <w:rFonts w:eastAsia="Calibri"/>
                <w:lang w:val="en-GB" w:eastAsia="en-GB"/>
              </w:rPr>
              <w:t>Statistics Committee of the Ministry National Economy; </w:t>
            </w:r>
          </w:p>
          <w:p w14:paraId="4805378B" w14:textId="77777777" w:rsidR="00C83246" w:rsidRPr="00C83246" w:rsidRDefault="00C83246" w:rsidP="00C83246">
            <w:pPr>
              <w:rPr>
                <w:rFonts w:eastAsia="Calibri"/>
                <w:lang w:val="en-GB" w:eastAsia="en-GB"/>
              </w:rPr>
            </w:pPr>
            <w:r w:rsidRPr="00C83246">
              <w:rPr>
                <w:rFonts w:eastAsia="Calibri"/>
                <w:lang w:val="en-GB" w:eastAsia="en-GB"/>
              </w:rPr>
              <w:t>RSE “</w:t>
            </w:r>
            <w:proofErr w:type="spellStart"/>
            <w:r w:rsidRPr="00C83246">
              <w:rPr>
                <w:rFonts w:eastAsia="Calibri"/>
                <w:lang w:val="en-GB" w:eastAsia="en-GB"/>
              </w:rPr>
              <w:t>Kazhydromet</w:t>
            </w:r>
            <w:proofErr w:type="spellEnd"/>
            <w:r w:rsidRPr="00C83246">
              <w:rPr>
                <w:rFonts w:eastAsia="Calibri"/>
                <w:lang w:val="en-GB" w:eastAsia="en-GB"/>
              </w:rPr>
              <w:t>”;</w:t>
            </w:r>
          </w:p>
          <w:p w14:paraId="0B30BA0C" w14:textId="77777777" w:rsidR="00C83246" w:rsidRPr="00C83246" w:rsidRDefault="00C83246" w:rsidP="00C83246">
            <w:pPr>
              <w:rPr>
                <w:rFonts w:eastAsia="Calibri"/>
                <w:lang w:val="en-GB" w:eastAsia="en-GB"/>
              </w:rPr>
            </w:pPr>
            <w:r w:rsidRPr="00C83246">
              <w:rPr>
                <w:rFonts w:eastAsia="Calibri"/>
                <w:lang w:val="en-GB" w:eastAsia="en-GB"/>
              </w:rPr>
              <w:t>JSC "</w:t>
            </w:r>
            <w:proofErr w:type="spellStart"/>
            <w:r w:rsidRPr="00C83246">
              <w:rPr>
                <w:rFonts w:eastAsia="Calibri"/>
                <w:lang w:val="en-GB" w:eastAsia="en-GB"/>
              </w:rPr>
              <w:t>Zhasyl</w:t>
            </w:r>
            <w:proofErr w:type="spellEnd"/>
            <w:r w:rsidRPr="00C83246">
              <w:rPr>
                <w:rFonts w:eastAsia="Calibri"/>
                <w:lang w:val="en-GB" w:eastAsia="en-GB"/>
              </w:rPr>
              <w:t xml:space="preserve"> </w:t>
            </w:r>
            <w:proofErr w:type="spellStart"/>
            <w:r w:rsidRPr="00C83246">
              <w:rPr>
                <w:rFonts w:eastAsia="Calibri"/>
                <w:lang w:val="en-GB" w:eastAsia="en-GB"/>
              </w:rPr>
              <w:t>damu</w:t>
            </w:r>
            <w:proofErr w:type="spellEnd"/>
            <w:r w:rsidRPr="00C83246">
              <w:rPr>
                <w:rFonts w:eastAsia="Calibri"/>
                <w:lang w:val="en-GB" w:eastAsia="en-GB"/>
              </w:rPr>
              <w:t>"</w:t>
            </w:r>
          </w:p>
          <w:p w14:paraId="675E1D13" w14:textId="77777777" w:rsidR="00C83246" w:rsidRPr="00C83246" w:rsidRDefault="00C83246" w:rsidP="00C83246">
            <w:pPr>
              <w:rPr>
                <w:rFonts w:eastAsia="Calibri"/>
              </w:rPr>
            </w:pPr>
          </w:p>
        </w:tc>
      </w:tr>
      <w:tr w:rsidR="00C83246" w:rsidRPr="00C83246" w14:paraId="1F59E822" w14:textId="77777777" w:rsidTr="00C83246">
        <w:tc>
          <w:tcPr>
            <w:tcW w:w="3227" w:type="dxa"/>
            <w:vMerge/>
          </w:tcPr>
          <w:p w14:paraId="0BC79780" w14:textId="77777777" w:rsidR="00C83246" w:rsidRPr="00C83246" w:rsidRDefault="00C83246" w:rsidP="00C83246">
            <w:pPr>
              <w:rPr>
                <w:rFonts w:eastAsia="Calibri"/>
              </w:rPr>
            </w:pPr>
          </w:p>
        </w:tc>
        <w:tc>
          <w:tcPr>
            <w:tcW w:w="3969" w:type="dxa"/>
          </w:tcPr>
          <w:p w14:paraId="030BC333" w14:textId="77777777" w:rsidR="00C83246" w:rsidRPr="00C83246" w:rsidRDefault="00C83246" w:rsidP="00C83246">
            <w:pPr>
              <w:rPr>
                <w:rFonts w:eastAsia="Calibri"/>
              </w:rPr>
            </w:pPr>
            <w:r w:rsidRPr="00C83246">
              <w:rPr>
                <w:rFonts w:eastAsia="Calibri"/>
                <w:bCs/>
              </w:rPr>
              <w:t>15.a.1 (G)</w:t>
            </w:r>
            <w:r w:rsidRPr="00C83246">
              <w:rPr>
                <w:rFonts w:eastAsia="Calibri"/>
              </w:rPr>
              <w:t xml:space="preserve"> Official development assistance and public expenditure on conservation and sustainable use of biodiversity and ecosystems</w:t>
            </w:r>
          </w:p>
          <w:p w14:paraId="754C29C1" w14:textId="77777777" w:rsidR="00C83246" w:rsidRPr="00C83246" w:rsidRDefault="00C83246" w:rsidP="00C83246">
            <w:pPr>
              <w:rPr>
                <w:rFonts w:eastAsia="Calibri"/>
              </w:rPr>
            </w:pPr>
          </w:p>
          <w:p w14:paraId="05EAD418" w14:textId="77777777" w:rsidR="00C83246" w:rsidRPr="00C83246" w:rsidRDefault="00C83246" w:rsidP="00C83246">
            <w:pPr>
              <w:rPr>
                <w:rFonts w:eastAsia="Calibri"/>
              </w:rPr>
            </w:pPr>
            <w:r w:rsidRPr="00C83246">
              <w:rPr>
                <w:rFonts w:eastAsia="Calibri"/>
              </w:rPr>
              <w:t xml:space="preserve">a)ODA to Kazakhstan </w:t>
            </w:r>
          </w:p>
          <w:p w14:paraId="1CD75465" w14:textId="77777777" w:rsidR="00C83246" w:rsidRPr="00C83246" w:rsidRDefault="00C83246" w:rsidP="00C83246">
            <w:pPr>
              <w:rPr>
                <w:rFonts w:eastAsia="Calibri"/>
              </w:rPr>
            </w:pPr>
            <w:r w:rsidRPr="00C83246">
              <w:rPr>
                <w:rFonts w:eastAsia="Calibri"/>
                <w:u w:val="single"/>
              </w:rPr>
              <w:t>Baseline</w:t>
            </w:r>
            <w:r w:rsidRPr="00C83246">
              <w:rPr>
                <w:rFonts w:eastAsia="Calibri"/>
              </w:rPr>
              <w:t>:  3.01 mln USD (2017)</w:t>
            </w:r>
          </w:p>
          <w:p w14:paraId="0BCD5899" w14:textId="77777777" w:rsidR="00C83246" w:rsidRPr="00C83246" w:rsidRDefault="00C83246" w:rsidP="00C83246">
            <w:pPr>
              <w:rPr>
                <w:rFonts w:eastAsia="Calibri"/>
              </w:rPr>
            </w:pPr>
            <w:r w:rsidRPr="00C83246">
              <w:rPr>
                <w:rFonts w:eastAsia="Calibri"/>
                <w:u w:val="single"/>
              </w:rPr>
              <w:t>Target</w:t>
            </w:r>
            <w:r w:rsidRPr="00C83246">
              <w:rPr>
                <w:rFonts w:eastAsia="Calibri"/>
              </w:rPr>
              <w:t>: 3.23 mln USD (2025)</w:t>
            </w:r>
            <w:r w:rsidRPr="00C83246">
              <w:rPr>
                <w:rFonts w:eastAsia="Calibri"/>
                <w:vertAlign w:val="superscript"/>
              </w:rPr>
              <w:footnoteReference w:id="56"/>
            </w:r>
            <w:r w:rsidRPr="00C83246">
              <w:rPr>
                <w:rFonts w:eastAsia="Calibri"/>
              </w:rPr>
              <w:t xml:space="preserve"> </w:t>
            </w:r>
            <w:r w:rsidRPr="00C83246">
              <w:rPr>
                <w:rFonts w:eastAsia="Calibri"/>
              </w:rPr>
              <w:br/>
            </w:r>
          </w:p>
          <w:p w14:paraId="5FCC9802" w14:textId="77777777" w:rsidR="00C83246" w:rsidRPr="00C83246" w:rsidRDefault="00C83246" w:rsidP="00C83246">
            <w:pPr>
              <w:rPr>
                <w:rFonts w:eastAsia="Calibri"/>
              </w:rPr>
            </w:pPr>
            <w:r w:rsidRPr="00C83246">
              <w:rPr>
                <w:rFonts w:eastAsia="Calibri"/>
              </w:rPr>
              <w:t>b) Public expenditure on specially protected natural areas (15.b.1 N)</w:t>
            </w:r>
          </w:p>
          <w:p w14:paraId="46F067EE" w14:textId="77777777" w:rsidR="00C83246" w:rsidRPr="00C83246" w:rsidRDefault="00C83246" w:rsidP="00C83246">
            <w:pPr>
              <w:rPr>
                <w:rFonts w:eastAsia="Calibri"/>
                <w:lang w:val="de-DE"/>
              </w:rPr>
            </w:pPr>
            <w:r w:rsidRPr="00C83246">
              <w:rPr>
                <w:rFonts w:eastAsia="Calibri"/>
                <w:u w:val="single"/>
                <w:lang w:val="de-DE"/>
              </w:rPr>
              <w:t>Baseline</w:t>
            </w:r>
            <w:r w:rsidRPr="00C83246">
              <w:rPr>
                <w:rFonts w:eastAsia="Calibri"/>
                <w:lang w:val="de-DE"/>
              </w:rPr>
              <w:t>: 8566.2 mln  KZT (2018)</w:t>
            </w:r>
          </w:p>
          <w:p w14:paraId="0FD0022F" w14:textId="77777777" w:rsidR="00C83246" w:rsidRPr="00C83246" w:rsidRDefault="00C83246" w:rsidP="00C83246">
            <w:pPr>
              <w:rPr>
                <w:rFonts w:eastAsia="Calibri"/>
                <w:lang w:val="de-DE"/>
              </w:rPr>
            </w:pPr>
            <w:r w:rsidRPr="00C83246">
              <w:rPr>
                <w:rFonts w:eastAsia="Calibri"/>
                <w:u w:val="single"/>
                <w:lang w:val="de-DE"/>
              </w:rPr>
              <w:t>Target</w:t>
            </w:r>
            <w:r w:rsidRPr="00C83246">
              <w:rPr>
                <w:rFonts w:eastAsia="Calibri"/>
                <w:lang w:val="de-DE"/>
              </w:rPr>
              <w:t>: 13 300.0 mln  KZT (2025)</w:t>
            </w:r>
            <w:r w:rsidRPr="00C83246">
              <w:rPr>
                <w:rFonts w:eastAsia="Calibri"/>
                <w:vertAlign w:val="superscript"/>
              </w:rPr>
              <w:footnoteReference w:id="57"/>
            </w:r>
            <w:r w:rsidRPr="00C83246">
              <w:rPr>
                <w:rFonts w:eastAsia="Calibri"/>
                <w:lang w:val="de-DE"/>
              </w:rPr>
              <w:t xml:space="preserve"> </w:t>
            </w:r>
          </w:p>
        </w:tc>
        <w:tc>
          <w:tcPr>
            <w:tcW w:w="2967" w:type="dxa"/>
          </w:tcPr>
          <w:p w14:paraId="39F08E0E" w14:textId="77777777" w:rsidR="00C83246" w:rsidRPr="00C83246" w:rsidRDefault="00C83246" w:rsidP="00C83246">
            <w:pPr>
              <w:rPr>
                <w:rFonts w:eastAsia="Calibri"/>
                <w:bCs/>
              </w:rPr>
            </w:pPr>
            <w:r w:rsidRPr="00C83246">
              <w:rPr>
                <w:rFonts w:eastAsia="Calibri"/>
                <w:bCs/>
              </w:rPr>
              <w:t>OECD</w:t>
            </w:r>
          </w:p>
          <w:p w14:paraId="5C8685C7" w14:textId="77777777" w:rsidR="00C83246" w:rsidRPr="00C83246" w:rsidRDefault="00C83246" w:rsidP="00C83246">
            <w:pPr>
              <w:rPr>
                <w:rFonts w:eastAsia="Calibri"/>
                <w:bCs/>
              </w:rPr>
            </w:pPr>
            <w:r w:rsidRPr="00C83246">
              <w:rPr>
                <w:rFonts w:eastAsia="Calibri"/>
                <w:bCs/>
              </w:rPr>
              <w:t xml:space="preserve">National Committee on Statistics  </w:t>
            </w:r>
          </w:p>
          <w:p w14:paraId="2FC70334" w14:textId="77777777" w:rsidR="00C83246" w:rsidRPr="00C83246" w:rsidRDefault="00C83246" w:rsidP="00C83246">
            <w:pPr>
              <w:rPr>
                <w:rFonts w:eastAsia="Calibri"/>
                <w:bCs/>
              </w:rPr>
            </w:pPr>
          </w:p>
          <w:p w14:paraId="00D2A88D" w14:textId="77777777" w:rsidR="00C83246" w:rsidRPr="00C83246" w:rsidRDefault="00C83246" w:rsidP="00C83246">
            <w:pPr>
              <w:rPr>
                <w:rFonts w:eastAsia="Calibri"/>
                <w:bCs/>
              </w:rPr>
            </w:pPr>
          </w:p>
          <w:p w14:paraId="2C98E7B7" w14:textId="77777777" w:rsidR="00C83246" w:rsidRPr="00C83246" w:rsidRDefault="00C83246" w:rsidP="00C83246">
            <w:pPr>
              <w:rPr>
                <w:rFonts w:eastAsia="Calibri"/>
                <w:bCs/>
              </w:rPr>
            </w:pPr>
          </w:p>
          <w:p w14:paraId="00FE1DB2" w14:textId="77777777" w:rsidR="00C83246" w:rsidRPr="00C83246" w:rsidRDefault="00C83246" w:rsidP="00C83246">
            <w:pPr>
              <w:rPr>
                <w:rFonts w:eastAsia="Calibri"/>
                <w:bCs/>
              </w:rPr>
            </w:pPr>
          </w:p>
          <w:p w14:paraId="2FC5D5D9" w14:textId="77777777" w:rsidR="00C83246" w:rsidRPr="00C83246" w:rsidRDefault="00C83246" w:rsidP="00C83246">
            <w:pPr>
              <w:rPr>
                <w:rFonts w:eastAsia="Calibri"/>
                <w:bCs/>
              </w:rPr>
            </w:pPr>
          </w:p>
          <w:p w14:paraId="53A9AD0D" w14:textId="77777777" w:rsidR="00C83246" w:rsidRPr="00C83246" w:rsidRDefault="00C83246" w:rsidP="00C83246">
            <w:pPr>
              <w:rPr>
                <w:rFonts w:eastAsia="Calibri"/>
                <w:bCs/>
              </w:rPr>
            </w:pPr>
            <w:r w:rsidRPr="00C83246">
              <w:rPr>
                <w:rFonts w:eastAsia="Calibri"/>
                <w:bCs/>
              </w:rPr>
              <w:t>UNDP</w:t>
            </w:r>
          </w:p>
          <w:p w14:paraId="2F60B6CC" w14:textId="77777777" w:rsidR="00C83246" w:rsidRPr="00C83246" w:rsidRDefault="00C83246" w:rsidP="00C83246">
            <w:pPr>
              <w:rPr>
                <w:rFonts w:eastAsia="Calibri"/>
                <w:bCs/>
              </w:rPr>
            </w:pPr>
          </w:p>
        </w:tc>
        <w:tc>
          <w:tcPr>
            <w:tcW w:w="3837" w:type="dxa"/>
          </w:tcPr>
          <w:p w14:paraId="2C51793E" w14:textId="77777777" w:rsidR="00C83246" w:rsidRPr="00C83246" w:rsidRDefault="00C83246" w:rsidP="00C83246">
            <w:pPr>
              <w:rPr>
                <w:rFonts w:eastAsia="Calibri"/>
              </w:rPr>
            </w:pPr>
            <w:r w:rsidRPr="00C83246">
              <w:rPr>
                <w:rFonts w:eastAsia="Calibri"/>
              </w:rPr>
              <w:t xml:space="preserve">Ministry of Foreign Affairs </w:t>
            </w:r>
          </w:p>
          <w:p w14:paraId="4CA4FDCA" w14:textId="77777777" w:rsidR="00C83246" w:rsidRPr="00C83246" w:rsidRDefault="00C83246" w:rsidP="00C83246">
            <w:pPr>
              <w:rPr>
                <w:rFonts w:eastAsia="Calibri"/>
              </w:rPr>
            </w:pPr>
            <w:r w:rsidRPr="00C83246">
              <w:rPr>
                <w:rFonts w:eastAsia="Calibri"/>
              </w:rPr>
              <w:t xml:space="preserve">Ministry of Finance </w:t>
            </w:r>
          </w:p>
          <w:p w14:paraId="70A9060C" w14:textId="77777777" w:rsidR="00C83246" w:rsidRPr="00C83246" w:rsidRDefault="00C83246" w:rsidP="00C83246">
            <w:pPr>
              <w:rPr>
                <w:rFonts w:eastAsia="Calibri"/>
                <w:bCs/>
              </w:rPr>
            </w:pPr>
            <w:r w:rsidRPr="00C83246">
              <w:rPr>
                <w:rFonts w:eastAsia="Calibri"/>
              </w:rPr>
              <w:t xml:space="preserve">Ministry of Ecology Geology and Natural Resources, </w:t>
            </w:r>
            <w:r w:rsidRPr="00C83246">
              <w:rPr>
                <w:rFonts w:eastAsia="Calibri" w:cs="Times New Roman"/>
              </w:rPr>
              <w:t>Biodiversity</w:t>
            </w:r>
            <w:r w:rsidRPr="00C83246">
              <w:rPr>
                <w:rFonts w:eastAsia="Calibri"/>
              </w:rPr>
              <w:t xml:space="preserve"> Fund, Association of biodiversity conservation, Bitfury, IUCN, WWF, Qazaq geography, national protected Areas, Government of Germany, Switzerland, Sweden</w:t>
            </w:r>
          </w:p>
        </w:tc>
      </w:tr>
      <w:tr w:rsidR="00C83246" w:rsidRPr="00C83246" w14:paraId="605B3E03" w14:textId="77777777" w:rsidTr="00C83246">
        <w:trPr>
          <w:trHeight w:val="980"/>
        </w:trPr>
        <w:tc>
          <w:tcPr>
            <w:tcW w:w="3227" w:type="dxa"/>
            <w:vMerge/>
          </w:tcPr>
          <w:p w14:paraId="572B17DF" w14:textId="77777777" w:rsidR="00C83246" w:rsidRPr="00C83246" w:rsidRDefault="00C83246" w:rsidP="00C83246">
            <w:pPr>
              <w:rPr>
                <w:rFonts w:eastAsia="Calibri" w:cs="Times New Roman"/>
              </w:rPr>
            </w:pPr>
          </w:p>
        </w:tc>
        <w:tc>
          <w:tcPr>
            <w:tcW w:w="3969" w:type="dxa"/>
          </w:tcPr>
          <w:p w14:paraId="2B3FB6B5" w14:textId="77777777" w:rsidR="00C83246" w:rsidRPr="00C83246" w:rsidRDefault="00C83246" w:rsidP="00C83246">
            <w:pPr>
              <w:rPr>
                <w:rFonts w:eastAsia="Calibri" w:cs="Times New Roman"/>
              </w:rPr>
            </w:pPr>
            <w:r w:rsidRPr="00C83246">
              <w:rPr>
                <w:rFonts w:eastAsia="Calibri" w:cs="Times New Roman"/>
                <w:bCs/>
              </w:rPr>
              <w:t>15.3.1 (N)</w:t>
            </w:r>
            <w:r w:rsidRPr="00C83246">
              <w:rPr>
                <w:rFonts w:eastAsia="Calibri" w:cs="Times New Roman"/>
              </w:rPr>
              <w:t xml:space="preserve"> Area of eroded agricultural lands (thousand hectares)</w:t>
            </w:r>
          </w:p>
          <w:p w14:paraId="4650F86C" w14:textId="77777777" w:rsidR="00C83246" w:rsidRPr="00C83246" w:rsidRDefault="00C83246" w:rsidP="00C83246">
            <w:pPr>
              <w:rPr>
                <w:rFonts w:eastAsia="Calibri" w:cs="Times New Roman"/>
              </w:rPr>
            </w:pPr>
          </w:p>
          <w:p w14:paraId="2B5729B1" w14:textId="77777777" w:rsidR="00C83246" w:rsidRPr="00C83246" w:rsidRDefault="00C83246" w:rsidP="00C83246">
            <w:pPr>
              <w:rPr>
                <w:rFonts w:eastAsia="Calibri" w:cs="Times New Roman"/>
              </w:rPr>
            </w:pPr>
          </w:p>
          <w:p w14:paraId="49E738B4"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lang w:val="ru-RU"/>
              </w:rPr>
              <w:t>: 29320.1</w:t>
            </w:r>
            <w:r w:rsidRPr="00C83246">
              <w:rPr>
                <w:rFonts w:eastAsia="Calibri" w:cs="Times New Roman"/>
              </w:rPr>
              <w:t xml:space="preserve"> ha (2018)</w:t>
            </w:r>
          </w:p>
          <w:p w14:paraId="46771D38"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&lt; 29 320.1 ha (2025)</w:t>
            </w:r>
          </w:p>
        </w:tc>
        <w:tc>
          <w:tcPr>
            <w:tcW w:w="2967" w:type="dxa"/>
          </w:tcPr>
          <w:p w14:paraId="62A8C04A" w14:textId="77777777" w:rsidR="00C83246" w:rsidRPr="00C83246" w:rsidRDefault="00C83246" w:rsidP="00C83246">
            <w:pPr>
              <w:rPr>
                <w:rFonts w:eastAsia="Calibri" w:cs="Times New Roman"/>
                <w:bCs/>
              </w:rPr>
            </w:pPr>
            <w:r w:rsidRPr="00C83246">
              <w:rPr>
                <w:rFonts w:eastAsia="Calibri" w:cs="Times New Roman"/>
                <w:bCs/>
              </w:rPr>
              <w:t>National Statistics Committee</w:t>
            </w:r>
          </w:p>
          <w:p w14:paraId="7EE5B3A4" w14:textId="77777777" w:rsidR="00C83246" w:rsidRPr="00C83246" w:rsidRDefault="00C83246" w:rsidP="00C83246">
            <w:pPr>
              <w:rPr>
                <w:rFonts w:eastAsia="Calibri" w:cs="Times New Roman"/>
                <w:bCs/>
              </w:rPr>
            </w:pPr>
            <w:r w:rsidRPr="00C83246">
              <w:rPr>
                <w:rFonts w:eastAsia="Calibri" w:cs="Times New Roman"/>
                <w:bCs/>
              </w:rPr>
              <w:t>Land Management Committee of the Ministry of Agriculture of the Republic of Kazakhstan</w:t>
            </w:r>
          </w:p>
          <w:p w14:paraId="4D2995D6" w14:textId="77777777" w:rsidR="00C83246" w:rsidRPr="00C83246" w:rsidRDefault="00C83246" w:rsidP="00C83246">
            <w:pPr>
              <w:rPr>
                <w:rFonts w:eastAsia="Calibri" w:cs="Times New Roman"/>
                <w:bCs/>
              </w:rPr>
            </w:pPr>
          </w:p>
          <w:p w14:paraId="4F6604F0" w14:textId="77777777" w:rsidR="00C83246" w:rsidRPr="00C83246" w:rsidRDefault="00C83246" w:rsidP="00C83246">
            <w:pPr>
              <w:rPr>
                <w:rFonts w:eastAsia="Calibri" w:cs="Times New Roman"/>
                <w:bCs/>
              </w:rPr>
            </w:pPr>
            <w:r w:rsidRPr="00C83246">
              <w:rPr>
                <w:rFonts w:eastAsia="Calibri" w:cs="Times New Roman"/>
                <w:bCs/>
              </w:rPr>
              <w:t>FAO</w:t>
            </w:r>
          </w:p>
        </w:tc>
        <w:tc>
          <w:tcPr>
            <w:tcW w:w="3837" w:type="dxa"/>
          </w:tcPr>
          <w:p w14:paraId="17D84EFF" w14:textId="77777777" w:rsidR="00C83246" w:rsidRPr="00C83246" w:rsidRDefault="00C83246" w:rsidP="00C83246">
            <w:pPr>
              <w:rPr>
                <w:rFonts w:eastAsia="Calibri" w:cs="Times New Roman"/>
                <w:bCs/>
              </w:rPr>
            </w:pPr>
            <w:r w:rsidRPr="00C83246">
              <w:rPr>
                <w:rFonts w:eastAsia="Calibri" w:cs="Times New Roman"/>
                <w:bCs/>
              </w:rPr>
              <w:t xml:space="preserve">Ministry of Agriculture, Ministry of Ecology, NC “Government for Citizens”, National Agrarian Scientific Research Institute (and its subsidiaries), Center of Applied Research TALAP, NGO “Growers Union”, NGO “Farmers of Kazakhstan”, </w:t>
            </w:r>
            <w:r w:rsidRPr="00C83246">
              <w:rPr>
                <w:rFonts w:eastAsia="Calibri" w:cs="Times New Roman"/>
              </w:rPr>
              <w:t xml:space="preserve"> Non-profit JSC "International green technologies and investment projects center (IGTIPC)"</w:t>
            </w:r>
            <w:r w:rsidRPr="00C83246" w:rsidDel="002C20B7">
              <w:rPr>
                <w:rFonts w:eastAsia="Calibri" w:cs="Times New Roman"/>
              </w:rPr>
              <w:t xml:space="preserve"> </w:t>
            </w:r>
            <w:r w:rsidRPr="00C83246">
              <w:rPr>
                <w:rFonts w:eastAsia="Calibri" w:cs="Times New Roman"/>
                <w:bCs/>
              </w:rPr>
              <w:t>, National Chamber of Entrepreneurs</w:t>
            </w:r>
          </w:p>
        </w:tc>
      </w:tr>
      <w:tr w:rsidR="00C83246" w:rsidRPr="00C83246" w14:paraId="1E02E2A7" w14:textId="77777777" w:rsidTr="00C83246">
        <w:tc>
          <w:tcPr>
            <w:tcW w:w="3227" w:type="dxa"/>
            <w:vMerge/>
          </w:tcPr>
          <w:p w14:paraId="2766EDD4" w14:textId="77777777" w:rsidR="00C83246" w:rsidRPr="00C83246" w:rsidRDefault="00C83246" w:rsidP="00C83246">
            <w:pPr>
              <w:rPr>
                <w:rFonts w:eastAsia="Calibri" w:cs="Times New Roman"/>
              </w:rPr>
            </w:pPr>
          </w:p>
        </w:tc>
        <w:tc>
          <w:tcPr>
            <w:tcW w:w="3969" w:type="dxa"/>
          </w:tcPr>
          <w:p w14:paraId="32BEB7B5" w14:textId="77777777" w:rsidR="00C83246" w:rsidRPr="00C83246" w:rsidRDefault="00C83246" w:rsidP="00C83246">
            <w:pPr>
              <w:rPr>
                <w:rFonts w:eastAsia="Calibri" w:cs="Times New Roman"/>
              </w:rPr>
            </w:pPr>
            <w:r w:rsidRPr="00C83246">
              <w:rPr>
                <w:rFonts w:eastAsia="Calibri" w:cs="Times New Roman"/>
              </w:rPr>
              <w:t xml:space="preserve"> </w:t>
            </w:r>
            <w:r w:rsidRPr="00C83246">
              <w:rPr>
                <w:rFonts w:eastAsia="Calibri" w:cs="Times New Roman"/>
                <w:bCs/>
              </w:rPr>
              <w:t>2.4.1 (N) a)</w:t>
            </w:r>
            <w:r w:rsidRPr="00C83246">
              <w:rPr>
                <w:rFonts w:eastAsia="Calibri" w:cs="Times New Roman"/>
              </w:rPr>
              <w:t xml:space="preserve"> The proportion of the introduced technologies of spot farming in the total sown area of the Republic of Kazakhstan (link to </w:t>
            </w:r>
            <w:r w:rsidRPr="00C83246">
              <w:rPr>
                <w:rFonts w:eastAsia="Calibri" w:cs="Times New Roman"/>
                <w:bCs/>
              </w:rPr>
              <w:t>2.4.1 (G</w:t>
            </w:r>
            <w:r w:rsidRPr="00C83246">
              <w:rPr>
                <w:rFonts w:eastAsia="Calibri" w:cs="Times New Roman"/>
              </w:rPr>
              <w:t>))</w:t>
            </w:r>
          </w:p>
          <w:p w14:paraId="599A5E7D"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 0.09% (2018) </w:t>
            </w:r>
          </w:p>
          <w:p w14:paraId="1227C30B" w14:textId="133C7110"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xml:space="preserve">: </w:t>
            </w:r>
            <w:r w:rsidR="001A2A69">
              <w:t xml:space="preserve"> </w:t>
            </w:r>
            <w:r w:rsidR="001A2A69" w:rsidRPr="001A2A69">
              <w:rPr>
                <w:rFonts w:eastAsia="Calibri" w:cs="Times New Roman"/>
              </w:rPr>
              <w:t>&gt;0.09% (2025)</w:t>
            </w:r>
          </w:p>
          <w:p w14:paraId="1A724A79" w14:textId="77777777" w:rsidR="00C83246" w:rsidRPr="00C83246" w:rsidRDefault="00C83246" w:rsidP="00C83246">
            <w:pPr>
              <w:rPr>
                <w:rFonts w:eastAsia="Calibri" w:cs="Times New Roman"/>
              </w:rPr>
            </w:pPr>
          </w:p>
        </w:tc>
        <w:tc>
          <w:tcPr>
            <w:tcW w:w="2967" w:type="dxa"/>
          </w:tcPr>
          <w:p w14:paraId="2D9FD6C1" w14:textId="77777777" w:rsidR="00C83246" w:rsidRPr="00C83246" w:rsidRDefault="00C83246" w:rsidP="00C83246">
            <w:pPr>
              <w:rPr>
                <w:rFonts w:eastAsia="Calibri" w:cs="Times New Roman"/>
                <w:bCs/>
              </w:rPr>
            </w:pPr>
            <w:r w:rsidRPr="00C83246">
              <w:rPr>
                <w:rFonts w:eastAsia="Calibri" w:cs="Times New Roman"/>
                <w:bCs/>
              </w:rPr>
              <w:t>Ministry of Agriculture of the Republic of Kazakhstan (Department of Agriculture)</w:t>
            </w:r>
          </w:p>
          <w:p w14:paraId="67FE78F0" w14:textId="77777777" w:rsidR="00C83246" w:rsidRPr="00C83246" w:rsidRDefault="00C83246" w:rsidP="00C83246">
            <w:pPr>
              <w:rPr>
                <w:rFonts w:eastAsia="Calibri" w:cs="Times New Roman"/>
                <w:bCs/>
              </w:rPr>
            </w:pPr>
          </w:p>
          <w:p w14:paraId="28726C53" w14:textId="77777777" w:rsidR="00C83246" w:rsidRPr="00C83246" w:rsidRDefault="00C83246" w:rsidP="00C83246">
            <w:pPr>
              <w:rPr>
                <w:rFonts w:eastAsia="Calibri" w:cs="Times New Roman"/>
                <w:bCs/>
              </w:rPr>
            </w:pPr>
            <w:r w:rsidRPr="00C83246">
              <w:rPr>
                <w:rFonts w:eastAsia="Calibri" w:cs="Times New Roman"/>
                <w:bCs/>
              </w:rPr>
              <w:t>FAO</w:t>
            </w:r>
          </w:p>
          <w:p w14:paraId="48B27D86" w14:textId="77777777" w:rsidR="00C83246" w:rsidRPr="00C83246" w:rsidRDefault="00C83246" w:rsidP="00C83246">
            <w:pPr>
              <w:rPr>
                <w:rFonts w:eastAsia="Calibri" w:cs="Times New Roman"/>
                <w:bCs/>
              </w:rPr>
            </w:pPr>
            <w:r w:rsidRPr="00C83246">
              <w:rPr>
                <w:rFonts w:eastAsia="Calibri" w:cs="Times New Roman"/>
                <w:bCs/>
              </w:rPr>
              <w:t>UNDP</w:t>
            </w:r>
          </w:p>
        </w:tc>
        <w:tc>
          <w:tcPr>
            <w:tcW w:w="3837" w:type="dxa"/>
          </w:tcPr>
          <w:p w14:paraId="02866190" w14:textId="77777777" w:rsidR="00C83246" w:rsidRPr="00C83246" w:rsidRDefault="00C83246" w:rsidP="00C83246">
            <w:pPr>
              <w:rPr>
                <w:rFonts w:eastAsia="Calibri" w:cs="Times New Roman"/>
                <w:bCs/>
              </w:rPr>
            </w:pPr>
            <w:r w:rsidRPr="00C83246">
              <w:rPr>
                <w:rFonts w:eastAsia="Calibri" w:cs="Times New Roman"/>
                <w:bCs/>
              </w:rPr>
              <w:t xml:space="preserve">Ministry of Agriculture, Ministry of Ecology, Geology and Natural Resources, National Agrarian Scientific Research Institute (and its subsidiaries), World Bank, EBRD, Eurasian Development Bank, KazAgro, Center of Applied Research TALAP, NGO “Growers Union”, NGO “Farmers of Kazakhstan”, </w:t>
            </w:r>
            <w:r w:rsidRPr="00C83246">
              <w:rPr>
                <w:rFonts w:eastAsia="Calibri" w:cs="Times New Roman"/>
              </w:rPr>
              <w:t xml:space="preserve"> Non-profit JSC "International green technologies and investment projects center (IGTIPC)"</w:t>
            </w:r>
            <w:r w:rsidRPr="00C83246" w:rsidDel="002C20B7">
              <w:rPr>
                <w:rFonts w:eastAsia="Calibri" w:cs="Times New Roman"/>
              </w:rPr>
              <w:t xml:space="preserve"> </w:t>
            </w:r>
            <w:r w:rsidRPr="00C83246">
              <w:rPr>
                <w:rFonts w:eastAsia="Calibri" w:cs="Times New Roman"/>
                <w:bCs/>
              </w:rPr>
              <w:t>, National Chamber of Entrepreneurs,</w:t>
            </w:r>
          </w:p>
          <w:p w14:paraId="785989A8" w14:textId="77777777" w:rsidR="00C83246" w:rsidRPr="00C83246" w:rsidRDefault="00C83246" w:rsidP="00C83246">
            <w:pPr>
              <w:rPr>
                <w:rFonts w:eastAsia="Calibri" w:cs="Times New Roman"/>
                <w:bCs/>
              </w:rPr>
            </w:pPr>
            <w:r w:rsidRPr="00C83246">
              <w:rPr>
                <w:rFonts w:eastAsia="Calibri" w:cs="Times New Roman"/>
                <w:bCs/>
              </w:rPr>
              <w:t>IsDB, EIB, WB, KazFoam, Farmers association, IFAS, Coca-Cola, GWC, Agrarian university, USAID</w:t>
            </w:r>
          </w:p>
        </w:tc>
      </w:tr>
      <w:tr w:rsidR="00C83246" w:rsidRPr="00C83246" w14:paraId="465644DC" w14:textId="77777777" w:rsidTr="00C83246">
        <w:tc>
          <w:tcPr>
            <w:tcW w:w="3227" w:type="dxa"/>
            <w:vMerge/>
          </w:tcPr>
          <w:p w14:paraId="6FBDEB5E" w14:textId="77777777" w:rsidR="00C83246" w:rsidRPr="00C83246" w:rsidRDefault="00C83246" w:rsidP="00C83246">
            <w:pPr>
              <w:rPr>
                <w:rFonts w:eastAsia="Calibri" w:cs="Times New Roman"/>
              </w:rPr>
            </w:pPr>
          </w:p>
        </w:tc>
        <w:tc>
          <w:tcPr>
            <w:tcW w:w="3969" w:type="dxa"/>
          </w:tcPr>
          <w:p w14:paraId="63FB7905" w14:textId="77777777" w:rsidR="00C83246" w:rsidRPr="00C83246" w:rsidRDefault="00C83246" w:rsidP="00C83246">
            <w:pPr>
              <w:rPr>
                <w:rFonts w:eastAsia="Calibri" w:cs="Times New Roman"/>
              </w:rPr>
            </w:pPr>
            <w:r w:rsidRPr="00C83246">
              <w:rPr>
                <w:rFonts w:eastAsia="Calibri" w:cs="Times New Roman"/>
                <w:bCs/>
              </w:rPr>
              <w:t>6.5.2 (G)</w:t>
            </w:r>
            <w:r w:rsidRPr="00C83246">
              <w:rPr>
                <w:rFonts w:eastAsia="Calibri" w:cs="Times New Roman"/>
              </w:rPr>
              <w:t xml:space="preserve"> Proportion of transboundary basin area with an operational arrangement for water cooperation</w:t>
            </w:r>
          </w:p>
          <w:p w14:paraId="415EA908" w14:textId="77777777" w:rsidR="00C83246" w:rsidRPr="00C83246" w:rsidRDefault="00C83246" w:rsidP="00C83246">
            <w:pPr>
              <w:rPr>
                <w:rFonts w:eastAsia="Calibri" w:cs="Times New Roman"/>
              </w:rPr>
            </w:pPr>
          </w:p>
          <w:p w14:paraId="6787672E"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 73% </w:t>
            </w:r>
          </w:p>
          <w:p w14:paraId="508E304B"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87%</w:t>
            </w:r>
          </w:p>
          <w:p w14:paraId="79DF8C41" w14:textId="77777777" w:rsidR="00C83246" w:rsidRPr="00C83246" w:rsidRDefault="00C83246" w:rsidP="00C83246">
            <w:pPr>
              <w:rPr>
                <w:rFonts w:eastAsia="Calibri" w:cs="Times New Roman"/>
              </w:rPr>
            </w:pPr>
          </w:p>
        </w:tc>
        <w:tc>
          <w:tcPr>
            <w:tcW w:w="2967" w:type="dxa"/>
          </w:tcPr>
          <w:p w14:paraId="10147FBE" w14:textId="77777777" w:rsidR="00C83246" w:rsidRPr="00C83246" w:rsidRDefault="00C83246" w:rsidP="00C83246">
            <w:pPr>
              <w:rPr>
                <w:rFonts w:eastAsia="Calibri" w:cs="Times New Roman"/>
                <w:bCs/>
              </w:rPr>
            </w:pPr>
            <w:r w:rsidRPr="00C83246">
              <w:rPr>
                <w:rFonts w:eastAsia="Calibri" w:cs="Times New Roman"/>
                <w:bCs/>
              </w:rPr>
              <w:t xml:space="preserve">National Committee on Statistics (data collected every three years) </w:t>
            </w:r>
          </w:p>
          <w:p w14:paraId="7D7565AD" w14:textId="77777777" w:rsidR="00C83246" w:rsidRPr="00C83246" w:rsidRDefault="00C83246" w:rsidP="00C83246">
            <w:pPr>
              <w:rPr>
                <w:rFonts w:eastAsia="Calibri" w:cs="Times New Roman"/>
                <w:bCs/>
              </w:rPr>
            </w:pPr>
          </w:p>
          <w:p w14:paraId="1BCA8CE5" w14:textId="77777777" w:rsidR="00C83246" w:rsidRPr="00C83246" w:rsidRDefault="00C83246" w:rsidP="00C83246">
            <w:pPr>
              <w:rPr>
                <w:rFonts w:eastAsia="Calibri" w:cs="Times New Roman"/>
                <w:bCs/>
              </w:rPr>
            </w:pPr>
            <w:r w:rsidRPr="00C83246">
              <w:rPr>
                <w:rFonts w:eastAsia="Calibri" w:cs="Times New Roman"/>
                <w:bCs/>
              </w:rPr>
              <w:t xml:space="preserve">UNDP </w:t>
            </w:r>
          </w:p>
        </w:tc>
        <w:tc>
          <w:tcPr>
            <w:tcW w:w="3837" w:type="dxa"/>
          </w:tcPr>
          <w:p w14:paraId="448BE829" w14:textId="77777777" w:rsidR="00C83246" w:rsidRPr="00C83246" w:rsidRDefault="00C83246" w:rsidP="00C83246">
            <w:pPr>
              <w:rPr>
                <w:rFonts w:eastAsia="Calibri" w:cs="Times New Roman"/>
                <w:bCs/>
              </w:rPr>
            </w:pPr>
            <w:r w:rsidRPr="00C83246">
              <w:rPr>
                <w:rFonts w:eastAsia="Calibri" w:cs="Times New Roman"/>
                <w:bCs/>
              </w:rPr>
              <w:t xml:space="preserve">Ministry of Ecology, Geology and Natural Resources, </w:t>
            </w:r>
            <w:r w:rsidRPr="00C83246">
              <w:rPr>
                <w:rFonts w:eastAsia="Calibri" w:cs="Times New Roman"/>
              </w:rPr>
              <w:t>Water</w:t>
            </w:r>
            <w:r w:rsidRPr="00C83246">
              <w:rPr>
                <w:rFonts w:eastAsia="Calibri" w:cs="Times New Roman"/>
                <w:bCs/>
              </w:rPr>
              <w:t xml:space="preserve"> Committee, River-Basin Councils</w:t>
            </w:r>
          </w:p>
        </w:tc>
      </w:tr>
      <w:tr w:rsidR="00C83246" w:rsidRPr="00C83246" w14:paraId="47E7C503" w14:textId="77777777" w:rsidTr="00C83246">
        <w:tc>
          <w:tcPr>
            <w:tcW w:w="3227" w:type="dxa"/>
            <w:vMerge/>
          </w:tcPr>
          <w:p w14:paraId="769C8F33" w14:textId="77777777" w:rsidR="00C83246" w:rsidRPr="00C83246" w:rsidRDefault="00C83246" w:rsidP="00C83246">
            <w:pPr>
              <w:rPr>
                <w:rFonts w:eastAsia="Calibri" w:cs="Times New Roman"/>
              </w:rPr>
            </w:pPr>
          </w:p>
        </w:tc>
        <w:tc>
          <w:tcPr>
            <w:tcW w:w="3969" w:type="dxa"/>
          </w:tcPr>
          <w:p w14:paraId="6F2E8B37" w14:textId="77777777" w:rsidR="00C83246" w:rsidRPr="00C83246" w:rsidRDefault="00C83246" w:rsidP="00C83246">
            <w:pPr>
              <w:rPr>
                <w:rFonts w:eastAsia="Calibri" w:cs="Times New Roman"/>
              </w:rPr>
            </w:pPr>
            <w:r w:rsidRPr="00C83246">
              <w:rPr>
                <w:rFonts w:eastAsia="Calibri" w:cs="Times New Roman"/>
                <w:bCs/>
              </w:rPr>
              <w:t>7.1.2. (N)</w:t>
            </w:r>
            <w:r w:rsidRPr="00C83246">
              <w:rPr>
                <w:rFonts w:eastAsia="Calibri" w:cs="Times New Roman"/>
              </w:rPr>
              <w:t xml:space="preserve"> a) Level of gasification of the population</w:t>
            </w:r>
          </w:p>
          <w:p w14:paraId="679FA833" w14:textId="77777777" w:rsidR="00C83246" w:rsidRPr="00C83246" w:rsidRDefault="00C83246" w:rsidP="00C83246">
            <w:pPr>
              <w:rPr>
                <w:rFonts w:eastAsia="Calibri" w:cs="Times New Roman"/>
                <w:u w:val="single"/>
              </w:rPr>
            </w:pPr>
          </w:p>
          <w:p w14:paraId="7304AA08"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49.68 % (2018)</w:t>
            </w:r>
          </w:p>
          <w:p w14:paraId="14FBD844"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xml:space="preserve">: 56% (2030) </w:t>
            </w:r>
          </w:p>
          <w:p w14:paraId="1CA456C9" w14:textId="77777777" w:rsidR="00C83246" w:rsidRPr="00C83246" w:rsidRDefault="00C83246" w:rsidP="00C83246">
            <w:pPr>
              <w:rPr>
                <w:rFonts w:eastAsia="Calibri" w:cs="Times New Roman"/>
              </w:rPr>
            </w:pPr>
          </w:p>
        </w:tc>
        <w:tc>
          <w:tcPr>
            <w:tcW w:w="2967" w:type="dxa"/>
          </w:tcPr>
          <w:p w14:paraId="67A22BB1" w14:textId="77777777" w:rsidR="00C83246" w:rsidRPr="00C83246" w:rsidRDefault="00C83246" w:rsidP="00C83246">
            <w:pPr>
              <w:rPr>
                <w:rFonts w:eastAsia="Calibri" w:cs="Times New Roman"/>
                <w:bCs/>
              </w:rPr>
            </w:pPr>
            <w:r w:rsidRPr="00C83246">
              <w:rPr>
                <w:rFonts w:eastAsia="Calibri" w:cs="Times New Roman"/>
                <w:bCs/>
              </w:rPr>
              <w:t>National Committee on Statistics (Source: Census 2020)</w:t>
            </w:r>
          </w:p>
          <w:p w14:paraId="53731ADD" w14:textId="77777777" w:rsidR="00C83246" w:rsidRPr="00C83246" w:rsidRDefault="00C83246" w:rsidP="00C83246">
            <w:pPr>
              <w:rPr>
                <w:rFonts w:eastAsia="Calibri" w:cs="Times New Roman"/>
                <w:bCs/>
              </w:rPr>
            </w:pPr>
          </w:p>
          <w:p w14:paraId="01DA69E7" w14:textId="77777777" w:rsidR="00C83246" w:rsidRPr="00C83246" w:rsidRDefault="00C83246" w:rsidP="00C83246">
            <w:pPr>
              <w:rPr>
                <w:rFonts w:eastAsia="Calibri" w:cs="Times New Roman"/>
                <w:bCs/>
              </w:rPr>
            </w:pPr>
            <w:r w:rsidRPr="00C83246">
              <w:rPr>
                <w:rFonts w:eastAsia="Calibri" w:cs="Times New Roman"/>
                <w:bCs/>
              </w:rPr>
              <w:t xml:space="preserve">UNDP </w:t>
            </w:r>
          </w:p>
          <w:p w14:paraId="331D7FB0" w14:textId="77777777" w:rsidR="00C83246" w:rsidRPr="00C83246" w:rsidRDefault="00C83246" w:rsidP="00C83246">
            <w:pPr>
              <w:rPr>
                <w:rFonts w:eastAsia="Calibri" w:cs="Times New Roman"/>
                <w:bCs/>
              </w:rPr>
            </w:pPr>
          </w:p>
        </w:tc>
        <w:tc>
          <w:tcPr>
            <w:tcW w:w="3837" w:type="dxa"/>
          </w:tcPr>
          <w:p w14:paraId="0DB84255" w14:textId="77777777" w:rsidR="00C83246" w:rsidRPr="00C83246" w:rsidRDefault="00C83246" w:rsidP="00C83246">
            <w:pPr>
              <w:rPr>
                <w:rFonts w:eastAsia="Calibri" w:cs="Times New Roman"/>
              </w:rPr>
            </w:pPr>
            <w:r w:rsidRPr="00C83246">
              <w:rPr>
                <w:rFonts w:eastAsia="Calibri" w:cs="Times New Roman"/>
              </w:rPr>
              <w:t>Ministry of Energy</w:t>
            </w:r>
          </w:p>
          <w:p w14:paraId="70D5749E" w14:textId="77777777" w:rsidR="00C83246" w:rsidRPr="00C83246" w:rsidRDefault="00C83246" w:rsidP="00C83246">
            <w:pPr>
              <w:rPr>
                <w:rFonts w:eastAsia="Calibri" w:cs="Times New Roman"/>
              </w:rPr>
            </w:pPr>
            <w:r w:rsidRPr="00C83246">
              <w:rPr>
                <w:rFonts w:eastAsia="Calibri" w:cs="Times New Roman"/>
              </w:rPr>
              <w:t>Ministry of Ecology</w:t>
            </w:r>
          </w:p>
        </w:tc>
      </w:tr>
      <w:tr w:rsidR="00C83246" w:rsidRPr="00C83246" w14:paraId="555E7478" w14:textId="77777777" w:rsidTr="00C83246">
        <w:tc>
          <w:tcPr>
            <w:tcW w:w="3227" w:type="dxa"/>
            <w:vMerge/>
          </w:tcPr>
          <w:p w14:paraId="217DE86C" w14:textId="77777777" w:rsidR="00C83246" w:rsidRPr="00C83246" w:rsidRDefault="00C83246" w:rsidP="00C83246">
            <w:pPr>
              <w:rPr>
                <w:rFonts w:eastAsia="Calibri" w:cs="Times New Roman"/>
              </w:rPr>
            </w:pPr>
          </w:p>
        </w:tc>
        <w:tc>
          <w:tcPr>
            <w:tcW w:w="3969" w:type="dxa"/>
          </w:tcPr>
          <w:p w14:paraId="764A3306" w14:textId="77777777" w:rsidR="00C83246" w:rsidRPr="00C83246" w:rsidRDefault="00C83246" w:rsidP="00C83246">
            <w:pPr>
              <w:rPr>
                <w:rFonts w:eastAsia="Calibri" w:cs="Times New Roman"/>
              </w:rPr>
            </w:pPr>
            <w:r w:rsidRPr="00C83246">
              <w:rPr>
                <w:rFonts w:eastAsia="Calibri" w:cs="Times New Roman"/>
                <w:bCs/>
              </w:rPr>
              <w:t>7.2.1 (N)</w:t>
            </w:r>
            <w:r w:rsidRPr="00C83246">
              <w:rPr>
                <w:rFonts w:eastAsia="Calibri" w:cs="Times New Roman"/>
              </w:rPr>
              <w:t xml:space="preserve"> Share of electricity produced by renewable energy sources in total electricity production (link to 7.2.1 (G))</w:t>
            </w:r>
          </w:p>
          <w:p w14:paraId="17946B70"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 1.3 % (2018) </w:t>
            </w:r>
          </w:p>
          <w:p w14:paraId="33EA5DB6"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3% by 2020, 6% -by 2025, 10% -by 2030</w:t>
            </w:r>
          </w:p>
          <w:p w14:paraId="4119E788" w14:textId="77777777" w:rsidR="00C83246" w:rsidRPr="00C83246" w:rsidRDefault="00C83246" w:rsidP="00C83246">
            <w:pPr>
              <w:rPr>
                <w:rFonts w:eastAsia="Calibri" w:cs="Times New Roman"/>
              </w:rPr>
            </w:pPr>
          </w:p>
        </w:tc>
        <w:tc>
          <w:tcPr>
            <w:tcW w:w="2967" w:type="dxa"/>
          </w:tcPr>
          <w:p w14:paraId="19D43323" w14:textId="77777777" w:rsidR="00C83246" w:rsidRPr="00C83246" w:rsidRDefault="00C83246" w:rsidP="00C83246">
            <w:pPr>
              <w:rPr>
                <w:rFonts w:eastAsia="Calibri" w:cs="Times New Roman"/>
                <w:bCs/>
              </w:rPr>
            </w:pPr>
            <w:r w:rsidRPr="00C83246">
              <w:rPr>
                <w:rFonts w:eastAsia="Calibri" w:cs="Times New Roman"/>
                <w:bCs/>
              </w:rPr>
              <w:t xml:space="preserve">National Committee on Statistics </w:t>
            </w:r>
          </w:p>
          <w:p w14:paraId="7CBA7A50" w14:textId="77777777" w:rsidR="00C83246" w:rsidRPr="00C83246" w:rsidRDefault="00C83246" w:rsidP="00C83246">
            <w:pPr>
              <w:rPr>
                <w:rFonts w:eastAsia="Calibri" w:cs="Times New Roman"/>
                <w:bCs/>
              </w:rPr>
            </w:pPr>
          </w:p>
          <w:p w14:paraId="18F33C89" w14:textId="77777777" w:rsidR="00C83246" w:rsidRPr="00C83246" w:rsidRDefault="00C83246" w:rsidP="00C83246">
            <w:pPr>
              <w:rPr>
                <w:rFonts w:eastAsia="Calibri" w:cs="Times New Roman"/>
                <w:bCs/>
              </w:rPr>
            </w:pPr>
            <w:r w:rsidRPr="00C83246">
              <w:rPr>
                <w:rFonts w:eastAsia="Calibri" w:cs="Times New Roman"/>
                <w:bCs/>
              </w:rPr>
              <w:t xml:space="preserve">UNDP </w:t>
            </w:r>
          </w:p>
        </w:tc>
        <w:tc>
          <w:tcPr>
            <w:tcW w:w="3837" w:type="dxa"/>
          </w:tcPr>
          <w:p w14:paraId="466615C8" w14:textId="77777777" w:rsidR="00C83246" w:rsidRPr="00C83246" w:rsidRDefault="00C83246" w:rsidP="00C83246">
            <w:pPr>
              <w:rPr>
                <w:rFonts w:eastAsia="Calibri" w:cs="Times New Roman"/>
              </w:rPr>
            </w:pPr>
            <w:r w:rsidRPr="00C83246">
              <w:rPr>
                <w:rFonts w:eastAsia="Calibri" w:cs="Times New Roman"/>
              </w:rPr>
              <w:t>Ministry of Energy, Association of renewable energy (AREK), Solar power association (SPAQ), JSC DAMU, AIFC, Second-tier banks, IFIs, Kazakh-German University</w:t>
            </w:r>
          </w:p>
        </w:tc>
      </w:tr>
      <w:tr w:rsidR="00C83246" w:rsidRPr="00C83246" w14:paraId="6D3D67F8" w14:textId="77777777" w:rsidTr="00C83246">
        <w:tc>
          <w:tcPr>
            <w:tcW w:w="3227" w:type="dxa"/>
            <w:vMerge/>
          </w:tcPr>
          <w:p w14:paraId="23A6FF21" w14:textId="77777777" w:rsidR="00C83246" w:rsidRPr="00C83246" w:rsidRDefault="00C83246" w:rsidP="00C83246">
            <w:pPr>
              <w:rPr>
                <w:rFonts w:eastAsia="Calibri" w:cs="Times New Roman"/>
              </w:rPr>
            </w:pPr>
          </w:p>
        </w:tc>
        <w:tc>
          <w:tcPr>
            <w:tcW w:w="3969" w:type="dxa"/>
          </w:tcPr>
          <w:p w14:paraId="58965F2B" w14:textId="77777777" w:rsidR="00C83246" w:rsidRPr="00C83246" w:rsidRDefault="00C83246" w:rsidP="00C83246">
            <w:pPr>
              <w:rPr>
                <w:rFonts w:eastAsia="Calibri" w:cs="Times New Roman"/>
              </w:rPr>
            </w:pPr>
            <w:r w:rsidRPr="00C83246">
              <w:rPr>
                <w:rFonts w:eastAsia="Calibri" w:cs="Times New Roman"/>
                <w:bCs/>
              </w:rPr>
              <w:t>11.6.2.(N)</w:t>
            </w:r>
            <w:r w:rsidRPr="00C83246">
              <w:rPr>
                <w:rFonts w:eastAsia="Calibri" w:cs="Times New Roman"/>
              </w:rPr>
              <w:t xml:space="preserve"> The average annual concentration of suspended particles PM 2.5 and PM 10 in atmospheric air (mg / m3) in cities where observations are being made (mg/m³)</w:t>
            </w:r>
          </w:p>
          <w:p w14:paraId="1BCDC7B8" w14:textId="77777777" w:rsidR="00C83246" w:rsidRPr="00C83246" w:rsidRDefault="00C83246" w:rsidP="00C83246">
            <w:pPr>
              <w:rPr>
                <w:rFonts w:eastAsia="Calibri" w:cs="Times New Roman"/>
              </w:rPr>
            </w:pPr>
          </w:p>
          <w:p w14:paraId="4073A22E"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PM 2.5 = 0.2 (average 2018)</w:t>
            </w:r>
          </w:p>
          <w:p w14:paraId="2F218B5D"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&lt; 0.2 (2025)</w:t>
            </w:r>
          </w:p>
          <w:p w14:paraId="34EC41A8" w14:textId="77777777" w:rsidR="00C83246" w:rsidRPr="00C83246" w:rsidRDefault="00C83246" w:rsidP="00C83246">
            <w:pPr>
              <w:rPr>
                <w:rFonts w:eastAsia="Calibri" w:cs="Times New Roman"/>
              </w:rPr>
            </w:pPr>
          </w:p>
          <w:p w14:paraId="669F9FD2" w14:textId="77777777" w:rsidR="00C83246" w:rsidRPr="00C83246" w:rsidRDefault="00C83246" w:rsidP="00C83246">
            <w:pPr>
              <w:rPr>
                <w:rFonts w:eastAsia="Calibri" w:cs="Times New Roman"/>
              </w:rPr>
            </w:pPr>
            <w:r w:rsidRPr="00C83246">
              <w:rPr>
                <w:rFonts w:eastAsia="Calibri" w:cs="Times New Roman"/>
              </w:rPr>
              <w:t>Baseline:  PM 10 = 0.024 (average 2018)</w:t>
            </w:r>
          </w:p>
          <w:p w14:paraId="14C33AAC" w14:textId="77777777" w:rsidR="00C83246" w:rsidRPr="00C83246" w:rsidRDefault="00C83246" w:rsidP="00C83246">
            <w:pPr>
              <w:rPr>
                <w:rFonts w:eastAsia="Calibri" w:cs="Times New Roman"/>
              </w:rPr>
            </w:pPr>
            <w:r w:rsidRPr="00C83246">
              <w:rPr>
                <w:rFonts w:eastAsia="Calibri" w:cs="Times New Roman"/>
              </w:rPr>
              <w:t>Target: &lt; 0.024 (2025)</w:t>
            </w:r>
          </w:p>
          <w:p w14:paraId="20AE83DF" w14:textId="77777777" w:rsidR="00C83246" w:rsidRPr="00C83246" w:rsidRDefault="00C83246" w:rsidP="00C83246">
            <w:pPr>
              <w:rPr>
                <w:rFonts w:eastAsia="Calibri" w:cs="Times New Roman"/>
              </w:rPr>
            </w:pPr>
          </w:p>
        </w:tc>
        <w:tc>
          <w:tcPr>
            <w:tcW w:w="2967" w:type="dxa"/>
          </w:tcPr>
          <w:p w14:paraId="6205BC01" w14:textId="77777777" w:rsidR="00C83246" w:rsidRPr="00C83246" w:rsidRDefault="00C83246" w:rsidP="00C83246">
            <w:pPr>
              <w:rPr>
                <w:rFonts w:eastAsia="Calibri" w:cs="Times New Roman"/>
                <w:bCs/>
              </w:rPr>
            </w:pPr>
            <w:r w:rsidRPr="00C83246">
              <w:rPr>
                <w:rFonts w:eastAsia="Calibri" w:cs="Times New Roman"/>
                <w:bCs/>
              </w:rPr>
              <w:t xml:space="preserve">National Committee on Statistics </w:t>
            </w:r>
          </w:p>
          <w:p w14:paraId="110A62D5" w14:textId="77777777" w:rsidR="00C83246" w:rsidRPr="00C83246" w:rsidRDefault="00C83246" w:rsidP="00C83246">
            <w:pPr>
              <w:rPr>
                <w:rFonts w:eastAsia="Calibri" w:cs="Times New Roman"/>
                <w:bCs/>
              </w:rPr>
            </w:pPr>
          </w:p>
          <w:p w14:paraId="567E5181" w14:textId="77777777" w:rsidR="00C83246" w:rsidRPr="00C83246" w:rsidRDefault="00C83246" w:rsidP="00C83246">
            <w:pPr>
              <w:rPr>
                <w:rFonts w:eastAsia="Calibri" w:cs="Times New Roman"/>
                <w:bCs/>
              </w:rPr>
            </w:pPr>
            <w:r w:rsidRPr="00C83246">
              <w:rPr>
                <w:rFonts w:eastAsia="Calibri" w:cs="Times New Roman"/>
                <w:bCs/>
              </w:rPr>
              <w:t>UN-Habitat</w:t>
            </w:r>
          </w:p>
          <w:p w14:paraId="4709B0AF" w14:textId="77777777" w:rsidR="00C83246" w:rsidRPr="00C83246" w:rsidRDefault="00C83246" w:rsidP="00C83246">
            <w:pPr>
              <w:rPr>
                <w:rFonts w:eastAsia="Calibri" w:cs="Times New Roman"/>
                <w:bCs/>
              </w:rPr>
            </w:pPr>
            <w:r w:rsidRPr="00C83246">
              <w:rPr>
                <w:rFonts w:eastAsia="Calibri" w:cs="Times New Roman"/>
                <w:bCs/>
              </w:rPr>
              <w:t>UNDP</w:t>
            </w:r>
          </w:p>
        </w:tc>
        <w:tc>
          <w:tcPr>
            <w:tcW w:w="3837" w:type="dxa"/>
          </w:tcPr>
          <w:p w14:paraId="59CBF5DA" w14:textId="77777777" w:rsidR="00C83246" w:rsidRPr="00C83246" w:rsidRDefault="00C83246" w:rsidP="00C83246">
            <w:pPr>
              <w:rPr>
                <w:rFonts w:eastAsia="Calibri" w:cs="Times New Roman"/>
                <w:bCs/>
              </w:rPr>
            </w:pPr>
            <w:r w:rsidRPr="00C83246">
              <w:rPr>
                <w:rFonts w:eastAsia="Calibri" w:cs="Times New Roman"/>
                <w:bCs/>
              </w:rPr>
              <w:t>RSE “Kazhydromet”,</w:t>
            </w:r>
          </w:p>
          <w:p w14:paraId="00A38298" w14:textId="77777777" w:rsidR="00C83246" w:rsidRPr="00C83246" w:rsidRDefault="00C83246" w:rsidP="00C83246">
            <w:pPr>
              <w:rPr>
                <w:rFonts w:eastAsia="Calibri" w:cs="Times New Roman"/>
                <w:bCs/>
              </w:rPr>
            </w:pPr>
            <w:r w:rsidRPr="00C83246">
              <w:rPr>
                <w:rFonts w:eastAsia="Calibri" w:cs="Times New Roman"/>
                <w:bCs/>
              </w:rPr>
              <w:t>Ministry of Ecology, Geology and Natural Resources, Akimats</w:t>
            </w:r>
          </w:p>
          <w:p w14:paraId="1BD59EE5" w14:textId="77777777" w:rsidR="00C83246" w:rsidRPr="00C83246" w:rsidRDefault="00C83246" w:rsidP="00C83246">
            <w:pPr>
              <w:rPr>
                <w:rFonts w:eastAsia="Calibri" w:cs="Times New Roman"/>
                <w:bCs/>
              </w:rPr>
            </w:pPr>
          </w:p>
        </w:tc>
      </w:tr>
      <w:tr w:rsidR="00C83246" w:rsidRPr="00C83246" w14:paraId="4A92325B" w14:textId="77777777" w:rsidTr="00C83246">
        <w:tc>
          <w:tcPr>
            <w:tcW w:w="3227" w:type="dxa"/>
            <w:vMerge/>
          </w:tcPr>
          <w:p w14:paraId="67CA83F3" w14:textId="77777777" w:rsidR="00C83246" w:rsidRPr="00C83246" w:rsidRDefault="00C83246" w:rsidP="00C83246">
            <w:pPr>
              <w:rPr>
                <w:rFonts w:eastAsia="Calibri" w:cs="Times New Roman"/>
              </w:rPr>
            </w:pPr>
          </w:p>
        </w:tc>
        <w:tc>
          <w:tcPr>
            <w:tcW w:w="3969" w:type="dxa"/>
          </w:tcPr>
          <w:p w14:paraId="5F34E442" w14:textId="77777777" w:rsidR="00C83246" w:rsidRPr="00C83246" w:rsidRDefault="00C83246" w:rsidP="00C83246">
            <w:pPr>
              <w:rPr>
                <w:rFonts w:eastAsia="Calibri" w:cs="Times New Roman"/>
                <w:bCs/>
              </w:rPr>
            </w:pPr>
            <w:r w:rsidRPr="00C83246">
              <w:rPr>
                <w:rFonts w:eastAsia="Calibri" w:cs="Times New Roman"/>
                <w:bCs/>
              </w:rPr>
              <w:t xml:space="preserve">12.5.1 (N) </w:t>
            </w:r>
            <w:r w:rsidRPr="00C83246">
              <w:rPr>
                <w:rFonts w:eastAsia="Calibri" w:cs="Times New Roman"/>
                <w:bCs/>
              </w:rPr>
              <w:br/>
              <w:t xml:space="preserve">a) </w:t>
            </w:r>
            <w:r w:rsidRPr="00C83246">
              <w:rPr>
                <w:rFonts w:eastAsia="Calibri" w:cs="Times New Roman"/>
              </w:rPr>
              <w:t>Solid waste recycling and disposal to their generation ratio</w:t>
            </w:r>
          </w:p>
          <w:p w14:paraId="0B258FCC" w14:textId="77777777" w:rsidR="00C83246" w:rsidRPr="00C83246" w:rsidRDefault="00C83246" w:rsidP="00C83246">
            <w:pPr>
              <w:rPr>
                <w:rFonts w:eastAsia="Calibri" w:cs="Times New Roman"/>
              </w:rPr>
            </w:pPr>
            <w:r w:rsidRPr="00C83246">
              <w:rPr>
                <w:rFonts w:eastAsia="Calibri" w:cs="Times New Roman"/>
              </w:rPr>
              <w:t>(</w:t>
            </w:r>
            <w:r w:rsidRPr="00C83246">
              <w:rPr>
                <w:rFonts w:eastAsia="Calibri" w:cs="Times New Roman"/>
                <w:bCs/>
              </w:rPr>
              <w:t>link to 12.5.1 (G</w:t>
            </w:r>
            <w:r w:rsidRPr="00C83246">
              <w:rPr>
                <w:rFonts w:eastAsia="Calibri" w:cs="Times New Roman"/>
              </w:rPr>
              <w:t xml:space="preserve">)) </w:t>
            </w:r>
          </w:p>
          <w:p w14:paraId="3B0A3417" w14:textId="77777777" w:rsidR="00C83246" w:rsidRPr="00C83246" w:rsidRDefault="00C83246" w:rsidP="00C83246">
            <w:pPr>
              <w:rPr>
                <w:rFonts w:eastAsia="Calibri" w:cs="Times New Roman"/>
              </w:rPr>
            </w:pPr>
          </w:p>
          <w:p w14:paraId="117D2BED"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11.5 % (2018)</w:t>
            </w:r>
          </w:p>
          <w:p w14:paraId="0A0AE736"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40% by 2030 (18% by 2020, 21% by 2021)</w:t>
            </w:r>
          </w:p>
          <w:p w14:paraId="5F54BA5D" w14:textId="77777777" w:rsidR="00C83246" w:rsidRPr="00C83246" w:rsidRDefault="00C83246" w:rsidP="00C83246">
            <w:pPr>
              <w:rPr>
                <w:rFonts w:eastAsia="Calibri" w:cs="Times New Roman"/>
              </w:rPr>
            </w:pPr>
          </w:p>
          <w:p w14:paraId="507E6105" w14:textId="77777777" w:rsidR="00C83246" w:rsidRPr="00C83246" w:rsidRDefault="00C83246" w:rsidP="00C83246">
            <w:pPr>
              <w:rPr>
                <w:rFonts w:eastAsia="Calibri" w:cs="Times New Roman"/>
              </w:rPr>
            </w:pPr>
            <w:r w:rsidRPr="00C83246">
              <w:rPr>
                <w:rFonts w:eastAsia="Calibri" w:cs="Times New Roman"/>
              </w:rPr>
              <w:t>b) Industrial waste recycling and disposal to their generation ratio (link to 12.5.1 (G))</w:t>
            </w:r>
          </w:p>
          <w:p w14:paraId="1B5CD17D" w14:textId="77777777" w:rsidR="00C83246" w:rsidRPr="00C83246" w:rsidRDefault="00C83246" w:rsidP="00C83246">
            <w:pPr>
              <w:rPr>
                <w:rFonts w:eastAsia="Calibri" w:cs="Times New Roman"/>
              </w:rPr>
            </w:pPr>
          </w:p>
          <w:p w14:paraId="52DD65A0"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:32.2% (2018) </w:t>
            </w:r>
          </w:p>
          <w:p w14:paraId="12909454"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38% (2021)</w:t>
            </w:r>
          </w:p>
          <w:p w14:paraId="4F970EE4" w14:textId="77777777" w:rsidR="00C83246" w:rsidRPr="00C83246" w:rsidRDefault="00C83246" w:rsidP="00C83246">
            <w:pPr>
              <w:rPr>
                <w:rFonts w:eastAsia="Calibri" w:cs="Times New Roman"/>
              </w:rPr>
            </w:pPr>
          </w:p>
          <w:p w14:paraId="71231964" w14:textId="77777777" w:rsidR="00C83246" w:rsidRPr="00C83246" w:rsidRDefault="00C83246" w:rsidP="00C83246">
            <w:pPr>
              <w:rPr>
                <w:rFonts w:eastAsia="Calibri" w:cs="Times New Roman"/>
              </w:rPr>
            </w:pPr>
          </w:p>
        </w:tc>
        <w:tc>
          <w:tcPr>
            <w:tcW w:w="2967" w:type="dxa"/>
          </w:tcPr>
          <w:p w14:paraId="6A9205FD" w14:textId="77777777" w:rsidR="00C83246" w:rsidRPr="00C83246" w:rsidRDefault="00C83246" w:rsidP="00C83246">
            <w:pPr>
              <w:rPr>
                <w:rFonts w:eastAsia="Calibri" w:cs="Times New Roman"/>
              </w:rPr>
            </w:pPr>
            <w:r w:rsidRPr="00C83246">
              <w:rPr>
                <w:rFonts w:eastAsia="Calibri" w:cs="Times New Roman"/>
              </w:rPr>
              <w:t>National Committee on Statistics</w:t>
            </w:r>
          </w:p>
          <w:p w14:paraId="7EFCB411" w14:textId="77777777" w:rsidR="00C83246" w:rsidRPr="00C83246" w:rsidRDefault="00C83246" w:rsidP="00C83246">
            <w:pPr>
              <w:rPr>
                <w:rFonts w:eastAsia="Calibri" w:cs="Times New Roman"/>
              </w:rPr>
            </w:pPr>
            <w:r w:rsidRPr="00C83246">
              <w:rPr>
                <w:rFonts w:eastAsia="Calibri" w:cs="Times New Roman"/>
              </w:rPr>
              <w:t>Strategic Plan of Ministry of Ecology, Geology and Natural Resources)</w:t>
            </w:r>
          </w:p>
          <w:p w14:paraId="3F94E55D" w14:textId="77777777" w:rsidR="00C83246" w:rsidRPr="00C83246" w:rsidRDefault="00C83246" w:rsidP="00C83246">
            <w:pPr>
              <w:rPr>
                <w:rFonts w:eastAsia="Calibri" w:cs="Times New Roman"/>
                <w:bCs/>
              </w:rPr>
            </w:pPr>
            <w:r w:rsidRPr="00C83246">
              <w:rPr>
                <w:rFonts w:eastAsia="Calibri" w:cs="Times New Roman"/>
                <w:bCs/>
              </w:rPr>
              <w:t>UNDP</w:t>
            </w:r>
          </w:p>
          <w:p w14:paraId="4E2FFDEC" w14:textId="77777777" w:rsidR="00C83246" w:rsidRPr="00C83246" w:rsidRDefault="00C83246" w:rsidP="00C83246">
            <w:pPr>
              <w:rPr>
                <w:rFonts w:eastAsia="Calibri" w:cs="Times New Roman"/>
                <w:bCs/>
              </w:rPr>
            </w:pPr>
            <w:r w:rsidRPr="00C83246">
              <w:rPr>
                <w:rFonts w:eastAsia="Calibri" w:cs="Times New Roman"/>
                <w:bCs/>
              </w:rPr>
              <w:t>UN-Habitat</w:t>
            </w:r>
          </w:p>
          <w:p w14:paraId="222D181C" w14:textId="77777777" w:rsidR="00C83246" w:rsidRPr="00C83246" w:rsidRDefault="00C83246" w:rsidP="00C83246">
            <w:pPr>
              <w:rPr>
                <w:rFonts w:eastAsia="Calibri" w:cs="Times New Roman"/>
                <w:bCs/>
              </w:rPr>
            </w:pPr>
          </w:p>
          <w:p w14:paraId="3702A7B0" w14:textId="77777777" w:rsidR="00C83246" w:rsidRPr="00C83246" w:rsidRDefault="00C83246" w:rsidP="00C83246">
            <w:pPr>
              <w:rPr>
                <w:rFonts w:eastAsia="Calibri" w:cs="Times New Roman"/>
              </w:rPr>
            </w:pPr>
            <w:r w:rsidRPr="00C83246">
              <w:rPr>
                <w:rFonts w:eastAsia="Calibri" w:cs="Times New Roman"/>
              </w:rPr>
              <w:t>Strategic Plan of Ministry of Ecology, Geology and Natural Resources)</w:t>
            </w:r>
          </w:p>
          <w:p w14:paraId="7BE7E9A5" w14:textId="77777777" w:rsidR="00C83246" w:rsidRPr="00C83246" w:rsidRDefault="00C83246" w:rsidP="00C83246">
            <w:pPr>
              <w:rPr>
                <w:rFonts w:eastAsia="Calibri" w:cs="Times New Roman"/>
                <w:bCs/>
              </w:rPr>
            </w:pPr>
            <w:r w:rsidRPr="00C83246">
              <w:rPr>
                <w:rFonts w:eastAsia="Calibri" w:cs="Times New Roman"/>
                <w:bCs/>
              </w:rPr>
              <w:t>UNDP</w:t>
            </w:r>
          </w:p>
          <w:p w14:paraId="0AFB4F90" w14:textId="77777777" w:rsidR="00C83246" w:rsidRPr="00C83246" w:rsidRDefault="00C83246" w:rsidP="00C83246">
            <w:pPr>
              <w:rPr>
                <w:rFonts w:eastAsia="Calibri" w:cs="Times New Roman"/>
              </w:rPr>
            </w:pPr>
            <w:r w:rsidRPr="00C83246">
              <w:rPr>
                <w:rFonts w:eastAsia="Calibri" w:cs="Times New Roman"/>
                <w:bCs/>
              </w:rPr>
              <w:t>UN-Habitat</w:t>
            </w:r>
          </w:p>
          <w:p w14:paraId="6627FB16" w14:textId="77777777" w:rsidR="00C83246" w:rsidRPr="00C83246" w:rsidRDefault="00C83246" w:rsidP="00C83246">
            <w:pPr>
              <w:rPr>
                <w:rFonts w:eastAsia="Calibri" w:cs="Times New Roman"/>
                <w:bCs/>
              </w:rPr>
            </w:pPr>
          </w:p>
        </w:tc>
        <w:tc>
          <w:tcPr>
            <w:tcW w:w="3837" w:type="dxa"/>
          </w:tcPr>
          <w:p w14:paraId="26D8688A" w14:textId="77777777" w:rsidR="00C83246" w:rsidRPr="00C83246" w:rsidRDefault="00C83246" w:rsidP="00C83246">
            <w:pPr>
              <w:rPr>
                <w:rFonts w:eastAsia="Calibri" w:cs="Times New Roman"/>
                <w:bCs/>
              </w:rPr>
            </w:pPr>
            <w:r w:rsidRPr="00C83246">
              <w:rPr>
                <w:rFonts w:eastAsia="Calibri" w:cs="Times New Roman"/>
                <w:bCs/>
              </w:rPr>
              <w:t xml:space="preserve">Ministry of </w:t>
            </w:r>
            <w:r w:rsidRPr="00C83246">
              <w:rPr>
                <w:rFonts w:eastAsia="Calibri" w:cs="Times New Roman"/>
              </w:rPr>
              <w:t>Ecology, Geology and Natural Resources</w:t>
            </w:r>
            <w:r w:rsidRPr="00C83246" w:rsidDel="00310D7F">
              <w:rPr>
                <w:rFonts w:eastAsia="Calibri" w:cs="Times New Roman"/>
                <w:bCs/>
              </w:rPr>
              <w:t xml:space="preserve"> </w:t>
            </w:r>
            <w:r w:rsidRPr="00C83246">
              <w:rPr>
                <w:rFonts w:eastAsia="Calibri" w:cs="Times New Roman"/>
                <w:bCs/>
              </w:rPr>
              <w:t>of the Republic of Kazakhstan</w:t>
            </w:r>
          </w:p>
          <w:p w14:paraId="572F3F09" w14:textId="77777777" w:rsidR="00C83246" w:rsidRPr="00C83246" w:rsidRDefault="00C83246" w:rsidP="00C83246">
            <w:pPr>
              <w:rPr>
                <w:rFonts w:eastAsia="Calibri" w:cs="Times New Roman"/>
                <w:bCs/>
              </w:rPr>
            </w:pPr>
            <w:r w:rsidRPr="00C83246">
              <w:rPr>
                <w:rFonts w:eastAsia="Calibri" w:cs="Times New Roman"/>
                <w:bCs/>
              </w:rPr>
              <w:t>City councils (akimats)</w:t>
            </w:r>
          </w:p>
        </w:tc>
      </w:tr>
      <w:tr w:rsidR="00C83246" w:rsidRPr="00C83246" w14:paraId="0E398104" w14:textId="77777777" w:rsidTr="00C83246">
        <w:trPr>
          <w:trHeight w:val="1163"/>
        </w:trPr>
        <w:tc>
          <w:tcPr>
            <w:tcW w:w="3227" w:type="dxa"/>
            <w:vMerge/>
          </w:tcPr>
          <w:p w14:paraId="65A2B116" w14:textId="77777777" w:rsidR="00C83246" w:rsidRPr="00C83246" w:rsidRDefault="00C83246" w:rsidP="00C83246">
            <w:pPr>
              <w:rPr>
                <w:rFonts w:eastAsia="Calibri" w:cs="Times New Roman"/>
              </w:rPr>
            </w:pPr>
          </w:p>
        </w:tc>
        <w:tc>
          <w:tcPr>
            <w:tcW w:w="3969" w:type="dxa"/>
            <w:shd w:val="clear" w:color="auto" w:fill="auto"/>
          </w:tcPr>
          <w:p w14:paraId="2D7085A4" w14:textId="77777777" w:rsidR="00C83246" w:rsidRPr="00C83246" w:rsidRDefault="00C83246" w:rsidP="00C83246">
            <w:pPr>
              <w:rPr>
                <w:rFonts w:eastAsia="Calibri" w:cs="Times New Roman"/>
              </w:rPr>
            </w:pPr>
            <w:r w:rsidRPr="00C83246">
              <w:rPr>
                <w:rFonts w:eastAsia="Calibri" w:cs="Times New Roman"/>
                <w:bCs/>
              </w:rPr>
              <w:t>15.1.1 (G)</w:t>
            </w:r>
            <w:r w:rsidRPr="00C83246">
              <w:rPr>
                <w:rFonts w:eastAsia="Calibri" w:cs="Times New Roman"/>
              </w:rPr>
              <w:t xml:space="preserve"> Forest area as a percentage of total land area</w:t>
            </w:r>
          </w:p>
          <w:p w14:paraId="50C3A697" w14:textId="77777777" w:rsidR="00C83246" w:rsidRPr="00C83246" w:rsidRDefault="00C83246" w:rsidP="00C83246">
            <w:pPr>
              <w:rPr>
                <w:rFonts w:eastAsia="Calibri" w:cs="Times New Roman"/>
              </w:rPr>
            </w:pPr>
          </w:p>
          <w:p w14:paraId="7CDAC9AA"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 4.7% (2018)</w:t>
            </w:r>
          </w:p>
          <w:p w14:paraId="707784A7" w14:textId="77777777" w:rsidR="00C83246" w:rsidRPr="00C83246" w:rsidRDefault="00C83246" w:rsidP="00C83246">
            <w:pPr>
              <w:rPr>
                <w:rFonts w:eastAsia="Calibri" w:cs="Times New Roman"/>
                <w:bCs/>
              </w:rPr>
            </w:pPr>
            <w:r w:rsidRPr="00C83246">
              <w:rPr>
                <w:rFonts w:eastAsia="Calibri" w:cs="Times New Roman"/>
                <w:u w:val="single"/>
              </w:rPr>
              <w:t>Target:</w:t>
            </w:r>
            <w:r w:rsidRPr="00C83246">
              <w:rPr>
                <w:rFonts w:eastAsia="Calibri" w:cs="Times New Roman"/>
              </w:rPr>
              <w:t xml:space="preserve"> &gt; 4.7% (2025)</w:t>
            </w:r>
          </w:p>
        </w:tc>
        <w:tc>
          <w:tcPr>
            <w:tcW w:w="2967" w:type="dxa"/>
          </w:tcPr>
          <w:p w14:paraId="3428EB49" w14:textId="77777777" w:rsidR="00C83246" w:rsidRPr="00C83246" w:rsidRDefault="00C83246" w:rsidP="00C83246">
            <w:pPr>
              <w:rPr>
                <w:rFonts w:eastAsia="Calibri" w:cs="Times New Roman"/>
              </w:rPr>
            </w:pPr>
            <w:r w:rsidRPr="00C83246">
              <w:rPr>
                <w:rFonts w:eastAsia="Calibri" w:cs="Times New Roman"/>
              </w:rPr>
              <w:t>National Committee on Statistics</w:t>
            </w:r>
          </w:p>
          <w:p w14:paraId="20D729A9" w14:textId="77777777" w:rsidR="00C83246" w:rsidRPr="00C83246" w:rsidRDefault="00C83246" w:rsidP="00C83246">
            <w:pPr>
              <w:rPr>
                <w:rFonts w:eastAsia="Calibri" w:cs="Times New Roman"/>
              </w:rPr>
            </w:pPr>
            <w:r w:rsidRPr="00C83246">
              <w:rPr>
                <w:rFonts w:eastAsia="Calibri" w:cs="Times New Roman"/>
              </w:rPr>
              <w:t xml:space="preserve">FAO </w:t>
            </w:r>
          </w:p>
        </w:tc>
        <w:tc>
          <w:tcPr>
            <w:tcW w:w="3837" w:type="dxa"/>
          </w:tcPr>
          <w:p w14:paraId="7965FF93" w14:textId="77777777" w:rsidR="00C83246" w:rsidRPr="00C83246" w:rsidRDefault="00C83246" w:rsidP="00C83246">
            <w:pPr>
              <w:rPr>
                <w:rFonts w:eastAsia="Calibri" w:cs="Times New Roman"/>
                <w:bCs/>
              </w:rPr>
            </w:pPr>
            <w:r w:rsidRPr="00C83246">
              <w:rPr>
                <w:rFonts w:eastAsia="Calibri" w:cs="Times New Roman"/>
                <w:bCs/>
              </w:rPr>
              <w:t xml:space="preserve">Ministry of Ecology, Geology and Natural Resources, </w:t>
            </w:r>
          </w:p>
          <w:p w14:paraId="590A99AB" w14:textId="77777777" w:rsidR="00C83246" w:rsidRPr="00C83246" w:rsidRDefault="00C83246" w:rsidP="00C83246">
            <w:pPr>
              <w:rPr>
                <w:rFonts w:eastAsia="Calibri" w:cs="Times New Roman"/>
                <w:bCs/>
              </w:rPr>
            </w:pPr>
            <w:r w:rsidRPr="00C83246">
              <w:rPr>
                <w:rFonts w:eastAsia="Calibri" w:cs="Times New Roman"/>
                <w:bCs/>
              </w:rPr>
              <w:t xml:space="preserve">National Agrarian Scientific Research Institute (and its subsidiaries), </w:t>
            </w:r>
          </w:p>
          <w:p w14:paraId="06B62B49" w14:textId="77777777" w:rsidR="00C83246" w:rsidRPr="00C83246" w:rsidRDefault="00C83246" w:rsidP="00C83246">
            <w:pPr>
              <w:rPr>
                <w:rFonts w:eastAsia="Calibri" w:cs="Times New Roman"/>
                <w:bCs/>
              </w:rPr>
            </w:pPr>
            <w:r w:rsidRPr="00C83246">
              <w:rPr>
                <w:rFonts w:eastAsia="Calibri" w:cs="Times New Roman"/>
                <w:bCs/>
              </w:rPr>
              <w:t xml:space="preserve">World Bank, Association of Environmental Organizations, </w:t>
            </w:r>
          </w:p>
          <w:p w14:paraId="15A75428" w14:textId="77777777" w:rsidR="00C83246" w:rsidRPr="00C83246" w:rsidRDefault="00C83246" w:rsidP="00C83246">
            <w:pPr>
              <w:rPr>
                <w:rFonts w:eastAsia="Calibri" w:cs="Times New Roman"/>
                <w:bCs/>
              </w:rPr>
            </w:pPr>
            <w:r w:rsidRPr="00C83246">
              <w:rPr>
                <w:rFonts w:eastAsia="Calibri" w:cs="Times New Roman"/>
                <w:bCs/>
              </w:rPr>
              <w:t>NGO “G-Global Coalition for Green Development”</w:t>
            </w:r>
          </w:p>
          <w:p w14:paraId="4F5444B1" w14:textId="77777777" w:rsidR="00C83246" w:rsidRPr="00C83246" w:rsidRDefault="00C83246" w:rsidP="00C83246">
            <w:pPr>
              <w:rPr>
                <w:rFonts w:eastAsia="Calibri" w:cs="Times New Roman"/>
                <w:bCs/>
              </w:rPr>
            </w:pPr>
            <w:r w:rsidRPr="00C83246">
              <w:rPr>
                <w:rFonts w:eastAsia="Calibri" w:cs="Times New Roman"/>
                <w:bCs/>
              </w:rPr>
              <w:t xml:space="preserve">Biodiversity fund, Association of biodiversity conservation, Bitfury, IUCN, WWF, Qazaq geography, National protected Areas, Government of Germany, Switzerland, Sweden  </w:t>
            </w:r>
          </w:p>
          <w:p w14:paraId="6EDC230C" w14:textId="77777777" w:rsidR="00C83246" w:rsidRPr="00C83246" w:rsidRDefault="00C83246" w:rsidP="00C83246">
            <w:pPr>
              <w:rPr>
                <w:rFonts w:eastAsia="Calibri" w:cs="Times New Roman"/>
                <w:bCs/>
              </w:rPr>
            </w:pPr>
          </w:p>
        </w:tc>
      </w:tr>
      <w:tr w:rsidR="00C83246" w:rsidRPr="00C83246" w14:paraId="1691EA60" w14:textId="77777777" w:rsidTr="00C83246">
        <w:tc>
          <w:tcPr>
            <w:tcW w:w="3227" w:type="dxa"/>
            <w:vMerge/>
          </w:tcPr>
          <w:p w14:paraId="4F174175" w14:textId="77777777" w:rsidR="00C83246" w:rsidRPr="00C83246" w:rsidRDefault="00C83246" w:rsidP="00C83246">
            <w:pPr>
              <w:rPr>
                <w:rFonts w:eastAsia="Calibri" w:cs="Times New Roman"/>
              </w:rPr>
            </w:pPr>
          </w:p>
        </w:tc>
        <w:tc>
          <w:tcPr>
            <w:tcW w:w="3969" w:type="dxa"/>
            <w:shd w:val="clear" w:color="auto" w:fill="auto"/>
          </w:tcPr>
          <w:p w14:paraId="4A36F886" w14:textId="77777777" w:rsidR="00C83246" w:rsidRPr="00C83246" w:rsidRDefault="00C83246" w:rsidP="00C83246">
            <w:pPr>
              <w:rPr>
                <w:rFonts w:eastAsia="Calibri" w:cs="Times New Roman"/>
              </w:rPr>
            </w:pPr>
            <w:r w:rsidRPr="00C83246">
              <w:rPr>
                <w:rFonts w:eastAsia="Calibri" w:cs="Times New Roman"/>
                <w:bCs/>
              </w:rPr>
              <w:t xml:space="preserve">15.2.1 (N) </w:t>
            </w:r>
            <w:r w:rsidRPr="00C83246">
              <w:rPr>
                <w:rFonts w:eastAsia="Calibri" w:cs="Times New Roman"/>
              </w:rPr>
              <w:t>Forest area (</w:t>
            </w:r>
            <w:r w:rsidRPr="00C83246">
              <w:rPr>
                <w:rFonts w:eastAsia="Calibri" w:cs="Times New Roman"/>
                <w:bCs/>
              </w:rPr>
              <w:t>link to 15.2.1 (G</w:t>
            </w:r>
            <w:r w:rsidRPr="00C83246">
              <w:rPr>
                <w:rFonts w:eastAsia="Calibri" w:cs="Times New Roman"/>
              </w:rPr>
              <w:t>))</w:t>
            </w:r>
          </w:p>
          <w:p w14:paraId="39E91069" w14:textId="77777777" w:rsidR="00C83246" w:rsidRPr="00C83246" w:rsidRDefault="00C83246" w:rsidP="00C83246">
            <w:pPr>
              <w:rPr>
                <w:rFonts w:eastAsia="Calibri" w:cs="Times New Roman"/>
              </w:rPr>
            </w:pPr>
          </w:p>
          <w:p w14:paraId="3D275CEB"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12 933 100 ha (2018),</w:t>
            </w:r>
          </w:p>
          <w:p w14:paraId="2A2475DE" w14:textId="77777777" w:rsidR="00C83246" w:rsidRPr="00C83246" w:rsidRDefault="00C83246" w:rsidP="00C83246">
            <w:pPr>
              <w:rPr>
                <w:rFonts w:eastAsia="Calibri" w:cs="Times New Roman"/>
                <w:bCs/>
              </w:rPr>
            </w:pPr>
            <w:r w:rsidRPr="00C83246">
              <w:rPr>
                <w:rFonts w:eastAsia="Calibri" w:cs="Times New Roman"/>
              </w:rPr>
              <w:t>Target: &gt; 12 933 100 ha (2025)</w:t>
            </w:r>
          </w:p>
        </w:tc>
        <w:tc>
          <w:tcPr>
            <w:tcW w:w="2967" w:type="dxa"/>
          </w:tcPr>
          <w:p w14:paraId="53CA9EF6" w14:textId="77777777" w:rsidR="00C83246" w:rsidRPr="00C83246" w:rsidRDefault="00C83246" w:rsidP="00C83246">
            <w:pPr>
              <w:rPr>
                <w:rFonts w:eastAsia="Calibri" w:cs="Times New Roman"/>
              </w:rPr>
            </w:pPr>
            <w:r w:rsidRPr="00C83246">
              <w:rPr>
                <w:rFonts w:eastAsia="Calibri" w:cs="Times New Roman"/>
              </w:rPr>
              <w:t>National Committee on Statistics</w:t>
            </w:r>
          </w:p>
          <w:p w14:paraId="1F4130FD" w14:textId="77777777" w:rsidR="00C83246" w:rsidRPr="00C83246" w:rsidRDefault="00C83246" w:rsidP="00C83246">
            <w:pPr>
              <w:rPr>
                <w:rFonts w:eastAsia="Calibri" w:cs="Times New Roman"/>
                <w:bCs/>
              </w:rPr>
            </w:pPr>
            <w:r w:rsidRPr="00C83246">
              <w:rPr>
                <w:rFonts w:eastAsia="Calibri" w:cs="Times New Roman"/>
                <w:bCs/>
              </w:rPr>
              <w:br/>
              <w:t>FAO</w:t>
            </w:r>
          </w:p>
          <w:p w14:paraId="230129C9" w14:textId="77777777" w:rsidR="00C83246" w:rsidRPr="00C83246" w:rsidRDefault="00C83246" w:rsidP="00C83246">
            <w:pPr>
              <w:rPr>
                <w:rFonts w:eastAsia="Calibri" w:cs="Times New Roman"/>
                <w:bCs/>
              </w:rPr>
            </w:pPr>
          </w:p>
          <w:p w14:paraId="7EACCF9E" w14:textId="77777777" w:rsidR="00C83246" w:rsidRPr="00C83246" w:rsidRDefault="00C83246" w:rsidP="00C83246">
            <w:pPr>
              <w:rPr>
                <w:rFonts w:eastAsia="Calibri" w:cs="Times New Roman"/>
              </w:rPr>
            </w:pPr>
          </w:p>
        </w:tc>
        <w:tc>
          <w:tcPr>
            <w:tcW w:w="3837" w:type="dxa"/>
          </w:tcPr>
          <w:p w14:paraId="46A5EB2A" w14:textId="77777777" w:rsidR="00C83246" w:rsidRPr="00C83246" w:rsidRDefault="00C83246" w:rsidP="00C83246">
            <w:pPr>
              <w:rPr>
                <w:rFonts w:eastAsia="Calibri" w:cs="Times New Roman"/>
                <w:bCs/>
              </w:rPr>
            </w:pPr>
            <w:r w:rsidRPr="00C83246">
              <w:rPr>
                <w:rFonts w:eastAsia="Calibri" w:cs="Times New Roman"/>
                <w:bCs/>
              </w:rPr>
              <w:t>Ministry of Ecology, Geology and Natural Resources, National Agrarian Scientific Research Institute (and its subsidiaries), World Bank, Association of Environmental Organizations, NGO “G-Global Coalition for Green Development”</w:t>
            </w:r>
          </w:p>
          <w:p w14:paraId="663B9361" w14:textId="77777777" w:rsidR="00C83246" w:rsidRPr="00C83246" w:rsidRDefault="00C83246" w:rsidP="00C83246">
            <w:pPr>
              <w:rPr>
                <w:rFonts w:eastAsia="Calibri" w:cs="Times New Roman"/>
                <w:lang w:bidi="en-US"/>
              </w:rPr>
            </w:pPr>
            <w:r w:rsidRPr="00C83246">
              <w:rPr>
                <w:rFonts w:eastAsia="Calibri" w:cs="Times New Roman"/>
                <w:lang w:bidi="en-US"/>
              </w:rPr>
              <w:t>Biodiversity fund, Association of biodiversity conservation, Bitfury, IUCN, WWF, Qazaq geography</w:t>
            </w:r>
          </w:p>
        </w:tc>
      </w:tr>
      <w:tr w:rsidR="00C83246" w:rsidRPr="00C83246" w14:paraId="6B55FBCE" w14:textId="77777777" w:rsidTr="00C83246">
        <w:tc>
          <w:tcPr>
            <w:tcW w:w="3227" w:type="dxa"/>
            <w:vMerge/>
          </w:tcPr>
          <w:p w14:paraId="76D91B32" w14:textId="77777777" w:rsidR="00C83246" w:rsidRPr="00C83246" w:rsidRDefault="00C83246" w:rsidP="00C83246">
            <w:pPr>
              <w:rPr>
                <w:rFonts w:eastAsia="Calibri" w:cs="Times New Roman"/>
              </w:rPr>
            </w:pPr>
          </w:p>
        </w:tc>
        <w:tc>
          <w:tcPr>
            <w:tcW w:w="3969" w:type="dxa"/>
            <w:shd w:val="clear" w:color="auto" w:fill="auto"/>
          </w:tcPr>
          <w:p w14:paraId="01F54175" w14:textId="77777777" w:rsidR="00C83246" w:rsidRPr="00C83246" w:rsidRDefault="00C83246" w:rsidP="00C83246">
            <w:pPr>
              <w:rPr>
                <w:rFonts w:eastAsia="Calibri" w:cs="Times New Roman"/>
              </w:rPr>
            </w:pPr>
            <w:r w:rsidRPr="00C83246">
              <w:rPr>
                <w:rFonts w:eastAsia="Calibri" w:cs="Times New Roman"/>
                <w:bCs/>
              </w:rPr>
              <w:t>15.3.1</w:t>
            </w:r>
            <w:r w:rsidRPr="00C83246">
              <w:rPr>
                <w:rFonts w:eastAsia="Calibri" w:cs="Times New Roman"/>
              </w:rPr>
              <w:t xml:space="preserve"> </w:t>
            </w:r>
            <w:r w:rsidRPr="00C83246">
              <w:rPr>
                <w:rFonts w:eastAsia="Calibri" w:cs="Times New Roman"/>
                <w:bCs/>
              </w:rPr>
              <w:t>(N)</w:t>
            </w:r>
            <w:r w:rsidRPr="00C83246">
              <w:rPr>
                <w:rFonts w:eastAsia="Calibri" w:cs="Times New Roman"/>
              </w:rPr>
              <w:t xml:space="preserve"> The area of eroded land in the composition of agricultural land as a percentage of the total land area</w:t>
            </w:r>
          </w:p>
          <w:p w14:paraId="38DCD562" w14:textId="77777777" w:rsidR="00C83246" w:rsidRPr="00C83246" w:rsidRDefault="00C83246" w:rsidP="00C83246">
            <w:pPr>
              <w:rPr>
                <w:rFonts w:eastAsia="Calibri" w:cs="Times New Roman"/>
              </w:rPr>
            </w:pPr>
          </w:p>
          <w:p w14:paraId="0AF2ED12" w14:textId="77777777" w:rsidR="00C83246" w:rsidRPr="00C83246" w:rsidRDefault="00C83246" w:rsidP="00C83246">
            <w:pPr>
              <w:rPr>
                <w:rFonts w:eastAsia="Calibri" w:cs="Times New Roman"/>
                <w:u w:val="single"/>
              </w:rPr>
            </w:pPr>
            <w:r w:rsidRPr="00C83246">
              <w:rPr>
                <w:rFonts w:eastAsia="Calibri" w:cs="Times New Roman"/>
                <w:u w:val="single"/>
              </w:rPr>
              <w:t xml:space="preserve">Baseline: </w:t>
            </w:r>
            <w:r w:rsidRPr="00C83246">
              <w:rPr>
                <w:rFonts w:eastAsia="Calibri" w:cs="Times New Roman"/>
              </w:rPr>
              <w:t xml:space="preserve"> 29320.1 thousand ha (2018)</w:t>
            </w:r>
          </w:p>
          <w:p w14:paraId="247D7534" w14:textId="77777777" w:rsidR="00C83246" w:rsidRPr="00C83246" w:rsidRDefault="00C83246" w:rsidP="00C83246">
            <w:pPr>
              <w:rPr>
                <w:rFonts w:eastAsia="Calibri" w:cs="Times New Roman"/>
              </w:rPr>
            </w:pPr>
            <w:r w:rsidRPr="00C83246">
              <w:rPr>
                <w:rFonts w:eastAsia="Calibri" w:cs="Times New Roman"/>
                <w:u w:val="single"/>
              </w:rPr>
              <w:t xml:space="preserve">Target: </w:t>
            </w:r>
            <w:r w:rsidRPr="00C83246">
              <w:rPr>
                <w:rFonts w:eastAsia="Calibri" w:cs="Times New Roman"/>
              </w:rPr>
              <w:t>&lt; 29320.1 thousand ha (2025)</w:t>
            </w:r>
          </w:p>
          <w:p w14:paraId="7C05FF10" w14:textId="77777777" w:rsidR="00C83246" w:rsidRPr="00C83246" w:rsidRDefault="00C83246" w:rsidP="00C83246">
            <w:pPr>
              <w:rPr>
                <w:rFonts w:eastAsia="Calibri" w:cs="Times New Roman"/>
                <w:bCs/>
              </w:rPr>
            </w:pPr>
          </w:p>
        </w:tc>
        <w:tc>
          <w:tcPr>
            <w:tcW w:w="2967" w:type="dxa"/>
          </w:tcPr>
          <w:p w14:paraId="0D170B57" w14:textId="77777777" w:rsidR="00C83246" w:rsidRPr="00C83246" w:rsidRDefault="00C83246" w:rsidP="00C83246">
            <w:pPr>
              <w:rPr>
                <w:rFonts w:eastAsia="Calibri" w:cs="Times New Roman"/>
              </w:rPr>
            </w:pPr>
            <w:r w:rsidRPr="00C83246">
              <w:rPr>
                <w:rFonts w:eastAsia="Calibri" w:cs="Times New Roman"/>
              </w:rPr>
              <w:t>National Committee on Statistics</w:t>
            </w:r>
          </w:p>
          <w:p w14:paraId="481ACC44" w14:textId="77777777" w:rsidR="00C83246" w:rsidRPr="00C83246" w:rsidRDefault="00C83246" w:rsidP="00C83246">
            <w:pPr>
              <w:rPr>
                <w:rFonts w:eastAsia="Calibri" w:cs="Times New Roman"/>
                <w:bCs/>
              </w:rPr>
            </w:pPr>
            <w:r w:rsidRPr="00C83246">
              <w:rPr>
                <w:rFonts w:eastAsia="Calibri" w:cs="Times New Roman"/>
                <w:bCs/>
              </w:rPr>
              <w:br/>
              <w:t>FAO</w:t>
            </w:r>
          </w:p>
          <w:p w14:paraId="471B275E" w14:textId="77777777" w:rsidR="00C83246" w:rsidRPr="00C83246" w:rsidRDefault="00C83246" w:rsidP="00C83246">
            <w:pPr>
              <w:rPr>
                <w:rFonts w:eastAsia="Calibri" w:cs="Times New Roman"/>
              </w:rPr>
            </w:pPr>
          </w:p>
        </w:tc>
        <w:tc>
          <w:tcPr>
            <w:tcW w:w="3837" w:type="dxa"/>
          </w:tcPr>
          <w:p w14:paraId="77C212BE" w14:textId="77777777" w:rsidR="00C83246" w:rsidRPr="00C83246" w:rsidRDefault="00C83246" w:rsidP="00C83246">
            <w:pPr>
              <w:rPr>
                <w:rFonts w:eastAsia="Calibri" w:cs="Times New Roman"/>
              </w:rPr>
            </w:pPr>
            <w:r w:rsidRPr="00C83246">
              <w:rPr>
                <w:rFonts w:eastAsia="Calibri" w:cs="Times New Roman"/>
              </w:rPr>
              <w:t>Ministry of Agriculture, Ministry of ecology, geology and natural resources, Kazagro, IsDB, EIB, WB, KazFoam, Farmers association, IFAS, Coca-Cola, GWC, Agrarian university, USAID</w:t>
            </w:r>
          </w:p>
        </w:tc>
      </w:tr>
      <w:tr w:rsidR="00C83246" w:rsidRPr="00C83246" w14:paraId="15D5F2D9" w14:textId="77777777" w:rsidTr="00C83246">
        <w:tc>
          <w:tcPr>
            <w:tcW w:w="3227" w:type="dxa"/>
            <w:vMerge/>
          </w:tcPr>
          <w:p w14:paraId="5CAA068B" w14:textId="77777777" w:rsidR="00C83246" w:rsidRPr="00C83246" w:rsidRDefault="00C83246" w:rsidP="00C83246">
            <w:pPr>
              <w:rPr>
                <w:rFonts w:eastAsia="Calibri" w:cs="Times New Roman"/>
              </w:rPr>
            </w:pPr>
          </w:p>
        </w:tc>
        <w:tc>
          <w:tcPr>
            <w:tcW w:w="3969" w:type="dxa"/>
          </w:tcPr>
          <w:p w14:paraId="01C9F451" w14:textId="77777777" w:rsidR="00C83246" w:rsidRPr="00C83246" w:rsidRDefault="00C83246" w:rsidP="00C83246">
            <w:pPr>
              <w:rPr>
                <w:rFonts w:eastAsia="Calibri" w:cs="Times New Roman"/>
              </w:rPr>
            </w:pPr>
            <w:r w:rsidRPr="00C83246">
              <w:rPr>
                <w:rFonts w:eastAsia="Calibri" w:cs="Times New Roman"/>
                <w:bCs/>
              </w:rPr>
              <w:t>17.7.1</w:t>
            </w:r>
            <w:r w:rsidRPr="00C83246">
              <w:rPr>
                <w:rFonts w:eastAsia="Calibri" w:cs="Times New Roman"/>
              </w:rPr>
              <w:t xml:space="preserve"> (G)Total amount of approved funding for developing countries to promote the development, transfer,</w:t>
            </w:r>
          </w:p>
          <w:p w14:paraId="3BAE7788" w14:textId="77777777" w:rsidR="00C83246" w:rsidRPr="00C83246" w:rsidRDefault="00C83246" w:rsidP="00C83246">
            <w:pPr>
              <w:rPr>
                <w:rFonts w:eastAsia="Calibri" w:cs="Times New Roman"/>
              </w:rPr>
            </w:pPr>
            <w:r w:rsidRPr="00C83246">
              <w:rPr>
                <w:rFonts w:eastAsia="Calibri" w:cs="Times New Roman"/>
              </w:rPr>
              <w:t>dissemination and diffusion of environmentally sound technologies</w:t>
            </w:r>
          </w:p>
          <w:p w14:paraId="2F2C676A" w14:textId="77777777" w:rsidR="00C83246" w:rsidRPr="00C83246" w:rsidRDefault="00C83246" w:rsidP="00C83246">
            <w:pPr>
              <w:rPr>
                <w:rFonts w:eastAsia="Calibri" w:cs="Times New Roman"/>
              </w:rPr>
            </w:pPr>
          </w:p>
          <w:p w14:paraId="5588112B" w14:textId="77777777" w:rsidR="00C83246" w:rsidRPr="00C83246" w:rsidRDefault="00C83246" w:rsidP="00C83246">
            <w:pPr>
              <w:rPr>
                <w:rFonts w:eastAsia="Calibri" w:cs="Times New Roman"/>
              </w:rPr>
            </w:pPr>
            <w:r w:rsidRPr="00C83246">
              <w:rPr>
                <w:rFonts w:eastAsia="Calibri" w:cs="Times New Roman"/>
                <w:u w:val="single"/>
              </w:rPr>
              <w:t>Baseline</w:t>
            </w:r>
            <w:r w:rsidRPr="00C83246">
              <w:rPr>
                <w:rFonts w:eastAsia="Calibri" w:cs="Times New Roman"/>
              </w:rPr>
              <w:t xml:space="preserve">: available in 2021 </w:t>
            </w:r>
          </w:p>
          <w:p w14:paraId="60077948" w14:textId="77777777" w:rsidR="00C83246" w:rsidRPr="00C83246" w:rsidRDefault="00C83246" w:rsidP="00C83246">
            <w:pPr>
              <w:rPr>
                <w:rFonts w:eastAsia="Calibri" w:cs="Times New Roman"/>
              </w:rPr>
            </w:pPr>
            <w:r w:rsidRPr="00C83246">
              <w:rPr>
                <w:rFonts w:eastAsia="Calibri" w:cs="Times New Roman"/>
                <w:u w:val="single"/>
              </w:rPr>
              <w:t>Target:</w:t>
            </w:r>
            <w:r w:rsidRPr="00C83246">
              <w:rPr>
                <w:rFonts w:eastAsia="Calibri" w:cs="Times New Roman"/>
              </w:rPr>
              <w:t xml:space="preserve"> to be established in 2021</w:t>
            </w:r>
          </w:p>
          <w:p w14:paraId="19C4B71E" w14:textId="77777777" w:rsidR="00C83246" w:rsidRPr="00C83246" w:rsidRDefault="00C83246" w:rsidP="00C83246">
            <w:pPr>
              <w:rPr>
                <w:rFonts w:eastAsia="Calibri" w:cs="Times New Roman"/>
              </w:rPr>
            </w:pPr>
          </w:p>
        </w:tc>
        <w:tc>
          <w:tcPr>
            <w:tcW w:w="2967" w:type="dxa"/>
          </w:tcPr>
          <w:p w14:paraId="2AB1CC52" w14:textId="77777777" w:rsidR="00C83246" w:rsidRPr="00C83246" w:rsidRDefault="00C83246" w:rsidP="00C83246">
            <w:pPr>
              <w:rPr>
                <w:rFonts w:eastAsia="Calibri" w:cs="Times New Roman"/>
              </w:rPr>
            </w:pPr>
            <w:r w:rsidRPr="00C83246">
              <w:rPr>
                <w:rFonts w:eastAsia="Calibri" w:cs="Times New Roman"/>
              </w:rPr>
              <w:t xml:space="preserve">Center on Green Technologies </w:t>
            </w:r>
          </w:p>
          <w:p w14:paraId="01F83824" w14:textId="77777777" w:rsidR="00C83246" w:rsidRPr="00C83246" w:rsidRDefault="00C83246" w:rsidP="00C83246">
            <w:pPr>
              <w:rPr>
                <w:rFonts w:eastAsia="Calibri" w:cs="Times New Roman"/>
              </w:rPr>
            </w:pPr>
            <w:r w:rsidRPr="00C83246">
              <w:rPr>
                <w:rFonts w:eastAsia="Calibri" w:cs="Times New Roman"/>
              </w:rPr>
              <w:t>National Committee on Statistics</w:t>
            </w:r>
          </w:p>
          <w:p w14:paraId="2A8E6218" w14:textId="77777777" w:rsidR="00C83246" w:rsidRPr="00C83246" w:rsidRDefault="00C83246" w:rsidP="00C83246">
            <w:pPr>
              <w:rPr>
                <w:rFonts w:eastAsia="Calibri" w:cs="Times New Roman"/>
              </w:rPr>
            </w:pPr>
          </w:p>
          <w:p w14:paraId="33560239" w14:textId="77777777" w:rsidR="00C83246" w:rsidRPr="00C83246" w:rsidRDefault="00C83246" w:rsidP="00C83246">
            <w:pPr>
              <w:rPr>
                <w:rFonts w:eastAsia="Calibri" w:cs="Times New Roman"/>
              </w:rPr>
            </w:pPr>
          </w:p>
          <w:p w14:paraId="05A0047A" w14:textId="77777777" w:rsidR="00C83246" w:rsidRPr="00C83246" w:rsidRDefault="00C83246" w:rsidP="00C83246">
            <w:pPr>
              <w:rPr>
                <w:rFonts w:eastAsia="Calibri" w:cs="Times New Roman"/>
                <w:bCs/>
              </w:rPr>
            </w:pPr>
            <w:r w:rsidRPr="00C83246">
              <w:rPr>
                <w:rFonts w:eastAsia="Calibri" w:cs="Times New Roman"/>
              </w:rPr>
              <w:t>UNEP</w:t>
            </w:r>
          </w:p>
        </w:tc>
        <w:tc>
          <w:tcPr>
            <w:tcW w:w="3837" w:type="dxa"/>
          </w:tcPr>
          <w:p w14:paraId="66D85F89" w14:textId="77777777" w:rsidR="00C83246" w:rsidRPr="00C83246" w:rsidRDefault="00C83246" w:rsidP="00C83246">
            <w:pPr>
              <w:rPr>
                <w:rFonts w:eastAsia="Calibri" w:cs="Times New Roman"/>
              </w:rPr>
            </w:pPr>
            <w:r w:rsidRPr="00C83246">
              <w:rPr>
                <w:rFonts w:eastAsia="Calibri" w:cs="Times New Roman"/>
              </w:rPr>
              <w:t>Ministry of National Economy</w:t>
            </w:r>
          </w:p>
        </w:tc>
      </w:tr>
      <w:bookmarkEnd w:id="55"/>
    </w:tbl>
    <w:p w14:paraId="72D81504" w14:textId="71DF2895" w:rsidR="00C83246" w:rsidRDefault="00C83246" w:rsidP="00C83246"/>
    <w:p w14:paraId="1924E16E" w14:textId="36E8F1D5" w:rsidR="00C83246" w:rsidRDefault="00C83246" w:rsidP="00C83246"/>
    <w:p w14:paraId="21924D0D" w14:textId="04A2A8F1" w:rsidR="00C83246" w:rsidRDefault="00C83246" w:rsidP="00C83246"/>
    <w:p w14:paraId="6F37E862" w14:textId="4EDAF8B4" w:rsidR="00C83246" w:rsidRDefault="00C83246" w:rsidP="00C83246"/>
    <w:p w14:paraId="4183EA08" w14:textId="7CB60A2C" w:rsidR="00C83246" w:rsidRDefault="00C83246" w:rsidP="00C83246"/>
    <w:p w14:paraId="6EB12EF2" w14:textId="1E62E896" w:rsidR="00C83246" w:rsidRDefault="00C83246" w:rsidP="00C83246"/>
    <w:p w14:paraId="1EFEA404" w14:textId="1E104B45" w:rsidR="00C83246" w:rsidRPr="00F9246C" w:rsidRDefault="002211D0" w:rsidP="00F9246C">
      <w:pPr>
        <w:pStyle w:val="Heading1"/>
        <w:spacing w:line="240" w:lineRule="auto"/>
        <w:rPr>
          <w:rFonts w:asciiTheme="minorHAnsi" w:hAnsiTheme="minorHAnsi" w:cstheme="minorHAnsi"/>
        </w:rPr>
      </w:pPr>
      <w:r w:rsidRPr="00BB0FCB">
        <w:rPr>
          <w:rFonts w:asciiTheme="minorHAnsi" w:hAnsiTheme="minorHAnsi" w:cstheme="minorHAnsi"/>
        </w:rPr>
        <w:t>A</w:t>
      </w:r>
      <w:r w:rsidR="00D473F8" w:rsidRPr="00BB0FCB">
        <w:rPr>
          <w:rFonts w:asciiTheme="minorHAnsi" w:hAnsiTheme="minorHAnsi" w:cstheme="minorHAnsi"/>
        </w:rPr>
        <w:t>nnex</w:t>
      </w:r>
      <w:r w:rsidRPr="00BB0FCB">
        <w:rPr>
          <w:rFonts w:asciiTheme="minorHAnsi" w:hAnsiTheme="minorHAnsi" w:cstheme="minorHAnsi"/>
        </w:rPr>
        <w:t xml:space="preserve"> 2: </w:t>
      </w:r>
      <w:bookmarkEnd w:id="53"/>
      <w:r w:rsidR="00D473F8" w:rsidRPr="00BB0FCB">
        <w:rPr>
          <w:rFonts w:asciiTheme="minorHAnsi" w:hAnsiTheme="minorHAnsi" w:cstheme="minorHAnsi"/>
        </w:rPr>
        <w:t xml:space="preserve">The Cooperation Framework </w:t>
      </w:r>
      <w:r w:rsidRPr="00BB0FCB">
        <w:rPr>
          <w:rFonts w:asciiTheme="minorHAnsi" w:hAnsiTheme="minorHAnsi" w:cstheme="minorHAnsi"/>
        </w:rPr>
        <w:t xml:space="preserve">Legal </w:t>
      </w:r>
      <w:r w:rsidR="00D473F8" w:rsidRPr="00BB0FCB">
        <w:rPr>
          <w:rFonts w:asciiTheme="minorHAnsi" w:hAnsiTheme="minorHAnsi" w:cstheme="minorHAnsi"/>
        </w:rPr>
        <w:t>A</w:t>
      </w:r>
      <w:r w:rsidRPr="00BB0FCB">
        <w:rPr>
          <w:rFonts w:asciiTheme="minorHAnsi" w:hAnsiTheme="minorHAnsi" w:cstheme="minorHAnsi"/>
        </w:rPr>
        <w:t>nnex</w:t>
      </w:r>
      <w:bookmarkEnd w:id="54"/>
    </w:p>
    <w:p w14:paraId="0D7E3306" w14:textId="72245D9F" w:rsidR="00F9246C" w:rsidRPr="00F9246C" w:rsidRDefault="00F9246C" w:rsidP="00F9246C">
      <w:pPr>
        <w:rPr>
          <w:rFonts w:cstheme="minorHAnsi"/>
        </w:rPr>
      </w:pPr>
      <w:r>
        <w:rPr>
          <w:rFonts w:cstheme="minorHAnsi"/>
        </w:rPr>
        <w:br/>
      </w:r>
      <w:r w:rsidRPr="00F9246C">
        <w:rPr>
          <w:rFonts w:cstheme="minorHAnsi"/>
        </w:rPr>
        <w:t>Whereas the Government of (hereinafter referred to as “the Government”) has entered into the following relationships:</w:t>
      </w:r>
    </w:p>
    <w:tbl>
      <w:tblPr>
        <w:tblW w:w="5107"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69"/>
        <w:gridCol w:w="11658"/>
      </w:tblGrid>
      <w:tr w:rsidR="00F9246C" w:rsidRPr="00F9246C" w14:paraId="39CACDC6" w14:textId="77777777" w:rsidTr="003E285E">
        <w:trPr>
          <w:tblHeader/>
        </w:trPr>
        <w:tc>
          <w:tcPr>
            <w:tcW w:w="593" w:type="pct"/>
            <w:tcBorders>
              <w:top w:val="single" w:sz="4" w:space="0" w:color="FFFFFF"/>
              <w:left w:val="single" w:sz="4" w:space="0" w:color="FFFFFF"/>
              <w:bottom w:val="single" w:sz="4" w:space="0" w:color="FFFFFF"/>
              <w:right w:val="single" w:sz="4" w:space="0" w:color="FFFFFF"/>
            </w:tcBorders>
            <w:shd w:val="clear" w:color="auto" w:fill="0F243E"/>
            <w:hideMark/>
          </w:tcPr>
          <w:p w14:paraId="3D781245"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Agency</w:t>
            </w:r>
          </w:p>
        </w:tc>
        <w:tc>
          <w:tcPr>
            <w:tcW w:w="4407" w:type="pct"/>
            <w:tcBorders>
              <w:top w:val="single" w:sz="4" w:space="0" w:color="FFFFFF"/>
              <w:left w:val="single" w:sz="4" w:space="0" w:color="FFFFFF"/>
              <w:bottom w:val="single" w:sz="4" w:space="0" w:color="FFFFFF"/>
              <w:right w:val="single" w:sz="4" w:space="0" w:color="FFFFFF"/>
            </w:tcBorders>
            <w:shd w:val="clear" w:color="auto" w:fill="0F243E"/>
            <w:hideMark/>
          </w:tcPr>
          <w:p w14:paraId="4261B789"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Agreement</w:t>
            </w:r>
          </w:p>
        </w:tc>
      </w:tr>
      <w:tr w:rsidR="00F9246C" w:rsidRPr="00F9246C" w14:paraId="0B0B6281"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3444F7F4"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UNDP</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54E90902" w14:textId="77777777" w:rsidR="00F9246C" w:rsidRPr="00F9246C" w:rsidRDefault="00F9246C" w:rsidP="00F9246C">
            <w:pPr>
              <w:spacing w:before="40" w:after="40" w:line="240" w:lineRule="auto"/>
              <w:jc w:val="both"/>
              <w:rPr>
                <w:rFonts w:eastAsia="Calibri" w:cstheme="minorHAnsi"/>
                <w:lang w:val="en-GB" w:bidi="en-US"/>
              </w:rPr>
            </w:pPr>
            <w:r w:rsidRPr="00F9246C">
              <w:rPr>
                <w:rFonts w:cstheme="minorHAnsi"/>
              </w:rPr>
              <w:t>With the United Nations Development Programme (UNDP) have entered into a basic agreement to govern UNDP’s assistance to the country (Standard Basic Assistance Agreement - SBAA), which was signed by both parties on 4</w:t>
            </w:r>
            <w:r w:rsidRPr="00F9246C">
              <w:rPr>
                <w:rFonts w:cstheme="minorHAnsi"/>
                <w:lang w:val="en-GB"/>
              </w:rPr>
              <w:t xml:space="preserve"> October 1994</w:t>
            </w:r>
            <w:r w:rsidRPr="00F9246C">
              <w:rPr>
                <w:rFonts w:eastAsia="Calibri" w:cstheme="minorHAnsi"/>
                <w:lang w:val="en-GB"/>
              </w:rPr>
              <w:t xml:space="preserve">. </w:t>
            </w:r>
            <w:r w:rsidRPr="00F9246C">
              <w:rPr>
                <w:rFonts w:eastAsia="Calibri" w:cstheme="minorHAnsi"/>
                <w:lang w:val="en-GB" w:bidi="en-US"/>
              </w:rPr>
              <w:t>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UNSDCF together with a work plan (which shall form part of this UNSDCF and is incorporated herein by reference) concluded hereunder constitute together a project document as referred to in the SBAA.</w:t>
            </w:r>
          </w:p>
        </w:tc>
      </w:tr>
      <w:tr w:rsidR="00F9246C" w:rsidRPr="00F9246C" w14:paraId="5EE0B4E5"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hideMark/>
          </w:tcPr>
          <w:p w14:paraId="4ECE9AFF" w14:textId="77777777" w:rsidR="00F9246C" w:rsidRPr="00F9246C" w:rsidRDefault="00F9246C" w:rsidP="00F9246C">
            <w:pPr>
              <w:spacing w:before="40" w:after="40" w:line="240" w:lineRule="auto"/>
              <w:jc w:val="both"/>
              <w:rPr>
                <w:rFonts w:eastAsia="Calibri" w:cstheme="minorHAnsi"/>
                <w:lang w:val="en-GB"/>
              </w:rPr>
            </w:pPr>
          </w:p>
        </w:tc>
        <w:tc>
          <w:tcPr>
            <w:tcW w:w="4407" w:type="pct"/>
            <w:tcBorders>
              <w:top w:val="single" w:sz="4" w:space="0" w:color="FFFFFF"/>
              <w:left w:val="single" w:sz="4" w:space="0" w:color="FFFFFF"/>
              <w:bottom w:val="single" w:sz="4" w:space="0" w:color="FFFFFF"/>
              <w:right w:val="single" w:sz="4" w:space="0" w:color="FFFFFF"/>
            </w:tcBorders>
            <w:shd w:val="clear" w:color="auto" w:fill="C6D9F1"/>
            <w:hideMark/>
          </w:tcPr>
          <w:p w14:paraId="671D01F3" w14:textId="77777777" w:rsidR="00F9246C" w:rsidRPr="00F9246C" w:rsidRDefault="00F9246C" w:rsidP="00F9246C">
            <w:pPr>
              <w:spacing w:before="40" w:after="40" w:line="240" w:lineRule="auto"/>
              <w:rPr>
                <w:rFonts w:eastAsia="Calibri" w:cstheme="minorHAnsi"/>
                <w:lang w:val="en-CA"/>
              </w:rPr>
            </w:pPr>
          </w:p>
        </w:tc>
      </w:tr>
      <w:tr w:rsidR="00F9246C" w:rsidRPr="00F9246C" w14:paraId="48DC86CB"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hideMark/>
          </w:tcPr>
          <w:p w14:paraId="6D88AB6D" w14:textId="77777777" w:rsidR="00F9246C" w:rsidRPr="00F9246C" w:rsidRDefault="00F9246C" w:rsidP="00F9246C">
            <w:pPr>
              <w:spacing w:before="40" w:after="40" w:line="240" w:lineRule="auto"/>
              <w:rPr>
                <w:rFonts w:eastAsia="Calibri" w:cstheme="minorHAnsi"/>
                <w:lang w:val="en-GB"/>
              </w:rPr>
            </w:pPr>
          </w:p>
        </w:tc>
        <w:tc>
          <w:tcPr>
            <w:tcW w:w="4407" w:type="pct"/>
            <w:tcBorders>
              <w:top w:val="single" w:sz="4" w:space="0" w:color="FFFFFF"/>
              <w:left w:val="single" w:sz="4" w:space="0" w:color="FFFFFF"/>
              <w:bottom w:val="single" w:sz="4" w:space="0" w:color="FFFFFF"/>
              <w:right w:val="single" w:sz="4" w:space="0" w:color="FFFFFF"/>
            </w:tcBorders>
            <w:shd w:val="clear" w:color="auto" w:fill="C6D9F1"/>
            <w:hideMark/>
          </w:tcPr>
          <w:p w14:paraId="2F256691" w14:textId="77777777" w:rsidR="00F9246C" w:rsidRPr="00F9246C" w:rsidRDefault="00F9246C" w:rsidP="00F9246C">
            <w:pPr>
              <w:spacing w:before="40" w:after="40" w:line="240" w:lineRule="auto"/>
              <w:rPr>
                <w:rFonts w:eastAsia="Calibri" w:cstheme="minorHAnsi"/>
                <w:lang w:val="en-CA"/>
              </w:rPr>
            </w:pPr>
          </w:p>
        </w:tc>
      </w:tr>
      <w:tr w:rsidR="00F9246C" w:rsidRPr="00F9246C" w14:paraId="7FF39D27"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hideMark/>
          </w:tcPr>
          <w:p w14:paraId="4F2BE37A" w14:textId="77777777" w:rsidR="00F9246C" w:rsidRPr="00F9246C" w:rsidRDefault="00F9246C" w:rsidP="00F9246C">
            <w:pPr>
              <w:spacing w:before="40" w:after="40" w:line="240" w:lineRule="auto"/>
              <w:jc w:val="both"/>
              <w:rPr>
                <w:rFonts w:eastAsia="Calibri" w:cstheme="minorHAnsi"/>
                <w:lang w:val="en-GB"/>
              </w:rPr>
            </w:pPr>
          </w:p>
        </w:tc>
        <w:tc>
          <w:tcPr>
            <w:tcW w:w="4407" w:type="pct"/>
            <w:tcBorders>
              <w:top w:val="single" w:sz="4" w:space="0" w:color="FFFFFF"/>
              <w:left w:val="single" w:sz="4" w:space="0" w:color="FFFFFF"/>
              <w:bottom w:val="single" w:sz="4" w:space="0" w:color="FFFFFF"/>
              <w:right w:val="single" w:sz="4" w:space="0" w:color="FFFFFF"/>
            </w:tcBorders>
            <w:shd w:val="clear" w:color="auto" w:fill="C6D9F1"/>
            <w:hideMark/>
          </w:tcPr>
          <w:p w14:paraId="61C28EF8" w14:textId="77777777" w:rsidR="00F9246C" w:rsidRPr="00F9246C" w:rsidRDefault="00F9246C" w:rsidP="00F9246C">
            <w:pPr>
              <w:spacing w:before="40" w:after="40" w:line="240" w:lineRule="auto"/>
              <w:rPr>
                <w:rFonts w:eastAsia="Calibri" w:cstheme="minorHAnsi"/>
                <w:lang w:val="en-CA"/>
              </w:rPr>
            </w:pPr>
          </w:p>
        </w:tc>
      </w:tr>
      <w:tr w:rsidR="00F9246C" w:rsidRPr="00F9246C" w14:paraId="48034DDC"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hideMark/>
          </w:tcPr>
          <w:p w14:paraId="3FE0D1EF" w14:textId="77777777" w:rsidR="00F9246C" w:rsidRPr="00F9246C" w:rsidRDefault="00F9246C" w:rsidP="00F9246C">
            <w:pPr>
              <w:spacing w:before="40" w:after="40" w:line="240" w:lineRule="auto"/>
              <w:jc w:val="both"/>
              <w:rPr>
                <w:rFonts w:eastAsia="Calibri" w:cstheme="minorHAnsi"/>
                <w:lang w:val="en-GB"/>
              </w:rPr>
            </w:pPr>
          </w:p>
        </w:tc>
        <w:tc>
          <w:tcPr>
            <w:tcW w:w="4407" w:type="pct"/>
            <w:tcBorders>
              <w:top w:val="single" w:sz="4" w:space="0" w:color="FFFFFF"/>
              <w:left w:val="single" w:sz="4" w:space="0" w:color="FFFFFF"/>
              <w:bottom w:val="single" w:sz="4" w:space="0" w:color="FFFFFF"/>
              <w:right w:val="single" w:sz="4" w:space="0" w:color="FFFFFF"/>
            </w:tcBorders>
            <w:shd w:val="clear" w:color="auto" w:fill="C6D9F1"/>
            <w:hideMark/>
          </w:tcPr>
          <w:p w14:paraId="2EE2A5E7" w14:textId="77777777" w:rsidR="00F9246C" w:rsidRPr="00F9246C" w:rsidRDefault="00F9246C" w:rsidP="00F9246C">
            <w:pPr>
              <w:spacing w:before="40" w:after="40" w:line="240" w:lineRule="auto"/>
              <w:jc w:val="both"/>
              <w:rPr>
                <w:rFonts w:eastAsia="Calibri" w:cstheme="minorHAnsi"/>
                <w:lang w:val="en-CA"/>
              </w:rPr>
            </w:pPr>
          </w:p>
        </w:tc>
      </w:tr>
      <w:tr w:rsidR="00F9246C" w:rsidRPr="00F9246C" w14:paraId="37F75E99"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41CEBA94"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UNICEF</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32D88872" w14:textId="77777777" w:rsidR="00F9246C" w:rsidRPr="00F9246C" w:rsidRDefault="00F9246C" w:rsidP="00F9246C">
            <w:pPr>
              <w:widowControl w:val="0"/>
              <w:autoSpaceDE w:val="0"/>
              <w:autoSpaceDN w:val="0"/>
              <w:adjustRightInd w:val="0"/>
              <w:spacing w:after="0" w:line="240" w:lineRule="auto"/>
              <w:jc w:val="both"/>
              <w:rPr>
                <w:rFonts w:eastAsia="MyriadPro-Regular" w:cstheme="minorHAnsi"/>
                <w:lang w:bidi="en-US"/>
              </w:rPr>
            </w:pPr>
            <w:r w:rsidRPr="00F9246C">
              <w:rPr>
                <w:rFonts w:eastAsia="Calibri Light" w:cstheme="minorHAnsi"/>
                <w:lang w:bidi="en-US"/>
              </w:rPr>
              <w:t xml:space="preserve">With the United Nations Children’s Fund (UNICEF), a Basic Cooperation Agreement (BCA) concluded between the Government of Kazakhstan and UNICEF on November 25, 1994. </w:t>
            </w:r>
          </w:p>
        </w:tc>
      </w:tr>
      <w:tr w:rsidR="00F9246C" w:rsidRPr="00F9246C" w14:paraId="63F66BBD"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hideMark/>
          </w:tcPr>
          <w:p w14:paraId="27F4DD9D" w14:textId="77777777" w:rsidR="00F9246C" w:rsidRPr="00F9246C" w:rsidRDefault="00F9246C" w:rsidP="00F9246C">
            <w:pPr>
              <w:spacing w:before="40" w:after="40" w:line="240" w:lineRule="auto"/>
              <w:jc w:val="both"/>
              <w:rPr>
                <w:rFonts w:eastAsia="Calibri" w:cstheme="minorHAnsi"/>
                <w:lang w:val="en-GB"/>
              </w:rPr>
            </w:pPr>
          </w:p>
        </w:tc>
        <w:tc>
          <w:tcPr>
            <w:tcW w:w="4407" w:type="pct"/>
            <w:tcBorders>
              <w:top w:val="single" w:sz="4" w:space="0" w:color="FFFFFF"/>
              <w:left w:val="single" w:sz="4" w:space="0" w:color="FFFFFF"/>
              <w:bottom w:val="single" w:sz="4" w:space="0" w:color="FFFFFF"/>
              <w:right w:val="single" w:sz="4" w:space="0" w:color="FFFFFF"/>
            </w:tcBorders>
            <w:shd w:val="clear" w:color="auto" w:fill="C6D9F1"/>
            <w:hideMark/>
          </w:tcPr>
          <w:p w14:paraId="77E69531" w14:textId="77777777" w:rsidR="00F9246C" w:rsidRPr="00F9246C" w:rsidRDefault="00F9246C" w:rsidP="00F9246C">
            <w:pPr>
              <w:spacing w:before="40" w:after="40" w:line="240" w:lineRule="auto"/>
              <w:jc w:val="both"/>
              <w:rPr>
                <w:rFonts w:eastAsia="Calibri" w:cstheme="minorHAnsi"/>
                <w:lang w:val="en-GB"/>
              </w:rPr>
            </w:pPr>
          </w:p>
        </w:tc>
      </w:tr>
      <w:tr w:rsidR="00F9246C" w:rsidRPr="00F9246C" w14:paraId="3522C0AA"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hideMark/>
          </w:tcPr>
          <w:p w14:paraId="7F902412" w14:textId="77777777" w:rsidR="00F9246C" w:rsidRPr="00F9246C" w:rsidRDefault="00F9246C" w:rsidP="00F9246C">
            <w:pPr>
              <w:spacing w:before="40" w:after="40" w:line="240" w:lineRule="auto"/>
              <w:jc w:val="both"/>
              <w:rPr>
                <w:rFonts w:eastAsia="Calibri" w:cstheme="minorHAnsi"/>
                <w:lang w:val="en-GB"/>
              </w:rPr>
            </w:pPr>
          </w:p>
        </w:tc>
        <w:tc>
          <w:tcPr>
            <w:tcW w:w="4407" w:type="pct"/>
            <w:tcBorders>
              <w:top w:val="single" w:sz="4" w:space="0" w:color="FFFFFF"/>
              <w:left w:val="single" w:sz="4" w:space="0" w:color="FFFFFF"/>
              <w:bottom w:val="single" w:sz="4" w:space="0" w:color="FFFFFF"/>
              <w:right w:val="single" w:sz="4" w:space="0" w:color="FFFFFF"/>
            </w:tcBorders>
            <w:shd w:val="clear" w:color="auto" w:fill="C6D9F1"/>
            <w:hideMark/>
          </w:tcPr>
          <w:p w14:paraId="57C4D4C0" w14:textId="77777777" w:rsidR="00F9246C" w:rsidRPr="00F9246C" w:rsidRDefault="00F9246C" w:rsidP="00F9246C">
            <w:pPr>
              <w:spacing w:before="40" w:after="40" w:line="240" w:lineRule="auto"/>
              <w:jc w:val="both"/>
              <w:rPr>
                <w:rFonts w:eastAsia="Calibri" w:cstheme="minorHAnsi"/>
                <w:lang w:val="en-GB"/>
              </w:rPr>
            </w:pPr>
          </w:p>
        </w:tc>
      </w:tr>
      <w:tr w:rsidR="00F9246C" w:rsidRPr="00F9246C" w14:paraId="58C6F439"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1145F75A"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UNHCR</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442EF703" w14:textId="77777777" w:rsidR="00F9246C" w:rsidRPr="00F9246C" w:rsidRDefault="00F9246C" w:rsidP="00F9246C">
            <w:pPr>
              <w:widowControl w:val="0"/>
              <w:autoSpaceDE w:val="0"/>
              <w:autoSpaceDN w:val="0"/>
              <w:adjustRightInd w:val="0"/>
              <w:spacing w:after="0" w:line="240" w:lineRule="auto"/>
              <w:jc w:val="both"/>
              <w:rPr>
                <w:rFonts w:eastAsia="Calibri Light" w:cstheme="minorHAnsi"/>
                <w:lang w:bidi="en-US"/>
              </w:rPr>
            </w:pPr>
            <w:r w:rsidRPr="00F9246C">
              <w:rPr>
                <w:rFonts w:eastAsia="Calibri Light" w:cstheme="minorHAnsi"/>
                <w:lang w:bidi="en-US"/>
              </w:rPr>
              <w:t>With the Office of the United Nations High Commissioner for Refugees (UNHCR) a Cooperation Agreement concluded between the Government of Kazakhstan and UNHCR on 14 November 2007, ratified on 19 March 2011, and came into force on 7 April 2011.</w:t>
            </w:r>
          </w:p>
        </w:tc>
      </w:tr>
      <w:tr w:rsidR="00F9246C" w:rsidRPr="00F9246C" w14:paraId="5E05EDEB"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63940925"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UNFPA</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412FB37F" w14:textId="77777777" w:rsidR="00F9246C" w:rsidRPr="00F9246C" w:rsidRDefault="00F9246C" w:rsidP="00F9246C">
            <w:pPr>
              <w:spacing w:before="40" w:after="40" w:line="240" w:lineRule="auto"/>
              <w:jc w:val="both"/>
              <w:rPr>
                <w:rFonts w:eastAsia="Calibri" w:cstheme="minorHAnsi"/>
                <w:iCs/>
                <w:lang w:bidi="en-US"/>
              </w:rPr>
            </w:pPr>
            <w:r w:rsidRPr="00F9246C">
              <w:rPr>
                <w:rFonts w:eastAsia="Calibri" w:cstheme="minorHAnsi"/>
                <w:iCs/>
                <w:lang w:bidi="en-US"/>
              </w:rPr>
              <w:t>With the United Nations Population Fund (UNFPA), an exchange of letters approved on 26 December 2019 and signed by UNFPA’s Executive Director and the Minister of Foreign Affairs of the Republic of Kazakhstan on 27 January 2020 and 11 February 2020 respectively, to the effect that the SBAA signed by UNDP and the Government of Kazakhstan on 4 October 1994 be applied, mutatis mutandis, to UNFPA.</w:t>
            </w:r>
          </w:p>
        </w:tc>
      </w:tr>
      <w:tr w:rsidR="00F9246C" w:rsidRPr="00F9246C" w14:paraId="6208C5DD"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248547F5"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UNIDO</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282657F3" w14:textId="77777777" w:rsidR="00F9246C" w:rsidRPr="00F9246C" w:rsidRDefault="00F9246C" w:rsidP="00F9246C">
            <w:pPr>
              <w:spacing w:before="40" w:after="40" w:line="240" w:lineRule="auto"/>
              <w:jc w:val="both"/>
              <w:rPr>
                <w:rFonts w:eastAsia="Calibri" w:cstheme="minorHAnsi"/>
                <w:iCs/>
              </w:rPr>
            </w:pPr>
            <w:r w:rsidRPr="00F9246C">
              <w:rPr>
                <w:rFonts w:eastAsia="Calibri" w:cstheme="minorHAnsi"/>
                <w:iCs/>
              </w:rPr>
              <w:t>With the United Nations Industrial Development Organization (UNIDO), the provisions of the SBAA between UNDP and the Government, signed and entered into force on 4 October 1994 shall be applied, mutatis mutandis, to UNIDO projects and programmes in Kazakhstan.</w:t>
            </w:r>
          </w:p>
        </w:tc>
      </w:tr>
      <w:tr w:rsidR="00F9246C" w:rsidRPr="00F9246C" w14:paraId="24ED72DB"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059B9F28"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FAO</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3E357C47" w14:textId="77777777" w:rsidR="00F9246C" w:rsidRPr="00F9246C" w:rsidRDefault="00F9246C" w:rsidP="00F9246C">
            <w:pPr>
              <w:spacing w:before="40" w:after="40" w:line="240" w:lineRule="auto"/>
              <w:jc w:val="both"/>
              <w:rPr>
                <w:rFonts w:eastAsia="Calibri" w:cstheme="minorHAnsi"/>
                <w:iCs/>
              </w:rPr>
            </w:pPr>
            <w:r w:rsidRPr="00F9246C">
              <w:rPr>
                <w:rFonts w:cstheme="minorHAnsi"/>
              </w:rPr>
              <w:t>With the Food and Agriculture Organization of the United Nations (FAO), the Agreement for the establishment of an FAO Partnership and Liaison Office in the Republic of Kazakhstan of 23 May 2015, ratified by the Government of Kazakhstan on the 4th July 2018.</w:t>
            </w:r>
          </w:p>
        </w:tc>
      </w:tr>
      <w:tr w:rsidR="00F9246C" w:rsidRPr="00F9246C" w14:paraId="403E3E20"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445C04D7"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UNESCO</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1932784F" w14:textId="77777777" w:rsidR="00F9246C" w:rsidRPr="00F9246C" w:rsidRDefault="00F9246C" w:rsidP="00F9246C">
            <w:pPr>
              <w:spacing w:before="40" w:after="40" w:line="240" w:lineRule="auto"/>
              <w:jc w:val="both"/>
              <w:rPr>
                <w:rFonts w:eastAsia="Calibri" w:cstheme="minorHAnsi"/>
                <w:iCs/>
              </w:rPr>
            </w:pPr>
            <w:r w:rsidRPr="00F9246C">
              <w:rPr>
                <w:rFonts w:eastAsia="Calibri" w:cstheme="minorHAnsi"/>
                <w:iCs/>
              </w:rPr>
              <w:t>With the United Nations Educational, Scientific and Cultural Organization (UNESCO), the Agreement between the Government of the Republic of Kazakhstan and UNESCO concerning the establishment of a UNESCO Office in Almaty, Kazakhstan signed on 9 August 1995.</w:t>
            </w:r>
          </w:p>
        </w:tc>
      </w:tr>
      <w:tr w:rsidR="00F9246C" w:rsidRPr="00F9246C" w14:paraId="375EEA1D"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2EE219C8"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WHO</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3303E46D" w14:textId="77777777" w:rsidR="00F9246C" w:rsidRPr="00F9246C" w:rsidRDefault="00F9246C" w:rsidP="00F9246C">
            <w:pPr>
              <w:widowControl w:val="0"/>
              <w:autoSpaceDE w:val="0"/>
              <w:autoSpaceDN w:val="0"/>
              <w:adjustRightInd w:val="0"/>
              <w:spacing w:after="0" w:line="240" w:lineRule="auto"/>
              <w:jc w:val="both"/>
              <w:rPr>
                <w:rFonts w:eastAsia="Calibri Light" w:cstheme="minorHAnsi"/>
                <w:lang w:bidi="en-US"/>
              </w:rPr>
            </w:pPr>
            <w:r w:rsidRPr="00F9246C">
              <w:rPr>
                <w:rFonts w:eastAsia="Calibri Light" w:cstheme="minorHAnsi"/>
                <w:lang w:bidi="en-US"/>
              </w:rPr>
              <w:t xml:space="preserve">With the World Health Organization (WHO) a Basic Agreement between the Government of Kazakhstan and WHO for establishment of technical advisory cooperation relations of 12 December 1994). </w:t>
            </w:r>
          </w:p>
        </w:tc>
      </w:tr>
      <w:tr w:rsidR="00F9246C" w:rsidRPr="00F9246C" w14:paraId="6045E840"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4F481D12"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UNODC</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1C9020C5" w14:textId="77777777" w:rsidR="00F9246C" w:rsidRPr="00F9246C" w:rsidRDefault="00F9246C" w:rsidP="00F9246C">
            <w:pPr>
              <w:spacing w:before="40" w:after="40" w:line="240" w:lineRule="auto"/>
              <w:jc w:val="both"/>
              <w:rPr>
                <w:rFonts w:eastAsia="Calibri" w:cstheme="minorHAnsi"/>
                <w:iCs/>
              </w:rPr>
            </w:pPr>
            <w:r w:rsidRPr="00F9246C">
              <w:rPr>
                <w:rFonts w:eastAsia="Calibri" w:cstheme="minorHAnsi"/>
                <w:lang w:val="en-GB"/>
              </w:rPr>
              <w:t>With the United Nations Office on Drugs and Crime (UNODC), the provisions of the SBAA signed by UNDP and the Government of Kazakhstan on 4 October 1994 be applied, mutatis mutandis, to UNODC.</w:t>
            </w:r>
          </w:p>
        </w:tc>
      </w:tr>
      <w:tr w:rsidR="00F9246C" w:rsidRPr="00F9246C" w14:paraId="4EAFA9FA"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74EBD269"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UNAIDS</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15F40D51" w14:textId="77777777" w:rsidR="00F9246C" w:rsidRPr="00F9246C" w:rsidRDefault="00F9246C" w:rsidP="00F9246C">
            <w:pPr>
              <w:spacing w:before="40" w:after="40" w:line="240" w:lineRule="auto"/>
              <w:jc w:val="both"/>
              <w:rPr>
                <w:rFonts w:eastAsia="Calibri" w:cstheme="minorHAnsi"/>
                <w:iCs/>
                <w:lang w:bidi="en-US"/>
              </w:rPr>
            </w:pPr>
            <w:r w:rsidRPr="00F9246C">
              <w:rPr>
                <w:rFonts w:eastAsia="Calibri" w:cstheme="minorHAnsi"/>
                <w:iCs/>
                <w:lang w:bidi="en-US"/>
              </w:rPr>
              <w:t>With the Joint United Nations Programme on AIDS (UNAIDS), the provisions of the SBAA signed by UNDP and the Government of Kazakhstan on 4 October 1994 be applied, mutatis mutandis, to UNAIDS.</w:t>
            </w:r>
          </w:p>
        </w:tc>
      </w:tr>
      <w:tr w:rsidR="00F9246C" w:rsidRPr="00F9246C" w14:paraId="732989AC"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4418B596"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IOM</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02FB0633" w14:textId="77777777" w:rsidR="00F9246C" w:rsidRPr="00F9246C" w:rsidRDefault="00F9246C" w:rsidP="00F9246C">
            <w:pPr>
              <w:widowControl w:val="0"/>
              <w:autoSpaceDE w:val="0"/>
              <w:autoSpaceDN w:val="0"/>
              <w:adjustRightInd w:val="0"/>
              <w:spacing w:after="0" w:line="240" w:lineRule="auto"/>
              <w:jc w:val="both"/>
              <w:rPr>
                <w:rFonts w:eastAsia="Calibri Light" w:cstheme="minorHAnsi"/>
                <w:lang w:bidi="en-US"/>
              </w:rPr>
            </w:pPr>
            <w:r w:rsidRPr="00F9246C">
              <w:rPr>
                <w:rFonts w:eastAsia="Calibri Light" w:cstheme="minorHAnsi"/>
                <w:lang w:bidi="en-US"/>
              </w:rPr>
              <w:t>With the International Organization for Migration (IOM), the Agreement on cooperation between the Government of the Republic of Kazakhstan and the IOM signed on January 13, 1998.</w:t>
            </w:r>
          </w:p>
        </w:tc>
      </w:tr>
      <w:tr w:rsidR="00F9246C" w:rsidRPr="00F9246C" w14:paraId="2A8E73DB"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1B937FB4"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 xml:space="preserve">UN Women </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0496DC4F" w14:textId="77777777" w:rsidR="00F9246C" w:rsidRPr="00F9246C" w:rsidRDefault="00F9246C" w:rsidP="00F9246C">
            <w:pPr>
              <w:spacing w:before="40" w:after="40" w:line="240" w:lineRule="auto"/>
              <w:jc w:val="both"/>
              <w:rPr>
                <w:rFonts w:eastAsia="Calibri" w:cstheme="minorHAnsi"/>
                <w:iCs/>
              </w:rPr>
            </w:pPr>
            <w:r w:rsidRPr="00F9246C">
              <w:rPr>
                <w:rFonts w:eastAsia="Calibri" w:cstheme="minorHAnsi"/>
                <w:iCs/>
                <w:lang w:bidi="en-US"/>
              </w:rPr>
              <w:t>With the United Nations Entity for Gender Equality and the Empowerment of Women (UN Women), an exchange of letters dated 9 September 2019 to the effect that the SBAA signed by UNDP and the Government of Kazakhstan on 4 October 1994 be applied, mutatis mutandis, to UN Women.</w:t>
            </w:r>
          </w:p>
        </w:tc>
      </w:tr>
      <w:tr w:rsidR="00F9246C" w:rsidRPr="00F9246C" w14:paraId="1421FC32"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35FF5208"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lang w:val="en-GB"/>
              </w:rPr>
              <w:t>UNDRR</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1EFABC99" w14:textId="77777777" w:rsidR="00F9246C" w:rsidRPr="00F9246C" w:rsidRDefault="00F9246C" w:rsidP="00F9246C">
            <w:pPr>
              <w:spacing w:before="40" w:after="40" w:line="240" w:lineRule="auto"/>
              <w:jc w:val="both"/>
              <w:rPr>
                <w:rFonts w:eastAsia="Calibri" w:cstheme="minorHAnsi"/>
                <w:iCs/>
              </w:rPr>
            </w:pPr>
            <w:r w:rsidRPr="00F9246C">
              <w:rPr>
                <w:rFonts w:eastAsia="Calibri" w:cstheme="minorHAnsi"/>
                <w:bCs/>
                <w:iCs/>
                <w:lang w:val="en-GB"/>
              </w:rPr>
              <w:t>With the United Nations Office for Disaster Risk Reduction (UNDRR), the provisions of</w:t>
            </w:r>
            <w:r w:rsidRPr="00F9246C">
              <w:rPr>
                <w:rFonts w:eastAsia="Calibri" w:cstheme="minorHAnsi"/>
                <w:bCs/>
                <w:iCs/>
              </w:rPr>
              <w:t xml:space="preserve"> the SBAA signed by UNDP and the Government of Kazakhstan on 4 October 1994 be applied, mutatis mutandis, to UNDRR.</w:t>
            </w:r>
          </w:p>
        </w:tc>
      </w:tr>
      <w:tr w:rsidR="00F9246C" w:rsidRPr="00F9246C" w14:paraId="6D9EDDED"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76D4CFFF" w14:textId="77777777" w:rsidR="00F9246C" w:rsidRPr="00F9246C" w:rsidRDefault="00F9246C" w:rsidP="00F9246C">
            <w:pPr>
              <w:spacing w:before="40" w:after="40" w:line="240" w:lineRule="auto"/>
              <w:jc w:val="both"/>
              <w:rPr>
                <w:rFonts w:eastAsia="Calibri" w:cstheme="minorHAnsi"/>
                <w:lang w:val="en-GB"/>
              </w:rPr>
            </w:pPr>
            <w:r w:rsidRPr="00F9246C">
              <w:rPr>
                <w:rFonts w:eastAsia="Calibri" w:cstheme="minorHAnsi"/>
                <w:bCs/>
                <w:iCs/>
                <w:lang w:val="en-GB" w:bidi="en-US"/>
              </w:rPr>
              <w:t>UNDGC</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5D3C4E90" w14:textId="77777777" w:rsidR="00F9246C" w:rsidRPr="00F9246C" w:rsidRDefault="00F9246C" w:rsidP="00F9246C">
            <w:pPr>
              <w:spacing w:before="40" w:after="40" w:line="240" w:lineRule="auto"/>
              <w:jc w:val="both"/>
              <w:rPr>
                <w:rFonts w:eastAsia="Calibri" w:cstheme="minorHAnsi"/>
                <w:bCs/>
                <w:iCs/>
                <w:lang w:val="en-GB" w:bidi="en-US"/>
              </w:rPr>
            </w:pPr>
            <w:r w:rsidRPr="00F9246C">
              <w:rPr>
                <w:rFonts w:eastAsia="Calibri" w:cstheme="minorHAnsi"/>
                <w:bCs/>
                <w:iCs/>
                <w:lang w:val="en-GB" w:bidi="en-US"/>
              </w:rPr>
              <w:t>With the United Nations Department of Global Communications / the United Nations Information Office (</w:t>
            </w:r>
            <w:bookmarkStart w:id="82" w:name="_Hlk35596365"/>
            <w:r w:rsidRPr="00F9246C">
              <w:rPr>
                <w:rFonts w:eastAsia="Calibri" w:cstheme="minorHAnsi"/>
                <w:bCs/>
                <w:iCs/>
                <w:lang w:val="en-GB" w:bidi="en-US"/>
              </w:rPr>
              <w:t>UNDGC/UNIC/UNO</w:t>
            </w:r>
            <w:bookmarkEnd w:id="82"/>
            <w:r w:rsidRPr="00F9246C">
              <w:rPr>
                <w:rFonts w:eastAsia="Calibri" w:cstheme="minorHAnsi"/>
                <w:bCs/>
                <w:iCs/>
                <w:lang w:val="en-GB" w:bidi="en-US"/>
              </w:rPr>
              <w:t xml:space="preserve">), </w:t>
            </w:r>
            <w:r w:rsidRPr="00F9246C">
              <w:rPr>
                <w:rFonts w:eastAsia="Calibri" w:cstheme="minorHAnsi"/>
                <w:bCs/>
                <w:iCs/>
                <w:lang w:val="en-GB"/>
              </w:rPr>
              <w:t>the provisions of</w:t>
            </w:r>
            <w:r w:rsidRPr="00F9246C">
              <w:rPr>
                <w:rFonts w:eastAsia="Calibri" w:cstheme="minorHAnsi"/>
                <w:bCs/>
                <w:iCs/>
                <w:lang w:val="en-GB" w:bidi="en-US"/>
              </w:rPr>
              <w:t xml:space="preserve"> the SBAA signed by UNDP and the Government of Kazakhstan on 4 October 1994 be applied, mutatis mutandis, to UNDGC/UNIC/UNO.</w:t>
            </w:r>
          </w:p>
        </w:tc>
      </w:tr>
      <w:tr w:rsidR="00F9246C" w:rsidRPr="00F9246C" w14:paraId="723C0DDB"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02B4B15B" w14:textId="77777777" w:rsidR="00F9246C" w:rsidRPr="00F9246C" w:rsidRDefault="00F9246C" w:rsidP="00F9246C">
            <w:pPr>
              <w:spacing w:before="40" w:after="40" w:line="240" w:lineRule="auto"/>
              <w:jc w:val="both"/>
              <w:rPr>
                <w:rFonts w:eastAsia="Calibri" w:cstheme="minorHAnsi"/>
                <w:bCs/>
                <w:iCs/>
                <w:lang w:val="en-GB" w:bidi="en-US"/>
              </w:rPr>
            </w:pPr>
            <w:r w:rsidRPr="00F9246C">
              <w:rPr>
                <w:rFonts w:eastAsia="Calibri" w:cstheme="minorHAnsi"/>
                <w:bCs/>
                <w:iCs/>
                <w:lang w:val="en-GB" w:bidi="en-US"/>
              </w:rPr>
              <w:t>UNEP</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6904A508" w14:textId="77777777" w:rsidR="00F9246C" w:rsidRPr="00F9246C" w:rsidRDefault="00F9246C" w:rsidP="00F9246C">
            <w:pPr>
              <w:spacing w:before="40" w:after="40" w:line="240" w:lineRule="auto"/>
              <w:jc w:val="both"/>
              <w:rPr>
                <w:rFonts w:eastAsia="Calibri" w:cstheme="minorHAnsi"/>
                <w:bCs/>
                <w:iCs/>
                <w:lang w:val="en-GB" w:bidi="en-US"/>
              </w:rPr>
            </w:pPr>
            <w:r w:rsidRPr="00F9246C">
              <w:rPr>
                <w:rFonts w:eastAsia="Calibri" w:cstheme="minorHAnsi"/>
                <w:bCs/>
                <w:iCs/>
                <w:lang w:val="en-GB" w:bidi="en-US"/>
              </w:rPr>
              <w:t>With the United Nations Environment Programme (UNEP), the provisions of the SBAA signed by UNDP and the Government of Kazakhstan on 4 October 1994 be applied, mutatis mutandis, to UNEP.</w:t>
            </w:r>
          </w:p>
        </w:tc>
      </w:tr>
      <w:tr w:rsidR="00F9246C" w:rsidRPr="00F9246C" w14:paraId="0B8BC05D"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tcPr>
          <w:p w14:paraId="04EC7543" w14:textId="77777777" w:rsidR="00F9246C" w:rsidRPr="00F9246C" w:rsidRDefault="00F9246C" w:rsidP="00F9246C">
            <w:pPr>
              <w:spacing w:before="40" w:after="40" w:line="240" w:lineRule="auto"/>
              <w:jc w:val="both"/>
              <w:rPr>
                <w:rFonts w:eastAsia="Calibri" w:cstheme="minorHAnsi"/>
                <w:bCs/>
                <w:iCs/>
                <w:lang w:val="en-GB" w:bidi="en-US"/>
              </w:rPr>
            </w:pPr>
            <w:r w:rsidRPr="00F9246C">
              <w:rPr>
                <w:rFonts w:eastAsia="Calibri" w:cstheme="minorHAnsi"/>
                <w:bCs/>
                <w:iCs/>
                <w:lang w:val="en-GB" w:bidi="en-US"/>
              </w:rPr>
              <w:t>UNV</w:t>
            </w:r>
          </w:p>
        </w:tc>
        <w:tc>
          <w:tcPr>
            <w:tcW w:w="4407" w:type="pct"/>
            <w:tcBorders>
              <w:top w:val="single" w:sz="4" w:space="0" w:color="FFFFFF"/>
              <w:left w:val="single" w:sz="4" w:space="0" w:color="FFFFFF"/>
              <w:bottom w:val="single" w:sz="4" w:space="0" w:color="FFFFFF"/>
              <w:right w:val="single" w:sz="4" w:space="0" w:color="FFFFFF"/>
            </w:tcBorders>
            <w:shd w:val="clear" w:color="auto" w:fill="C6D9F1"/>
          </w:tcPr>
          <w:p w14:paraId="7E5B31A0" w14:textId="77777777" w:rsidR="00F9246C" w:rsidRPr="00F9246C" w:rsidRDefault="00F9246C" w:rsidP="00F9246C">
            <w:pPr>
              <w:spacing w:before="40" w:after="40" w:line="240" w:lineRule="auto"/>
              <w:jc w:val="both"/>
              <w:rPr>
                <w:rFonts w:eastAsia="Calibri" w:cstheme="minorHAnsi"/>
                <w:bCs/>
                <w:iCs/>
                <w:lang w:val="en-GB" w:bidi="en-US"/>
              </w:rPr>
            </w:pPr>
            <w:r w:rsidRPr="00F9246C">
              <w:rPr>
                <w:rFonts w:eastAsia="Calibri" w:cstheme="minorHAnsi"/>
                <w:bCs/>
                <w:iCs/>
                <w:lang w:val="en-GB" w:bidi="en-US"/>
              </w:rPr>
              <w:t>With the United Nations Volunteers (UNV), the provisions of the SBAA signed by UNDP and the Government of Kazakhstan on 4 October 1994 be applied, mutatis mutandis, to UNV.</w:t>
            </w:r>
          </w:p>
        </w:tc>
      </w:tr>
      <w:tr w:rsidR="00F9246C" w:rsidRPr="00F9246C" w14:paraId="27B1712B" w14:textId="77777777" w:rsidTr="003E285E">
        <w:tc>
          <w:tcPr>
            <w:tcW w:w="593" w:type="pct"/>
            <w:tcBorders>
              <w:top w:val="single" w:sz="4" w:space="0" w:color="FFFFFF"/>
              <w:left w:val="single" w:sz="4" w:space="0" w:color="FFFFFF"/>
              <w:bottom w:val="single" w:sz="4" w:space="0" w:color="FFFFFF"/>
              <w:right w:val="single" w:sz="4" w:space="0" w:color="FFFFFF"/>
            </w:tcBorders>
            <w:shd w:val="clear" w:color="auto" w:fill="C6D9F1"/>
            <w:hideMark/>
          </w:tcPr>
          <w:p w14:paraId="0B5F5F5E" w14:textId="77777777" w:rsidR="00F9246C" w:rsidRPr="00F9246C" w:rsidRDefault="00F9246C" w:rsidP="00F9246C">
            <w:pPr>
              <w:spacing w:before="40" w:after="40" w:line="240" w:lineRule="auto"/>
              <w:jc w:val="both"/>
              <w:rPr>
                <w:rFonts w:eastAsia="Calibri" w:cstheme="minorHAnsi"/>
                <w:lang w:val="en-GB"/>
              </w:rPr>
            </w:pPr>
          </w:p>
        </w:tc>
        <w:tc>
          <w:tcPr>
            <w:tcW w:w="4407" w:type="pct"/>
            <w:tcBorders>
              <w:top w:val="single" w:sz="4" w:space="0" w:color="FFFFFF"/>
              <w:left w:val="single" w:sz="4" w:space="0" w:color="FFFFFF"/>
              <w:bottom w:val="single" w:sz="4" w:space="0" w:color="FFFFFF"/>
              <w:right w:val="single" w:sz="4" w:space="0" w:color="FFFFFF"/>
            </w:tcBorders>
            <w:shd w:val="clear" w:color="auto" w:fill="C6D9F1"/>
            <w:hideMark/>
          </w:tcPr>
          <w:p w14:paraId="64DA59BC" w14:textId="77777777" w:rsidR="00F9246C" w:rsidRPr="00F9246C" w:rsidRDefault="00F9246C" w:rsidP="00F9246C">
            <w:pPr>
              <w:spacing w:before="40" w:after="40" w:line="240" w:lineRule="auto"/>
              <w:jc w:val="both"/>
              <w:rPr>
                <w:rFonts w:eastAsia="Calibri" w:cstheme="minorHAnsi"/>
                <w:lang w:val="en-GB"/>
              </w:rPr>
            </w:pPr>
          </w:p>
        </w:tc>
      </w:tr>
      <w:tr w:rsidR="00F9246C" w:rsidRPr="00F9246C" w14:paraId="43588E36" w14:textId="77777777" w:rsidTr="003E285E">
        <w:trPr>
          <w:trHeight w:val="686"/>
        </w:trPr>
        <w:tc>
          <w:tcPr>
            <w:tcW w:w="5000" w:type="pct"/>
            <w:gridSpan w:val="2"/>
            <w:tcBorders>
              <w:top w:val="single" w:sz="4" w:space="0" w:color="FFFFFF"/>
              <w:left w:val="single" w:sz="4" w:space="0" w:color="FFFFFF"/>
              <w:bottom w:val="single" w:sz="4" w:space="0" w:color="FFFFFF"/>
              <w:right w:val="single" w:sz="4" w:space="0" w:color="FFFFFF"/>
            </w:tcBorders>
            <w:shd w:val="clear" w:color="auto" w:fill="C6D9F1"/>
          </w:tcPr>
          <w:p w14:paraId="5D4F395D" w14:textId="77777777" w:rsidR="00F9246C" w:rsidRPr="00F9246C" w:rsidRDefault="00F9246C" w:rsidP="00F9246C">
            <w:pPr>
              <w:jc w:val="both"/>
              <w:rPr>
                <w:rFonts w:cstheme="minorHAnsi"/>
              </w:rPr>
            </w:pPr>
            <w:r w:rsidRPr="00F9246C">
              <w:rPr>
                <w:rFonts w:cstheme="minorHAnsi"/>
              </w:rPr>
              <w:t xml:space="preserve">For all UN agencies including UN-Habitat, UNECE, ITC, UNCTAD: assistance to the Government shall be made available and shall be furnished and received in accordance with the relevant and applicable resolutions and decisions of the competent UN system agency’s governing structures. </w:t>
            </w:r>
          </w:p>
        </w:tc>
      </w:tr>
    </w:tbl>
    <w:p w14:paraId="375476E6" w14:textId="77777777" w:rsidR="00F9246C" w:rsidRPr="00F9246C" w:rsidRDefault="00F9246C" w:rsidP="00F9246C">
      <w:pPr>
        <w:jc w:val="both"/>
        <w:rPr>
          <w:rFonts w:cstheme="minorHAnsi"/>
        </w:rPr>
      </w:pPr>
    </w:p>
    <w:p w14:paraId="3E6221C2" w14:textId="77777777" w:rsidR="00F9246C" w:rsidRPr="00F9246C" w:rsidRDefault="00F9246C" w:rsidP="00F9246C">
      <w:pPr>
        <w:jc w:val="both"/>
        <w:rPr>
          <w:rFonts w:cstheme="minorHAnsi"/>
        </w:rPr>
      </w:pPr>
      <w:r w:rsidRPr="00F9246C">
        <w:rPr>
          <w:rFonts w:cstheme="minorHAnsi"/>
        </w:rPr>
        <w:t>The Cooperation Framework will, in respect of each of the United Nations system agencies signing, be read, interpreted, and implemented in accordance with and in a manner, that is consistent with the basic agreement between such United Nations system agency and the Government of Kazakhstan.</w:t>
      </w:r>
    </w:p>
    <w:p w14:paraId="55B5DEE6" w14:textId="77777777" w:rsidR="00F9246C" w:rsidRPr="00F9246C" w:rsidRDefault="00F9246C" w:rsidP="00F9246C">
      <w:pPr>
        <w:jc w:val="both"/>
        <w:rPr>
          <w:rFonts w:cstheme="minorHAnsi"/>
        </w:rPr>
      </w:pPr>
      <w:r w:rsidRPr="00F9246C">
        <w:rPr>
          <w:rFonts w:cstheme="minorHAnsi"/>
        </w:rPr>
        <w:t>The Government will honor its commitments in accordance with the provisions of the cooperation and assistance agreements outlined in the paragraph on the Basis of the Relationship.</w:t>
      </w:r>
    </w:p>
    <w:p w14:paraId="3D350C13" w14:textId="77777777" w:rsidR="00F9246C" w:rsidRPr="00F9246C" w:rsidRDefault="00F9246C" w:rsidP="00F9246C">
      <w:pPr>
        <w:jc w:val="both"/>
        <w:rPr>
          <w:rFonts w:cstheme="minorHAnsi"/>
        </w:rPr>
      </w:pPr>
      <w:r w:rsidRPr="00F9246C">
        <w:rPr>
          <w:rFonts w:cstheme="minorHAnsi"/>
        </w:rPr>
        <w:t xml:space="preserve">Without prejudice to these agreements, the Government shall apply the respective provisions of the Convention on the Privileges and Immunities of the United Nations (the “General Convention”) or the Convention on the Privileges and Immunities of the Specialized Agencies (the “Specialized Agencies Convention”) to the Agencies’ property, funds, and assets and to their officials and experts on mission. The Government shall also accord to the Agencies and their officials and to other persons performing services on behalf of the Agencies, the privileges, immunities, and facilities as set out in the cooperation and assistance agreements between the Agencies and the Government. In addition, it is understood that all United Nations Volunteers shall be assimilated to officials of the Agencies, entitled to the privileges and immunities accorded to such officials under the General Convention or the Specialized Agencies Convention. </w:t>
      </w:r>
    </w:p>
    <w:p w14:paraId="371D0BAC" w14:textId="77777777" w:rsidR="00F9246C" w:rsidRPr="00F9246C" w:rsidRDefault="00F9246C" w:rsidP="00F9246C">
      <w:pPr>
        <w:jc w:val="both"/>
        <w:rPr>
          <w:rFonts w:cstheme="minorHAnsi"/>
        </w:rPr>
      </w:pPr>
      <w:r w:rsidRPr="00F9246C">
        <w:rPr>
          <w:rFonts w:cstheme="minorHAnsi"/>
        </w:rPr>
        <w:t>The Government will be responsible for dealing with any claims, which may be brought by third parties against any of the Agencies and their officials, experts on mission or other persons performing services on their behalf and shall hold them harmless in respect of any claims and liabilities resulting from operations under the cooperation and assistance agreements, where it is mutually agreed by Government and a particular Agency that such claims and liabilities arise from gross negligence or misconduct of that Agency, or its officials, advisors or persons performing services.</w:t>
      </w:r>
    </w:p>
    <w:p w14:paraId="705585FF" w14:textId="77777777" w:rsidR="00F9246C" w:rsidRPr="00F9246C" w:rsidRDefault="00F9246C" w:rsidP="00F9246C">
      <w:pPr>
        <w:jc w:val="both"/>
        <w:rPr>
          <w:rFonts w:cstheme="minorHAnsi"/>
        </w:rPr>
      </w:pPr>
      <w:r w:rsidRPr="00F9246C">
        <w:rPr>
          <w:rFonts w:cstheme="minorHAnsi"/>
        </w:rPr>
        <w:t>Without prejudice to the generality of the foregoing, the Government shall insure or indemnify the Agencies from civil liability under the law of the country in respect of vehicles provided by the Agencies but under the control of or use by the Government.</w:t>
      </w:r>
    </w:p>
    <w:p w14:paraId="1C02708A" w14:textId="77777777" w:rsidR="00F9246C" w:rsidRPr="00F9246C" w:rsidRDefault="00F9246C" w:rsidP="00E03C5B">
      <w:pPr>
        <w:widowControl w:val="0"/>
        <w:numPr>
          <w:ilvl w:val="0"/>
          <w:numId w:val="5"/>
        </w:numPr>
        <w:autoSpaceDE w:val="0"/>
        <w:autoSpaceDN w:val="0"/>
        <w:spacing w:after="0" w:line="264" w:lineRule="auto"/>
        <w:ind w:right="323"/>
        <w:jc w:val="both"/>
        <w:rPr>
          <w:rFonts w:eastAsia="Calibri Light" w:cstheme="minorHAnsi"/>
          <w:lang w:bidi="en-US"/>
        </w:rPr>
      </w:pPr>
      <w:r w:rsidRPr="00F9246C">
        <w:rPr>
          <w:rFonts w:eastAsia="Calibri Light" w:cstheme="minorHAnsi"/>
          <w:lang w:bidi="en-US"/>
        </w:rPr>
        <w:t xml:space="preserve">“Nothing in this Agreement shall imply a waiver by the </w:t>
      </w:r>
      <w:r w:rsidRPr="00F9246C">
        <w:rPr>
          <w:rFonts w:eastAsia="Calibri Light" w:cstheme="minorHAnsi"/>
          <w:spacing w:val="-3"/>
          <w:lang w:bidi="en-US"/>
        </w:rPr>
        <w:t xml:space="preserve">United Nations </w:t>
      </w:r>
      <w:r w:rsidRPr="00F9246C">
        <w:rPr>
          <w:rFonts w:eastAsia="Calibri Light" w:cstheme="minorHAnsi"/>
          <w:lang w:bidi="en-US"/>
        </w:rPr>
        <w:t>or any of its Agencies or Organizations of any</w:t>
      </w:r>
      <w:r w:rsidRPr="00F9246C">
        <w:rPr>
          <w:rFonts w:eastAsia="Calibri Light" w:cstheme="minorHAnsi"/>
          <w:spacing w:val="-4"/>
          <w:lang w:bidi="en-US"/>
        </w:rPr>
        <w:t xml:space="preserve"> </w:t>
      </w:r>
      <w:r w:rsidRPr="00F9246C">
        <w:rPr>
          <w:rFonts w:eastAsia="Calibri Light" w:cstheme="minorHAnsi"/>
          <w:lang w:bidi="en-US"/>
        </w:rPr>
        <w:t>privileges</w:t>
      </w:r>
      <w:r w:rsidRPr="00F9246C">
        <w:rPr>
          <w:rFonts w:eastAsia="Calibri Light" w:cstheme="minorHAnsi"/>
          <w:spacing w:val="-3"/>
          <w:lang w:bidi="en-US"/>
        </w:rPr>
        <w:t xml:space="preserve"> </w:t>
      </w:r>
      <w:r w:rsidRPr="00F9246C">
        <w:rPr>
          <w:rFonts w:eastAsia="Calibri Light" w:cstheme="minorHAnsi"/>
          <w:lang w:bidi="en-US"/>
        </w:rPr>
        <w:t>or</w:t>
      </w:r>
      <w:r w:rsidRPr="00F9246C">
        <w:rPr>
          <w:rFonts w:eastAsia="Calibri Light" w:cstheme="minorHAnsi"/>
          <w:spacing w:val="-7"/>
          <w:lang w:bidi="en-US"/>
        </w:rPr>
        <w:t xml:space="preserve"> </w:t>
      </w:r>
      <w:r w:rsidRPr="00F9246C">
        <w:rPr>
          <w:rFonts w:eastAsia="Calibri Light" w:cstheme="minorHAnsi"/>
          <w:lang w:bidi="en-US"/>
        </w:rPr>
        <w:t>immunities</w:t>
      </w:r>
      <w:r w:rsidRPr="00F9246C">
        <w:rPr>
          <w:rFonts w:eastAsia="Calibri Light" w:cstheme="minorHAnsi"/>
          <w:spacing w:val="-3"/>
          <w:lang w:bidi="en-US"/>
        </w:rPr>
        <w:t xml:space="preserve"> </w:t>
      </w:r>
      <w:r w:rsidRPr="00F9246C">
        <w:rPr>
          <w:rFonts w:eastAsia="Calibri Light" w:cstheme="minorHAnsi"/>
          <w:lang w:bidi="en-US"/>
        </w:rPr>
        <w:t>enjoyed</w:t>
      </w:r>
      <w:r w:rsidRPr="00F9246C">
        <w:rPr>
          <w:rFonts w:eastAsia="Calibri Light" w:cstheme="minorHAnsi"/>
          <w:spacing w:val="-2"/>
          <w:lang w:bidi="en-US"/>
        </w:rPr>
        <w:t xml:space="preserve"> </w:t>
      </w:r>
      <w:r w:rsidRPr="00F9246C">
        <w:rPr>
          <w:rFonts w:eastAsia="Calibri Light" w:cstheme="minorHAnsi"/>
          <w:lang w:bidi="en-US"/>
        </w:rPr>
        <w:t>by</w:t>
      </w:r>
      <w:r w:rsidRPr="00F9246C">
        <w:rPr>
          <w:rFonts w:eastAsia="Calibri Light" w:cstheme="minorHAnsi"/>
          <w:spacing w:val="-4"/>
          <w:lang w:bidi="en-US"/>
        </w:rPr>
        <w:t xml:space="preserve"> </w:t>
      </w:r>
      <w:r w:rsidRPr="00F9246C">
        <w:rPr>
          <w:rFonts w:eastAsia="Calibri Light" w:cstheme="minorHAnsi"/>
          <w:lang w:bidi="en-US"/>
        </w:rPr>
        <w:t>them</w:t>
      </w:r>
      <w:r w:rsidRPr="00F9246C">
        <w:rPr>
          <w:rFonts w:eastAsia="Calibri Light" w:cstheme="minorHAnsi"/>
          <w:spacing w:val="-6"/>
          <w:lang w:bidi="en-US"/>
        </w:rPr>
        <w:t xml:space="preserve"> </w:t>
      </w:r>
      <w:r w:rsidRPr="00F9246C">
        <w:rPr>
          <w:rFonts w:eastAsia="Calibri Light" w:cstheme="minorHAnsi"/>
          <w:lang w:bidi="en-US"/>
        </w:rPr>
        <w:t>or</w:t>
      </w:r>
      <w:r w:rsidRPr="00F9246C">
        <w:rPr>
          <w:rFonts w:eastAsia="Calibri Light" w:cstheme="minorHAnsi"/>
          <w:spacing w:val="-3"/>
          <w:lang w:bidi="en-US"/>
        </w:rPr>
        <w:t xml:space="preserve"> </w:t>
      </w:r>
      <w:r w:rsidRPr="00F9246C">
        <w:rPr>
          <w:rFonts w:eastAsia="Calibri Light" w:cstheme="minorHAnsi"/>
          <w:lang w:bidi="en-US"/>
        </w:rPr>
        <w:t>their</w:t>
      </w:r>
      <w:r w:rsidRPr="00F9246C">
        <w:rPr>
          <w:rFonts w:eastAsia="Calibri Light" w:cstheme="minorHAnsi"/>
          <w:spacing w:val="-7"/>
          <w:lang w:bidi="en-US"/>
        </w:rPr>
        <w:t xml:space="preserve"> </w:t>
      </w:r>
      <w:r w:rsidRPr="00F9246C">
        <w:rPr>
          <w:rFonts w:eastAsia="Calibri Light" w:cstheme="minorHAnsi"/>
          <w:lang w:bidi="en-US"/>
        </w:rPr>
        <w:t>acceptance</w:t>
      </w:r>
      <w:r w:rsidRPr="00F9246C">
        <w:rPr>
          <w:rFonts w:eastAsia="Calibri Light" w:cstheme="minorHAnsi"/>
          <w:spacing w:val="-2"/>
          <w:lang w:bidi="en-US"/>
        </w:rPr>
        <w:t xml:space="preserve"> </w:t>
      </w:r>
      <w:r w:rsidRPr="00F9246C">
        <w:rPr>
          <w:rFonts w:eastAsia="Calibri Light" w:cstheme="minorHAnsi"/>
          <w:lang w:bidi="en-US"/>
        </w:rPr>
        <w:t>of</w:t>
      </w:r>
      <w:r w:rsidRPr="00F9246C">
        <w:rPr>
          <w:rFonts w:eastAsia="Calibri Light" w:cstheme="minorHAnsi"/>
          <w:spacing w:val="-7"/>
          <w:lang w:bidi="en-US"/>
        </w:rPr>
        <w:t xml:space="preserve"> </w:t>
      </w:r>
      <w:r w:rsidRPr="00F9246C">
        <w:rPr>
          <w:rFonts w:eastAsia="Calibri Light" w:cstheme="minorHAnsi"/>
          <w:lang w:bidi="en-US"/>
        </w:rPr>
        <w:t>the</w:t>
      </w:r>
      <w:r w:rsidRPr="00F9246C">
        <w:rPr>
          <w:rFonts w:eastAsia="Calibri Light" w:cstheme="minorHAnsi"/>
          <w:spacing w:val="-1"/>
          <w:lang w:bidi="en-US"/>
        </w:rPr>
        <w:t xml:space="preserve"> </w:t>
      </w:r>
      <w:r w:rsidRPr="00F9246C">
        <w:rPr>
          <w:rFonts w:eastAsia="Calibri Light" w:cstheme="minorHAnsi"/>
          <w:lang w:bidi="en-US"/>
        </w:rPr>
        <w:t>jurisdiction</w:t>
      </w:r>
      <w:r w:rsidRPr="00F9246C">
        <w:rPr>
          <w:rFonts w:eastAsia="Calibri Light" w:cstheme="minorHAnsi"/>
          <w:spacing w:val="-3"/>
          <w:lang w:bidi="en-US"/>
        </w:rPr>
        <w:t xml:space="preserve"> </w:t>
      </w:r>
      <w:r w:rsidRPr="00F9246C">
        <w:rPr>
          <w:rFonts w:eastAsia="Calibri Light" w:cstheme="minorHAnsi"/>
          <w:lang w:bidi="en-US"/>
        </w:rPr>
        <w:t>of</w:t>
      </w:r>
      <w:r w:rsidRPr="00F9246C">
        <w:rPr>
          <w:rFonts w:eastAsia="Calibri Light" w:cstheme="minorHAnsi"/>
          <w:spacing w:val="-7"/>
          <w:lang w:bidi="en-US"/>
        </w:rPr>
        <w:t xml:space="preserve"> </w:t>
      </w:r>
      <w:r w:rsidRPr="00F9246C">
        <w:rPr>
          <w:rFonts w:eastAsia="Calibri Light" w:cstheme="minorHAnsi"/>
          <w:lang w:bidi="en-US"/>
        </w:rPr>
        <w:t>the</w:t>
      </w:r>
      <w:r w:rsidRPr="00F9246C">
        <w:rPr>
          <w:rFonts w:eastAsia="Calibri Light" w:cstheme="minorHAnsi"/>
          <w:spacing w:val="-2"/>
          <w:lang w:bidi="en-US"/>
        </w:rPr>
        <w:t xml:space="preserve"> </w:t>
      </w:r>
      <w:r w:rsidRPr="00F9246C">
        <w:rPr>
          <w:rFonts w:eastAsia="Calibri Light" w:cstheme="minorHAnsi"/>
          <w:lang w:bidi="en-US"/>
        </w:rPr>
        <w:t>courts</w:t>
      </w:r>
      <w:r w:rsidRPr="00F9246C">
        <w:rPr>
          <w:rFonts w:eastAsia="Calibri Light" w:cstheme="minorHAnsi"/>
          <w:spacing w:val="-2"/>
          <w:lang w:bidi="en-US"/>
        </w:rPr>
        <w:t xml:space="preserve"> </w:t>
      </w:r>
      <w:r w:rsidRPr="00F9246C">
        <w:rPr>
          <w:rFonts w:eastAsia="Calibri Light" w:cstheme="minorHAnsi"/>
          <w:lang w:bidi="en-US"/>
        </w:rPr>
        <w:t>of any country over disputes arising of this</w:t>
      </w:r>
      <w:r w:rsidRPr="00F9246C">
        <w:rPr>
          <w:rFonts w:eastAsia="Calibri Light" w:cstheme="minorHAnsi"/>
          <w:spacing w:val="-10"/>
          <w:lang w:bidi="en-US"/>
        </w:rPr>
        <w:t xml:space="preserve"> </w:t>
      </w:r>
      <w:r w:rsidRPr="00F9246C">
        <w:rPr>
          <w:rFonts w:eastAsia="Calibri Light" w:cstheme="minorHAnsi"/>
          <w:lang w:bidi="en-US"/>
        </w:rPr>
        <w:t>Agreement”.</w:t>
      </w:r>
    </w:p>
    <w:p w14:paraId="24A41D00" w14:textId="77777777" w:rsidR="00F9246C" w:rsidRPr="00F9246C" w:rsidRDefault="00F9246C" w:rsidP="00E03C5B">
      <w:pPr>
        <w:widowControl w:val="0"/>
        <w:numPr>
          <w:ilvl w:val="0"/>
          <w:numId w:val="5"/>
        </w:numPr>
        <w:autoSpaceDE w:val="0"/>
        <w:autoSpaceDN w:val="0"/>
        <w:spacing w:after="0" w:line="264" w:lineRule="auto"/>
        <w:ind w:right="323"/>
        <w:jc w:val="both"/>
        <w:rPr>
          <w:rFonts w:eastAsia="Calibri Light" w:cstheme="minorHAnsi"/>
          <w:lang w:bidi="en-US"/>
        </w:rPr>
      </w:pPr>
      <w:r w:rsidRPr="00F9246C">
        <w:rPr>
          <w:rFonts w:eastAsia="Calibri Light" w:cstheme="minorHAnsi"/>
          <w:lang w:bidi="en-US"/>
        </w:rPr>
        <w:t xml:space="preserve">Nothing in or relating to this document will </w:t>
      </w:r>
      <w:r w:rsidRPr="00F9246C">
        <w:rPr>
          <w:rFonts w:eastAsia="Calibri Light" w:cstheme="minorHAnsi"/>
          <w:spacing w:val="-3"/>
          <w:lang w:bidi="en-US"/>
        </w:rPr>
        <w:t xml:space="preserve">be </w:t>
      </w:r>
      <w:r w:rsidRPr="00F9246C">
        <w:rPr>
          <w:rFonts w:eastAsia="Calibri Light" w:cstheme="minorHAnsi"/>
          <w:lang w:bidi="en-US"/>
        </w:rPr>
        <w:t>deemed a waiver, expressed or implied, of the privileges and immunities of the United Nations and its subsidiary organs, including WFP, whether under</w:t>
      </w:r>
      <w:r w:rsidRPr="00F9246C">
        <w:rPr>
          <w:rFonts w:eastAsia="Calibri Light" w:cstheme="minorHAnsi"/>
          <w:spacing w:val="-13"/>
          <w:lang w:bidi="en-US"/>
        </w:rPr>
        <w:t xml:space="preserve"> </w:t>
      </w:r>
      <w:r w:rsidRPr="00F9246C">
        <w:rPr>
          <w:rFonts w:eastAsia="Calibri Light" w:cstheme="minorHAnsi"/>
          <w:lang w:bidi="en-US"/>
        </w:rPr>
        <w:t>the</w:t>
      </w:r>
      <w:r w:rsidRPr="00F9246C">
        <w:rPr>
          <w:rFonts w:eastAsia="Calibri Light" w:cstheme="minorHAnsi"/>
          <w:spacing w:val="-10"/>
          <w:lang w:bidi="en-US"/>
        </w:rPr>
        <w:t xml:space="preserve"> </w:t>
      </w:r>
      <w:r w:rsidRPr="00F9246C">
        <w:rPr>
          <w:rFonts w:eastAsia="Calibri Light" w:cstheme="minorHAnsi"/>
          <w:lang w:bidi="en-US"/>
        </w:rPr>
        <w:t>Convention</w:t>
      </w:r>
      <w:r w:rsidRPr="00F9246C">
        <w:rPr>
          <w:rFonts w:eastAsia="Calibri Light" w:cstheme="minorHAnsi"/>
          <w:spacing w:val="-12"/>
          <w:lang w:bidi="en-US"/>
        </w:rPr>
        <w:t xml:space="preserve"> </w:t>
      </w:r>
      <w:r w:rsidRPr="00F9246C">
        <w:rPr>
          <w:rFonts w:eastAsia="Calibri Light" w:cstheme="minorHAnsi"/>
          <w:lang w:bidi="en-US"/>
        </w:rPr>
        <w:t>on</w:t>
      </w:r>
      <w:r w:rsidRPr="00F9246C">
        <w:rPr>
          <w:rFonts w:eastAsia="Calibri Light" w:cstheme="minorHAnsi"/>
          <w:spacing w:val="-12"/>
          <w:lang w:bidi="en-US"/>
        </w:rPr>
        <w:t xml:space="preserve"> </w:t>
      </w:r>
      <w:r w:rsidRPr="00F9246C">
        <w:rPr>
          <w:rFonts w:eastAsia="Calibri Light" w:cstheme="minorHAnsi"/>
          <w:lang w:bidi="en-US"/>
        </w:rPr>
        <w:t>the</w:t>
      </w:r>
      <w:r w:rsidRPr="00F9246C">
        <w:rPr>
          <w:rFonts w:eastAsia="Calibri Light" w:cstheme="minorHAnsi"/>
          <w:spacing w:val="-10"/>
          <w:lang w:bidi="en-US"/>
        </w:rPr>
        <w:t xml:space="preserve"> </w:t>
      </w:r>
      <w:r w:rsidRPr="00F9246C">
        <w:rPr>
          <w:rFonts w:eastAsia="Calibri Light" w:cstheme="minorHAnsi"/>
          <w:lang w:bidi="en-US"/>
        </w:rPr>
        <w:t>Privileges</w:t>
      </w:r>
      <w:r w:rsidRPr="00F9246C">
        <w:rPr>
          <w:rFonts w:eastAsia="Calibri Light" w:cstheme="minorHAnsi"/>
          <w:spacing w:val="-12"/>
          <w:lang w:bidi="en-US"/>
        </w:rPr>
        <w:t xml:space="preserve"> </w:t>
      </w:r>
      <w:r w:rsidRPr="00F9246C">
        <w:rPr>
          <w:rFonts w:eastAsia="Calibri Light" w:cstheme="minorHAnsi"/>
          <w:lang w:bidi="en-US"/>
        </w:rPr>
        <w:t>and</w:t>
      </w:r>
      <w:r w:rsidRPr="00F9246C">
        <w:rPr>
          <w:rFonts w:eastAsia="Calibri Light" w:cstheme="minorHAnsi"/>
          <w:spacing w:val="-16"/>
          <w:lang w:bidi="en-US"/>
        </w:rPr>
        <w:t xml:space="preserve"> </w:t>
      </w:r>
      <w:r w:rsidRPr="00F9246C">
        <w:rPr>
          <w:rFonts w:eastAsia="Calibri Light" w:cstheme="minorHAnsi"/>
          <w:lang w:bidi="en-US"/>
        </w:rPr>
        <w:t>Immunities</w:t>
      </w:r>
      <w:r w:rsidRPr="00F9246C">
        <w:rPr>
          <w:rFonts w:eastAsia="Calibri Light" w:cstheme="minorHAnsi"/>
          <w:spacing w:val="-12"/>
          <w:lang w:bidi="en-US"/>
        </w:rPr>
        <w:t xml:space="preserve"> </w:t>
      </w:r>
      <w:r w:rsidRPr="00F9246C">
        <w:rPr>
          <w:rFonts w:eastAsia="Calibri Light" w:cstheme="minorHAnsi"/>
          <w:lang w:bidi="en-US"/>
        </w:rPr>
        <w:t>of</w:t>
      </w:r>
      <w:r w:rsidRPr="00F9246C">
        <w:rPr>
          <w:rFonts w:eastAsia="Calibri Light" w:cstheme="minorHAnsi"/>
          <w:spacing w:val="-13"/>
          <w:lang w:bidi="en-US"/>
        </w:rPr>
        <w:t xml:space="preserve"> </w:t>
      </w:r>
      <w:r w:rsidRPr="00F9246C">
        <w:rPr>
          <w:rFonts w:eastAsia="Calibri Light" w:cstheme="minorHAnsi"/>
          <w:lang w:bidi="en-US"/>
        </w:rPr>
        <w:t>the</w:t>
      </w:r>
      <w:r w:rsidRPr="00F9246C">
        <w:rPr>
          <w:rFonts w:eastAsia="Calibri Light" w:cstheme="minorHAnsi"/>
          <w:spacing w:val="-10"/>
          <w:lang w:bidi="en-US"/>
        </w:rPr>
        <w:t xml:space="preserve"> </w:t>
      </w:r>
      <w:r w:rsidRPr="00F9246C">
        <w:rPr>
          <w:rFonts w:eastAsia="Calibri Light" w:cstheme="minorHAnsi"/>
          <w:lang w:bidi="en-US"/>
        </w:rPr>
        <w:t>United</w:t>
      </w:r>
      <w:r w:rsidRPr="00F9246C">
        <w:rPr>
          <w:rFonts w:eastAsia="Calibri Light" w:cstheme="minorHAnsi"/>
          <w:spacing w:val="-11"/>
          <w:lang w:bidi="en-US"/>
        </w:rPr>
        <w:t xml:space="preserve"> </w:t>
      </w:r>
      <w:r w:rsidRPr="00F9246C">
        <w:rPr>
          <w:rFonts w:eastAsia="Calibri Light" w:cstheme="minorHAnsi"/>
          <w:lang w:bidi="en-US"/>
        </w:rPr>
        <w:t>Nations</w:t>
      </w:r>
      <w:r w:rsidRPr="00F9246C">
        <w:rPr>
          <w:rFonts w:eastAsia="Calibri Light" w:cstheme="minorHAnsi"/>
          <w:spacing w:val="-12"/>
          <w:lang w:bidi="en-US"/>
        </w:rPr>
        <w:t xml:space="preserve"> </w:t>
      </w:r>
      <w:r w:rsidRPr="00F9246C">
        <w:rPr>
          <w:rFonts w:eastAsia="Calibri Light" w:cstheme="minorHAnsi"/>
          <w:lang w:bidi="en-US"/>
        </w:rPr>
        <w:t>of</w:t>
      </w:r>
      <w:r w:rsidRPr="00F9246C">
        <w:rPr>
          <w:rFonts w:eastAsia="Calibri Light" w:cstheme="minorHAnsi"/>
          <w:spacing w:val="-13"/>
          <w:lang w:bidi="en-US"/>
        </w:rPr>
        <w:t xml:space="preserve"> </w:t>
      </w:r>
      <w:r w:rsidRPr="00F9246C">
        <w:rPr>
          <w:rFonts w:eastAsia="Calibri Light" w:cstheme="minorHAnsi"/>
          <w:lang w:bidi="en-US"/>
        </w:rPr>
        <w:t>13th</w:t>
      </w:r>
      <w:r w:rsidRPr="00F9246C">
        <w:rPr>
          <w:rFonts w:eastAsia="Calibri Light" w:cstheme="minorHAnsi"/>
          <w:spacing w:val="-7"/>
          <w:lang w:bidi="en-US"/>
        </w:rPr>
        <w:t xml:space="preserve"> </w:t>
      </w:r>
      <w:r w:rsidRPr="00F9246C">
        <w:rPr>
          <w:rFonts w:eastAsia="Calibri Light" w:cstheme="minorHAnsi"/>
          <w:lang w:bidi="en-US"/>
        </w:rPr>
        <w:t>February</w:t>
      </w:r>
      <w:r w:rsidRPr="00F9246C">
        <w:rPr>
          <w:rFonts w:eastAsia="Calibri Light" w:cstheme="minorHAnsi"/>
          <w:spacing w:val="-14"/>
          <w:lang w:bidi="en-US"/>
        </w:rPr>
        <w:t xml:space="preserve"> </w:t>
      </w:r>
      <w:r w:rsidRPr="00F9246C">
        <w:rPr>
          <w:rFonts w:eastAsia="Calibri Light" w:cstheme="minorHAnsi"/>
          <w:lang w:bidi="en-US"/>
        </w:rPr>
        <w:t>1946, the</w:t>
      </w:r>
      <w:r w:rsidRPr="00F9246C">
        <w:rPr>
          <w:rFonts w:eastAsia="Calibri Light" w:cstheme="minorHAnsi"/>
          <w:spacing w:val="-11"/>
          <w:lang w:bidi="en-US"/>
        </w:rPr>
        <w:t xml:space="preserve"> </w:t>
      </w:r>
      <w:r w:rsidRPr="00F9246C">
        <w:rPr>
          <w:rFonts w:eastAsia="Calibri Light" w:cstheme="minorHAnsi"/>
          <w:lang w:bidi="en-US"/>
        </w:rPr>
        <w:t>Convention</w:t>
      </w:r>
      <w:r w:rsidRPr="00F9246C">
        <w:rPr>
          <w:rFonts w:eastAsia="Calibri Light" w:cstheme="minorHAnsi"/>
          <w:spacing w:val="-11"/>
          <w:lang w:bidi="en-US"/>
        </w:rPr>
        <w:t xml:space="preserve"> </w:t>
      </w:r>
      <w:r w:rsidRPr="00F9246C">
        <w:rPr>
          <w:rFonts w:eastAsia="Calibri Light" w:cstheme="minorHAnsi"/>
          <w:lang w:bidi="en-US"/>
        </w:rPr>
        <w:t>on</w:t>
      </w:r>
      <w:r w:rsidRPr="00F9246C">
        <w:rPr>
          <w:rFonts w:eastAsia="Calibri Light" w:cstheme="minorHAnsi"/>
          <w:spacing w:val="-13"/>
          <w:lang w:bidi="en-US"/>
        </w:rPr>
        <w:t xml:space="preserve"> </w:t>
      </w:r>
      <w:r w:rsidRPr="00F9246C">
        <w:rPr>
          <w:rFonts w:eastAsia="Calibri Light" w:cstheme="minorHAnsi"/>
          <w:lang w:bidi="en-US"/>
        </w:rPr>
        <w:t>the</w:t>
      </w:r>
      <w:r w:rsidRPr="00F9246C">
        <w:rPr>
          <w:rFonts w:eastAsia="Calibri Light" w:cstheme="minorHAnsi"/>
          <w:spacing w:val="-15"/>
          <w:lang w:bidi="en-US"/>
        </w:rPr>
        <w:t xml:space="preserve"> </w:t>
      </w:r>
      <w:r w:rsidRPr="00F9246C">
        <w:rPr>
          <w:rFonts w:eastAsia="Calibri Light" w:cstheme="minorHAnsi"/>
          <w:lang w:bidi="en-US"/>
        </w:rPr>
        <w:t>Privileges</w:t>
      </w:r>
      <w:r w:rsidRPr="00F9246C">
        <w:rPr>
          <w:rFonts w:eastAsia="Calibri Light" w:cstheme="minorHAnsi"/>
          <w:spacing w:val="-17"/>
          <w:lang w:bidi="en-US"/>
        </w:rPr>
        <w:t xml:space="preserve"> </w:t>
      </w:r>
      <w:r w:rsidRPr="00F9246C">
        <w:rPr>
          <w:rFonts w:eastAsia="Calibri Light" w:cstheme="minorHAnsi"/>
          <w:lang w:bidi="en-US"/>
        </w:rPr>
        <w:t>and</w:t>
      </w:r>
      <w:r w:rsidRPr="00F9246C">
        <w:rPr>
          <w:rFonts w:eastAsia="Calibri Light" w:cstheme="minorHAnsi"/>
          <w:spacing w:val="-16"/>
          <w:lang w:bidi="en-US"/>
        </w:rPr>
        <w:t xml:space="preserve"> </w:t>
      </w:r>
      <w:r w:rsidRPr="00F9246C">
        <w:rPr>
          <w:rFonts w:eastAsia="Calibri Light" w:cstheme="minorHAnsi"/>
          <w:lang w:bidi="en-US"/>
        </w:rPr>
        <w:t>Immunities</w:t>
      </w:r>
      <w:r w:rsidRPr="00F9246C">
        <w:rPr>
          <w:rFonts w:eastAsia="Calibri Light" w:cstheme="minorHAnsi"/>
          <w:spacing w:val="-12"/>
          <w:lang w:bidi="en-US"/>
        </w:rPr>
        <w:t xml:space="preserve"> </w:t>
      </w:r>
      <w:r w:rsidRPr="00F9246C">
        <w:rPr>
          <w:rFonts w:eastAsia="Calibri Light" w:cstheme="minorHAnsi"/>
          <w:lang w:bidi="en-US"/>
        </w:rPr>
        <w:t>of</w:t>
      </w:r>
      <w:r w:rsidRPr="00F9246C">
        <w:rPr>
          <w:rFonts w:eastAsia="Calibri Light" w:cstheme="minorHAnsi"/>
          <w:spacing w:val="-14"/>
          <w:lang w:bidi="en-US"/>
        </w:rPr>
        <w:t xml:space="preserve"> </w:t>
      </w:r>
      <w:r w:rsidRPr="00F9246C">
        <w:rPr>
          <w:rFonts w:eastAsia="Calibri Light" w:cstheme="minorHAnsi"/>
          <w:lang w:bidi="en-US"/>
        </w:rPr>
        <w:t>the</w:t>
      </w:r>
      <w:r w:rsidRPr="00F9246C">
        <w:rPr>
          <w:rFonts w:eastAsia="Calibri Light" w:cstheme="minorHAnsi"/>
          <w:spacing w:val="-10"/>
          <w:lang w:bidi="en-US"/>
        </w:rPr>
        <w:t xml:space="preserve"> </w:t>
      </w:r>
      <w:r w:rsidRPr="00F9246C">
        <w:rPr>
          <w:rFonts w:eastAsia="Calibri Light" w:cstheme="minorHAnsi"/>
          <w:lang w:bidi="en-US"/>
        </w:rPr>
        <w:t>Specialized</w:t>
      </w:r>
      <w:r w:rsidRPr="00F9246C">
        <w:rPr>
          <w:rFonts w:eastAsia="Calibri Light" w:cstheme="minorHAnsi"/>
          <w:spacing w:val="-12"/>
          <w:lang w:bidi="en-US"/>
        </w:rPr>
        <w:t xml:space="preserve"> </w:t>
      </w:r>
      <w:r w:rsidRPr="00F9246C">
        <w:rPr>
          <w:rFonts w:eastAsia="Calibri Light" w:cstheme="minorHAnsi"/>
          <w:lang w:bidi="en-US"/>
        </w:rPr>
        <w:t>Agencies</w:t>
      </w:r>
      <w:r w:rsidRPr="00F9246C">
        <w:rPr>
          <w:rFonts w:eastAsia="Calibri Light" w:cstheme="minorHAnsi"/>
          <w:spacing w:val="-12"/>
          <w:lang w:bidi="en-US"/>
        </w:rPr>
        <w:t xml:space="preserve"> </w:t>
      </w:r>
      <w:r w:rsidRPr="00F9246C">
        <w:rPr>
          <w:rFonts w:eastAsia="Calibri Light" w:cstheme="minorHAnsi"/>
          <w:lang w:bidi="en-US"/>
        </w:rPr>
        <w:t>of</w:t>
      </w:r>
      <w:r w:rsidRPr="00F9246C">
        <w:rPr>
          <w:rFonts w:eastAsia="Calibri Light" w:cstheme="minorHAnsi"/>
          <w:spacing w:val="-13"/>
          <w:lang w:bidi="en-US"/>
        </w:rPr>
        <w:t xml:space="preserve"> </w:t>
      </w:r>
      <w:r w:rsidRPr="00F9246C">
        <w:rPr>
          <w:rFonts w:eastAsia="Calibri Light" w:cstheme="minorHAnsi"/>
          <w:lang w:bidi="en-US"/>
        </w:rPr>
        <w:t>21st</w:t>
      </w:r>
      <w:r w:rsidRPr="00F9246C">
        <w:rPr>
          <w:rFonts w:eastAsia="Calibri Light" w:cstheme="minorHAnsi"/>
          <w:spacing w:val="-15"/>
          <w:lang w:bidi="en-US"/>
        </w:rPr>
        <w:t xml:space="preserve"> </w:t>
      </w:r>
      <w:r w:rsidRPr="00F9246C">
        <w:rPr>
          <w:rFonts w:eastAsia="Calibri Light" w:cstheme="minorHAnsi"/>
          <w:lang w:bidi="en-US"/>
        </w:rPr>
        <w:t>November</w:t>
      </w:r>
      <w:r w:rsidRPr="00F9246C">
        <w:rPr>
          <w:rFonts w:eastAsia="Calibri Light" w:cstheme="minorHAnsi"/>
          <w:spacing w:val="-14"/>
          <w:lang w:bidi="en-US"/>
        </w:rPr>
        <w:t xml:space="preserve"> </w:t>
      </w:r>
      <w:r w:rsidRPr="00F9246C">
        <w:rPr>
          <w:rFonts w:eastAsia="Calibri Light" w:cstheme="minorHAnsi"/>
          <w:lang w:bidi="en-US"/>
        </w:rPr>
        <w:t>1947, as applicable, and no provisions of this document or any Institutional Contract or any Undertaking will be interpreted or applied in a manner, or to an extent, inconsistent with such privileges and immunities.</w:t>
      </w:r>
    </w:p>
    <w:p w14:paraId="29ECE87B" w14:textId="71F1D0C0" w:rsidR="00C83246" w:rsidRDefault="00C83246" w:rsidP="00C83246"/>
    <w:p w14:paraId="64E24158" w14:textId="56F1C6E0" w:rsidR="00F9246C" w:rsidRDefault="00F9246C" w:rsidP="00C83246"/>
    <w:p w14:paraId="14676D86" w14:textId="1402D8A1" w:rsidR="00F9246C" w:rsidRDefault="00F9246C" w:rsidP="00C83246"/>
    <w:p w14:paraId="4C3D4299" w14:textId="4B0A8614" w:rsidR="00F9246C" w:rsidRDefault="00F9246C" w:rsidP="00C83246"/>
    <w:p w14:paraId="6DC68B39" w14:textId="77777777" w:rsidR="00F9246C" w:rsidRPr="00C83246" w:rsidRDefault="00F9246C" w:rsidP="00C83246"/>
    <w:p w14:paraId="04C5C8AF" w14:textId="2D0BEB65" w:rsidR="00D32319" w:rsidRDefault="00E1529D" w:rsidP="00D32319">
      <w:pPr>
        <w:pStyle w:val="Heading1"/>
        <w:spacing w:line="240" w:lineRule="auto"/>
        <w:rPr>
          <w:rFonts w:asciiTheme="minorHAnsi" w:hAnsiTheme="minorHAnsi" w:cstheme="minorHAnsi"/>
        </w:rPr>
      </w:pPr>
      <w:bookmarkStart w:id="83" w:name="_Toc36571192"/>
      <w:bookmarkStart w:id="84" w:name="_Hlk38888995"/>
      <w:r w:rsidRPr="00BB0FCB">
        <w:rPr>
          <w:rFonts w:asciiTheme="minorHAnsi" w:hAnsiTheme="minorHAnsi" w:cstheme="minorHAnsi"/>
        </w:rPr>
        <w:t>Annex 3: Monitoring and evaluation plan</w:t>
      </w:r>
      <w:bookmarkEnd w:id="83"/>
      <w:r w:rsidRPr="00BB0FCB">
        <w:rPr>
          <w:rFonts w:asciiTheme="minorHAnsi" w:hAnsiTheme="minorHAnsi" w:cstheme="minorHAnsi"/>
        </w:rPr>
        <w:t xml:space="preserve"> </w:t>
      </w:r>
      <w:bookmarkEnd w:id="84"/>
    </w:p>
    <w:p w14:paraId="3D525D41" w14:textId="77777777" w:rsidR="00D32319" w:rsidRPr="00D32319" w:rsidRDefault="00D32319" w:rsidP="00D32319"/>
    <w:tbl>
      <w:tblPr>
        <w:tblStyle w:val="TableGrid3"/>
        <w:tblW w:w="0" w:type="auto"/>
        <w:tblLook w:val="04A0" w:firstRow="1" w:lastRow="0" w:firstColumn="1" w:lastColumn="0" w:noHBand="0" w:noVBand="1"/>
      </w:tblPr>
      <w:tblGrid>
        <w:gridCol w:w="1759"/>
        <w:gridCol w:w="2239"/>
        <w:gridCol w:w="2238"/>
        <w:gridCol w:w="2238"/>
        <w:gridCol w:w="2238"/>
        <w:gridCol w:w="2238"/>
      </w:tblGrid>
      <w:tr w:rsidR="00D32319" w:rsidRPr="00D32319" w14:paraId="72CA6A11" w14:textId="77777777" w:rsidTr="003E285E">
        <w:tc>
          <w:tcPr>
            <w:tcW w:w="1305" w:type="dxa"/>
          </w:tcPr>
          <w:p w14:paraId="32B096C6" w14:textId="77777777" w:rsidR="00D32319" w:rsidRPr="00D32319" w:rsidRDefault="00D32319" w:rsidP="00D32319">
            <w:pPr>
              <w:rPr>
                <w:rFonts w:eastAsia="Calibri"/>
                <w:sz w:val="20"/>
                <w:szCs w:val="20"/>
              </w:rPr>
            </w:pPr>
          </w:p>
        </w:tc>
        <w:tc>
          <w:tcPr>
            <w:tcW w:w="2528" w:type="dxa"/>
          </w:tcPr>
          <w:p w14:paraId="3B95026C" w14:textId="77777777" w:rsidR="00D32319" w:rsidRPr="00D32319" w:rsidRDefault="00D32319" w:rsidP="00D32319">
            <w:pPr>
              <w:rPr>
                <w:rFonts w:eastAsia="Calibri"/>
                <w:sz w:val="20"/>
                <w:szCs w:val="20"/>
              </w:rPr>
            </w:pPr>
            <w:r w:rsidRPr="00D32319">
              <w:rPr>
                <w:rFonts w:eastAsia="Calibri"/>
                <w:b/>
                <w:sz w:val="20"/>
                <w:szCs w:val="20"/>
              </w:rPr>
              <w:t>Year 1 (2021)</w:t>
            </w:r>
          </w:p>
        </w:tc>
        <w:tc>
          <w:tcPr>
            <w:tcW w:w="2529" w:type="dxa"/>
          </w:tcPr>
          <w:p w14:paraId="5E8AB091" w14:textId="77777777" w:rsidR="00D32319" w:rsidRPr="00D32319" w:rsidRDefault="00D32319" w:rsidP="00D32319">
            <w:pPr>
              <w:rPr>
                <w:rFonts w:eastAsia="Calibri"/>
                <w:sz w:val="20"/>
                <w:szCs w:val="20"/>
              </w:rPr>
            </w:pPr>
            <w:r w:rsidRPr="00D32319">
              <w:rPr>
                <w:rFonts w:eastAsia="Calibri"/>
                <w:b/>
                <w:sz w:val="20"/>
                <w:szCs w:val="20"/>
              </w:rPr>
              <w:t>Year 2 (2022)</w:t>
            </w:r>
          </w:p>
        </w:tc>
        <w:tc>
          <w:tcPr>
            <w:tcW w:w="2528" w:type="dxa"/>
          </w:tcPr>
          <w:p w14:paraId="09A48185" w14:textId="77777777" w:rsidR="00D32319" w:rsidRPr="00D32319" w:rsidRDefault="00D32319" w:rsidP="00D32319">
            <w:pPr>
              <w:rPr>
                <w:rFonts w:eastAsia="Calibri"/>
                <w:sz w:val="20"/>
                <w:szCs w:val="20"/>
              </w:rPr>
            </w:pPr>
            <w:r w:rsidRPr="00D32319">
              <w:rPr>
                <w:rFonts w:eastAsia="Calibri"/>
                <w:b/>
                <w:sz w:val="20"/>
                <w:szCs w:val="20"/>
              </w:rPr>
              <w:t>Year 3 (2023)</w:t>
            </w:r>
          </w:p>
        </w:tc>
        <w:tc>
          <w:tcPr>
            <w:tcW w:w="2529" w:type="dxa"/>
          </w:tcPr>
          <w:p w14:paraId="070992CD" w14:textId="77777777" w:rsidR="00D32319" w:rsidRPr="00D32319" w:rsidRDefault="00D32319" w:rsidP="00D32319">
            <w:pPr>
              <w:rPr>
                <w:rFonts w:eastAsia="Calibri"/>
                <w:sz w:val="20"/>
                <w:szCs w:val="20"/>
              </w:rPr>
            </w:pPr>
            <w:r w:rsidRPr="00D32319">
              <w:rPr>
                <w:rFonts w:eastAsia="Calibri"/>
                <w:b/>
                <w:sz w:val="20"/>
                <w:szCs w:val="20"/>
              </w:rPr>
              <w:t>Year 4 (2024)</w:t>
            </w:r>
          </w:p>
        </w:tc>
        <w:tc>
          <w:tcPr>
            <w:tcW w:w="2529" w:type="dxa"/>
          </w:tcPr>
          <w:p w14:paraId="155180E4" w14:textId="77777777" w:rsidR="00D32319" w:rsidRPr="00D32319" w:rsidRDefault="00D32319" w:rsidP="00D32319">
            <w:pPr>
              <w:rPr>
                <w:rFonts w:eastAsia="Calibri"/>
                <w:sz w:val="20"/>
                <w:szCs w:val="20"/>
              </w:rPr>
            </w:pPr>
            <w:r w:rsidRPr="00D32319">
              <w:rPr>
                <w:rFonts w:eastAsia="Calibri"/>
                <w:b/>
                <w:sz w:val="20"/>
                <w:szCs w:val="20"/>
              </w:rPr>
              <w:t>Year 5 (2025)</w:t>
            </w:r>
          </w:p>
        </w:tc>
      </w:tr>
      <w:tr w:rsidR="00D32319" w:rsidRPr="00D32319" w14:paraId="61B91F06" w14:textId="77777777" w:rsidTr="003E285E">
        <w:tc>
          <w:tcPr>
            <w:tcW w:w="13948" w:type="dxa"/>
            <w:gridSpan w:val="6"/>
          </w:tcPr>
          <w:p w14:paraId="5A53F3B4" w14:textId="77777777" w:rsidR="00D32319" w:rsidRPr="00D32319" w:rsidRDefault="00D32319" w:rsidP="00D32319">
            <w:pPr>
              <w:rPr>
                <w:rFonts w:eastAsia="Calibri"/>
                <w:sz w:val="20"/>
                <w:szCs w:val="20"/>
              </w:rPr>
            </w:pPr>
            <w:r w:rsidRPr="00D32319">
              <w:rPr>
                <w:rFonts w:eastAsia="Calibri"/>
                <w:b/>
                <w:sz w:val="20"/>
                <w:szCs w:val="20"/>
              </w:rPr>
              <w:t>Monitoring &amp; evaluation activities</w:t>
            </w:r>
          </w:p>
        </w:tc>
      </w:tr>
      <w:tr w:rsidR="00D32319" w:rsidRPr="00D32319" w14:paraId="407CF9EB" w14:textId="77777777" w:rsidTr="003E285E">
        <w:tc>
          <w:tcPr>
            <w:tcW w:w="1305" w:type="dxa"/>
          </w:tcPr>
          <w:p w14:paraId="15E812D5" w14:textId="77777777" w:rsidR="00D32319" w:rsidRPr="00D32319" w:rsidRDefault="00D32319" w:rsidP="00D32319">
            <w:pPr>
              <w:rPr>
                <w:rFonts w:eastAsia="Calibri"/>
                <w:b/>
                <w:bCs/>
                <w:sz w:val="20"/>
                <w:szCs w:val="20"/>
              </w:rPr>
            </w:pPr>
            <w:bookmarkStart w:id="85" w:name="_Hlk37869093"/>
            <w:r w:rsidRPr="00D32319">
              <w:rPr>
                <w:rFonts w:eastAsia="Calibri"/>
                <w:b/>
                <w:bCs/>
                <w:sz w:val="20"/>
                <w:szCs w:val="20"/>
              </w:rPr>
              <w:t>Surveys/</w:t>
            </w:r>
          </w:p>
          <w:p w14:paraId="03272D34" w14:textId="77777777" w:rsidR="00D32319" w:rsidRPr="00D32319" w:rsidRDefault="00D32319" w:rsidP="00D32319">
            <w:pPr>
              <w:rPr>
                <w:rFonts w:eastAsia="Calibri"/>
                <w:b/>
                <w:bCs/>
                <w:sz w:val="20"/>
                <w:szCs w:val="20"/>
              </w:rPr>
            </w:pPr>
            <w:r w:rsidRPr="00D32319">
              <w:rPr>
                <w:rFonts w:eastAsia="Calibri"/>
                <w:b/>
                <w:bCs/>
                <w:sz w:val="20"/>
                <w:szCs w:val="20"/>
              </w:rPr>
              <w:t xml:space="preserve">studies </w:t>
            </w:r>
          </w:p>
          <w:p w14:paraId="10FDE3BC" w14:textId="77777777" w:rsidR="00D32319" w:rsidRPr="00D32319" w:rsidRDefault="00D32319" w:rsidP="00D32319">
            <w:pPr>
              <w:rPr>
                <w:rFonts w:eastAsia="Calibri"/>
                <w:b/>
                <w:bCs/>
                <w:sz w:val="20"/>
                <w:szCs w:val="20"/>
              </w:rPr>
            </w:pPr>
          </w:p>
          <w:p w14:paraId="77164D7B" w14:textId="77777777" w:rsidR="00D32319" w:rsidRPr="00D32319" w:rsidRDefault="00D32319" w:rsidP="00D32319">
            <w:pPr>
              <w:rPr>
                <w:rFonts w:eastAsia="Calibri"/>
                <w:i/>
                <w:iCs/>
                <w:sz w:val="20"/>
                <w:szCs w:val="20"/>
              </w:rPr>
            </w:pPr>
            <w:r w:rsidRPr="00D32319">
              <w:rPr>
                <w:rFonts w:eastAsia="Calibri"/>
                <w:i/>
                <w:iCs/>
                <w:sz w:val="20"/>
                <w:szCs w:val="20"/>
              </w:rPr>
              <w:t>(Investigations of a problem or assessment of the conditions of a specified population group, aimed to support the identification of root causes, and development/refinement of implementation strategies and/or baseline indicators)</w:t>
            </w:r>
            <w:bookmarkEnd w:id="85"/>
          </w:p>
        </w:tc>
        <w:tc>
          <w:tcPr>
            <w:tcW w:w="2528" w:type="dxa"/>
          </w:tcPr>
          <w:p w14:paraId="2DA762A4"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Population Situation Analysis (PSA) (UNFPA)</w:t>
            </w:r>
          </w:p>
          <w:p w14:paraId="09800A45"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Preliminary results of 2020 Population and Housing Census (UNFPA)</w:t>
            </w:r>
          </w:p>
          <w:p w14:paraId="1016A0A2"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Sample Survey on Violence against women in Kazakhstan (Committee of Statistics of the Ministry of National Economy and UNFPA, UN Women, WHO)</w:t>
            </w:r>
          </w:p>
          <w:p w14:paraId="4F1D16BB"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Resilience assessment is conducted in Nur-Sultan city (UNDRR)</w:t>
            </w:r>
          </w:p>
          <w:p w14:paraId="29FDE066"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Stigma Index for People Living with HIV (UNAIDS)</w:t>
            </w:r>
          </w:p>
          <w:p w14:paraId="0B966214"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HIV Recency Testing survey (UNAIDS)</w:t>
            </w:r>
          </w:p>
          <w:p w14:paraId="233D5583"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Space Temporal Modelling of HIV infection for Kazakhstan (UNAIDS)</w:t>
            </w:r>
          </w:p>
          <w:p w14:paraId="03063791" w14:textId="77777777" w:rsidR="00D32319" w:rsidRPr="00D32319" w:rsidRDefault="00D32319" w:rsidP="00E03C5B">
            <w:pPr>
              <w:numPr>
                <w:ilvl w:val="0"/>
                <w:numId w:val="7"/>
              </w:numPr>
              <w:spacing w:after="200" w:line="276" w:lineRule="auto"/>
              <w:contextualSpacing/>
              <w:rPr>
                <w:rFonts w:eastAsia="Calibri"/>
                <w:sz w:val="20"/>
                <w:szCs w:val="20"/>
              </w:rPr>
            </w:pPr>
            <w:bookmarkStart w:id="86" w:name="_Hlk37869309"/>
            <w:r w:rsidRPr="00D32319">
              <w:rPr>
                <w:rFonts w:eastAsia="Calibri"/>
                <w:sz w:val="20"/>
                <w:szCs w:val="20"/>
              </w:rPr>
              <w:t>Global Education Monitoring Report (UNESCO)</w:t>
            </w:r>
          </w:p>
          <w:p w14:paraId="208E7943"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5-Year Progress Review of SDG4 in the Asia-Pacific (UNESCO)</w:t>
            </w:r>
          </w:p>
          <w:p w14:paraId="14CED30A"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MICS 6 (UNICEF, UNFPA)</w:t>
            </w:r>
          </w:p>
          <w:bookmarkEnd w:id="86"/>
          <w:p w14:paraId="5D82ECFD"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The State of Food Security and Nutrition in the World 2021 (FAO)</w:t>
            </w:r>
          </w:p>
          <w:p w14:paraId="02CA9542"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Times New Roman"/>
                <w:color w:val="222222"/>
                <w:sz w:val="20"/>
                <w:szCs w:val="20"/>
              </w:rPr>
              <w:t>Participatory Assessments (UNHCR)</w:t>
            </w:r>
          </w:p>
          <w:p w14:paraId="30CCB54E" w14:textId="77777777" w:rsidR="00D32319" w:rsidRPr="00D32319" w:rsidRDefault="00D32319" w:rsidP="00D32319">
            <w:pPr>
              <w:rPr>
                <w:rFonts w:eastAsia="Calibri"/>
                <w:sz w:val="20"/>
                <w:szCs w:val="20"/>
              </w:rPr>
            </w:pPr>
          </w:p>
        </w:tc>
        <w:tc>
          <w:tcPr>
            <w:tcW w:w="2529" w:type="dxa"/>
          </w:tcPr>
          <w:p w14:paraId="3854513F"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Analytical report/s based on the data of Population and Housing Census (UNFPA)</w:t>
            </w:r>
          </w:p>
          <w:p w14:paraId="15BDBB8D"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Report based on further analysis on MICS data on: Contraceptives Prevalence Rate and Unmet Need for Family Planning Analysis (UNFPA)</w:t>
            </w:r>
          </w:p>
          <w:p w14:paraId="2AD0C5A6"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Times New Roman"/>
                <w:color w:val="222222"/>
                <w:sz w:val="20"/>
                <w:szCs w:val="20"/>
              </w:rPr>
              <w:t xml:space="preserve">Adolescents Knowledge of HIV, Sexual </w:t>
            </w:r>
            <w:proofErr w:type="spellStart"/>
            <w:r w:rsidRPr="00D32319">
              <w:rPr>
                <w:rFonts w:eastAsia="Times New Roman"/>
                <w:color w:val="222222"/>
                <w:sz w:val="20"/>
                <w:szCs w:val="20"/>
              </w:rPr>
              <w:t>Behavior</w:t>
            </w:r>
            <w:proofErr w:type="spellEnd"/>
            <w:r w:rsidRPr="00D32319">
              <w:rPr>
                <w:rFonts w:eastAsia="Times New Roman"/>
                <w:color w:val="222222"/>
                <w:sz w:val="20"/>
                <w:szCs w:val="20"/>
              </w:rPr>
              <w:t xml:space="preserve"> and use of contraceptives (UNFPA)</w:t>
            </w:r>
          </w:p>
          <w:p w14:paraId="263B3857"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IBBS People Who Inject Drugs (PWID) conducted by the National Kazakh Centre for Communicable Diseases as part of National AIDS Surveillance Plan) which will feed the data (UNAIDS)</w:t>
            </w:r>
          </w:p>
          <w:p w14:paraId="48ED1C93" w14:textId="77777777" w:rsidR="00D32319" w:rsidRPr="00D32319" w:rsidRDefault="00D32319" w:rsidP="00E03C5B">
            <w:pPr>
              <w:numPr>
                <w:ilvl w:val="0"/>
                <w:numId w:val="7"/>
              </w:numPr>
              <w:spacing w:after="200" w:line="276" w:lineRule="auto"/>
              <w:contextualSpacing/>
              <w:rPr>
                <w:rFonts w:eastAsia="Calibri"/>
                <w:sz w:val="20"/>
                <w:szCs w:val="20"/>
              </w:rPr>
            </w:pPr>
            <w:bookmarkStart w:id="87" w:name="_Hlk37869156"/>
            <w:r w:rsidRPr="00D32319">
              <w:rPr>
                <w:rFonts w:eastAsia="Calibri"/>
                <w:sz w:val="20"/>
                <w:szCs w:val="20"/>
              </w:rPr>
              <w:t>Report based on health sector public expenditure review to formulate sector investment plan (UNICEF)</w:t>
            </w:r>
          </w:p>
          <w:p w14:paraId="4B6E0B5E" w14:textId="77777777" w:rsidR="00D32319" w:rsidRPr="00D32319" w:rsidRDefault="00D32319" w:rsidP="00E03C5B">
            <w:pPr>
              <w:numPr>
                <w:ilvl w:val="0"/>
                <w:numId w:val="7"/>
              </w:numPr>
              <w:spacing w:after="200" w:line="276" w:lineRule="auto"/>
              <w:contextualSpacing/>
              <w:rPr>
                <w:rFonts w:eastAsia="Calibri"/>
                <w:sz w:val="20"/>
                <w:szCs w:val="20"/>
              </w:rPr>
            </w:pPr>
            <w:bookmarkStart w:id="88" w:name="_Hlk37869213"/>
            <w:bookmarkEnd w:id="87"/>
            <w:r w:rsidRPr="00D32319">
              <w:rPr>
                <w:rFonts w:eastAsia="Calibri"/>
                <w:sz w:val="20"/>
                <w:szCs w:val="20"/>
              </w:rPr>
              <w:t>Report based on analysis of root causes, risks, and prevalence of sexual violence against children and developing evidence-based recommendations for prevention and addressing sexual VAC (UNICEF)</w:t>
            </w:r>
          </w:p>
          <w:bookmarkEnd w:id="88"/>
          <w:p w14:paraId="57B6F86D"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Calibri"/>
                <w:sz w:val="20"/>
                <w:szCs w:val="20"/>
              </w:rPr>
              <w:t>The State of Food Security and Nutrition in the World 2022 (FAO)</w:t>
            </w:r>
          </w:p>
          <w:p w14:paraId="2165614A" w14:textId="77777777" w:rsidR="00D32319" w:rsidRPr="00D32319" w:rsidRDefault="00D32319" w:rsidP="00E03C5B">
            <w:pPr>
              <w:numPr>
                <w:ilvl w:val="0"/>
                <w:numId w:val="7"/>
              </w:numPr>
              <w:spacing w:after="200" w:line="276" w:lineRule="auto"/>
              <w:contextualSpacing/>
              <w:rPr>
                <w:rFonts w:eastAsia="Calibri"/>
                <w:sz w:val="20"/>
                <w:szCs w:val="20"/>
              </w:rPr>
            </w:pPr>
            <w:r w:rsidRPr="00D32319">
              <w:rPr>
                <w:rFonts w:eastAsia="Times New Roman"/>
                <w:color w:val="222222"/>
                <w:sz w:val="20"/>
                <w:szCs w:val="20"/>
              </w:rPr>
              <w:t>Participatory Assessments (UNHCR)</w:t>
            </w:r>
          </w:p>
        </w:tc>
        <w:tc>
          <w:tcPr>
            <w:tcW w:w="2528" w:type="dxa"/>
          </w:tcPr>
          <w:p w14:paraId="495218BE" w14:textId="77777777" w:rsidR="00D32319" w:rsidRPr="00D32319" w:rsidRDefault="00D32319" w:rsidP="00E03C5B">
            <w:pPr>
              <w:numPr>
                <w:ilvl w:val="0"/>
                <w:numId w:val="6"/>
              </w:numPr>
              <w:shd w:val="clear" w:color="auto" w:fill="FFFFFF"/>
              <w:contextualSpacing/>
              <w:rPr>
                <w:rFonts w:eastAsia="Times New Roman"/>
                <w:color w:val="222222"/>
                <w:sz w:val="20"/>
                <w:szCs w:val="20"/>
              </w:rPr>
            </w:pPr>
            <w:r w:rsidRPr="00D32319">
              <w:rPr>
                <w:rFonts w:eastAsia="Times New Roman"/>
                <w:color w:val="222222"/>
                <w:sz w:val="20"/>
                <w:szCs w:val="20"/>
              </w:rPr>
              <w:t>Further Analysis from MICS on attitudes toward domestic violence (UNFPA)</w:t>
            </w:r>
          </w:p>
          <w:p w14:paraId="6D8C0816" w14:textId="77777777" w:rsidR="00D32319" w:rsidRPr="00D32319" w:rsidRDefault="00D32319" w:rsidP="00E03C5B">
            <w:pPr>
              <w:numPr>
                <w:ilvl w:val="0"/>
                <w:numId w:val="6"/>
              </w:numPr>
              <w:shd w:val="clear" w:color="auto" w:fill="FFFFFF"/>
              <w:contextualSpacing/>
              <w:rPr>
                <w:rFonts w:eastAsia="Times New Roman"/>
                <w:color w:val="222222"/>
                <w:sz w:val="20"/>
                <w:szCs w:val="20"/>
              </w:rPr>
            </w:pPr>
            <w:r w:rsidRPr="00D32319">
              <w:rPr>
                <w:rFonts w:eastAsia="Calibri"/>
                <w:sz w:val="20"/>
                <w:szCs w:val="20"/>
              </w:rPr>
              <w:t>Gender and Generation Survey (Committee of Statistics of the Ministry of National Economy, UN Women and UNFPA)</w:t>
            </w:r>
          </w:p>
          <w:p w14:paraId="301F36BE" w14:textId="77777777" w:rsidR="00D32319" w:rsidRPr="00D32319" w:rsidRDefault="00D32319" w:rsidP="00E03C5B">
            <w:pPr>
              <w:numPr>
                <w:ilvl w:val="0"/>
                <w:numId w:val="6"/>
              </w:numPr>
              <w:shd w:val="clear" w:color="auto" w:fill="FFFFFF"/>
              <w:contextualSpacing/>
              <w:rPr>
                <w:rFonts w:eastAsia="Times New Roman"/>
                <w:color w:val="222222"/>
                <w:sz w:val="20"/>
                <w:szCs w:val="20"/>
              </w:rPr>
            </w:pPr>
            <w:r w:rsidRPr="00D32319">
              <w:rPr>
                <w:rFonts w:eastAsia="Calibri"/>
                <w:sz w:val="20"/>
                <w:szCs w:val="20"/>
              </w:rPr>
              <w:t>The State of Food Security and Nutrition in the World 2023 (FAO)</w:t>
            </w:r>
          </w:p>
          <w:p w14:paraId="3883EF84" w14:textId="77777777" w:rsidR="00D32319" w:rsidRPr="00D32319" w:rsidRDefault="00D32319" w:rsidP="00E03C5B">
            <w:pPr>
              <w:numPr>
                <w:ilvl w:val="0"/>
                <w:numId w:val="6"/>
              </w:numPr>
              <w:shd w:val="clear" w:color="auto" w:fill="FFFFFF"/>
              <w:contextualSpacing/>
              <w:rPr>
                <w:rFonts w:eastAsia="Times New Roman"/>
                <w:color w:val="222222"/>
                <w:sz w:val="20"/>
                <w:szCs w:val="20"/>
              </w:rPr>
            </w:pPr>
            <w:r w:rsidRPr="00D32319">
              <w:rPr>
                <w:rFonts w:eastAsia="Times New Roman"/>
                <w:color w:val="222222"/>
                <w:sz w:val="20"/>
                <w:szCs w:val="20"/>
              </w:rPr>
              <w:t>Participatory Assessments (UNHCR)</w:t>
            </w:r>
          </w:p>
        </w:tc>
        <w:tc>
          <w:tcPr>
            <w:tcW w:w="2529" w:type="dxa"/>
          </w:tcPr>
          <w:p w14:paraId="38886249" w14:textId="77777777" w:rsidR="00D32319" w:rsidRPr="00D32319" w:rsidRDefault="00D32319" w:rsidP="00E03C5B">
            <w:pPr>
              <w:numPr>
                <w:ilvl w:val="0"/>
                <w:numId w:val="6"/>
              </w:numPr>
              <w:contextualSpacing/>
              <w:rPr>
                <w:rFonts w:eastAsia="Calibri"/>
                <w:sz w:val="20"/>
                <w:szCs w:val="20"/>
              </w:rPr>
            </w:pPr>
            <w:r w:rsidRPr="00D32319">
              <w:rPr>
                <w:rFonts w:eastAsia="Calibri"/>
                <w:color w:val="222222"/>
                <w:sz w:val="20"/>
                <w:szCs w:val="20"/>
                <w:shd w:val="clear" w:color="auto" w:fill="FFFFFF"/>
              </w:rPr>
              <w:t xml:space="preserve">Survey on Adolescent Sexual </w:t>
            </w:r>
            <w:proofErr w:type="spellStart"/>
            <w:r w:rsidRPr="00D32319">
              <w:rPr>
                <w:rFonts w:eastAsia="Calibri"/>
                <w:color w:val="222222"/>
                <w:sz w:val="20"/>
                <w:szCs w:val="20"/>
                <w:shd w:val="clear" w:color="auto" w:fill="FFFFFF"/>
              </w:rPr>
              <w:t>Behavior</w:t>
            </w:r>
            <w:proofErr w:type="spellEnd"/>
            <w:r w:rsidRPr="00D32319">
              <w:rPr>
                <w:rFonts w:eastAsia="Calibri"/>
                <w:color w:val="222222"/>
                <w:sz w:val="20"/>
                <w:szCs w:val="20"/>
                <w:shd w:val="clear" w:color="auto" w:fill="FFFFFF"/>
              </w:rPr>
              <w:t>, access to SRH Services, Information and Education, and - Awareness of contraceptives methods and family planning among adolescents and youth (UNFPA)</w:t>
            </w:r>
          </w:p>
          <w:p w14:paraId="632F615C" w14:textId="77777777" w:rsidR="00D32319" w:rsidRPr="00D32319" w:rsidRDefault="00D32319" w:rsidP="00E03C5B">
            <w:pPr>
              <w:numPr>
                <w:ilvl w:val="0"/>
                <w:numId w:val="6"/>
              </w:numPr>
              <w:contextualSpacing/>
              <w:rPr>
                <w:rFonts w:eastAsia="Calibri"/>
                <w:sz w:val="20"/>
                <w:szCs w:val="20"/>
              </w:rPr>
            </w:pPr>
            <w:r w:rsidRPr="00D32319">
              <w:rPr>
                <w:rFonts w:eastAsia="Calibri"/>
                <w:sz w:val="20"/>
                <w:szCs w:val="20"/>
              </w:rPr>
              <w:t>IBBS People Who Inject Drugs (PWID) (UNAIDS)</w:t>
            </w:r>
          </w:p>
          <w:p w14:paraId="2BB6F445" w14:textId="77777777" w:rsidR="00D32319" w:rsidRPr="00D32319" w:rsidRDefault="00D32319" w:rsidP="00E03C5B">
            <w:pPr>
              <w:numPr>
                <w:ilvl w:val="0"/>
                <w:numId w:val="6"/>
              </w:numPr>
              <w:contextualSpacing/>
              <w:rPr>
                <w:rFonts w:eastAsia="Calibri"/>
                <w:sz w:val="20"/>
                <w:szCs w:val="20"/>
              </w:rPr>
            </w:pPr>
            <w:r w:rsidRPr="00D32319">
              <w:rPr>
                <w:rFonts w:eastAsia="Calibri"/>
                <w:sz w:val="20"/>
                <w:szCs w:val="20"/>
              </w:rPr>
              <w:t>The State of Food Security and Nutrition in the World 2024 (FAO)</w:t>
            </w:r>
          </w:p>
          <w:p w14:paraId="24C5B97C" w14:textId="77777777" w:rsidR="00D32319" w:rsidRPr="00D32319" w:rsidRDefault="00D32319" w:rsidP="00E03C5B">
            <w:pPr>
              <w:numPr>
                <w:ilvl w:val="0"/>
                <w:numId w:val="6"/>
              </w:numPr>
              <w:contextualSpacing/>
              <w:rPr>
                <w:rFonts w:eastAsia="Calibri"/>
                <w:sz w:val="20"/>
                <w:szCs w:val="20"/>
              </w:rPr>
            </w:pPr>
            <w:r w:rsidRPr="00D32319">
              <w:rPr>
                <w:rFonts w:eastAsia="Times New Roman"/>
                <w:color w:val="222222"/>
                <w:sz w:val="20"/>
                <w:szCs w:val="20"/>
              </w:rPr>
              <w:t>Participatory Assessments (UNHCR)</w:t>
            </w:r>
          </w:p>
        </w:tc>
        <w:tc>
          <w:tcPr>
            <w:tcW w:w="2529" w:type="dxa"/>
          </w:tcPr>
          <w:p w14:paraId="50698949" w14:textId="77777777" w:rsidR="00D32319" w:rsidRPr="00D32319" w:rsidRDefault="00D32319" w:rsidP="00E03C5B">
            <w:pPr>
              <w:numPr>
                <w:ilvl w:val="0"/>
                <w:numId w:val="6"/>
              </w:numPr>
              <w:contextualSpacing/>
              <w:rPr>
                <w:rFonts w:eastAsia="Calibri"/>
                <w:sz w:val="20"/>
                <w:szCs w:val="20"/>
              </w:rPr>
            </w:pPr>
            <w:r w:rsidRPr="00D32319">
              <w:rPr>
                <w:rFonts w:eastAsia="Calibri"/>
                <w:sz w:val="20"/>
                <w:szCs w:val="20"/>
              </w:rPr>
              <w:t>The State of Food Security and Nutrition in the World 2025 (FAO)</w:t>
            </w:r>
          </w:p>
          <w:p w14:paraId="7BC49B0B" w14:textId="77777777" w:rsidR="00D32319" w:rsidRPr="00D32319" w:rsidRDefault="00D32319" w:rsidP="00E03C5B">
            <w:pPr>
              <w:numPr>
                <w:ilvl w:val="0"/>
                <w:numId w:val="6"/>
              </w:numPr>
              <w:contextualSpacing/>
              <w:rPr>
                <w:rFonts w:eastAsia="Calibri"/>
                <w:sz w:val="20"/>
                <w:szCs w:val="20"/>
              </w:rPr>
            </w:pPr>
            <w:r w:rsidRPr="00D32319">
              <w:rPr>
                <w:rFonts w:eastAsia="Times New Roman"/>
                <w:color w:val="222222"/>
                <w:sz w:val="20"/>
                <w:szCs w:val="20"/>
              </w:rPr>
              <w:t>Participatory Assessments (UNHCR)</w:t>
            </w:r>
          </w:p>
        </w:tc>
      </w:tr>
      <w:tr w:rsidR="00D32319" w:rsidRPr="00D32319" w14:paraId="437158F6" w14:textId="77777777" w:rsidTr="003E285E">
        <w:tc>
          <w:tcPr>
            <w:tcW w:w="1305" w:type="dxa"/>
          </w:tcPr>
          <w:p w14:paraId="158C8F34" w14:textId="77777777" w:rsidR="00D32319" w:rsidRPr="00D32319" w:rsidRDefault="00D32319" w:rsidP="00D32319">
            <w:pPr>
              <w:rPr>
                <w:rFonts w:eastAsia="Calibri"/>
                <w:b/>
                <w:bCs/>
                <w:sz w:val="20"/>
                <w:szCs w:val="20"/>
              </w:rPr>
            </w:pPr>
            <w:r w:rsidRPr="00D32319">
              <w:rPr>
                <w:rFonts w:eastAsia="Calibri"/>
                <w:b/>
                <w:bCs/>
                <w:sz w:val="20"/>
                <w:szCs w:val="20"/>
              </w:rPr>
              <w:t>Monitoring</w:t>
            </w:r>
          </w:p>
          <w:p w14:paraId="4C5E87C5" w14:textId="77777777" w:rsidR="00D32319" w:rsidRPr="00D32319" w:rsidRDefault="00D32319" w:rsidP="00D32319">
            <w:pPr>
              <w:rPr>
                <w:rFonts w:eastAsia="Calibri"/>
                <w:b/>
                <w:bCs/>
                <w:sz w:val="20"/>
                <w:szCs w:val="20"/>
              </w:rPr>
            </w:pPr>
            <w:r w:rsidRPr="00D32319">
              <w:rPr>
                <w:rFonts w:eastAsia="Calibri"/>
                <w:b/>
                <w:bCs/>
                <w:sz w:val="20"/>
                <w:szCs w:val="20"/>
              </w:rPr>
              <w:t>Systems</w:t>
            </w:r>
          </w:p>
          <w:p w14:paraId="618B6E26" w14:textId="77777777" w:rsidR="00D32319" w:rsidRPr="00D32319" w:rsidRDefault="00D32319" w:rsidP="00D32319">
            <w:pPr>
              <w:rPr>
                <w:rFonts w:eastAsia="Calibri"/>
                <w:b/>
                <w:bCs/>
                <w:sz w:val="20"/>
                <w:szCs w:val="20"/>
              </w:rPr>
            </w:pPr>
          </w:p>
          <w:p w14:paraId="3D0DA2FD" w14:textId="77777777" w:rsidR="00D32319" w:rsidRPr="00D32319" w:rsidRDefault="00D32319" w:rsidP="00D32319">
            <w:pPr>
              <w:rPr>
                <w:rFonts w:eastAsia="Calibri"/>
                <w:i/>
                <w:iCs/>
                <w:sz w:val="20"/>
                <w:szCs w:val="20"/>
              </w:rPr>
            </w:pPr>
            <w:r w:rsidRPr="00D32319">
              <w:rPr>
                <w:rFonts w:eastAsia="Calibri"/>
                <w:i/>
                <w:iCs/>
                <w:sz w:val="20"/>
                <w:szCs w:val="20"/>
              </w:rPr>
              <w:t>(UNCT support to national information systems, with regular reporting of data related to UNSDCF results)</w:t>
            </w:r>
          </w:p>
        </w:tc>
        <w:tc>
          <w:tcPr>
            <w:tcW w:w="2528" w:type="dxa"/>
          </w:tcPr>
          <w:p w14:paraId="4F328F10" w14:textId="77777777" w:rsidR="00D32319" w:rsidRPr="00D32319" w:rsidRDefault="00D32319" w:rsidP="00E03C5B">
            <w:pPr>
              <w:numPr>
                <w:ilvl w:val="0"/>
                <w:numId w:val="12"/>
              </w:numPr>
              <w:contextualSpacing/>
              <w:rPr>
                <w:rFonts w:eastAsia="Calibri"/>
                <w:sz w:val="20"/>
                <w:szCs w:val="20"/>
              </w:rPr>
            </w:pPr>
            <w:bookmarkStart w:id="89" w:name="_Hlk37867325"/>
            <w:r w:rsidRPr="00D32319">
              <w:rPr>
                <w:rFonts w:eastAsia="Calibri"/>
                <w:sz w:val="20"/>
                <w:szCs w:val="20"/>
              </w:rPr>
              <w:t xml:space="preserve">Monitoring of the Sustainable Development Goals until 2030, (Committee of Statistics of the Ministry of National Economy </w:t>
            </w:r>
            <w:bookmarkEnd w:id="89"/>
            <w:r w:rsidRPr="00D32319">
              <w:rPr>
                <w:rFonts w:eastAsia="Calibri"/>
                <w:sz w:val="20"/>
                <w:szCs w:val="20"/>
              </w:rPr>
              <w:t>and UNCT)</w:t>
            </w:r>
          </w:p>
          <w:p w14:paraId="61A739C5"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National AIDS Surveillance Databases (UNAIDS)</w:t>
            </w:r>
          </w:p>
          <w:p w14:paraId="6760160D"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GAM (Global AIDS Monitoring Report) and database (UNAIDS)</w:t>
            </w:r>
          </w:p>
          <w:p w14:paraId="6C3AE89B" w14:textId="77777777" w:rsidR="00D32319" w:rsidRPr="00D32319" w:rsidRDefault="00D32319" w:rsidP="00E03C5B">
            <w:pPr>
              <w:numPr>
                <w:ilvl w:val="0"/>
                <w:numId w:val="12"/>
              </w:numPr>
              <w:contextualSpacing/>
              <w:rPr>
                <w:rFonts w:eastAsia="MyriadPro-Regular"/>
                <w:sz w:val="20"/>
                <w:szCs w:val="20"/>
              </w:rPr>
            </w:pPr>
            <w:r w:rsidRPr="00D32319">
              <w:rPr>
                <w:rFonts w:eastAsia="MyriadPro-Regular"/>
                <w:sz w:val="20"/>
                <w:szCs w:val="20"/>
              </w:rPr>
              <w:t xml:space="preserve">CRC country reports     (UNICEF) </w:t>
            </w:r>
          </w:p>
          <w:p w14:paraId="2AFA7420"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Yearbook of Children (UNICEF)</w:t>
            </w:r>
          </w:p>
          <w:p w14:paraId="6545C62A"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Transmonee (UNICEF)</w:t>
            </w:r>
          </w:p>
          <w:p w14:paraId="40D03198"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Statelessness identification campaign (UNHCR)</w:t>
            </w:r>
          </w:p>
          <w:p w14:paraId="0E0B631F"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Border Monitoring missions (UNHCR)</w:t>
            </w:r>
          </w:p>
          <w:p w14:paraId="65E65A00"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Monitoring through participation in the state RSD Commissions (UNHCR)</w:t>
            </w:r>
          </w:p>
          <w:p w14:paraId="5117A59D" w14:textId="77777777" w:rsidR="00D32319" w:rsidRPr="00D32319" w:rsidRDefault="00D32319" w:rsidP="00E03C5B">
            <w:pPr>
              <w:numPr>
                <w:ilvl w:val="0"/>
                <w:numId w:val="12"/>
              </w:numPr>
              <w:contextualSpacing/>
              <w:rPr>
                <w:rFonts w:eastAsia="Calibri"/>
                <w:sz w:val="20"/>
                <w:szCs w:val="20"/>
              </w:rPr>
            </w:pPr>
            <w:r w:rsidRPr="00D32319">
              <w:rPr>
                <w:rFonts w:eastAsia="Calibri"/>
                <w:sz w:val="20"/>
                <w:szCs w:val="20"/>
              </w:rPr>
              <w:t>Interactive report on State of the environment and use of natural resources in the Republic of Kazakhstan (UNEP)</w:t>
            </w:r>
          </w:p>
          <w:p w14:paraId="13395C4B" w14:textId="77777777" w:rsidR="00D32319" w:rsidRPr="00D32319" w:rsidRDefault="00D32319" w:rsidP="00D32319">
            <w:pPr>
              <w:ind w:left="360"/>
              <w:contextualSpacing/>
              <w:rPr>
                <w:rFonts w:eastAsia="Calibri"/>
                <w:sz w:val="20"/>
                <w:szCs w:val="20"/>
              </w:rPr>
            </w:pPr>
          </w:p>
        </w:tc>
        <w:tc>
          <w:tcPr>
            <w:tcW w:w="2529" w:type="dxa"/>
          </w:tcPr>
          <w:p w14:paraId="1A965E13" w14:textId="77777777" w:rsidR="00D32319" w:rsidRPr="00D32319" w:rsidRDefault="00D32319" w:rsidP="00E03C5B">
            <w:pPr>
              <w:numPr>
                <w:ilvl w:val="0"/>
                <w:numId w:val="8"/>
              </w:numPr>
              <w:spacing w:after="200" w:line="276" w:lineRule="auto"/>
              <w:contextualSpacing/>
              <w:rPr>
                <w:rFonts w:eastAsia="MyriadPro-Regular"/>
                <w:b/>
                <w:bCs/>
                <w:color w:val="FF0000"/>
                <w:sz w:val="20"/>
                <w:szCs w:val="20"/>
              </w:rPr>
            </w:pPr>
            <w:r w:rsidRPr="00D32319">
              <w:rPr>
                <w:rFonts w:eastAsia="Calibri"/>
                <w:sz w:val="20"/>
                <w:szCs w:val="20"/>
              </w:rPr>
              <w:t>Monitoring of the Sustainable Development Goals until 2030, (Committee of Statistics of the Ministry of National Economy and UNCT)</w:t>
            </w:r>
          </w:p>
          <w:p w14:paraId="15A3B48E" w14:textId="77777777" w:rsidR="00D32319" w:rsidRPr="00D32319" w:rsidRDefault="00D32319" w:rsidP="00E03C5B">
            <w:pPr>
              <w:numPr>
                <w:ilvl w:val="0"/>
                <w:numId w:val="8"/>
              </w:numPr>
              <w:contextualSpacing/>
              <w:rPr>
                <w:rFonts w:eastAsia="Calibri"/>
                <w:color w:val="FF0000"/>
                <w:sz w:val="20"/>
                <w:szCs w:val="20"/>
              </w:rPr>
            </w:pPr>
            <w:r w:rsidRPr="00D32319">
              <w:rPr>
                <w:rFonts w:eastAsia="Calibri"/>
                <w:sz w:val="20"/>
                <w:szCs w:val="20"/>
              </w:rPr>
              <w:t>National AIDS Surveillance Databases (UNAIDS)</w:t>
            </w:r>
          </w:p>
          <w:p w14:paraId="44526129" w14:textId="77777777" w:rsidR="00D32319" w:rsidRPr="00D32319" w:rsidRDefault="00D32319" w:rsidP="00E03C5B">
            <w:pPr>
              <w:numPr>
                <w:ilvl w:val="0"/>
                <w:numId w:val="8"/>
              </w:numPr>
              <w:contextualSpacing/>
              <w:rPr>
                <w:rFonts w:eastAsia="MyriadPro-Regular"/>
                <w:b/>
                <w:bCs/>
                <w:color w:val="FF0000"/>
                <w:sz w:val="20"/>
                <w:szCs w:val="20"/>
              </w:rPr>
            </w:pPr>
            <w:r w:rsidRPr="00D32319">
              <w:rPr>
                <w:rFonts w:eastAsia="Calibri"/>
                <w:sz w:val="20"/>
                <w:szCs w:val="20"/>
              </w:rPr>
              <w:t>GAM (Global AIDS Monitoring Report) and database (UNAIDS)</w:t>
            </w:r>
          </w:p>
          <w:p w14:paraId="276636DD" w14:textId="77777777" w:rsidR="00D32319" w:rsidRPr="00D32319" w:rsidRDefault="00D32319" w:rsidP="00E03C5B">
            <w:pPr>
              <w:numPr>
                <w:ilvl w:val="0"/>
                <w:numId w:val="8"/>
              </w:numPr>
              <w:contextualSpacing/>
              <w:rPr>
                <w:rFonts w:eastAsia="MyriadPro-Regular"/>
                <w:color w:val="FF0000"/>
                <w:sz w:val="20"/>
                <w:szCs w:val="20"/>
              </w:rPr>
            </w:pPr>
            <w:r w:rsidRPr="00D32319">
              <w:rPr>
                <w:rFonts w:eastAsia="MyriadPro-Regular"/>
                <w:b/>
                <w:bCs/>
                <w:color w:val="FF0000"/>
                <w:sz w:val="20"/>
                <w:szCs w:val="20"/>
              </w:rPr>
              <w:t xml:space="preserve"> </w:t>
            </w:r>
            <w:r w:rsidRPr="00D32319">
              <w:rPr>
                <w:rFonts w:eastAsia="MyriadPro-Regular"/>
                <w:sz w:val="20"/>
                <w:szCs w:val="20"/>
              </w:rPr>
              <w:t xml:space="preserve">CRC Concluding Observations     (UNICEF) </w:t>
            </w:r>
          </w:p>
          <w:p w14:paraId="17539561" w14:textId="77777777" w:rsidR="00D32319" w:rsidRPr="00D32319" w:rsidRDefault="00D32319" w:rsidP="00E03C5B">
            <w:pPr>
              <w:numPr>
                <w:ilvl w:val="0"/>
                <w:numId w:val="8"/>
              </w:numPr>
              <w:contextualSpacing/>
              <w:rPr>
                <w:rFonts w:eastAsia="Calibri"/>
                <w:sz w:val="20"/>
                <w:szCs w:val="20"/>
              </w:rPr>
            </w:pPr>
            <w:r w:rsidRPr="00D32319">
              <w:rPr>
                <w:rFonts w:eastAsia="Calibri"/>
                <w:sz w:val="20"/>
                <w:szCs w:val="20"/>
              </w:rPr>
              <w:t>Yearbook of Children (UNICEF)</w:t>
            </w:r>
          </w:p>
          <w:p w14:paraId="7C965C96" w14:textId="77777777" w:rsidR="00D32319" w:rsidRPr="00D32319" w:rsidRDefault="00D32319" w:rsidP="00E03C5B">
            <w:pPr>
              <w:numPr>
                <w:ilvl w:val="0"/>
                <w:numId w:val="8"/>
              </w:numPr>
              <w:contextualSpacing/>
              <w:rPr>
                <w:rFonts w:eastAsia="Calibri"/>
                <w:sz w:val="20"/>
                <w:szCs w:val="20"/>
              </w:rPr>
            </w:pPr>
            <w:r w:rsidRPr="00D32319">
              <w:rPr>
                <w:rFonts w:eastAsia="Calibri"/>
                <w:sz w:val="20"/>
                <w:szCs w:val="20"/>
              </w:rPr>
              <w:t>Transmonee (UNICEF)</w:t>
            </w:r>
          </w:p>
          <w:p w14:paraId="2F6AE918" w14:textId="77777777" w:rsidR="00D32319" w:rsidRPr="00D32319" w:rsidRDefault="00D32319" w:rsidP="00E03C5B">
            <w:pPr>
              <w:numPr>
                <w:ilvl w:val="0"/>
                <w:numId w:val="8"/>
              </w:numPr>
              <w:contextualSpacing/>
              <w:rPr>
                <w:rFonts w:eastAsia="Calibri"/>
                <w:sz w:val="20"/>
                <w:szCs w:val="20"/>
              </w:rPr>
            </w:pPr>
            <w:r w:rsidRPr="00D32319">
              <w:rPr>
                <w:rFonts w:eastAsia="Calibri"/>
                <w:sz w:val="20"/>
                <w:szCs w:val="20"/>
              </w:rPr>
              <w:t>Statelessness identification campaign (UNHCR)</w:t>
            </w:r>
          </w:p>
          <w:p w14:paraId="337D0846" w14:textId="77777777" w:rsidR="00D32319" w:rsidRPr="00D32319" w:rsidRDefault="00D32319" w:rsidP="00E03C5B">
            <w:pPr>
              <w:numPr>
                <w:ilvl w:val="0"/>
                <w:numId w:val="8"/>
              </w:numPr>
              <w:contextualSpacing/>
              <w:rPr>
                <w:rFonts w:eastAsia="Calibri"/>
                <w:color w:val="FF0000"/>
                <w:sz w:val="20"/>
                <w:szCs w:val="20"/>
              </w:rPr>
            </w:pPr>
            <w:r w:rsidRPr="00D32319">
              <w:rPr>
                <w:rFonts w:eastAsia="Calibri"/>
                <w:sz w:val="20"/>
                <w:szCs w:val="20"/>
              </w:rPr>
              <w:t>Border Monitoring missions (UNHCR)</w:t>
            </w:r>
          </w:p>
          <w:p w14:paraId="5EB33501" w14:textId="77777777" w:rsidR="00D32319" w:rsidRPr="00D32319" w:rsidRDefault="00D32319" w:rsidP="00E03C5B">
            <w:pPr>
              <w:numPr>
                <w:ilvl w:val="0"/>
                <w:numId w:val="8"/>
              </w:numPr>
              <w:contextualSpacing/>
              <w:rPr>
                <w:rFonts w:eastAsia="Calibri"/>
                <w:color w:val="FF0000"/>
                <w:sz w:val="20"/>
                <w:szCs w:val="20"/>
              </w:rPr>
            </w:pPr>
            <w:r w:rsidRPr="00D32319">
              <w:rPr>
                <w:rFonts w:eastAsia="Calibri"/>
                <w:sz w:val="20"/>
                <w:szCs w:val="20"/>
              </w:rPr>
              <w:t>Monitoring through participation in the state RSD Commissions (UNHCR)</w:t>
            </w:r>
          </w:p>
          <w:p w14:paraId="1C053D75" w14:textId="77777777" w:rsidR="00D32319" w:rsidRPr="00D32319" w:rsidRDefault="00D32319" w:rsidP="00E03C5B">
            <w:pPr>
              <w:numPr>
                <w:ilvl w:val="0"/>
                <w:numId w:val="8"/>
              </w:numPr>
              <w:contextualSpacing/>
              <w:rPr>
                <w:rFonts w:eastAsia="Calibri"/>
                <w:sz w:val="20"/>
                <w:szCs w:val="20"/>
              </w:rPr>
            </w:pPr>
            <w:r w:rsidRPr="00D32319">
              <w:rPr>
                <w:rFonts w:eastAsia="Calibri"/>
                <w:sz w:val="20"/>
                <w:szCs w:val="20"/>
              </w:rPr>
              <w:t>Interactive report on State of the environment and use of natural resources in the Republic of Kazakhstan (UNEP)</w:t>
            </w:r>
          </w:p>
        </w:tc>
        <w:tc>
          <w:tcPr>
            <w:tcW w:w="2528" w:type="dxa"/>
          </w:tcPr>
          <w:p w14:paraId="10138008" w14:textId="77777777" w:rsidR="00D32319" w:rsidRPr="00D32319" w:rsidRDefault="00D32319" w:rsidP="00E03C5B">
            <w:pPr>
              <w:numPr>
                <w:ilvl w:val="0"/>
                <w:numId w:val="13"/>
              </w:numPr>
              <w:spacing w:after="200" w:line="276" w:lineRule="auto"/>
              <w:contextualSpacing/>
              <w:rPr>
                <w:rFonts w:eastAsia="Calibri"/>
                <w:color w:val="FF0000"/>
                <w:sz w:val="20"/>
                <w:szCs w:val="20"/>
              </w:rPr>
            </w:pPr>
            <w:r w:rsidRPr="00D32319">
              <w:rPr>
                <w:rFonts w:eastAsia="Calibri"/>
                <w:sz w:val="20"/>
                <w:szCs w:val="20"/>
              </w:rPr>
              <w:t>Monitoring of the Sustainable Development Goals until 2030, (Committee of Statistics of the Ministry of National Economy and UNCT)</w:t>
            </w:r>
          </w:p>
          <w:p w14:paraId="5723742B"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Disaster Loss Database (UNDRR)</w:t>
            </w:r>
          </w:p>
          <w:p w14:paraId="062C777B"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National AIDS Surveillance Databases (UNAIDS)</w:t>
            </w:r>
          </w:p>
          <w:p w14:paraId="72F065B3"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GAM (Global AIDS Monitoring Report) and database (UNAIDS)</w:t>
            </w:r>
          </w:p>
          <w:p w14:paraId="0B7A70D4"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Yearbook of Children (UNICEF)</w:t>
            </w:r>
          </w:p>
          <w:p w14:paraId="73471E99"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Transmonee (UNICEF)</w:t>
            </w:r>
          </w:p>
          <w:p w14:paraId="0A6DCC85"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Statelessness identification campaign (UNHCR)</w:t>
            </w:r>
          </w:p>
          <w:p w14:paraId="314BC463"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Border Monitoring missions (UNHCR)Monitoring through participation in the state RSD Commissions (UNHCR)</w:t>
            </w:r>
          </w:p>
          <w:p w14:paraId="42B9DB0A"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Interactive report on State of the environment and use of natural resources in the Republic of Kazakhstan (UNEP)</w:t>
            </w:r>
          </w:p>
        </w:tc>
        <w:tc>
          <w:tcPr>
            <w:tcW w:w="2529" w:type="dxa"/>
          </w:tcPr>
          <w:p w14:paraId="6F14D6A3" w14:textId="77777777" w:rsidR="00D32319" w:rsidRPr="00D32319" w:rsidRDefault="00D32319" w:rsidP="00E03C5B">
            <w:pPr>
              <w:numPr>
                <w:ilvl w:val="0"/>
                <w:numId w:val="13"/>
              </w:numPr>
              <w:spacing w:after="200" w:line="276" w:lineRule="auto"/>
              <w:contextualSpacing/>
              <w:rPr>
                <w:rFonts w:eastAsia="Calibri"/>
                <w:color w:val="FF0000"/>
                <w:sz w:val="20"/>
                <w:szCs w:val="20"/>
              </w:rPr>
            </w:pPr>
            <w:r w:rsidRPr="00D32319">
              <w:rPr>
                <w:rFonts w:eastAsia="Calibri"/>
                <w:sz w:val="20"/>
                <w:szCs w:val="20"/>
              </w:rPr>
              <w:t>Monitoring of the Sustainable Development Goals until 2030, (Committee of Statistics of the Ministry of National Economy and UNCT)</w:t>
            </w:r>
          </w:p>
          <w:p w14:paraId="0D7B1A69"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National AIDS Surveillance Databases (UNAIDS)</w:t>
            </w:r>
          </w:p>
          <w:p w14:paraId="46B0F6E6"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GAM (Global AIDS Monitoring Report) and database (UNAIDS)</w:t>
            </w:r>
          </w:p>
          <w:p w14:paraId="0DFCBDB5"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Yearbook of Children (UNICEF)</w:t>
            </w:r>
          </w:p>
          <w:p w14:paraId="34068EAA"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Transmonee (UNICEF)</w:t>
            </w:r>
          </w:p>
          <w:p w14:paraId="7A9BD54A"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Statelessness identification campaign (UNHCR)</w:t>
            </w:r>
          </w:p>
          <w:p w14:paraId="4752674D"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Border Monitoring missions (UNHCR)Monitoring through participation in the state RSD Commissions (UNHCR)</w:t>
            </w:r>
          </w:p>
          <w:p w14:paraId="3F51D2B5"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Interactive report on State of the environment and use of natural resources in the Republic of Kazakhstan (UNEP)</w:t>
            </w:r>
          </w:p>
        </w:tc>
        <w:tc>
          <w:tcPr>
            <w:tcW w:w="2529" w:type="dxa"/>
          </w:tcPr>
          <w:p w14:paraId="410D4C82" w14:textId="77777777" w:rsidR="00D32319" w:rsidRPr="00D32319" w:rsidRDefault="00D32319" w:rsidP="00E03C5B">
            <w:pPr>
              <w:numPr>
                <w:ilvl w:val="0"/>
                <w:numId w:val="13"/>
              </w:numPr>
              <w:spacing w:after="200" w:line="276" w:lineRule="auto"/>
              <w:contextualSpacing/>
              <w:rPr>
                <w:rFonts w:eastAsia="Calibri"/>
                <w:color w:val="FF0000"/>
                <w:sz w:val="20"/>
                <w:szCs w:val="20"/>
              </w:rPr>
            </w:pPr>
            <w:r w:rsidRPr="00D32319">
              <w:rPr>
                <w:rFonts w:eastAsia="Calibri"/>
                <w:sz w:val="20"/>
                <w:szCs w:val="20"/>
              </w:rPr>
              <w:t>Monitoring of the Sustainable Development Goals until 2030, (Committee of Statistics of the Ministry of National Economy and UNCT)</w:t>
            </w:r>
          </w:p>
          <w:p w14:paraId="363D0080"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National AIDS Surveillance Databases (UNAIDS)</w:t>
            </w:r>
          </w:p>
          <w:p w14:paraId="5D491034"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GAM (Global AIDS Monitoring Report) and database (UNAIDS)</w:t>
            </w:r>
          </w:p>
          <w:p w14:paraId="56FF95B2" w14:textId="77777777" w:rsidR="00D32319" w:rsidRPr="00D32319" w:rsidRDefault="00D32319" w:rsidP="00E03C5B">
            <w:pPr>
              <w:numPr>
                <w:ilvl w:val="0"/>
                <w:numId w:val="13"/>
              </w:numPr>
              <w:contextualSpacing/>
              <w:rPr>
                <w:rFonts w:eastAsia="Calibri"/>
                <w:color w:val="FF0000"/>
                <w:sz w:val="20"/>
                <w:szCs w:val="20"/>
              </w:rPr>
            </w:pPr>
            <w:r w:rsidRPr="00D32319">
              <w:rPr>
                <w:rFonts w:eastAsia="Calibri"/>
                <w:sz w:val="20"/>
                <w:szCs w:val="20"/>
              </w:rPr>
              <w:t>Yearbook of Children (UNICEF)</w:t>
            </w:r>
          </w:p>
          <w:p w14:paraId="261EC2B4"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Transmonee (UNICEF)</w:t>
            </w:r>
          </w:p>
          <w:p w14:paraId="05204298"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Statelessness identification campaign (UNHCR)</w:t>
            </w:r>
          </w:p>
          <w:p w14:paraId="41A77478"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Border Monitoring missions (UNHCR)Monitoring through participation in the state RSD Commissions (UNHCR)</w:t>
            </w:r>
          </w:p>
          <w:p w14:paraId="502C02B9" w14:textId="77777777" w:rsidR="00D32319" w:rsidRPr="00D32319" w:rsidRDefault="00D32319" w:rsidP="00E03C5B">
            <w:pPr>
              <w:numPr>
                <w:ilvl w:val="0"/>
                <w:numId w:val="13"/>
              </w:numPr>
              <w:contextualSpacing/>
              <w:rPr>
                <w:rFonts w:eastAsia="Calibri"/>
                <w:sz w:val="20"/>
                <w:szCs w:val="20"/>
              </w:rPr>
            </w:pPr>
            <w:r w:rsidRPr="00D32319">
              <w:rPr>
                <w:rFonts w:eastAsia="Calibri"/>
                <w:sz w:val="20"/>
                <w:szCs w:val="20"/>
              </w:rPr>
              <w:t>Interactive report on State of the environment and use of natural resources in the Republic of Kazakhstan (UNEP)</w:t>
            </w:r>
          </w:p>
        </w:tc>
      </w:tr>
      <w:tr w:rsidR="00D32319" w:rsidRPr="00D32319" w14:paraId="0504B20A" w14:textId="77777777" w:rsidTr="003E285E">
        <w:tc>
          <w:tcPr>
            <w:tcW w:w="1305" w:type="dxa"/>
          </w:tcPr>
          <w:p w14:paraId="6E6EA277" w14:textId="77777777" w:rsidR="00D32319" w:rsidRPr="00D32319" w:rsidRDefault="00D32319" w:rsidP="00D32319">
            <w:pPr>
              <w:rPr>
                <w:rFonts w:eastAsia="Calibri"/>
                <w:sz w:val="20"/>
                <w:szCs w:val="20"/>
              </w:rPr>
            </w:pPr>
            <w:r w:rsidRPr="00D32319">
              <w:rPr>
                <w:rFonts w:eastAsia="Calibri"/>
                <w:b/>
                <w:bCs/>
                <w:sz w:val="20"/>
                <w:szCs w:val="20"/>
              </w:rPr>
              <w:t>Reviews</w:t>
            </w:r>
            <w:r w:rsidRPr="00D32319">
              <w:rPr>
                <w:rFonts w:eastAsia="Calibri"/>
                <w:b/>
                <w:bCs/>
                <w:sz w:val="20"/>
                <w:szCs w:val="20"/>
              </w:rPr>
              <w:br/>
            </w:r>
            <w:r w:rsidRPr="00D32319">
              <w:rPr>
                <w:rFonts w:eastAsia="Calibri"/>
                <w:b/>
                <w:bCs/>
                <w:sz w:val="20"/>
                <w:szCs w:val="20"/>
              </w:rPr>
              <w:br/>
            </w:r>
            <w:r w:rsidRPr="00D32319">
              <w:rPr>
                <w:rFonts w:eastAsia="Calibri"/>
                <w:i/>
                <w:iCs/>
                <w:sz w:val="20"/>
                <w:szCs w:val="20"/>
              </w:rPr>
              <w:t>(Drawings on United Nations agencies’ and partners’ monitoring systems as well as findings of surveys, studies and evaluations)</w:t>
            </w:r>
          </w:p>
        </w:tc>
        <w:tc>
          <w:tcPr>
            <w:tcW w:w="2528" w:type="dxa"/>
          </w:tcPr>
          <w:p w14:paraId="255BABEA" w14:textId="77777777" w:rsidR="00D32319" w:rsidRPr="00D32319" w:rsidRDefault="00D32319" w:rsidP="00E03C5B">
            <w:pPr>
              <w:numPr>
                <w:ilvl w:val="0"/>
                <w:numId w:val="8"/>
              </w:numPr>
              <w:contextualSpacing/>
              <w:rPr>
                <w:rFonts w:eastAsia="Calibri"/>
                <w:color w:val="FF0000"/>
                <w:sz w:val="20"/>
                <w:szCs w:val="20"/>
              </w:rPr>
            </w:pPr>
            <w:r w:rsidRPr="00D32319">
              <w:rPr>
                <w:rFonts w:eastAsia="Calibri"/>
                <w:sz w:val="20"/>
                <w:szCs w:val="20"/>
              </w:rPr>
              <w:t>CCA update (UNCT/RCO)</w:t>
            </w:r>
          </w:p>
          <w:p w14:paraId="48DEED13" w14:textId="77777777" w:rsidR="00D32319" w:rsidRPr="00D32319" w:rsidRDefault="00D32319" w:rsidP="00E03C5B">
            <w:pPr>
              <w:numPr>
                <w:ilvl w:val="0"/>
                <w:numId w:val="8"/>
              </w:numPr>
              <w:contextualSpacing/>
              <w:rPr>
                <w:rFonts w:eastAsia="Calibri"/>
                <w:sz w:val="20"/>
                <w:szCs w:val="20"/>
              </w:rPr>
            </w:pPr>
            <w:r w:rsidRPr="00D32319">
              <w:rPr>
                <w:rFonts w:eastAsia="Calibri"/>
                <w:sz w:val="20"/>
                <w:szCs w:val="20"/>
              </w:rPr>
              <w:t>Result Groups annual review</w:t>
            </w:r>
          </w:p>
          <w:p w14:paraId="2B39CD2B" w14:textId="77777777" w:rsidR="00D32319" w:rsidRPr="00D32319" w:rsidRDefault="00D32319" w:rsidP="00E03C5B">
            <w:pPr>
              <w:numPr>
                <w:ilvl w:val="0"/>
                <w:numId w:val="8"/>
              </w:numPr>
              <w:contextualSpacing/>
              <w:rPr>
                <w:rFonts w:eastAsia="Calibri"/>
                <w:b/>
                <w:bCs/>
                <w:sz w:val="20"/>
                <w:szCs w:val="20"/>
              </w:rPr>
            </w:pPr>
            <w:r w:rsidRPr="00D32319">
              <w:rPr>
                <w:rFonts w:eastAsia="Calibri"/>
                <w:sz w:val="20"/>
                <w:szCs w:val="20"/>
              </w:rPr>
              <w:t>Joint Programme Monitoring system platform for UNAIDS UBRAF Country Envelope annual report (UNAIDS)</w:t>
            </w:r>
          </w:p>
          <w:p w14:paraId="6380A73C" w14:textId="77777777" w:rsidR="00D32319" w:rsidRPr="00D32319" w:rsidRDefault="00D32319" w:rsidP="00E03C5B">
            <w:pPr>
              <w:numPr>
                <w:ilvl w:val="0"/>
                <w:numId w:val="8"/>
              </w:numPr>
              <w:contextualSpacing/>
              <w:rPr>
                <w:rFonts w:eastAsia="Calibri"/>
                <w:b/>
                <w:bCs/>
                <w:sz w:val="20"/>
                <w:szCs w:val="20"/>
              </w:rPr>
            </w:pPr>
            <w:r w:rsidRPr="00D32319">
              <w:rPr>
                <w:rFonts w:eastAsia="Calibri"/>
                <w:sz w:val="20"/>
                <w:szCs w:val="20"/>
              </w:rPr>
              <w:t>Review and analysis of the national legislation, statistics, VNR and other human rights instruments’ recommendations related to refugees, asylum-seekers and stateless people (UNHCR)</w:t>
            </w:r>
          </w:p>
        </w:tc>
        <w:tc>
          <w:tcPr>
            <w:tcW w:w="2529" w:type="dxa"/>
          </w:tcPr>
          <w:p w14:paraId="599CA6FA" w14:textId="77777777" w:rsidR="00D32319" w:rsidRPr="00D32319" w:rsidRDefault="00D32319" w:rsidP="00E03C5B">
            <w:pPr>
              <w:numPr>
                <w:ilvl w:val="0"/>
                <w:numId w:val="8"/>
              </w:numPr>
              <w:contextualSpacing/>
              <w:rPr>
                <w:rFonts w:eastAsia="Calibri"/>
                <w:bCs/>
                <w:sz w:val="20"/>
                <w:szCs w:val="20"/>
              </w:rPr>
            </w:pPr>
            <w:r w:rsidRPr="00D32319">
              <w:rPr>
                <w:rFonts w:eastAsia="Calibri"/>
                <w:bCs/>
                <w:sz w:val="20"/>
                <w:szCs w:val="20"/>
              </w:rPr>
              <w:t>CCA update (UNCT/RCO)</w:t>
            </w:r>
          </w:p>
          <w:p w14:paraId="69BE9A29" w14:textId="77777777" w:rsidR="00D32319" w:rsidRPr="00D32319" w:rsidRDefault="00D32319" w:rsidP="00E03C5B">
            <w:pPr>
              <w:numPr>
                <w:ilvl w:val="0"/>
                <w:numId w:val="9"/>
              </w:numPr>
              <w:contextualSpacing/>
              <w:rPr>
                <w:rFonts w:eastAsia="Calibri"/>
                <w:bCs/>
                <w:sz w:val="20"/>
                <w:szCs w:val="20"/>
              </w:rPr>
            </w:pPr>
            <w:r w:rsidRPr="00D32319">
              <w:rPr>
                <w:rFonts w:eastAsia="Calibri"/>
                <w:bCs/>
                <w:sz w:val="20"/>
                <w:szCs w:val="20"/>
              </w:rPr>
              <w:t>Voluntary National review (UNCT)</w:t>
            </w:r>
          </w:p>
          <w:p w14:paraId="502D12D3" w14:textId="77777777" w:rsidR="00D32319" w:rsidRPr="00D32319" w:rsidRDefault="00D32319" w:rsidP="00E03C5B">
            <w:pPr>
              <w:numPr>
                <w:ilvl w:val="0"/>
                <w:numId w:val="10"/>
              </w:numPr>
              <w:contextualSpacing/>
              <w:rPr>
                <w:rFonts w:eastAsia="Calibri"/>
                <w:bCs/>
                <w:sz w:val="20"/>
                <w:szCs w:val="20"/>
              </w:rPr>
            </w:pPr>
            <w:r w:rsidRPr="00D32319">
              <w:rPr>
                <w:rFonts w:eastAsia="Calibri"/>
                <w:bCs/>
                <w:sz w:val="20"/>
                <w:szCs w:val="20"/>
              </w:rPr>
              <w:t>Result Groups annual review</w:t>
            </w:r>
          </w:p>
          <w:p w14:paraId="6C381320"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National strategies are aligned with the Sendai Framework priorities. Plans of action for implementing the strategies are developed (UNDRR)</w:t>
            </w:r>
          </w:p>
          <w:p w14:paraId="3E4290BC"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Joint Programme Monitoring system platform for UNAIDS UBRAF Country Envelope annual report (UNAIDS)</w:t>
            </w:r>
          </w:p>
          <w:p w14:paraId="1AB75B89"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Review and analysis of the national legislation, statistics, VNR and other human rights instruments’ recommendations related to refugees, asylum-seekers and stateless people (UNHCR)</w:t>
            </w:r>
          </w:p>
        </w:tc>
        <w:tc>
          <w:tcPr>
            <w:tcW w:w="2528" w:type="dxa"/>
          </w:tcPr>
          <w:p w14:paraId="073F4514" w14:textId="77777777" w:rsidR="00D32319" w:rsidRPr="00D32319" w:rsidRDefault="00D32319" w:rsidP="00E03C5B">
            <w:pPr>
              <w:numPr>
                <w:ilvl w:val="0"/>
                <w:numId w:val="8"/>
              </w:numPr>
              <w:contextualSpacing/>
              <w:rPr>
                <w:rFonts w:eastAsia="Calibri"/>
                <w:bCs/>
                <w:sz w:val="20"/>
                <w:szCs w:val="20"/>
              </w:rPr>
            </w:pPr>
            <w:r w:rsidRPr="00D32319">
              <w:rPr>
                <w:rFonts w:eastAsia="Calibri"/>
                <w:bCs/>
                <w:sz w:val="20"/>
                <w:szCs w:val="20"/>
              </w:rPr>
              <w:t>CCA update (UNCT/RCO)</w:t>
            </w:r>
          </w:p>
          <w:p w14:paraId="2149CD7C" w14:textId="77777777" w:rsidR="00D32319" w:rsidRPr="00D32319" w:rsidRDefault="00D32319" w:rsidP="00E03C5B">
            <w:pPr>
              <w:numPr>
                <w:ilvl w:val="0"/>
                <w:numId w:val="9"/>
              </w:numPr>
              <w:contextualSpacing/>
              <w:rPr>
                <w:rFonts w:eastAsia="Calibri"/>
                <w:bCs/>
                <w:sz w:val="20"/>
                <w:szCs w:val="20"/>
              </w:rPr>
            </w:pPr>
            <w:r w:rsidRPr="00D32319">
              <w:rPr>
                <w:rFonts w:eastAsia="Calibri"/>
                <w:bCs/>
                <w:sz w:val="20"/>
                <w:szCs w:val="20"/>
              </w:rPr>
              <w:t xml:space="preserve">UNSDCF midterm review </w:t>
            </w:r>
          </w:p>
          <w:p w14:paraId="275CD0E2" w14:textId="77777777" w:rsidR="00D32319" w:rsidRPr="00D32319" w:rsidRDefault="00D32319" w:rsidP="00E03C5B">
            <w:pPr>
              <w:numPr>
                <w:ilvl w:val="0"/>
                <w:numId w:val="10"/>
              </w:numPr>
              <w:contextualSpacing/>
              <w:rPr>
                <w:rFonts w:eastAsia="Calibri"/>
                <w:bCs/>
                <w:sz w:val="20"/>
                <w:szCs w:val="20"/>
              </w:rPr>
            </w:pPr>
            <w:r w:rsidRPr="00D32319">
              <w:rPr>
                <w:rFonts w:eastAsia="Calibri"/>
                <w:bCs/>
                <w:sz w:val="20"/>
                <w:szCs w:val="20"/>
              </w:rPr>
              <w:t>Result Groups annual review</w:t>
            </w:r>
          </w:p>
          <w:p w14:paraId="2EC648D7"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Joint Programme Monitoring system platform for UNAIDS UBRAF Country Envelope annual report (UNAIDS)</w:t>
            </w:r>
          </w:p>
          <w:p w14:paraId="07E538AD"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 xml:space="preserve">CEDAW 6th periodic review of Kazakhstan (UN Women) </w:t>
            </w:r>
          </w:p>
          <w:p w14:paraId="7FBBECC8"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FAO Country Programme Framework mid-term review</w:t>
            </w:r>
          </w:p>
          <w:p w14:paraId="6777ADBD"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Review and analysis of the national legislation, statistics, VNR and other human rights instruments’ recommendations related to refugees, asylum-seekers and stateless people (UNHCR)</w:t>
            </w:r>
          </w:p>
        </w:tc>
        <w:tc>
          <w:tcPr>
            <w:tcW w:w="2529" w:type="dxa"/>
          </w:tcPr>
          <w:p w14:paraId="755119E0" w14:textId="77777777" w:rsidR="00D32319" w:rsidRPr="00D32319" w:rsidRDefault="00D32319" w:rsidP="00E03C5B">
            <w:pPr>
              <w:numPr>
                <w:ilvl w:val="0"/>
                <w:numId w:val="9"/>
              </w:numPr>
              <w:contextualSpacing/>
              <w:rPr>
                <w:rFonts w:eastAsia="Calibri"/>
                <w:bCs/>
                <w:sz w:val="20"/>
                <w:szCs w:val="20"/>
              </w:rPr>
            </w:pPr>
            <w:r w:rsidRPr="00D32319">
              <w:rPr>
                <w:rFonts w:eastAsia="Calibri"/>
                <w:bCs/>
                <w:sz w:val="20"/>
                <w:szCs w:val="20"/>
              </w:rPr>
              <w:t>CCA update  (UNCT/RCO)</w:t>
            </w:r>
          </w:p>
          <w:p w14:paraId="435AADFF" w14:textId="77777777" w:rsidR="00D32319" w:rsidRPr="00D32319" w:rsidRDefault="00D32319" w:rsidP="00E03C5B">
            <w:pPr>
              <w:numPr>
                <w:ilvl w:val="0"/>
                <w:numId w:val="10"/>
              </w:numPr>
              <w:contextualSpacing/>
              <w:rPr>
                <w:rFonts w:eastAsia="Calibri"/>
                <w:bCs/>
                <w:sz w:val="20"/>
                <w:szCs w:val="20"/>
              </w:rPr>
            </w:pPr>
            <w:r w:rsidRPr="00D32319">
              <w:rPr>
                <w:rFonts w:eastAsia="Calibri"/>
                <w:bCs/>
                <w:sz w:val="20"/>
                <w:szCs w:val="20"/>
              </w:rPr>
              <w:t>Result Groups annual review</w:t>
            </w:r>
          </w:p>
          <w:p w14:paraId="08D1E0CA"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Joint Programme Monitoring system platform for UNAIDS UBRAF Country Envelope annual report (UNAIDS)</w:t>
            </w:r>
          </w:p>
          <w:p w14:paraId="76A94DFE"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Review and analysis of the national legislation, statistics, VNR and other human rights instruments’ recommendations related to refugees, asylum-seekers and stateless people (UNHCR)</w:t>
            </w:r>
          </w:p>
          <w:p w14:paraId="5821F458" w14:textId="77777777" w:rsidR="00D32319" w:rsidRPr="00D32319" w:rsidRDefault="00D32319" w:rsidP="00D32319">
            <w:pPr>
              <w:rPr>
                <w:rFonts w:eastAsia="Calibri"/>
                <w:sz w:val="20"/>
                <w:szCs w:val="20"/>
              </w:rPr>
            </w:pPr>
          </w:p>
        </w:tc>
        <w:tc>
          <w:tcPr>
            <w:tcW w:w="2529" w:type="dxa"/>
          </w:tcPr>
          <w:p w14:paraId="29A7C38A" w14:textId="77777777" w:rsidR="00D32319" w:rsidRPr="00D32319" w:rsidRDefault="00D32319" w:rsidP="00E03C5B">
            <w:pPr>
              <w:numPr>
                <w:ilvl w:val="0"/>
                <w:numId w:val="9"/>
              </w:numPr>
              <w:contextualSpacing/>
              <w:rPr>
                <w:rFonts w:eastAsia="Calibri"/>
                <w:bCs/>
                <w:sz w:val="20"/>
                <w:szCs w:val="20"/>
              </w:rPr>
            </w:pPr>
            <w:r w:rsidRPr="00D32319">
              <w:rPr>
                <w:rFonts w:eastAsia="Calibri"/>
                <w:bCs/>
                <w:sz w:val="20"/>
                <w:szCs w:val="20"/>
              </w:rPr>
              <w:t xml:space="preserve">CCA in preparation of the new CF </w:t>
            </w:r>
          </w:p>
          <w:p w14:paraId="24054A5E" w14:textId="77777777" w:rsidR="00D32319" w:rsidRPr="00D32319" w:rsidRDefault="00D32319" w:rsidP="00E03C5B">
            <w:pPr>
              <w:numPr>
                <w:ilvl w:val="0"/>
                <w:numId w:val="10"/>
              </w:numPr>
              <w:contextualSpacing/>
              <w:rPr>
                <w:rFonts w:eastAsia="Calibri"/>
                <w:bCs/>
                <w:sz w:val="20"/>
                <w:szCs w:val="20"/>
              </w:rPr>
            </w:pPr>
            <w:r w:rsidRPr="00D32319">
              <w:rPr>
                <w:rFonts w:eastAsia="Calibri"/>
                <w:bCs/>
                <w:sz w:val="20"/>
                <w:szCs w:val="20"/>
              </w:rPr>
              <w:t>Result Groups annual review</w:t>
            </w:r>
          </w:p>
          <w:p w14:paraId="7A02CBB1"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Joint Programme Monitoring system platform for UNAIDS UBRAF Country Envelope annual report (UNAIDS)</w:t>
            </w:r>
          </w:p>
          <w:p w14:paraId="584D3372"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Beijing +30 National Review</w:t>
            </w:r>
          </w:p>
          <w:p w14:paraId="24BB76DB"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Review and analysis of the national legislation, statistics, VNR and other human rights instruments’ recommendations related to refugees, asylum-seekers and stateless people (UNHCR)</w:t>
            </w:r>
          </w:p>
          <w:p w14:paraId="46CB6C40" w14:textId="77777777" w:rsidR="00D32319" w:rsidRPr="00D32319" w:rsidRDefault="00D32319" w:rsidP="00D32319">
            <w:pPr>
              <w:rPr>
                <w:rFonts w:eastAsia="Calibri"/>
                <w:sz w:val="20"/>
                <w:szCs w:val="20"/>
              </w:rPr>
            </w:pPr>
          </w:p>
        </w:tc>
      </w:tr>
      <w:tr w:rsidR="00D32319" w:rsidRPr="00D32319" w14:paraId="754E8803" w14:textId="77777777" w:rsidTr="003E285E">
        <w:tc>
          <w:tcPr>
            <w:tcW w:w="1305" w:type="dxa"/>
          </w:tcPr>
          <w:p w14:paraId="202ED47E" w14:textId="77777777" w:rsidR="00D32319" w:rsidRPr="00D32319" w:rsidRDefault="00D32319" w:rsidP="00D32319">
            <w:pPr>
              <w:rPr>
                <w:rFonts w:eastAsia="Calibri"/>
                <w:b/>
                <w:bCs/>
                <w:sz w:val="20"/>
                <w:szCs w:val="20"/>
              </w:rPr>
            </w:pPr>
            <w:r w:rsidRPr="00D32319">
              <w:rPr>
                <w:rFonts w:eastAsia="Calibri"/>
                <w:b/>
                <w:bCs/>
                <w:sz w:val="20"/>
                <w:szCs w:val="20"/>
              </w:rPr>
              <w:t xml:space="preserve">Evaluations </w:t>
            </w:r>
            <w:r w:rsidRPr="00D32319">
              <w:rPr>
                <w:rFonts w:eastAsia="Calibri"/>
                <w:b/>
                <w:bCs/>
                <w:sz w:val="20"/>
                <w:szCs w:val="20"/>
              </w:rPr>
              <w:br/>
            </w:r>
            <w:r w:rsidRPr="00D32319">
              <w:rPr>
                <w:rFonts w:eastAsia="Calibri"/>
                <w:b/>
                <w:bCs/>
                <w:sz w:val="20"/>
                <w:szCs w:val="20"/>
              </w:rPr>
              <w:br/>
            </w:r>
            <w:r w:rsidRPr="00D32319">
              <w:rPr>
                <w:rFonts w:eastAsia="Calibri"/>
                <w:i/>
                <w:iCs/>
                <w:sz w:val="20"/>
                <w:szCs w:val="20"/>
              </w:rPr>
              <w:t>(Evaluations of United Nations agencies’ programmes and projects contributing to UNSDCF evaluation)</w:t>
            </w:r>
          </w:p>
        </w:tc>
        <w:tc>
          <w:tcPr>
            <w:tcW w:w="2528" w:type="dxa"/>
          </w:tcPr>
          <w:p w14:paraId="3F9ABBB7" w14:textId="77777777" w:rsidR="00D32319" w:rsidRPr="00D32319" w:rsidRDefault="00D32319" w:rsidP="00E03C5B">
            <w:pPr>
              <w:numPr>
                <w:ilvl w:val="0"/>
                <w:numId w:val="10"/>
              </w:numPr>
              <w:contextualSpacing/>
              <w:rPr>
                <w:rFonts w:eastAsia="Calibri"/>
                <w:color w:val="FF0000"/>
                <w:sz w:val="20"/>
                <w:szCs w:val="20"/>
              </w:rPr>
            </w:pPr>
            <w:r w:rsidRPr="00D32319">
              <w:rPr>
                <w:rFonts w:eastAsia="Calibri"/>
                <w:sz w:val="20"/>
                <w:szCs w:val="20"/>
              </w:rPr>
              <w:t>GEF projects portfolio midterm and final evaluations (UNDP)</w:t>
            </w:r>
          </w:p>
          <w:p w14:paraId="2E20426F" w14:textId="77777777" w:rsidR="00D32319" w:rsidRPr="00D32319" w:rsidRDefault="00D32319" w:rsidP="00E03C5B">
            <w:pPr>
              <w:numPr>
                <w:ilvl w:val="0"/>
                <w:numId w:val="10"/>
              </w:numPr>
              <w:contextualSpacing/>
              <w:rPr>
                <w:rFonts w:eastAsia="Calibri"/>
                <w:color w:val="FF0000"/>
                <w:sz w:val="20"/>
                <w:szCs w:val="20"/>
              </w:rPr>
            </w:pPr>
            <w:r w:rsidRPr="00D32319">
              <w:rPr>
                <w:rFonts w:eastAsia="Calibri"/>
                <w:sz w:val="20"/>
                <w:szCs w:val="20"/>
              </w:rPr>
              <w:t>Joint evaluation of implementation of reforms in Inclusive Education (UNICEF)</w:t>
            </w:r>
          </w:p>
          <w:p w14:paraId="26A165D5" w14:textId="77777777" w:rsidR="00D32319" w:rsidRPr="00D32319" w:rsidRDefault="00D32319" w:rsidP="00E03C5B">
            <w:pPr>
              <w:numPr>
                <w:ilvl w:val="0"/>
                <w:numId w:val="10"/>
              </w:numPr>
              <w:contextualSpacing/>
              <w:rPr>
                <w:rFonts w:eastAsia="Calibri"/>
                <w:color w:val="FF0000"/>
                <w:sz w:val="20"/>
                <w:szCs w:val="20"/>
              </w:rPr>
            </w:pPr>
            <w:r w:rsidRPr="00D32319">
              <w:rPr>
                <w:rFonts w:eastAsia="Calibri"/>
                <w:sz w:val="20"/>
                <w:szCs w:val="20"/>
              </w:rPr>
              <w:t>Evaluation of the Comprehensive GEWE, WEE and EVAW Programme (UN Women with participation of UNDP, UNFPA, UNICEF)</w:t>
            </w:r>
          </w:p>
        </w:tc>
        <w:tc>
          <w:tcPr>
            <w:tcW w:w="2529" w:type="dxa"/>
          </w:tcPr>
          <w:p w14:paraId="18CC5720" w14:textId="77777777" w:rsidR="00D32319" w:rsidRPr="00D32319" w:rsidRDefault="00D32319" w:rsidP="00E03C5B">
            <w:pPr>
              <w:numPr>
                <w:ilvl w:val="0"/>
                <w:numId w:val="10"/>
              </w:numPr>
              <w:contextualSpacing/>
              <w:rPr>
                <w:rFonts w:eastAsia="Calibri"/>
                <w:color w:val="FF0000"/>
                <w:sz w:val="20"/>
                <w:szCs w:val="20"/>
              </w:rPr>
            </w:pPr>
            <w:r w:rsidRPr="00D32319">
              <w:rPr>
                <w:rFonts w:eastAsia="Calibri"/>
                <w:sz w:val="20"/>
                <w:szCs w:val="20"/>
              </w:rPr>
              <w:t>GEF projects portfolio midterm and final evaluations (UNDP)</w:t>
            </w:r>
          </w:p>
          <w:p w14:paraId="723729AF" w14:textId="77777777" w:rsidR="00D32319" w:rsidRPr="00D32319" w:rsidRDefault="00D32319" w:rsidP="00E03C5B">
            <w:pPr>
              <w:numPr>
                <w:ilvl w:val="0"/>
                <w:numId w:val="10"/>
              </w:numPr>
              <w:contextualSpacing/>
              <w:rPr>
                <w:rFonts w:eastAsia="Calibri"/>
                <w:color w:val="FF0000"/>
                <w:sz w:val="20"/>
                <w:szCs w:val="20"/>
              </w:rPr>
            </w:pPr>
            <w:r w:rsidRPr="00D32319">
              <w:rPr>
                <w:rFonts w:eastAsia="Calibri"/>
                <w:sz w:val="20"/>
                <w:szCs w:val="20"/>
              </w:rPr>
              <w:t>UN SWAP Gender Score Card for UNCT (Gender Theme Group)</w:t>
            </w:r>
          </w:p>
        </w:tc>
        <w:tc>
          <w:tcPr>
            <w:tcW w:w="2528" w:type="dxa"/>
          </w:tcPr>
          <w:p w14:paraId="49470E38" w14:textId="77777777" w:rsidR="00D32319" w:rsidRPr="00D32319" w:rsidRDefault="00D32319" w:rsidP="00E03C5B">
            <w:pPr>
              <w:numPr>
                <w:ilvl w:val="0"/>
                <w:numId w:val="10"/>
              </w:numPr>
              <w:contextualSpacing/>
              <w:rPr>
                <w:rFonts w:eastAsia="Calibri"/>
                <w:sz w:val="20"/>
                <w:szCs w:val="20"/>
              </w:rPr>
            </w:pPr>
            <w:r w:rsidRPr="00D32319">
              <w:rPr>
                <w:rFonts w:eastAsia="Calibri"/>
                <w:sz w:val="20"/>
                <w:szCs w:val="20"/>
              </w:rPr>
              <w:t xml:space="preserve">Thematic Evaluation: UNDP contribution to effective, transparent, and accountable institutions (UNDP) </w:t>
            </w:r>
          </w:p>
          <w:p w14:paraId="45F946B2" w14:textId="77777777" w:rsidR="00D32319" w:rsidRPr="00D32319" w:rsidRDefault="00D32319" w:rsidP="00E03C5B">
            <w:pPr>
              <w:numPr>
                <w:ilvl w:val="0"/>
                <w:numId w:val="11"/>
              </w:numPr>
              <w:contextualSpacing/>
              <w:rPr>
                <w:rFonts w:eastAsia="Calibri"/>
                <w:sz w:val="20"/>
                <w:szCs w:val="20"/>
              </w:rPr>
            </w:pPr>
            <w:r w:rsidRPr="00D32319">
              <w:rPr>
                <w:rFonts w:eastAsia="Calibri"/>
                <w:sz w:val="20"/>
                <w:szCs w:val="20"/>
              </w:rPr>
              <w:t>Thematic Evaluation: UNDP contribution to green economy transition (UNDP)</w:t>
            </w:r>
          </w:p>
          <w:p w14:paraId="0719F807" w14:textId="77777777" w:rsidR="00D32319" w:rsidRPr="00D32319" w:rsidRDefault="00D32319" w:rsidP="00D32319">
            <w:pPr>
              <w:rPr>
                <w:rFonts w:eastAsia="Calibri"/>
                <w:sz w:val="20"/>
                <w:szCs w:val="20"/>
              </w:rPr>
            </w:pPr>
          </w:p>
        </w:tc>
        <w:tc>
          <w:tcPr>
            <w:tcW w:w="2529" w:type="dxa"/>
          </w:tcPr>
          <w:p w14:paraId="0A4CE476" w14:textId="77777777" w:rsidR="00D32319" w:rsidRPr="00D32319" w:rsidRDefault="00D32319" w:rsidP="00E03C5B">
            <w:pPr>
              <w:numPr>
                <w:ilvl w:val="0"/>
                <w:numId w:val="11"/>
              </w:numPr>
              <w:contextualSpacing/>
              <w:rPr>
                <w:rFonts w:eastAsia="Calibri"/>
                <w:sz w:val="20"/>
                <w:szCs w:val="20"/>
              </w:rPr>
            </w:pPr>
            <w:r w:rsidRPr="00D32319">
              <w:rPr>
                <w:rFonts w:eastAsia="Calibri"/>
                <w:sz w:val="20"/>
                <w:szCs w:val="20"/>
              </w:rPr>
              <w:t>Final Evaluation of the UNSDCF</w:t>
            </w:r>
          </w:p>
          <w:p w14:paraId="42E53405" w14:textId="77777777" w:rsidR="00D32319" w:rsidRPr="00D32319" w:rsidRDefault="00D32319" w:rsidP="00E03C5B">
            <w:pPr>
              <w:numPr>
                <w:ilvl w:val="0"/>
                <w:numId w:val="11"/>
              </w:numPr>
              <w:contextualSpacing/>
              <w:rPr>
                <w:rFonts w:eastAsia="Calibri"/>
                <w:sz w:val="20"/>
                <w:szCs w:val="20"/>
              </w:rPr>
            </w:pPr>
            <w:r w:rsidRPr="00D32319">
              <w:rPr>
                <w:rFonts w:eastAsia="Calibri"/>
                <w:sz w:val="20"/>
                <w:szCs w:val="20"/>
              </w:rPr>
              <w:t>GEF projects portfolio midterm and final evaluations (UNDP)</w:t>
            </w:r>
          </w:p>
          <w:p w14:paraId="6E0983A6" w14:textId="77777777" w:rsidR="00D32319" w:rsidRPr="00D32319" w:rsidRDefault="00D32319" w:rsidP="00E03C5B">
            <w:pPr>
              <w:numPr>
                <w:ilvl w:val="0"/>
                <w:numId w:val="11"/>
              </w:numPr>
              <w:contextualSpacing/>
              <w:rPr>
                <w:rFonts w:eastAsia="Calibri"/>
                <w:sz w:val="20"/>
                <w:szCs w:val="20"/>
              </w:rPr>
            </w:pPr>
            <w:r w:rsidRPr="00D32319">
              <w:rPr>
                <w:rFonts w:eastAsia="Calibri"/>
                <w:sz w:val="20"/>
                <w:szCs w:val="20"/>
              </w:rPr>
              <w:t>Thematic Evaluation:  UNDP contribution to gender equality and women empowerment across CPD (UNDP)</w:t>
            </w:r>
          </w:p>
          <w:p w14:paraId="7E0C5D5B" w14:textId="77777777" w:rsidR="00D32319" w:rsidRPr="00D32319" w:rsidRDefault="00D32319" w:rsidP="00E03C5B">
            <w:pPr>
              <w:numPr>
                <w:ilvl w:val="0"/>
                <w:numId w:val="11"/>
              </w:numPr>
              <w:contextualSpacing/>
              <w:rPr>
                <w:rFonts w:eastAsia="Calibri"/>
                <w:sz w:val="20"/>
                <w:szCs w:val="20"/>
              </w:rPr>
            </w:pPr>
            <w:r w:rsidRPr="00D32319">
              <w:rPr>
                <w:rFonts w:eastAsia="Calibri"/>
                <w:sz w:val="20"/>
                <w:szCs w:val="20"/>
              </w:rPr>
              <w:t>Independent Country Programme Evaluation (UNDP)</w:t>
            </w:r>
          </w:p>
          <w:p w14:paraId="3B66552F" w14:textId="77777777" w:rsidR="00D32319" w:rsidRPr="00D32319" w:rsidRDefault="00D32319" w:rsidP="00E03C5B">
            <w:pPr>
              <w:numPr>
                <w:ilvl w:val="0"/>
                <w:numId w:val="11"/>
              </w:numPr>
              <w:contextualSpacing/>
              <w:rPr>
                <w:rFonts w:eastAsia="Calibri"/>
                <w:color w:val="FF0000"/>
                <w:sz w:val="20"/>
                <w:szCs w:val="20"/>
              </w:rPr>
            </w:pPr>
            <w:r w:rsidRPr="00D32319">
              <w:rPr>
                <w:rFonts w:eastAsia="Calibri"/>
                <w:sz w:val="20"/>
                <w:szCs w:val="20"/>
              </w:rPr>
              <w:t>Country level programme evaluation (2024, UNFPA)</w:t>
            </w:r>
          </w:p>
          <w:p w14:paraId="5FDEBFEB" w14:textId="77777777" w:rsidR="00D32319" w:rsidRPr="00D32319" w:rsidRDefault="00D32319" w:rsidP="00E03C5B">
            <w:pPr>
              <w:numPr>
                <w:ilvl w:val="0"/>
                <w:numId w:val="11"/>
              </w:numPr>
              <w:contextualSpacing/>
              <w:rPr>
                <w:rFonts w:eastAsia="Calibri"/>
                <w:color w:val="FF0000"/>
                <w:sz w:val="20"/>
                <w:szCs w:val="20"/>
              </w:rPr>
            </w:pPr>
            <w:r w:rsidRPr="00D32319">
              <w:rPr>
                <w:rFonts w:eastAsia="Calibri"/>
                <w:sz w:val="20"/>
                <w:szCs w:val="20"/>
              </w:rPr>
              <w:t>Evaluation of the Republic of Kazakhstan – UNICEF country programme of cooperation, 2016-2020 (UNICEF)</w:t>
            </w:r>
          </w:p>
        </w:tc>
        <w:tc>
          <w:tcPr>
            <w:tcW w:w="2529" w:type="dxa"/>
          </w:tcPr>
          <w:p w14:paraId="7F757E06" w14:textId="77777777" w:rsidR="00D32319" w:rsidRPr="00D32319" w:rsidRDefault="00D32319" w:rsidP="00E03C5B">
            <w:pPr>
              <w:numPr>
                <w:ilvl w:val="0"/>
                <w:numId w:val="11"/>
              </w:numPr>
              <w:contextualSpacing/>
              <w:rPr>
                <w:rFonts w:eastAsia="Calibri"/>
                <w:b/>
                <w:bCs/>
                <w:sz w:val="20"/>
                <w:szCs w:val="20"/>
              </w:rPr>
            </w:pPr>
            <w:r w:rsidRPr="00D32319">
              <w:rPr>
                <w:rFonts w:eastAsia="Calibri"/>
                <w:sz w:val="20"/>
                <w:szCs w:val="20"/>
              </w:rPr>
              <w:t>GEF projects portfolio midterm and final evaluations (UNDP)</w:t>
            </w:r>
          </w:p>
          <w:p w14:paraId="59709C59" w14:textId="77777777" w:rsidR="00D32319" w:rsidRPr="00D32319" w:rsidRDefault="00D32319" w:rsidP="00E03C5B">
            <w:pPr>
              <w:numPr>
                <w:ilvl w:val="0"/>
                <w:numId w:val="11"/>
              </w:numPr>
              <w:contextualSpacing/>
              <w:rPr>
                <w:rFonts w:eastAsia="Calibri"/>
                <w:sz w:val="20"/>
                <w:szCs w:val="20"/>
              </w:rPr>
            </w:pPr>
            <w:r w:rsidRPr="00D32319">
              <w:rPr>
                <w:rFonts w:eastAsia="Calibri"/>
                <w:sz w:val="20"/>
                <w:szCs w:val="20"/>
              </w:rPr>
              <w:t>Evaluation of state reforms and programmes on deinstitutionalization and alternative care of children in Kazakhstan (UNICEF)</w:t>
            </w:r>
          </w:p>
          <w:p w14:paraId="502AD906" w14:textId="77777777" w:rsidR="00D32319" w:rsidRPr="00D32319" w:rsidRDefault="00D32319" w:rsidP="00E03C5B">
            <w:pPr>
              <w:numPr>
                <w:ilvl w:val="0"/>
                <w:numId w:val="11"/>
              </w:numPr>
              <w:contextualSpacing/>
              <w:rPr>
                <w:rFonts w:eastAsia="Calibri"/>
                <w:sz w:val="20"/>
                <w:szCs w:val="20"/>
              </w:rPr>
            </w:pPr>
            <w:r w:rsidRPr="00D32319">
              <w:rPr>
                <w:rFonts w:eastAsia="Calibri"/>
                <w:sz w:val="20"/>
                <w:szCs w:val="20"/>
              </w:rPr>
              <w:t>UN Women Country Portfolio Evaluation (2021-2025)</w:t>
            </w:r>
          </w:p>
          <w:p w14:paraId="16D49B17" w14:textId="77777777" w:rsidR="00D32319" w:rsidRPr="00D32319" w:rsidRDefault="00D32319" w:rsidP="00D32319">
            <w:pPr>
              <w:rPr>
                <w:rFonts w:eastAsia="Calibri"/>
                <w:sz w:val="20"/>
                <w:szCs w:val="20"/>
              </w:rPr>
            </w:pPr>
          </w:p>
        </w:tc>
      </w:tr>
      <w:tr w:rsidR="00D32319" w:rsidRPr="00D32319" w14:paraId="4C48DA3F" w14:textId="77777777" w:rsidTr="003E285E">
        <w:tc>
          <w:tcPr>
            <w:tcW w:w="1305" w:type="dxa"/>
          </w:tcPr>
          <w:p w14:paraId="60C4BFF1" w14:textId="77777777" w:rsidR="00D32319" w:rsidRPr="00D32319" w:rsidRDefault="00D32319" w:rsidP="00D32319">
            <w:pPr>
              <w:rPr>
                <w:rFonts w:eastAsia="Calibri"/>
                <w:sz w:val="20"/>
                <w:szCs w:val="20"/>
              </w:rPr>
            </w:pPr>
            <w:r w:rsidRPr="00D32319">
              <w:rPr>
                <w:rFonts w:eastAsia="Calibri"/>
                <w:b/>
                <w:bCs/>
                <w:sz w:val="20"/>
                <w:szCs w:val="20"/>
              </w:rPr>
              <w:t xml:space="preserve">M&amp;E Capacity development </w:t>
            </w:r>
            <w:r w:rsidRPr="00D32319">
              <w:rPr>
                <w:rFonts w:eastAsia="Calibri"/>
                <w:b/>
                <w:bCs/>
                <w:sz w:val="20"/>
                <w:szCs w:val="20"/>
              </w:rPr>
              <w:br/>
            </w:r>
            <w:r w:rsidRPr="00D32319">
              <w:rPr>
                <w:rFonts w:eastAsia="Calibri"/>
                <w:b/>
                <w:bCs/>
                <w:sz w:val="20"/>
                <w:szCs w:val="20"/>
              </w:rPr>
              <w:br/>
            </w:r>
            <w:r w:rsidRPr="00D32319">
              <w:rPr>
                <w:rFonts w:eastAsia="Calibri"/>
                <w:i/>
                <w:iCs/>
                <w:sz w:val="20"/>
                <w:szCs w:val="20"/>
              </w:rPr>
              <w:t>(Major capacity development activities to strengthen partner M&amp;E capabilities)</w:t>
            </w:r>
          </w:p>
        </w:tc>
        <w:tc>
          <w:tcPr>
            <w:tcW w:w="2528" w:type="dxa"/>
          </w:tcPr>
          <w:p w14:paraId="77046D45" w14:textId="77777777" w:rsidR="00D32319" w:rsidRPr="00D32319" w:rsidRDefault="00D32319" w:rsidP="00E03C5B">
            <w:pPr>
              <w:numPr>
                <w:ilvl w:val="0"/>
                <w:numId w:val="9"/>
              </w:numPr>
              <w:contextualSpacing/>
              <w:rPr>
                <w:rFonts w:eastAsia="Calibri"/>
                <w:sz w:val="20"/>
                <w:szCs w:val="20"/>
              </w:rPr>
            </w:pPr>
            <w:r w:rsidRPr="00D32319">
              <w:rPr>
                <w:rFonts w:eastAsia="Calibri"/>
                <w:sz w:val="20"/>
                <w:szCs w:val="20"/>
              </w:rPr>
              <w:t>Capacity development to national partners and stakeholders on monitoring of Human Development and Equal Participation; Effective Institutions, Human Rights and Gender Equality; Environmental Sustainability and Inclusive Economic Growth (UNCT)</w:t>
            </w:r>
          </w:p>
        </w:tc>
        <w:tc>
          <w:tcPr>
            <w:tcW w:w="2529" w:type="dxa"/>
          </w:tcPr>
          <w:p w14:paraId="7FE0DF68" w14:textId="77777777" w:rsidR="00D32319" w:rsidRPr="00D32319" w:rsidRDefault="00D32319" w:rsidP="00E03C5B">
            <w:pPr>
              <w:numPr>
                <w:ilvl w:val="0"/>
                <w:numId w:val="9"/>
              </w:numPr>
              <w:contextualSpacing/>
              <w:rPr>
                <w:rFonts w:eastAsia="Calibri"/>
                <w:sz w:val="20"/>
                <w:szCs w:val="20"/>
              </w:rPr>
            </w:pPr>
            <w:r w:rsidRPr="00D32319">
              <w:rPr>
                <w:rFonts w:eastAsia="Calibri"/>
                <w:sz w:val="20"/>
                <w:szCs w:val="20"/>
              </w:rPr>
              <w:t>Capacity development to national partners and stakeholders on monitoring of Human Development and Equal Participation; Effective Institutions, Human Rights and Gender Equality; Environmental Sustainability and Inclusive Economic Growth (UNCT)</w:t>
            </w:r>
          </w:p>
        </w:tc>
        <w:tc>
          <w:tcPr>
            <w:tcW w:w="2528" w:type="dxa"/>
          </w:tcPr>
          <w:p w14:paraId="70E795FC" w14:textId="77777777" w:rsidR="00D32319" w:rsidRPr="00D32319" w:rsidRDefault="00D32319" w:rsidP="00E03C5B">
            <w:pPr>
              <w:numPr>
                <w:ilvl w:val="0"/>
                <w:numId w:val="9"/>
              </w:numPr>
              <w:contextualSpacing/>
              <w:rPr>
                <w:rFonts w:eastAsia="Calibri"/>
                <w:sz w:val="20"/>
                <w:szCs w:val="20"/>
              </w:rPr>
            </w:pPr>
            <w:r w:rsidRPr="00D32319">
              <w:rPr>
                <w:rFonts w:eastAsia="Calibri"/>
                <w:sz w:val="20"/>
                <w:szCs w:val="20"/>
              </w:rPr>
              <w:t>Capacity development to national partners and stakeholders on monitoring of Human Development and Equal Participation; Effective Institutions, Human Rights and Gender Equality; Environmental Sustainability and Inclusive Economic Growth (UNCT)</w:t>
            </w:r>
          </w:p>
        </w:tc>
        <w:tc>
          <w:tcPr>
            <w:tcW w:w="2529" w:type="dxa"/>
          </w:tcPr>
          <w:p w14:paraId="7F71D277" w14:textId="77777777" w:rsidR="00D32319" w:rsidRPr="00D32319" w:rsidRDefault="00D32319" w:rsidP="00E03C5B">
            <w:pPr>
              <w:numPr>
                <w:ilvl w:val="0"/>
                <w:numId w:val="9"/>
              </w:numPr>
              <w:contextualSpacing/>
              <w:rPr>
                <w:rFonts w:eastAsia="Calibri"/>
                <w:sz w:val="20"/>
                <w:szCs w:val="20"/>
              </w:rPr>
            </w:pPr>
            <w:r w:rsidRPr="00D32319">
              <w:rPr>
                <w:rFonts w:eastAsia="Calibri"/>
                <w:sz w:val="20"/>
                <w:szCs w:val="20"/>
              </w:rPr>
              <w:t>Capacity development to national partners and stakeholders on monitoring of Human Development and Equal Participation; Effective Institutions, Human Rights and Gender Equality; Environmental Sustainability and Inclusive Economic Growth (UNCT)</w:t>
            </w:r>
          </w:p>
        </w:tc>
        <w:tc>
          <w:tcPr>
            <w:tcW w:w="2529" w:type="dxa"/>
          </w:tcPr>
          <w:p w14:paraId="4CA40B0D" w14:textId="77777777" w:rsidR="00D32319" w:rsidRPr="00D32319" w:rsidRDefault="00D32319" w:rsidP="00E03C5B">
            <w:pPr>
              <w:numPr>
                <w:ilvl w:val="0"/>
                <w:numId w:val="9"/>
              </w:numPr>
              <w:contextualSpacing/>
              <w:rPr>
                <w:rFonts w:eastAsia="Calibri"/>
                <w:sz w:val="20"/>
                <w:szCs w:val="20"/>
              </w:rPr>
            </w:pPr>
            <w:r w:rsidRPr="00D32319">
              <w:rPr>
                <w:rFonts w:eastAsia="Calibri"/>
                <w:sz w:val="20"/>
                <w:szCs w:val="20"/>
              </w:rPr>
              <w:t>Capacity development to national partners and stakeholders on monitoring of Human Development and Equal Participation; Effective Institutions, Human Rights and Gender Equality; Environmental Sustainability and Inclusive Economic Growth (UNCT)</w:t>
            </w:r>
          </w:p>
        </w:tc>
      </w:tr>
      <w:tr w:rsidR="00D32319" w:rsidRPr="00D32319" w14:paraId="05CD1685" w14:textId="77777777" w:rsidTr="003E285E">
        <w:tc>
          <w:tcPr>
            <w:tcW w:w="1305" w:type="dxa"/>
          </w:tcPr>
          <w:p w14:paraId="21E98BA3" w14:textId="77777777" w:rsidR="00D32319" w:rsidRPr="00D32319" w:rsidRDefault="00D32319" w:rsidP="00D32319">
            <w:pPr>
              <w:rPr>
                <w:rFonts w:eastAsia="Calibri"/>
                <w:sz w:val="20"/>
                <w:szCs w:val="20"/>
              </w:rPr>
            </w:pPr>
            <w:r w:rsidRPr="00D32319">
              <w:rPr>
                <w:rFonts w:eastAsia="Calibri"/>
                <w:b/>
                <w:bCs/>
                <w:sz w:val="20"/>
                <w:szCs w:val="20"/>
              </w:rPr>
              <w:t>Use and users of M&amp;E information</w:t>
            </w:r>
            <w:r w:rsidRPr="00D32319">
              <w:rPr>
                <w:rFonts w:eastAsia="Calibri"/>
                <w:b/>
                <w:bCs/>
                <w:sz w:val="20"/>
                <w:szCs w:val="20"/>
              </w:rPr>
              <w:br/>
            </w:r>
            <w:r w:rsidRPr="00D32319">
              <w:rPr>
                <w:rFonts w:eastAsia="Calibri"/>
                <w:b/>
                <w:bCs/>
                <w:sz w:val="20"/>
                <w:szCs w:val="20"/>
              </w:rPr>
              <w:br/>
            </w:r>
            <w:r w:rsidRPr="00D32319">
              <w:rPr>
                <w:rFonts w:eastAsia="Calibri"/>
                <w:i/>
                <w:iCs/>
                <w:sz w:val="20"/>
                <w:szCs w:val="20"/>
              </w:rPr>
              <w:t>(Decision-making processes and events drawing on the findings, conclusions, recommendations and lessons learned from the M&amp;E activities above)</w:t>
            </w:r>
          </w:p>
        </w:tc>
        <w:tc>
          <w:tcPr>
            <w:tcW w:w="2528" w:type="dxa"/>
          </w:tcPr>
          <w:p w14:paraId="179EC382"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One UN Country Results Report (RCO/M&amp;E) </w:t>
            </w:r>
          </w:p>
          <w:p w14:paraId="40BF1D28"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Steering Committee (annual meeting) </w:t>
            </w:r>
          </w:p>
          <w:p w14:paraId="7ECE5394"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Result Groups </w:t>
            </w:r>
          </w:p>
          <w:p w14:paraId="4C6962FB"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 Joint Communication Group</w:t>
            </w:r>
          </w:p>
          <w:p w14:paraId="020707BC"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Gender Theme Group </w:t>
            </w:r>
          </w:p>
          <w:p w14:paraId="62C074E3"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UNJT on HIV/AIDS (UNAIDS)</w:t>
            </w:r>
          </w:p>
          <w:p w14:paraId="0C510E26"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SDG Coordination Council/ Economic Research Institute (meetings/annual reports)</w:t>
            </w:r>
          </w:p>
          <w:p w14:paraId="1C987E94"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Relevant ministries and governmental agencies</w:t>
            </w:r>
          </w:p>
          <w:p w14:paraId="213CC524"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PEPFAR/USAID/CDC/GFATM</w:t>
            </w:r>
          </w:p>
        </w:tc>
        <w:tc>
          <w:tcPr>
            <w:tcW w:w="2529" w:type="dxa"/>
          </w:tcPr>
          <w:p w14:paraId="3363B398"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One UN Country Results Report (RCO/M&amp;E) </w:t>
            </w:r>
          </w:p>
          <w:p w14:paraId="12EDACEE"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Steering Committee (annual meeting) </w:t>
            </w:r>
          </w:p>
          <w:p w14:paraId="430FF0B7"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Result Groups </w:t>
            </w:r>
          </w:p>
          <w:p w14:paraId="5592768B"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 Joint Communication Group</w:t>
            </w:r>
          </w:p>
          <w:p w14:paraId="6EDA9912"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Gender Theme Group </w:t>
            </w:r>
          </w:p>
          <w:p w14:paraId="532F3AEE"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UNJT on HIV/AIDS (UNAIDS)</w:t>
            </w:r>
          </w:p>
          <w:p w14:paraId="55F48BCF"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SDG Coordination Council/ Economic Research Institute (meetings/annual reports)</w:t>
            </w:r>
          </w:p>
          <w:p w14:paraId="21A46BC1"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Relevant ministries and governmental agencies</w:t>
            </w:r>
          </w:p>
          <w:p w14:paraId="3BC67FA3"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PEPFAR/USAID/CDC/GFATM</w:t>
            </w:r>
          </w:p>
        </w:tc>
        <w:tc>
          <w:tcPr>
            <w:tcW w:w="2528" w:type="dxa"/>
          </w:tcPr>
          <w:p w14:paraId="491B76B7"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One UN Country Results Report (RCO/M&amp;E) </w:t>
            </w:r>
          </w:p>
          <w:p w14:paraId="3DA636E7"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Steering Committee (annual meeting) </w:t>
            </w:r>
          </w:p>
          <w:p w14:paraId="2C950F64"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Result Groups </w:t>
            </w:r>
          </w:p>
          <w:p w14:paraId="6D7C3023"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 Joint Communication Group</w:t>
            </w:r>
          </w:p>
          <w:p w14:paraId="504FB37D"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Gender Theme Group </w:t>
            </w:r>
          </w:p>
          <w:p w14:paraId="1CA59728"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UNJT on HIV/AIDS (UNAIDS)</w:t>
            </w:r>
          </w:p>
          <w:p w14:paraId="17A49DB8"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SDG Coordination Council/ Economic Research Institute (meetings/annual reports)</w:t>
            </w:r>
          </w:p>
          <w:p w14:paraId="21435A90"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Relevant ministries and governmental agencies</w:t>
            </w:r>
          </w:p>
          <w:p w14:paraId="2FF5FB10"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PEPFAR/USAID/CDC/GFATM </w:t>
            </w:r>
          </w:p>
        </w:tc>
        <w:tc>
          <w:tcPr>
            <w:tcW w:w="2529" w:type="dxa"/>
          </w:tcPr>
          <w:p w14:paraId="0AAD69DC"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One UN Country Results Report (RCO/M&amp;E) </w:t>
            </w:r>
          </w:p>
          <w:p w14:paraId="39C2D69E"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Steering Committee (annual meeting) </w:t>
            </w:r>
          </w:p>
          <w:p w14:paraId="02B03FFF"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Result Groups </w:t>
            </w:r>
          </w:p>
          <w:p w14:paraId="3E93CFE3"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 Joint Communication Group</w:t>
            </w:r>
          </w:p>
          <w:p w14:paraId="479AFE6D"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Gender Theme Group </w:t>
            </w:r>
          </w:p>
          <w:p w14:paraId="201F669A"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UNJT on HIV/AIDS (UNAIDS)</w:t>
            </w:r>
          </w:p>
          <w:p w14:paraId="6FAFF4F7"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SDG Coordination Council/ Economic Research Institute (meetings/annual reports)</w:t>
            </w:r>
          </w:p>
          <w:p w14:paraId="4C558B76"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Relevant ministries and governmental agencies</w:t>
            </w:r>
          </w:p>
          <w:p w14:paraId="08D3FEB8"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PEPFAR/USAID/CDC/GFATM</w:t>
            </w:r>
          </w:p>
        </w:tc>
        <w:tc>
          <w:tcPr>
            <w:tcW w:w="2529" w:type="dxa"/>
          </w:tcPr>
          <w:p w14:paraId="47DF8BF2"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One UN Country Results Report (RCO/M&amp;E) </w:t>
            </w:r>
          </w:p>
          <w:p w14:paraId="6608981B"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Steering Committee (annual meeting) </w:t>
            </w:r>
          </w:p>
          <w:p w14:paraId="72C031CD"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UNSDCF Result Groups </w:t>
            </w:r>
          </w:p>
          <w:p w14:paraId="52437830"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 Joint Communication Group</w:t>
            </w:r>
          </w:p>
          <w:p w14:paraId="0166A6E1"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 xml:space="preserve">Gender Theme Group </w:t>
            </w:r>
          </w:p>
          <w:p w14:paraId="5A1CA642"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UNJT on HIV/AIDS (UNAIDS)</w:t>
            </w:r>
          </w:p>
          <w:p w14:paraId="18230560"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SDG Coordination Council/ Economic Research Institute (meetings/annual reports)</w:t>
            </w:r>
          </w:p>
          <w:p w14:paraId="1291F930"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Relevant ministries and governmental agencies</w:t>
            </w:r>
          </w:p>
          <w:p w14:paraId="05115A97" w14:textId="77777777" w:rsidR="00D32319" w:rsidRPr="00D32319" w:rsidRDefault="00D32319" w:rsidP="00E03C5B">
            <w:pPr>
              <w:numPr>
                <w:ilvl w:val="0"/>
                <w:numId w:val="14"/>
              </w:numPr>
              <w:contextualSpacing/>
              <w:rPr>
                <w:rFonts w:eastAsia="Calibri"/>
                <w:sz w:val="20"/>
                <w:szCs w:val="20"/>
              </w:rPr>
            </w:pPr>
            <w:r w:rsidRPr="00D32319">
              <w:rPr>
                <w:rFonts w:eastAsia="Calibri"/>
                <w:sz w:val="20"/>
                <w:szCs w:val="20"/>
              </w:rPr>
              <w:t>PEPFAR/USAID/CDC/GFATM</w:t>
            </w:r>
          </w:p>
        </w:tc>
      </w:tr>
    </w:tbl>
    <w:p w14:paraId="4A9F86DF" w14:textId="77777777" w:rsidR="00846390" w:rsidRPr="00846390" w:rsidRDefault="00846390" w:rsidP="00846390"/>
    <w:sectPr w:rsidR="00846390" w:rsidRPr="00846390" w:rsidSect="00937CA9">
      <w:pgSz w:w="15840" w:h="12240" w:orient="landscape"/>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0195" w14:textId="77777777" w:rsidR="00A507E3" w:rsidRDefault="00A507E3" w:rsidP="00293C56">
      <w:pPr>
        <w:spacing w:after="0" w:line="240" w:lineRule="auto"/>
      </w:pPr>
      <w:r>
        <w:separator/>
      </w:r>
    </w:p>
  </w:endnote>
  <w:endnote w:type="continuationSeparator" w:id="0">
    <w:p w14:paraId="54A8AFC2" w14:textId="77777777" w:rsidR="00A507E3" w:rsidRDefault="00A507E3" w:rsidP="00293C56">
      <w:pPr>
        <w:spacing w:after="0" w:line="240" w:lineRule="auto"/>
      </w:pPr>
      <w:r>
        <w:continuationSeparator/>
      </w:r>
    </w:p>
  </w:endnote>
  <w:endnote w:type="continuationNotice" w:id="1">
    <w:p w14:paraId="458A11E4" w14:textId="77777777" w:rsidR="00A507E3" w:rsidRDefault="00A50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SFreeSet">
    <w:altName w:val="MS Gothic"/>
    <w:panose1 w:val="00000000000000000000"/>
    <w:charset w:val="80"/>
    <w:family w:val="swiss"/>
    <w:notTrueType/>
    <w:pitch w:val="default"/>
    <w:sig w:usb0="00000201" w:usb1="08070000" w:usb2="00000010" w:usb3="00000000" w:csb0="00020004" w:csb1="00000000"/>
  </w:font>
  <w:font w:name="MyriadPro-Regular">
    <w:altName w:val="Yu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376228"/>
      <w:docPartObj>
        <w:docPartGallery w:val="Page Numbers (Bottom of Page)"/>
        <w:docPartUnique/>
      </w:docPartObj>
    </w:sdtPr>
    <w:sdtEndPr>
      <w:rPr>
        <w:noProof/>
      </w:rPr>
    </w:sdtEndPr>
    <w:sdtContent>
      <w:p w14:paraId="25FFA198" w14:textId="6BB60271" w:rsidR="00C83246" w:rsidRDefault="00C832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DF4EF" w14:textId="77777777" w:rsidR="00C83246" w:rsidRDefault="00C8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E6A7" w14:textId="77777777" w:rsidR="00A507E3" w:rsidRDefault="00A507E3" w:rsidP="00293C56">
      <w:pPr>
        <w:spacing w:after="0" w:line="240" w:lineRule="auto"/>
      </w:pPr>
      <w:r>
        <w:separator/>
      </w:r>
    </w:p>
  </w:footnote>
  <w:footnote w:type="continuationSeparator" w:id="0">
    <w:p w14:paraId="446B568E" w14:textId="77777777" w:rsidR="00A507E3" w:rsidRDefault="00A507E3" w:rsidP="00293C56">
      <w:pPr>
        <w:spacing w:after="0" w:line="240" w:lineRule="auto"/>
      </w:pPr>
      <w:r>
        <w:continuationSeparator/>
      </w:r>
    </w:p>
  </w:footnote>
  <w:footnote w:type="continuationNotice" w:id="1">
    <w:p w14:paraId="29FF5552" w14:textId="77777777" w:rsidR="00A507E3" w:rsidRDefault="00A507E3">
      <w:pPr>
        <w:spacing w:after="0" w:line="240" w:lineRule="auto"/>
      </w:pPr>
    </w:p>
  </w:footnote>
  <w:footnote w:id="2">
    <w:p w14:paraId="61B18E76" w14:textId="2435AB6E" w:rsidR="00C83246" w:rsidRDefault="00C83246">
      <w:pPr>
        <w:pStyle w:val="FootnoteText"/>
      </w:pPr>
      <w:r>
        <w:rPr>
          <w:rStyle w:val="FootnoteReference"/>
        </w:rPr>
        <w:footnoteRef/>
      </w:r>
      <w:r>
        <w:t xml:space="preserve"> </w:t>
      </w:r>
      <w:r w:rsidRPr="001A5CB2">
        <w:rPr>
          <w:rFonts w:cstheme="minorHAnsi"/>
          <w:sz w:val="18"/>
          <w:szCs w:val="18"/>
        </w:rPr>
        <w:t>According to the 2019 Sustainable Development Report, Kazakhstan is ranked 77th out of the assessed 162 countries in the 2019 SDG Index, which locates it right before OECD member countries Turkey and Mexico. Kazakhstan’s global index score is of 68.7%, which is 2.4% below the regional average score of 70.4% (Eastern Europe and Central Asia). Global Gender Gap Index 2020 places Kazakhstan at 72nd position out of 153 countries indicating low ranking in sub-indexes of Political Empowerment (106) and Health and Survival (75). Since 2019 Kazakhstan has descended from 60th position losing 12 points.</w:t>
      </w:r>
      <w:r w:rsidRPr="00343F7C">
        <w:rPr>
          <w:rFonts w:cstheme="minorHAnsi"/>
          <w:sz w:val="18"/>
          <w:szCs w:val="18"/>
        </w:rPr>
        <w:t xml:space="preserve">  </w:t>
      </w:r>
    </w:p>
  </w:footnote>
  <w:footnote w:id="3">
    <w:p w14:paraId="1091135C" w14:textId="77777777" w:rsidR="00C83246" w:rsidRPr="00035A5D" w:rsidRDefault="00C83246" w:rsidP="00BE1372">
      <w:pPr>
        <w:pStyle w:val="FootnoteText"/>
        <w:rPr>
          <w:sz w:val="18"/>
          <w:szCs w:val="18"/>
        </w:rPr>
      </w:pPr>
      <w:r>
        <w:rPr>
          <w:rStyle w:val="FootnoteReference"/>
        </w:rPr>
        <w:footnoteRef/>
      </w:r>
      <w:r>
        <w:t xml:space="preserve"> </w:t>
      </w:r>
      <w:r w:rsidRPr="00035A5D">
        <w:rPr>
          <w:rFonts w:cstheme="minorHAnsi"/>
          <w:sz w:val="18"/>
          <w:szCs w:val="18"/>
        </w:rPr>
        <w:t>Kazakhstan Strategic Plan 2025</w:t>
      </w:r>
    </w:p>
  </w:footnote>
  <w:footnote w:id="4">
    <w:p w14:paraId="3500D276" w14:textId="77777777" w:rsidR="00C83246" w:rsidRPr="00721D5C" w:rsidRDefault="00C83246" w:rsidP="002C1CE9">
      <w:pPr>
        <w:pStyle w:val="FootnoteText"/>
        <w:rPr>
          <w:rFonts w:cstheme="minorHAnsi"/>
          <w:color w:val="000000" w:themeColor="text1"/>
          <w:sz w:val="18"/>
          <w:szCs w:val="18"/>
          <w:shd w:val="clear" w:color="auto" w:fill="F9F9F9"/>
        </w:rPr>
      </w:pPr>
      <w:r w:rsidRPr="00721D5C">
        <w:rPr>
          <w:rStyle w:val="FootnoteReference"/>
          <w:rFonts w:cstheme="minorHAnsi"/>
          <w:sz w:val="18"/>
          <w:szCs w:val="18"/>
        </w:rPr>
        <w:footnoteRef/>
      </w:r>
      <w:r w:rsidRPr="00721D5C">
        <w:rPr>
          <w:rFonts w:cstheme="minorHAnsi"/>
          <w:sz w:val="18"/>
          <w:szCs w:val="18"/>
        </w:rPr>
        <w:t xml:space="preserve"> </w:t>
      </w:r>
      <w:r w:rsidRPr="00721D5C">
        <w:rPr>
          <w:rFonts w:cstheme="minorHAnsi"/>
          <w:color w:val="000000" w:themeColor="text1"/>
          <w:sz w:val="18"/>
          <w:szCs w:val="18"/>
          <w:shd w:val="clear" w:color="auto" w:fill="F9F9F9"/>
        </w:rPr>
        <w:t>President of Kazakhstan Kassym-Jomart Tokayev’s State of the Nation Address, September 2, 2019</w:t>
      </w:r>
    </w:p>
    <w:p w14:paraId="7B96DBB2" w14:textId="77777777" w:rsidR="00C83246" w:rsidRPr="00BE158E" w:rsidRDefault="00F57A65" w:rsidP="002C1CE9">
      <w:pPr>
        <w:pStyle w:val="FootnoteText"/>
        <w:rPr>
          <w:rFonts w:cstheme="minorHAnsi"/>
          <w:color w:val="000000" w:themeColor="text1"/>
          <w:sz w:val="18"/>
          <w:szCs w:val="18"/>
        </w:rPr>
      </w:pPr>
      <w:hyperlink r:id="rId1" w:history="1">
        <w:r w:rsidR="00C83246" w:rsidRPr="00BE158E">
          <w:rPr>
            <w:rFonts w:cstheme="minorHAnsi"/>
            <w:color w:val="000000" w:themeColor="text1"/>
            <w:sz w:val="18"/>
            <w:szCs w:val="18"/>
            <w:u w:val="single"/>
          </w:rPr>
          <w:t>http://www.akorda.kz/en/addresses/addresses_of_president/president-of-kazakhstan-kassym-jomart-tokayevs-state-of-the-nation-address-september-2-2019</w:t>
        </w:r>
      </w:hyperlink>
    </w:p>
  </w:footnote>
  <w:footnote w:id="5">
    <w:p w14:paraId="4576C6F7" w14:textId="47827A2A" w:rsidR="00C83246" w:rsidRPr="00343F7C" w:rsidRDefault="00C83246" w:rsidP="005C2F81">
      <w:pPr>
        <w:pStyle w:val="FootnoteText"/>
        <w:rPr>
          <w:sz w:val="18"/>
          <w:szCs w:val="18"/>
        </w:rPr>
      </w:pPr>
      <w:r>
        <w:rPr>
          <w:rStyle w:val="FootnoteReference"/>
        </w:rPr>
        <w:footnoteRef/>
      </w:r>
      <w:r>
        <w:t xml:space="preserve"> </w:t>
      </w:r>
      <w:r w:rsidRPr="00343F7C">
        <w:rPr>
          <w:sz w:val="18"/>
          <w:szCs w:val="18"/>
        </w:rPr>
        <w:t>United Nations Special Programme for the Economies of Central Asia (SPECA), see https://www.unece.org/speca/welcome.html</w:t>
      </w:r>
    </w:p>
  </w:footnote>
  <w:footnote w:id="6">
    <w:p w14:paraId="433BF7BD" w14:textId="6E224091" w:rsidR="00C83246" w:rsidRDefault="00C83246" w:rsidP="00081C2F">
      <w:pPr>
        <w:pStyle w:val="FootnoteText"/>
      </w:pPr>
      <w:r>
        <w:rPr>
          <w:rStyle w:val="FootnoteReference"/>
        </w:rPr>
        <w:footnoteRef/>
      </w:r>
      <w:r>
        <w:t xml:space="preserve"> </w:t>
      </w:r>
      <w:r w:rsidRPr="00F123EB">
        <w:rPr>
          <w:sz w:val="18"/>
          <w:szCs w:val="18"/>
        </w:rPr>
        <w:t>World Bank (December 2019). Kazakhstan Economic Update: Sustaining Growth Momentum</w:t>
      </w:r>
      <w:r>
        <w:t xml:space="preserve">. </w:t>
      </w:r>
    </w:p>
  </w:footnote>
  <w:footnote w:id="7">
    <w:p w14:paraId="73529F18" w14:textId="27E10851" w:rsidR="00C83246" w:rsidRPr="00F123EB" w:rsidRDefault="00C83246">
      <w:pPr>
        <w:pStyle w:val="FootnoteText"/>
        <w:rPr>
          <w:sz w:val="18"/>
          <w:szCs w:val="18"/>
        </w:rPr>
      </w:pPr>
      <w:r>
        <w:rPr>
          <w:rStyle w:val="FootnoteReference"/>
        </w:rPr>
        <w:footnoteRef/>
      </w:r>
      <w:r>
        <w:t xml:space="preserve"> </w:t>
      </w:r>
      <w:r w:rsidRPr="00F123EB">
        <w:rPr>
          <w:sz w:val="18"/>
          <w:szCs w:val="18"/>
        </w:rPr>
        <w:t>OECD (2018). SME and Entrepreneurship Policy in Kazakhstan.</w:t>
      </w:r>
    </w:p>
  </w:footnote>
  <w:footnote w:id="8">
    <w:p w14:paraId="7C186C4F" w14:textId="51A6D81D" w:rsidR="00C83246" w:rsidRPr="00F123EB" w:rsidRDefault="00C83246" w:rsidP="00F123EB">
      <w:pPr>
        <w:pStyle w:val="FootnoteText"/>
        <w:rPr>
          <w:sz w:val="18"/>
          <w:szCs w:val="18"/>
        </w:rPr>
      </w:pPr>
      <w:r w:rsidRPr="00F123EB">
        <w:rPr>
          <w:rStyle w:val="FootnoteReference"/>
          <w:sz w:val="18"/>
          <w:szCs w:val="18"/>
        </w:rPr>
        <w:footnoteRef/>
      </w:r>
      <w:r w:rsidRPr="00F123EB">
        <w:rPr>
          <w:sz w:val="18"/>
          <w:szCs w:val="18"/>
        </w:rPr>
        <w:t xml:space="preserve"> https://strategy2050.kz/en/page/multilanguage/</w:t>
      </w:r>
    </w:p>
  </w:footnote>
  <w:footnote w:id="9">
    <w:p w14:paraId="50001F1D" w14:textId="1909A6C7" w:rsidR="00C83246" w:rsidRPr="00F123EB" w:rsidRDefault="00C83246" w:rsidP="00F123EB">
      <w:pPr>
        <w:pStyle w:val="FootnoteText"/>
        <w:rPr>
          <w:sz w:val="18"/>
          <w:szCs w:val="18"/>
        </w:rPr>
      </w:pPr>
      <w:r w:rsidRPr="00F123EB">
        <w:rPr>
          <w:rStyle w:val="FootnoteReference"/>
          <w:sz w:val="18"/>
          <w:szCs w:val="18"/>
        </w:rPr>
        <w:footnoteRef/>
      </w:r>
      <w:r w:rsidRPr="00F123EB">
        <w:rPr>
          <w:sz w:val="18"/>
          <w:szCs w:val="18"/>
        </w:rPr>
        <w:t xml:space="preserve"> https://greenkaz.org/images/for_news/pdf/npa/koncepciya-po-perehodu.pdf</w:t>
      </w:r>
    </w:p>
  </w:footnote>
  <w:footnote w:id="10">
    <w:p w14:paraId="365C2EFF" w14:textId="224FD412" w:rsidR="00C83246" w:rsidRPr="00F123EB" w:rsidRDefault="00C83246" w:rsidP="00016919">
      <w:pPr>
        <w:pStyle w:val="FootnoteText"/>
      </w:pPr>
      <w:r w:rsidRPr="00F123EB">
        <w:rPr>
          <w:rStyle w:val="FootnoteReference"/>
          <w:sz w:val="18"/>
          <w:szCs w:val="18"/>
        </w:rPr>
        <w:footnoteRef/>
      </w:r>
      <w:r w:rsidRPr="00F123EB">
        <w:rPr>
          <w:sz w:val="18"/>
          <w:szCs w:val="18"/>
        </w:rPr>
        <w:t xml:space="preserve"> http://www.akorda.kz/ru/speeches/internal_political_affairs/in_speeches_and_addresses/vystuplenie-glavy-gosudarstva-k-tokaeva-na-rasshirennom-zasedanii-pravitelstva</w:t>
      </w:r>
    </w:p>
  </w:footnote>
  <w:footnote w:id="11">
    <w:p w14:paraId="50D39CEC" w14:textId="17FCB6CD" w:rsidR="00C83246" w:rsidRPr="00E41B35" w:rsidRDefault="00C83246">
      <w:pPr>
        <w:pStyle w:val="FootnoteText"/>
        <w:rPr>
          <w:sz w:val="18"/>
          <w:szCs w:val="18"/>
        </w:rPr>
      </w:pPr>
      <w:r>
        <w:rPr>
          <w:rStyle w:val="FootnoteReference"/>
        </w:rPr>
        <w:footnoteRef/>
      </w:r>
      <w:r>
        <w:t xml:space="preserve"> </w:t>
      </w:r>
      <w:r w:rsidRPr="00E41B35">
        <w:t xml:space="preserve"> </w:t>
      </w:r>
      <w:r w:rsidRPr="00E41B35">
        <w:rPr>
          <w:sz w:val="18"/>
          <w:szCs w:val="18"/>
        </w:rPr>
        <w:t>United Nations Development Programme (2010). Millennium Development Goals in Kazakhstan. Astana.</w:t>
      </w:r>
    </w:p>
  </w:footnote>
  <w:footnote w:id="12">
    <w:p w14:paraId="51D39D63" w14:textId="497489FE" w:rsidR="00C83246" w:rsidRPr="00E41B35" w:rsidRDefault="00C83246" w:rsidP="00AC49F5">
      <w:pPr>
        <w:pStyle w:val="FootnoteText"/>
        <w:rPr>
          <w:sz w:val="18"/>
          <w:szCs w:val="18"/>
        </w:rPr>
      </w:pPr>
      <w:r w:rsidRPr="00E41B35">
        <w:rPr>
          <w:rStyle w:val="FootnoteReference"/>
          <w:sz w:val="18"/>
          <w:szCs w:val="18"/>
        </w:rPr>
        <w:footnoteRef/>
      </w:r>
      <w:r w:rsidRPr="00E41B35">
        <w:rPr>
          <w:sz w:val="18"/>
          <w:szCs w:val="18"/>
        </w:rPr>
        <w:t xml:space="preserve"> </w:t>
      </w:r>
      <w:r w:rsidRPr="00602374">
        <w:rPr>
          <w:sz w:val="18"/>
          <w:szCs w:val="18"/>
        </w:rPr>
        <w:t>https://online.zakon.kz/Document/?doc_id=38732360&amp;doc_id2=38732360#activate_doc=2&amp;pos=0;0&amp;pos2=0;0</w:t>
      </w:r>
      <w:r w:rsidRPr="00E41B35">
        <w:rPr>
          <w:sz w:val="18"/>
          <w:szCs w:val="18"/>
        </w:rPr>
        <w:t xml:space="preserve"> </w:t>
      </w:r>
    </w:p>
  </w:footnote>
  <w:footnote w:id="13">
    <w:p w14:paraId="410A09C7" w14:textId="4C485B37" w:rsidR="00C83246" w:rsidRDefault="00C83246">
      <w:pPr>
        <w:pStyle w:val="FootnoteText"/>
      </w:pPr>
      <w:r>
        <w:rPr>
          <w:rStyle w:val="FootnoteReference"/>
        </w:rPr>
        <w:footnoteRef/>
      </w:r>
      <w:r>
        <w:t xml:space="preserve"> </w:t>
      </w:r>
      <w:r w:rsidRPr="00602374">
        <w:t>http://www.astanacivilservicehub.org/en/</w:t>
      </w:r>
    </w:p>
  </w:footnote>
  <w:footnote w:id="14">
    <w:p w14:paraId="31939F97" w14:textId="77777777" w:rsidR="00C83246" w:rsidRPr="001E2FC1" w:rsidRDefault="00C83246" w:rsidP="00602374">
      <w:pPr>
        <w:pStyle w:val="FootnoteText"/>
      </w:pPr>
      <w:r>
        <w:rPr>
          <w:rStyle w:val="FootnoteReference"/>
        </w:rPr>
        <w:footnoteRef/>
      </w:r>
      <w:r>
        <w:t xml:space="preserve"> </w:t>
      </w:r>
      <w:hyperlink r:id="rId2" w:history="1">
        <w:r>
          <w:rPr>
            <w:rStyle w:val="Hyperlink"/>
          </w:rPr>
          <w:t>https://www.iom.int/almaty-process</w:t>
        </w:r>
      </w:hyperlink>
    </w:p>
  </w:footnote>
  <w:footnote w:id="15">
    <w:p w14:paraId="075E22A6" w14:textId="77777777" w:rsidR="00C83246" w:rsidRPr="001E2FC1" w:rsidRDefault="00C83246" w:rsidP="00602374">
      <w:pPr>
        <w:pStyle w:val="FootnoteText"/>
      </w:pPr>
      <w:r>
        <w:rPr>
          <w:rStyle w:val="FootnoteReference"/>
        </w:rPr>
        <w:footnoteRef/>
      </w:r>
      <w:r>
        <w:t xml:space="preserve"> </w:t>
      </w:r>
      <w:hyperlink r:id="rId3" w:history="1">
        <w:r>
          <w:rPr>
            <w:rStyle w:val="Hyperlink"/>
          </w:rPr>
          <w:t>http://cesdrr.org/en/page/</w:t>
        </w:r>
      </w:hyperlink>
    </w:p>
  </w:footnote>
  <w:footnote w:id="16">
    <w:p w14:paraId="4163F606" w14:textId="77777777" w:rsidR="00C83246" w:rsidRPr="001221BA" w:rsidRDefault="00C83246" w:rsidP="00602374">
      <w:pPr>
        <w:pStyle w:val="FootnoteText"/>
      </w:pPr>
      <w:r>
        <w:rPr>
          <w:rStyle w:val="FootnoteReference"/>
        </w:rPr>
        <w:footnoteRef/>
      </w:r>
      <w:r>
        <w:t xml:space="preserve"> </w:t>
      </w:r>
      <w:hyperlink r:id="rId4" w:history="1">
        <w:r>
          <w:rPr>
            <w:rStyle w:val="Hyperlink"/>
          </w:rPr>
          <w:t>http://unohrlls.org/about-lldcs/programme-of-action/</w:t>
        </w:r>
      </w:hyperlink>
    </w:p>
  </w:footnote>
  <w:footnote w:id="17">
    <w:p w14:paraId="72B93E33" w14:textId="77777777" w:rsidR="00C83246" w:rsidRPr="00397865" w:rsidRDefault="00C83246" w:rsidP="001A2D3E">
      <w:pPr>
        <w:pStyle w:val="FootnoteText"/>
        <w:rPr>
          <w:rFonts w:cstheme="minorHAnsi"/>
          <w:sz w:val="18"/>
          <w:szCs w:val="18"/>
        </w:rPr>
      </w:pPr>
      <w:r w:rsidRPr="00975D57">
        <w:rPr>
          <w:rStyle w:val="FootnoteReference"/>
          <w:rFonts w:ascii="Times New Roman" w:hAnsi="Times New Roman" w:cs="Times New Roman"/>
        </w:rPr>
        <w:footnoteRef/>
      </w:r>
      <w:r w:rsidRPr="00975D57">
        <w:rPr>
          <w:rFonts w:ascii="Times New Roman" w:hAnsi="Times New Roman" w:cs="Times New Roman"/>
        </w:rPr>
        <w:t xml:space="preserve"> </w:t>
      </w:r>
      <w:r w:rsidRPr="00397865">
        <w:rPr>
          <w:rFonts w:cstheme="minorHAnsi"/>
          <w:sz w:val="18"/>
          <w:szCs w:val="18"/>
        </w:rPr>
        <w:t>Voluntary National Review, Kazakhstan (2019)</w:t>
      </w:r>
    </w:p>
  </w:footnote>
  <w:footnote w:id="18">
    <w:p w14:paraId="07F52B4F" w14:textId="77777777" w:rsidR="00C83246" w:rsidRPr="00CE38CD" w:rsidRDefault="00C83246" w:rsidP="00D03DB9">
      <w:pPr>
        <w:pStyle w:val="FootnoteText"/>
        <w:rPr>
          <w:rFonts w:cstheme="minorHAnsi"/>
          <w:sz w:val="18"/>
          <w:szCs w:val="18"/>
        </w:rPr>
      </w:pPr>
      <w:r w:rsidRPr="00975D57">
        <w:rPr>
          <w:rStyle w:val="FootnoteReference"/>
          <w:rFonts w:ascii="Times New Roman" w:hAnsi="Times New Roman" w:cs="Times New Roman"/>
        </w:rPr>
        <w:footnoteRef/>
      </w:r>
      <w:r w:rsidRPr="00975D57">
        <w:rPr>
          <w:rFonts w:ascii="Times New Roman" w:hAnsi="Times New Roman" w:cs="Times New Roman"/>
        </w:rPr>
        <w:t xml:space="preserve"> </w:t>
      </w:r>
      <w:r w:rsidRPr="00CE38CD">
        <w:rPr>
          <w:rFonts w:cstheme="minorHAnsi"/>
          <w:sz w:val="18"/>
          <w:szCs w:val="18"/>
        </w:rPr>
        <w:t>Voluntary National Review, Kazakhstan (2019)</w:t>
      </w:r>
    </w:p>
  </w:footnote>
  <w:footnote w:id="19">
    <w:p w14:paraId="7896388B" w14:textId="6D9A95E5" w:rsidR="00C83246" w:rsidRPr="0083298A" w:rsidRDefault="00C83246">
      <w:pPr>
        <w:pStyle w:val="FootnoteText"/>
        <w:contextualSpacing/>
        <w:rPr>
          <w:rFonts w:cstheme="minorHAnsi"/>
          <w:sz w:val="18"/>
          <w:szCs w:val="18"/>
        </w:rPr>
      </w:pPr>
      <w:r>
        <w:rPr>
          <w:rStyle w:val="FootnoteReference"/>
        </w:rPr>
        <w:footnoteRef/>
      </w:r>
      <w:r>
        <w:t xml:space="preserve"> </w:t>
      </w:r>
      <w:r w:rsidRPr="0083298A">
        <w:rPr>
          <w:rFonts w:cstheme="minorHAnsi"/>
          <w:sz w:val="18"/>
          <w:szCs w:val="18"/>
        </w:rPr>
        <w:t>2019 Sustainable Development Report</w:t>
      </w:r>
      <w:r>
        <w:rPr>
          <w:rFonts w:cstheme="minorHAnsi"/>
          <w:sz w:val="18"/>
          <w:szCs w:val="18"/>
        </w:rPr>
        <w:t xml:space="preserve">, </w:t>
      </w:r>
      <w:r w:rsidRPr="0083298A">
        <w:rPr>
          <w:rFonts w:cstheme="minorHAnsi"/>
          <w:sz w:val="18"/>
          <w:szCs w:val="18"/>
        </w:rPr>
        <w:t>https://s3.amazonaws.com/sustainabledevelopment.report/2019/2019_sustainable_development_report.pdf</w:t>
      </w:r>
    </w:p>
  </w:footnote>
  <w:footnote w:id="20">
    <w:p w14:paraId="2E151822" w14:textId="5CFFE71C" w:rsidR="00C83246" w:rsidRPr="00995174" w:rsidRDefault="00C83246" w:rsidP="00CE38CD">
      <w:pPr>
        <w:pStyle w:val="FootnoteText"/>
        <w:contextualSpacing/>
        <w:rPr>
          <w:rFonts w:cstheme="minorHAnsi"/>
          <w:sz w:val="18"/>
          <w:szCs w:val="18"/>
        </w:rPr>
      </w:pPr>
    </w:p>
  </w:footnote>
  <w:footnote w:id="21">
    <w:p w14:paraId="7508108B" w14:textId="2305C846" w:rsidR="00C83246" w:rsidRPr="00995174" w:rsidRDefault="00C83246" w:rsidP="00CE38CD">
      <w:pPr>
        <w:pStyle w:val="FootnoteText"/>
        <w:contextualSpacing/>
        <w:rPr>
          <w:rFonts w:cstheme="minorHAnsi"/>
          <w:sz w:val="18"/>
          <w:szCs w:val="18"/>
        </w:rPr>
      </w:pPr>
      <w:r w:rsidRPr="00995174">
        <w:rPr>
          <w:rStyle w:val="FootnoteReference"/>
          <w:rFonts w:cstheme="minorHAnsi"/>
          <w:sz w:val="18"/>
          <w:szCs w:val="18"/>
        </w:rPr>
        <w:footnoteRef/>
      </w:r>
      <w:r w:rsidRPr="00995174">
        <w:rPr>
          <w:rFonts w:cstheme="minorHAnsi"/>
          <w:sz w:val="18"/>
          <w:szCs w:val="18"/>
        </w:rPr>
        <w:t xml:space="preserve"> World Economic Forum, Global Gender Gap Report, 2020</w:t>
      </w:r>
      <w:r>
        <w:rPr>
          <w:rFonts w:cstheme="minorHAnsi"/>
          <w:sz w:val="18"/>
          <w:szCs w:val="18"/>
        </w:rPr>
        <w:t>,</w:t>
      </w:r>
      <w:r w:rsidRPr="00995174">
        <w:rPr>
          <w:rFonts w:cstheme="minorHAnsi"/>
          <w:sz w:val="18"/>
          <w:szCs w:val="18"/>
        </w:rPr>
        <w:t xml:space="preserve">  http://www3.weforum.org/docs/WEF_GGGR_2020.pdf</w:t>
      </w:r>
    </w:p>
  </w:footnote>
  <w:footnote w:id="22">
    <w:p w14:paraId="3AE72B92" w14:textId="5FC52F22" w:rsidR="00C83246" w:rsidRPr="00995174" w:rsidRDefault="00C83246">
      <w:pPr>
        <w:pStyle w:val="FootnoteText"/>
        <w:rPr>
          <w:rFonts w:ascii="Times New Roman" w:hAnsi="Times New Roman" w:cs="Times New Roman"/>
          <w:sz w:val="18"/>
          <w:szCs w:val="18"/>
        </w:rPr>
      </w:pPr>
      <w:r w:rsidRPr="00995174">
        <w:rPr>
          <w:rStyle w:val="FootnoteReference"/>
          <w:sz w:val="18"/>
          <w:szCs w:val="18"/>
        </w:rPr>
        <w:footnoteRef/>
      </w:r>
      <w:r w:rsidRPr="00995174">
        <w:rPr>
          <w:sz w:val="18"/>
          <w:szCs w:val="18"/>
        </w:rPr>
        <w:t xml:space="preserve"> </w:t>
      </w:r>
      <w:r w:rsidRPr="00995174">
        <w:rPr>
          <w:rFonts w:cstheme="minorHAnsi"/>
          <w:sz w:val="18"/>
          <w:szCs w:val="18"/>
        </w:rPr>
        <w:t>Voluntary National Review, Kazakhstan (2019)</w:t>
      </w:r>
    </w:p>
  </w:footnote>
  <w:footnote w:id="23">
    <w:p w14:paraId="308743BC" w14:textId="7FCA59CF" w:rsidR="00C83246" w:rsidRDefault="00C83246">
      <w:pPr>
        <w:pStyle w:val="FootnoteText"/>
      </w:pPr>
      <w:r w:rsidRPr="00995174">
        <w:rPr>
          <w:rStyle w:val="FootnoteReference"/>
          <w:rFonts w:cstheme="minorHAnsi"/>
          <w:sz w:val="18"/>
          <w:szCs w:val="18"/>
        </w:rPr>
        <w:footnoteRef/>
      </w:r>
      <w:r w:rsidRPr="00995174">
        <w:rPr>
          <w:rFonts w:cstheme="minorHAnsi"/>
          <w:sz w:val="18"/>
          <w:szCs w:val="18"/>
        </w:rPr>
        <w:t xml:space="preserve"> NHDR 2016 found that in terms of Sustainable Development there are four groups of regions: Nur-Sultan city, Almaty city, Pavlodar and East Kazakhstan region are leaders (Tier 1), followed by Kostanay, Karagandy, Almaty region, Akmola regions (Tier</w:t>
      </w:r>
      <w:r w:rsidRPr="00CE38CD">
        <w:rPr>
          <w:rFonts w:cstheme="minorHAnsi"/>
          <w:sz w:val="18"/>
          <w:szCs w:val="18"/>
        </w:rPr>
        <w:t xml:space="preserve"> 2). Tier 3 regions are: North Kazakhstan, Aktobe, Atyrau, Jambyl. West Kazakhstan, Mangystau, South Kazakhstan and Kyzylorda constitute Tier 4 regions.</w:t>
      </w:r>
      <w:r>
        <w:t xml:space="preserve"> </w:t>
      </w:r>
    </w:p>
  </w:footnote>
  <w:footnote w:id="24">
    <w:p w14:paraId="7C2D3C91" w14:textId="3482C11D" w:rsidR="00C83246" w:rsidRPr="008D6028" w:rsidRDefault="00C83246">
      <w:pPr>
        <w:pStyle w:val="FootnoteText"/>
        <w:rPr>
          <w:sz w:val="18"/>
          <w:szCs w:val="18"/>
        </w:rPr>
      </w:pPr>
      <w:r>
        <w:rPr>
          <w:rStyle w:val="FootnoteReference"/>
        </w:rPr>
        <w:footnoteRef/>
      </w:r>
      <w:r>
        <w:t xml:space="preserve"> </w:t>
      </w:r>
      <w:r w:rsidRPr="008D6028">
        <w:rPr>
          <w:sz w:val="18"/>
          <w:szCs w:val="18"/>
        </w:rPr>
        <w:t>Common Country Analysis Kazakhstan (2019)</w:t>
      </w:r>
    </w:p>
  </w:footnote>
  <w:footnote w:id="25">
    <w:p w14:paraId="0118D72A" w14:textId="0C6C9A90" w:rsidR="00C83246" w:rsidRDefault="00C83246">
      <w:pPr>
        <w:pStyle w:val="FootnoteText"/>
      </w:pPr>
      <w:r>
        <w:rPr>
          <w:rStyle w:val="FootnoteReference"/>
        </w:rPr>
        <w:footnoteRef/>
      </w:r>
      <w:r>
        <w:t xml:space="preserve"> </w:t>
      </w:r>
      <w:r w:rsidRPr="008D6028">
        <w:rPr>
          <w:sz w:val="18"/>
          <w:szCs w:val="18"/>
        </w:rPr>
        <w:t>Common Country Analysis Kazakhstan (2019)</w:t>
      </w:r>
    </w:p>
  </w:footnote>
  <w:footnote w:id="26">
    <w:p w14:paraId="1DE3CC61" w14:textId="65A1280E" w:rsidR="00C83246" w:rsidRDefault="00C83246">
      <w:pPr>
        <w:pStyle w:val="FootnoteText"/>
      </w:pPr>
      <w:r>
        <w:rPr>
          <w:rStyle w:val="FootnoteReference"/>
        </w:rPr>
        <w:footnoteRef/>
      </w:r>
      <w:r>
        <w:t xml:space="preserve"> </w:t>
      </w:r>
      <w:r w:rsidRPr="008D6028">
        <w:rPr>
          <w:sz w:val="18"/>
          <w:szCs w:val="18"/>
        </w:rPr>
        <w:t>Common Country Analysis Kazakhstan (2019)</w:t>
      </w:r>
    </w:p>
  </w:footnote>
  <w:footnote w:id="27">
    <w:p w14:paraId="6F6EC27F" w14:textId="618FEE62" w:rsidR="00C83246" w:rsidRDefault="00C83246">
      <w:pPr>
        <w:pStyle w:val="FootnoteText"/>
      </w:pPr>
      <w:r w:rsidRPr="008D6028">
        <w:rPr>
          <w:rStyle w:val="FootnoteReference"/>
          <w:sz w:val="18"/>
          <w:szCs w:val="18"/>
        </w:rPr>
        <w:footnoteRef/>
      </w:r>
      <w:r w:rsidRPr="008D6028">
        <w:rPr>
          <w:sz w:val="18"/>
          <w:szCs w:val="18"/>
        </w:rPr>
        <w:t xml:space="preserve"> OECD (2018). Reforming Kazakhstan: Progress, Challenges and Opportunities, https://www.oecd.org/eurasia/countries/OECD-Eurasia-Reforming-Kazakhstan-EN.pdf</w:t>
      </w:r>
    </w:p>
  </w:footnote>
  <w:footnote w:id="28">
    <w:p w14:paraId="529AE3C3" w14:textId="2372ACD4" w:rsidR="00C83246" w:rsidRDefault="00C83246">
      <w:pPr>
        <w:pStyle w:val="FootnoteText"/>
      </w:pPr>
      <w:r>
        <w:rPr>
          <w:rStyle w:val="FootnoteReference"/>
        </w:rPr>
        <w:footnoteRef/>
      </w:r>
      <w:r>
        <w:t xml:space="preserve"> Rapid Integrated Assessment, 2017</w:t>
      </w:r>
    </w:p>
  </w:footnote>
  <w:footnote w:id="29">
    <w:p w14:paraId="5D0BAD10" w14:textId="2357D5F7" w:rsidR="00C83246" w:rsidRPr="008D6028" w:rsidRDefault="00C83246" w:rsidP="00CC44EB">
      <w:pPr>
        <w:pStyle w:val="FootnoteText"/>
        <w:rPr>
          <w:sz w:val="18"/>
          <w:szCs w:val="18"/>
        </w:rPr>
      </w:pPr>
      <w:r>
        <w:rPr>
          <w:rStyle w:val="FootnoteReference"/>
        </w:rPr>
        <w:footnoteRef/>
      </w:r>
      <w:r>
        <w:t xml:space="preserve"> </w:t>
      </w:r>
      <w:r w:rsidRPr="00CC44EB">
        <w:t xml:space="preserve"> </w:t>
      </w:r>
      <w:r w:rsidRPr="008D6028">
        <w:rPr>
          <w:sz w:val="18"/>
          <w:szCs w:val="18"/>
        </w:rPr>
        <w:t xml:space="preserve">ADB, UNDP (2019). Development Finance Assessment Kazakhstan. </w:t>
      </w:r>
    </w:p>
  </w:footnote>
  <w:footnote w:id="30">
    <w:p w14:paraId="59243996" w14:textId="7153D15A" w:rsidR="00C83246" w:rsidRPr="008D6028" w:rsidRDefault="00C83246">
      <w:pPr>
        <w:pStyle w:val="FootnoteText"/>
        <w:rPr>
          <w:sz w:val="18"/>
          <w:szCs w:val="18"/>
        </w:rPr>
      </w:pPr>
      <w:r w:rsidRPr="008D6028">
        <w:rPr>
          <w:rStyle w:val="FootnoteReference"/>
          <w:sz w:val="18"/>
          <w:szCs w:val="18"/>
        </w:rPr>
        <w:footnoteRef/>
      </w:r>
      <w:r w:rsidRPr="008D6028">
        <w:rPr>
          <w:sz w:val="18"/>
          <w:szCs w:val="18"/>
        </w:rPr>
        <w:t xml:space="preserve"> ADB, UNDP (2019). Implementing national sustainable development goals.  Rapid integrated assessment (RIA) of national budgets Kazakhstan</w:t>
      </w:r>
    </w:p>
  </w:footnote>
  <w:footnote w:id="31">
    <w:p w14:paraId="115B6BF5" w14:textId="25F49CF9" w:rsidR="00C83246" w:rsidRPr="008D6028" w:rsidRDefault="00C83246" w:rsidP="00D30102">
      <w:pPr>
        <w:pStyle w:val="FootnoteText"/>
        <w:rPr>
          <w:sz w:val="18"/>
          <w:szCs w:val="18"/>
        </w:rPr>
      </w:pPr>
      <w:r w:rsidRPr="008D6028">
        <w:rPr>
          <w:rStyle w:val="FootnoteReference"/>
          <w:sz w:val="18"/>
          <w:szCs w:val="18"/>
        </w:rPr>
        <w:footnoteRef/>
      </w:r>
      <w:r w:rsidRPr="008D6028">
        <w:rPr>
          <w:sz w:val="18"/>
          <w:szCs w:val="18"/>
        </w:rPr>
        <w:t xml:space="preserve"> </w:t>
      </w:r>
      <w:r>
        <w:rPr>
          <w:sz w:val="18"/>
          <w:szCs w:val="18"/>
        </w:rPr>
        <w:t xml:space="preserve">ADB (2018). </w:t>
      </w:r>
      <w:r w:rsidRPr="008D6028">
        <w:rPr>
          <w:sz w:val="18"/>
          <w:szCs w:val="18"/>
        </w:rPr>
        <w:t xml:space="preserve">Kazakhstan Country Gender Assessment. </w:t>
      </w:r>
    </w:p>
    <w:p w14:paraId="2CB72C0C" w14:textId="7B495816" w:rsidR="00C83246" w:rsidRDefault="00C83246">
      <w:pPr>
        <w:pStyle w:val="FootnoteText"/>
      </w:pPr>
    </w:p>
  </w:footnote>
  <w:footnote w:id="32">
    <w:p w14:paraId="54EF5F81" w14:textId="77777777" w:rsidR="00C83246" w:rsidRPr="008D6028" w:rsidRDefault="00C83246" w:rsidP="0083298A">
      <w:pPr>
        <w:pStyle w:val="FootnoteText"/>
        <w:rPr>
          <w:sz w:val="18"/>
          <w:szCs w:val="18"/>
        </w:rPr>
      </w:pPr>
      <w:r>
        <w:rPr>
          <w:rStyle w:val="FootnoteReference"/>
        </w:rPr>
        <w:footnoteRef/>
      </w:r>
      <w:r>
        <w:t xml:space="preserve"> </w:t>
      </w:r>
      <w:r w:rsidRPr="008D6028">
        <w:rPr>
          <w:sz w:val="18"/>
          <w:szCs w:val="18"/>
        </w:rPr>
        <w:t>Common Country Analysis Kazakhstan (2019)</w:t>
      </w:r>
    </w:p>
    <w:p w14:paraId="66FFCADE" w14:textId="7E2FA855" w:rsidR="00C83246" w:rsidRDefault="00C83246">
      <w:pPr>
        <w:pStyle w:val="FootnoteText"/>
      </w:pPr>
    </w:p>
  </w:footnote>
  <w:footnote w:id="33">
    <w:p w14:paraId="7B09B8CC" w14:textId="25BE4571" w:rsidR="00C83246" w:rsidRPr="00D3321D" w:rsidRDefault="00C83246" w:rsidP="00D3321D">
      <w:pPr>
        <w:pStyle w:val="FootnoteText"/>
        <w:rPr>
          <w:i/>
          <w:iCs/>
          <w:sz w:val="18"/>
          <w:szCs w:val="18"/>
        </w:rPr>
      </w:pPr>
      <w:r>
        <w:rPr>
          <w:rStyle w:val="FootnoteReference"/>
        </w:rPr>
        <w:footnoteRef/>
      </w:r>
      <w:r>
        <w:t xml:space="preserve"> </w:t>
      </w:r>
      <w:r w:rsidRPr="00D3321D">
        <w:rPr>
          <w:i/>
          <w:iCs/>
          <w:sz w:val="18"/>
          <w:szCs w:val="18"/>
        </w:rPr>
        <w:t>UNDP. Human Development Report 2019. Beyond income, beyond averages, beyond today: Inequalities in Human Development in the 21st Century</w:t>
      </w:r>
    </w:p>
  </w:footnote>
  <w:footnote w:id="34">
    <w:p w14:paraId="7D7E0ADA" w14:textId="35D7B918" w:rsidR="00C83246" w:rsidRPr="00976086" w:rsidRDefault="00C83246">
      <w:pPr>
        <w:pStyle w:val="FootnoteText"/>
        <w:rPr>
          <w:i/>
          <w:iCs/>
          <w:sz w:val="18"/>
          <w:szCs w:val="18"/>
        </w:rPr>
      </w:pPr>
      <w:r>
        <w:rPr>
          <w:rStyle w:val="FootnoteReference"/>
        </w:rPr>
        <w:footnoteRef/>
      </w:r>
      <w:r>
        <w:t xml:space="preserve"> </w:t>
      </w:r>
      <w:r w:rsidRPr="00D3321D">
        <w:rPr>
          <w:i/>
          <w:iCs/>
          <w:sz w:val="18"/>
          <w:szCs w:val="18"/>
        </w:rPr>
        <w:t>UNDP. Human Development Report 2019. Beyond income, beyond averages, beyond today: Inequalities in Human Development in the 21st Century</w:t>
      </w:r>
    </w:p>
  </w:footnote>
  <w:footnote w:id="35">
    <w:p w14:paraId="42A7A6EE" w14:textId="51941D0A" w:rsidR="00C83246" w:rsidRPr="00C657DD" w:rsidRDefault="00C83246">
      <w:pPr>
        <w:pStyle w:val="FootnoteText"/>
        <w:rPr>
          <w:sz w:val="18"/>
          <w:szCs w:val="18"/>
        </w:rPr>
      </w:pPr>
      <w:r>
        <w:rPr>
          <w:rStyle w:val="FootnoteReference"/>
        </w:rPr>
        <w:footnoteRef/>
      </w:r>
      <w:r>
        <w:t xml:space="preserve"> </w:t>
      </w:r>
      <w:r w:rsidRPr="0019221D">
        <w:rPr>
          <w:color w:val="000000" w:themeColor="text1"/>
          <w:sz w:val="18"/>
          <w:szCs w:val="18"/>
        </w:rPr>
        <w:t>https://www.unece.org/runcwelcome/issue-based-coalitions/social-protection.html</w:t>
      </w:r>
    </w:p>
  </w:footnote>
  <w:footnote w:id="36">
    <w:p w14:paraId="5079630B" w14:textId="745888C4" w:rsidR="00C83246" w:rsidRDefault="00C83246">
      <w:pPr>
        <w:pStyle w:val="FootnoteText"/>
      </w:pPr>
      <w:r>
        <w:rPr>
          <w:rStyle w:val="FootnoteReference"/>
        </w:rPr>
        <w:footnoteRef/>
      </w:r>
      <w:r>
        <w:t xml:space="preserve"> </w:t>
      </w:r>
      <w:r w:rsidRPr="00681B84">
        <w:rPr>
          <w:sz w:val="18"/>
          <w:szCs w:val="18"/>
        </w:rPr>
        <w:t>https://www.unece.org/fileadmin/user_upload/IBC_on_SDG_Data_and_Monitoring..pdf</w:t>
      </w:r>
    </w:p>
  </w:footnote>
  <w:footnote w:id="37">
    <w:p w14:paraId="2951C025" w14:textId="77777777" w:rsidR="00C83246" w:rsidRPr="00D50A91" w:rsidRDefault="00C83246" w:rsidP="00E544BA">
      <w:pPr>
        <w:pStyle w:val="FootnoteText"/>
      </w:pPr>
      <w:r w:rsidRPr="00D50A91">
        <w:rPr>
          <w:rStyle w:val="FootnoteReference"/>
        </w:rPr>
        <w:footnoteRef/>
      </w:r>
      <w:r w:rsidRPr="00D50A91">
        <w:t xml:space="preserve"> </w:t>
      </w:r>
      <w:r w:rsidRPr="00B7387F">
        <w:rPr>
          <w:sz w:val="18"/>
          <w:szCs w:val="18"/>
        </w:rPr>
        <w:t>Kazakhstan ratified the agreement on 26 May 2016. As of August 2019, Kazakhstan has implemented 44.5 % of its commitments under the Agreement (https://www.tfadatabase.org/members/kazakhstan)</w:t>
      </w:r>
    </w:p>
  </w:footnote>
  <w:footnote w:id="38">
    <w:p w14:paraId="2EA3F7DD" w14:textId="08A90D07" w:rsidR="00C83246" w:rsidRPr="00B7387F" w:rsidRDefault="00C83246" w:rsidP="00553858">
      <w:pPr>
        <w:autoSpaceDE w:val="0"/>
        <w:autoSpaceDN w:val="0"/>
        <w:adjustRightInd w:val="0"/>
        <w:jc w:val="both"/>
        <w:rPr>
          <w:rFonts w:cstheme="minorHAnsi"/>
          <w:sz w:val="18"/>
          <w:szCs w:val="18"/>
        </w:rPr>
      </w:pPr>
      <w:r>
        <w:rPr>
          <w:rStyle w:val="FootnoteReference"/>
        </w:rPr>
        <w:footnoteRef/>
      </w:r>
      <w:r>
        <w:t xml:space="preserve"> </w:t>
      </w:r>
      <w:r w:rsidRPr="00B7387F">
        <w:rPr>
          <w:rFonts w:cstheme="minorHAnsi"/>
          <w:sz w:val="18"/>
          <w:szCs w:val="18"/>
        </w:rPr>
        <w:t>The PAGE initiative is a response to the Rio+20 Declaration, which seeks to put sustainability at the heart of economic policies and practices to advance the 2030 Agenda for Sustainable Development and supports nations and regions in reframing economic policies and practices around sustainability to foster economic growth, create income and jobs, reduce poverty and inequality, and strengthen the ecological foundations of their economies, https://www.unenvironment.org/explore-topics/green-economy/what-we-do/partnership-action-green-economy</w:t>
      </w:r>
    </w:p>
    <w:p w14:paraId="6D3BFBB9" w14:textId="77777777" w:rsidR="00C83246" w:rsidRPr="00354E36" w:rsidRDefault="00C83246" w:rsidP="00553858">
      <w:pPr>
        <w:autoSpaceDE w:val="0"/>
        <w:autoSpaceDN w:val="0"/>
        <w:adjustRightInd w:val="0"/>
        <w:jc w:val="both"/>
        <w:rPr>
          <w:rFonts w:cstheme="minorHAnsi"/>
          <w:sz w:val="18"/>
          <w:szCs w:val="18"/>
        </w:rPr>
      </w:pPr>
    </w:p>
    <w:p w14:paraId="7FE4B645" w14:textId="6368B79E" w:rsidR="00C83246" w:rsidRDefault="00C83246">
      <w:pPr>
        <w:pStyle w:val="FootnoteText"/>
      </w:pPr>
    </w:p>
  </w:footnote>
  <w:footnote w:id="39">
    <w:p w14:paraId="4E3EF01F" w14:textId="77777777" w:rsidR="00C83246" w:rsidRPr="00877BC3" w:rsidRDefault="00C83246" w:rsidP="00D92418">
      <w:pPr>
        <w:pStyle w:val="FootnoteText"/>
        <w:rPr>
          <w:sz w:val="18"/>
          <w:szCs w:val="18"/>
        </w:rPr>
      </w:pPr>
      <w:r>
        <w:rPr>
          <w:rStyle w:val="FootnoteReference"/>
        </w:rPr>
        <w:footnoteRef/>
      </w:r>
      <w:r>
        <w:t xml:space="preserve"> </w:t>
      </w:r>
      <w:r w:rsidRPr="00877BC3">
        <w:rPr>
          <w:sz w:val="18"/>
          <w:szCs w:val="18"/>
        </w:rPr>
        <w:t xml:space="preserve">Kazakhstan’s Intended Nationally Determined Contribution submitted to UNFCCC in 2016 </w:t>
      </w:r>
      <w:hyperlink r:id="rId5" w:history="1">
        <w:r w:rsidRPr="00877BC3">
          <w:rPr>
            <w:rStyle w:val="Hyperlink"/>
            <w:sz w:val="18"/>
            <w:szCs w:val="18"/>
          </w:rPr>
          <w:t>https://www4.unfccc.int/sites/ndcstaging/PublishedDocuments/Kazakhstan%20First/INDC%20Kz_eng.pdf</w:t>
        </w:r>
      </w:hyperlink>
    </w:p>
  </w:footnote>
  <w:footnote w:id="40">
    <w:p w14:paraId="32CB95E8" w14:textId="1680F719" w:rsidR="00C83246" w:rsidRPr="00877BC3" w:rsidRDefault="00C83246">
      <w:pPr>
        <w:pStyle w:val="FootnoteText"/>
        <w:rPr>
          <w:sz w:val="18"/>
          <w:szCs w:val="18"/>
        </w:rPr>
      </w:pPr>
      <w:r w:rsidRPr="00877BC3">
        <w:rPr>
          <w:rStyle w:val="FootnoteReference"/>
          <w:sz w:val="18"/>
          <w:szCs w:val="18"/>
        </w:rPr>
        <w:footnoteRef/>
      </w:r>
      <w:r w:rsidRPr="00877BC3">
        <w:rPr>
          <w:rFonts w:cstheme="minorHAnsi"/>
          <w:sz w:val="18"/>
          <w:szCs w:val="18"/>
        </w:rPr>
        <w:t xml:space="preserve"> Convention on Long-Range Transboundary Air Pollution, Convention on Environmental Impact Assessment in a Transboundary Context, Convention on the Protection and Use of Transboundary Watercourses and International Lakes, the Convention on the Transboundary Effects of Industrial Accidents and Convention on Access to Information, Public Participation in Decision Making and Access to Justice in Environmental Matters</w:t>
      </w:r>
      <w:r>
        <w:rPr>
          <w:rFonts w:cstheme="minorHAnsi"/>
          <w:sz w:val="18"/>
          <w:szCs w:val="18"/>
        </w:rPr>
        <w:t>.</w:t>
      </w:r>
    </w:p>
  </w:footnote>
  <w:footnote w:id="41">
    <w:p w14:paraId="1542B876" w14:textId="001E84DD" w:rsidR="00C83246" w:rsidRDefault="00C83246">
      <w:pPr>
        <w:pStyle w:val="FootnoteText"/>
      </w:pPr>
      <w:r>
        <w:rPr>
          <w:rStyle w:val="FootnoteReference"/>
        </w:rPr>
        <w:footnoteRef/>
      </w:r>
      <w:r>
        <w:t xml:space="preserve"> </w:t>
      </w:r>
      <w:r w:rsidRPr="00527218">
        <w:t>https://ccacoalition.org/en/partners</w:t>
      </w:r>
    </w:p>
  </w:footnote>
  <w:footnote w:id="42">
    <w:p w14:paraId="63C4B8F0" w14:textId="16BE9868" w:rsidR="00C83246" w:rsidRPr="00424F31" w:rsidRDefault="00C83246" w:rsidP="00F5441B">
      <w:pPr>
        <w:pStyle w:val="FootnoteText"/>
        <w:rPr>
          <w:sz w:val="18"/>
          <w:szCs w:val="18"/>
        </w:rPr>
      </w:pPr>
      <w:r w:rsidRPr="00C858D4">
        <w:rPr>
          <w:rStyle w:val="FootnoteReference"/>
        </w:rPr>
        <w:footnoteRef/>
      </w:r>
      <w:r w:rsidRPr="00C858D4">
        <w:t xml:space="preserve"> </w:t>
      </w:r>
      <w:r w:rsidRPr="00D92418">
        <w:t xml:space="preserve"> </w:t>
      </w:r>
      <w:r w:rsidRPr="00424F31">
        <w:rPr>
          <w:sz w:val="18"/>
          <w:szCs w:val="18"/>
        </w:rPr>
        <w:t xml:space="preserve">United Nations Special Programme for the Economies of Central Asia (SPECA), see </w:t>
      </w:r>
      <w:hyperlink r:id="rId6" w:history="1">
        <w:r w:rsidRPr="00DE1899">
          <w:rPr>
            <w:rStyle w:val="Hyperlink"/>
            <w:sz w:val="18"/>
            <w:szCs w:val="18"/>
          </w:rPr>
          <w:t>https://www.unece.org/speca/welcome.html</w:t>
        </w:r>
      </w:hyperlink>
      <w:r>
        <w:rPr>
          <w:sz w:val="18"/>
          <w:szCs w:val="18"/>
        </w:rPr>
        <w:t xml:space="preserve"> ; </w:t>
      </w:r>
    </w:p>
  </w:footnote>
  <w:footnote w:id="43">
    <w:p w14:paraId="7EDF09C7" w14:textId="7C41759C" w:rsidR="00C83246" w:rsidRPr="00424F31" w:rsidRDefault="00C83246" w:rsidP="00411AA8">
      <w:pPr>
        <w:pStyle w:val="FootnoteText"/>
        <w:rPr>
          <w:sz w:val="18"/>
          <w:szCs w:val="18"/>
        </w:rPr>
      </w:pPr>
      <w:r w:rsidRPr="00424F31">
        <w:rPr>
          <w:rStyle w:val="FootnoteReference"/>
          <w:sz w:val="18"/>
          <w:szCs w:val="18"/>
        </w:rPr>
        <w:footnoteRef/>
      </w:r>
      <w:r w:rsidRPr="00424F31">
        <w:rPr>
          <w:sz w:val="18"/>
          <w:szCs w:val="18"/>
        </w:rPr>
        <w:t xml:space="preserve"> Chairs: UN Women and UNFPA, members: FAO, ILO, IOM, OHCHR, UNDP, UNECE, UN Environment, UNESCO, UNFPA, UNICEF, UNDRR, UN Women, WFP, WHO, for more information see </w:t>
      </w:r>
      <w:hyperlink r:id="rId7" w:history="1">
        <w:r w:rsidRPr="00424F31">
          <w:rPr>
            <w:sz w:val="18"/>
            <w:szCs w:val="18"/>
          </w:rPr>
          <w:t>https://www.unece.org/runcwelcome/issue-based-coalitions/gender-equality.html</w:t>
        </w:r>
      </w:hyperlink>
    </w:p>
  </w:footnote>
  <w:footnote w:id="44">
    <w:p w14:paraId="319148B6" w14:textId="2359BF33" w:rsidR="00C83246" w:rsidRPr="00424F31" w:rsidRDefault="00C83246">
      <w:pPr>
        <w:pStyle w:val="FootnoteText"/>
        <w:rPr>
          <w:sz w:val="18"/>
          <w:szCs w:val="18"/>
        </w:rPr>
      </w:pPr>
      <w:r w:rsidRPr="00424F31">
        <w:rPr>
          <w:rStyle w:val="FootnoteReference"/>
          <w:sz w:val="18"/>
          <w:szCs w:val="18"/>
        </w:rPr>
        <w:footnoteRef/>
      </w:r>
      <w:r w:rsidRPr="00424F31">
        <w:rPr>
          <w:sz w:val="18"/>
          <w:szCs w:val="18"/>
        </w:rPr>
        <w:t xml:space="preserve"> The Spotlight Initiative is a joint EU-UN initiative which aims to eliminate violence against women and girls </w:t>
      </w:r>
      <w:hyperlink r:id="rId8" w:history="1">
        <w:r w:rsidRPr="00424F31">
          <w:rPr>
            <w:rStyle w:val="Hyperlink"/>
            <w:sz w:val="18"/>
            <w:szCs w:val="18"/>
          </w:rPr>
          <w:t>https://www.spotlightinitiative.org/</w:t>
        </w:r>
      </w:hyperlink>
    </w:p>
  </w:footnote>
  <w:footnote w:id="45">
    <w:p w14:paraId="11E6F2EF" w14:textId="65C7488D" w:rsidR="00C83246" w:rsidRPr="00424F31" w:rsidRDefault="00C83246">
      <w:pPr>
        <w:pStyle w:val="FootnoteText"/>
        <w:rPr>
          <w:sz w:val="18"/>
          <w:szCs w:val="18"/>
        </w:rPr>
      </w:pPr>
      <w:r w:rsidRPr="00424F31">
        <w:rPr>
          <w:rStyle w:val="FootnoteReference"/>
          <w:sz w:val="18"/>
          <w:szCs w:val="18"/>
        </w:rPr>
        <w:footnoteRef/>
      </w:r>
      <w:r w:rsidRPr="00424F31">
        <w:rPr>
          <w:sz w:val="18"/>
          <w:szCs w:val="18"/>
        </w:rPr>
        <w:t xml:space="preserve"> The Strengthening Resilience Against Violent Extremism in Asia (STRIVE Asia) Programme, a joint EU-UN partnership,  https://www.un.org/counterterrorism/cct/strive-asia</w:t>
      </w:r>
    </w:p>
  </w:footnote>
  <w:footnote w:id="46">
    <w:p w14:paraId="6E038C76" w14:textId="208BFC72" w:rsidR="00C83246" w:rsidRDefault="00C83246">
      <w:pPr>
        <w:pStyle w:val="FootnoteText"/>
      </w:pPr>
      <w:r>
        <w:rPr>
          <w:rStyle w:val="FootnoteReference"/>
        </w:rPr>
        <w:footnoteRef/>
      </w:r>
      <w:r>
        <w:t xml:space="preserve"> </w:t>
      </w:r>
      <w:r w:rsidRPr="00333603">
        <w:t>The United Nations Special Programme for the Economies of Central Asia For SPECA</w:t>
      </w:r>
      <w:r>
        <w:t xml:space="preserve">, </w:t>
      </w:r>
      <w:r w:rsidRPr="00333603">
        <w:t xml:space="preserve"> https://www.unece.org/speca/welcome.html</w:t>
      </w:r>
    </w:p>
  </w:footnote>
  <w:footnote w:id="47">
    <w:p w14:paraId="04D14F0E" w14:textId="3D35CD9A" w:rsidR="00C83246" w:rsidRPr="00FA5080" w:rsidRDefault="00C83246" w:rsidP="002A28B9">
      <w:pPr>
        <w:pStyle w:val="FootnoteText"/>
        <w:rPr>
          <w:sz w:val="18"/>
          <w:szCs w:val="18"/>
        </w:rPr>
      </w:pPr>
      <w:r>
        <w:rPr>
          <w:rStyle w:val="FootnoteReference"/>
        </w:rPr>
        <w:footnoteRef/>
      </w:r>
      <w:r>
        <w:t xml:space="preserve"> </w:t>
      </w:r>
      <w:r w:rsidRPr="00571C08">
        <w:t>Improving the Impact of Preventing Violent Extremism - Programming Toolkit</w:t>
      </w:r>
      <w:r>
        <w:t xml:space="preserve">, </w:t>
      </w:r>
      <w:r w:rsidRPr="00571C08">
        <w:rPr>
          <w:sz w:val="18"/>
          <w:szCs w:val="18"/>
        </w:rPr>
        <w:t>https://www.undp.org/content/dam/undp/library/Global%20Policy%20Centres/OGC/PVE_ImprovingImpactProgrammingToolkit_2018.pdf</w:t>
      </w:r>
    </w:p>
  </w:footnote>
  <w:footnote w:id="48">
    <w:p w14:paraId="65C812ED" w14:textId="77777777" w:rsidR="00C83246" w:rsidRPr="00B22F61" w:rsidRDefault="00C83246" w:rsidP="005810EC">
      <w:pPr>
        <w:pStyle w:val="FootnoteText"/>
        <w:rPr>
          <w:rFonts w:ascii="Times New Roman" w:hAnsi="Times New Roman" w:cs="Times New Roman"/>
          <w:sz w:val="18"/>
          <w:szCs w:val="18"/>
        </w:rPr>
      </w:pPr>
      <w:r w:rsidRPr="00975D57">
        <w:rPr>
          <w:rStyle w:val="FootnoteReference"/>
          <w:rFonts w:ascii="Times New Roman" w:hAnsi="Times New Roman" w:cs="Times New Roman"/>
        </w:rPr>
        <w:footnoteRef/>
      </w:r>
      <w:r w:rsidRPr="00975D57">
        <w:rPr>
          <w:rFonts w:ascii="Times New Roman" w:hAnsi="Times New Roman" w:cs="Times New Roman"/>
        </w:rPr>
        <w:t xml:space="preserve"> </w:t>
      </w:r>
      <w:bookmarkStart w:id="43" w:name="_Hlk32954785"/>
      <w:r w:rsidRPr="00B22F61">
        <w:rPr>
          <w:rFonts w:cstheme="minorHAnsi"/>
          <w:sz w:val="18"/>
          <w:szCs w:val="18"/>
        </w:rPr>
        <w:t>Voluntary National Review, Kazakhstan (2019)</w:t>
      </w:r>
      <w:bookmarkEnd w:id="43"/>
    </w:p>
  </w:footnote>
  <w:footnote w:id="49">
    <w:p w14:paraId="05126BE9" w14:textId="77777777" w:rsidR="00C83246" w:rsidRPr="00FC0640" w:rsidRDefault="00C83246" w:rsidP="006C0A5D">
      <w:pPr>
        <w:pStyle w:val="FootnoteText"/>
        <w:rPr>
          <w:sz w:val="18"/>
          <w:szCs w:val="18"/>
        </w:rPr>
      </w:pPr>
      <w:r w:rsidRPr="00FC0640">
        <w:rPr>
          <w:rStyle w:val="FootnoteReference"/>
        </w:rPr>
        <w:footnoteRef/>
      </w:r>
      <w:r w:rsidRPr="00FC0640">
        <w:t xml:space="preserve"> </w:t>
      </w:r>
      <w:r w:rsidRPr="00FC0640">
        <w:rPr>
          <w:sz w:val="18"/>
          <w:szCs w:val="18"/>
        </w:rPr>
        <w:t>Shared Responsibility, Global Solidarity: Responding To The Socio-Economic Impacts Of Covid-19 March 2020 https://www.un.org/Sites/Un2.Un.Org/Files/Sg_Report_Socio-Economic_Impact_Of_Covid19.Pdf</w:t>
      </w:r>
    </w:p>
  </w:footnote>
  <w:footnote w:id="50">
    <w:p w14:paraId="2EC275B4" w14:textId="77777777" w:rsidR="00C83246" w:rsidRPr="00D77601" w:rsidRDefault="00C83246" w:rsidP="006C0A5D">
      <w:pPr>
        <w:pStyle w:val="FootnoteText"/>
        <w:rPr>
          <w:sz w:val="18"/>
          <w:szCs w:val="18"/>
          <w:highlight w:val="yellow"/>
        </w:rPr>
      </w:pPr>
      <w:r w:rsidRPr="00FC0640">
        <w:rPr>
          <w:rStyle w:val="FootnoteReference"/>
        </w:rPr>
        <w:footnoteRef/>
      </w:r>
      <w:r w:rsidRPr="00FC0640">
        <w:t xml:space="preserve"> </w:t>
      </w:r>
      <w:hyperlink r:id="rId9" w:history="1">
        <w:r w:rsidRPr="00FC0640">
          <w:rPr>
            <w:sz w:val="18"/>
            <w:szCs w:val="18"/>
          </w:rPr>
          <w:t>Policy Brief: The Impact of COVID-19 on Women</w:t>
        </w:r>
      </w:hyperlink>
      <w:r w:rsidRPr="00FC0640">
        <w:rPr>
          <w:sz w:val="18"/>
          <w:szCs w:val="18"/>
        </w:rPr>
        <w:t xml:space="preserve"> </w:t>
      </w:r>
      <w:hyperlink r:id="rId10" w:history="1">
        <w:r w:rsidRPr="00FC0640">
          <w:rPr>
            <w:sz w:val="18"/>
            <w:szCs w:val="18"/>
          </w:rPr>
          <w:t>https://www.un.org/sites/un2.un.org/files/policy_brief_on_covid_impact_on_women_9_apr_2020_updated.pdf</w:t>
        </w:r>
      </w:hyperlink>
    </w:p>
  </w:footnote>
  <w:footnote w:id="51">
    <w:p w14:paraId="0D2C192D" w14:textId="77777777" w:rsidR="00C83246" w:rsidRDefault="00C83246" w:rsidP="00C83246">
      <w:pPr>
        <w:pStyle w:val="FootnoteText"/>
      </w:pPr>
      <w:r>
        <w:rPr>
          <w:rStyle w:val="FootnoteReference"/>
        </w:rPr>
        <w:footnoteRef/>
      </w:r>
      <w:r>
        <w:t xml:space="preserve"> </w:t>
      </w:r>
      <w:r w:rsidRPr="002E0EE3">
        <w:t>Strategic Development Plan of the Republic of Kazakhstan until 2025</w:t>
      </w:r>
      <w:r>
        <w:t>, approved by the Decree of the President of the Republic of Kazakhstan # 636 dd 15.02.2018</w:t>
      </w:r>
    </w:p>
  </w:footnote>
  <w:footnote w:id="52">
    <w:p w14:paraId="6FCE8E2A" w14:textId="77777777" w:rsidR="00C83246" w:rsidRPr="0042411B" w:rsidRDefault="00C83246" w:rsidP="00C83246">
      <w:pPr>
        <w:pStyle w:val="FootnoteText"/>
        <w:rPr>
          <w:sz w:val="18"/>
          <w:szCs w:val="18"/>
        </w:rPr>
      </w:pPr>
      <w:r w:rsidRPr="0042411B">
        <w:rPr>
          <w:rStyle w:val="FootnoteReference"/>
          <w:sz w:val="18"/>
          <w:szCs w:val="18"/>
        </w:rPr>
        <w:footnoteRef/>
      </w:r>
      <w:r w:rsidRPr="00C83246">
        <w:rPr>
          <w:rFonts w:eastAsia="Times New Roman" w:cs="Calibri"/>
          <w:color w:val="000000"/>
          <w:sz w:val="18"/>
          <w:szCs w:val="18"/>
          <w:shd w:val="clear" w:color="auto" w:fill="FFFFFF"/>
          <w:lang w:eastAsia="en-GB"/>
        </w:rPr>
        <w:t xml:space="preserve"> In  2019 the Government with the leading role of the Ministry of National Economy and the National Commission for Women and Family Affairs and Demographic Policy under the President of Kazakhstan developed a </w:t>
      </w:r>
      <w:r w:rsidRPr="00C83246">
        <w:rPr>
          <w:rFonts w:eastAsia="Times New Roman" w:cs="Calibri"/>
          <w:color w:val="000000"/>
          <w:sz w:val="18"/>
          <w:szCs w:val="18"/>
          <w:u w:val="single"/>
          <w:shd w:val="clear" w:color="auto" w:fill="FFFFFF"/>
          <w:lang w:eastAsia="en-GB"/>
        </w:rPr>
        <w:t>2020-2025 National Action Plan (NAP) on integration of Gender-Responsive Budgeting</w:t>
      </w:r>
      <w:r w:rsidRPr="00C83246">
        <w:rPr>
          <w:rFonts w:eastAsia="Times New Roman" w:cs="Calibri"/>
          <w:color w:val="000000"/>
          <w:sz w:val="18"/>
          <w:szCs w:val="18"/>
          <w:shd w:val="clear" w:color="auto" w:fill="FFFFFF"/>
          <w:lang w:eastAsia="en-GB"/>
        </w:rPr>
        <w:t xml:space="preserve"> into the national planning and budgeting systems. The NAP was developed based on the results of UN Women GRB Project in 2017-2018 funded by the Ministry of National Economy. It is expected that the NAP GRB Plan will be adopted by the Governmental Decree in 2020 -2021. Due to COVID-19 crisis the Adoption and further implementation of the plan can be postponed. </w:t>
      </w:r>
    </w:p>
  </w:footnote>
  <w:footnote w:id="53">
    <w:p w14:paraId="6230D1A6" w14:textId="77777777" w:rsidR="00C83246" w:rsidRDefault="00C83246" w:rsidP="00C83246">
      <w:pPr>
        <w:pStyle w:val="FootnoteText"/>
      </w:pPr>
      <w:r>
        <w:rPr>
          <w:rStyle w:val="FootnoteReference"/>
        </w:rPr>
        <w:footnoteRef/>
      </w:r>
      <w:r>
        <w:t xml:space="preserve"> The target value -Yes- means full integration of the NAP targets (indicators) into the national planning systems including allocation of budget. </w:t>
      </w:r>
    </w:p>
    <w:p w14:paraId="05E7B8D5" w14:textId="77777777" w:rsidR="00C83246" w:rsidRDefault="00C83246" w:rsidP="00C83246">
      <w:pPr>
        <w:pStyle w:val="FootnoteText"/>
      </w:pPr>
    </w:p>
  </w:footnote>
  <w:footnote w:id="54">
    <w:p w14:paraId="25AA6998" w14:textId="77777777" w:rsidR="00C83246" w:rsidRPr="00C83246" w:rsidRDefault="00C83246" w:rsidP="00C83246">
      <w:pPr>
        <w:spacing w:after="0"/>
        <w:rPr>
          <w:rFonts w:eastAsia="Calibri" w:cs="Calibri"/>
          <w:sz w:val="18"/>
          <w:szCs w:val="18"/>
          <w:lang w:eastAsia="en-GB"/>
        </w:rPr>
      </w:pPr>
      <w:r>
        <w:rPr>
          <w:rStyle w:val="FootnoteReference"/>
        </w:rPr>
        <w:footnoteRef/>
      </w:r>
      <w:r>
        <w:t xml:space="preserve"> </w:t>
      </w:r>
      <w:r w:rsidRPr="00C83246">
        <w:rPr>
          <w:rFonts w:eastAsia="Calibri" w:cs="Calibri"/>
          <w:sz w:val="18"/>
          <w:szCs w:val="18"/>
          <w:lang w:eastAsia="en-GB"/>
        </w:rPr>
        <w:t>EMP in Kazakhstan is funded by MFA and implemented in cooperation with the MOLSPP. The report is expected in 2020.</w:t>
      </w:r>
    </w:p>
  </w:footnote>
  <w:footnote w:id="55">
    <w:p w14:paraId="15A1B820" w14:textId="77777777" w:rsidR="00C83246" w:rsidRPr="00B6057F" w:rsidRDefault="00C83246" w:rsidP="00C83246">
      <w:pPr>
        <w:pStyle w:val="FootnoteText"/>
        <w:rPr>
          <w:sz w:val="18"/>
          <w:szCs w:val="18"/>
        </w:rPr>
      </w:pPr>
      <w:r w:rsidRPr="00B6057F">
        <w:rPr>
          <w:rStyle w:val="FootnoteReference"/>
          <w:sz w:val="18"/>
          <w:szCs w:val="18"/>
        </w:rPr>
        <w:footnoteRef/>
      </w:r>
      <w:r w:rsidRPr="00B6057F">
        <w:rPr>
          <w:sz w:val="18"/>
          <w:szCs w:val="18"/>
        </w:rPr>
        <w:t xml:space="preserve"> </w:t>
      </w:r>
      <w:r w:rsidRPr="00C83246">
        <w:rPr>
          <w:rFonts w:eastAsia="Calibri" w:cs="Calibri"/>
          <w:sz w:val="18"/>
          <w:szCs w:val="18"/>
          <w:lang w:eastAsia="en-GB"/>
        </w:rPr>
        <w:t>The Migration Network launched in Kazakhstan in 2020 would support this process.</w:t>
      </w:r>
    </w:p>
  </w:footnote>
  <w:footnote w:id="56">
    <w:p w14:paraId="7821572C" w14:textId="77777777" w:rsidR="00C83246" w:rsidRPr="00C83246" w:rsidRDefault="00C83246" w:rsidP="00C83246">
      <w:pPr>
        <w:pStyle w:val="Default"/>
        <w:rPr>
          <w:sz w:val="18"/>
          <w:szCs w:val="18"/>
        </w:rPr>
      </w:pPr>
      <w:r>
        <w:rPr>
          <w:rStyle w:val="FootnoteReference"/>
        </w:rPr>
        <w:footnoteRef/>
      </w:r>
      <w:r w:rsidRPr="00C83246">
        <w:rPr>
          <w:sz w:val="18"/>
          <w:szCs w:val="18"/>
        </w:rPr>
        <w:t>Estimations based on UNDP data for ongoing projects for the Biodiversity Projects Portfolio in 2020</w:t>
      </w:r>
      <w:r>
        <w:t xml:space="preserve"> </w:t>
      </w:r>
    </w:p>
  </w:footnote>
  <w:footnote w:id="57">
    <w:p w14:paraId="321A31FD" w14:textId="77777777" w:rsidR="00C83246" w:rsidRPr="00A67615" w:rsidRDefault="00C83246" w:rsidP="00C83246">
      <w:pPr>
        <w:pStyle w:val="FootnoteText"/>
        <w:rPr>
          <w:sz w:val="18"/>
          <w:szCs w:val="18"/>
        </w:rPr>
      </w:pPr>
      <w:r>
        <w:rPr>
          <w:rStyle w:val="FootnoteReference"/>
        </w:rPr>
        <w:footnoteRef/>
      </w:r>
      <w:r w:rsidRPr="00C83246">
        <w:rPr>
          <w:rFonts w:cs="Calibri"/>
          <w:color w:val="000000"/>
          <w:sz w:val="18"/>
          <w:szCs w:val="18"/>
        </w:rPr>
        <w:t>The expected volume (forecast) of state financing for protected areas in 2025 according to the Ministry of Finance of the Republic of Kazakhstan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4F1"/>
    <w:multiLevelType w:val="hybridMultilevel"/>
    <w:tmpl w:val="3D681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794B"/>
    <w:multiLevelType w:val="hybridMultilevel"/>
    <w:tmpl w:val="FA624DB0"/>
    <w:lvl w:ilvl="0" w:tplc="BDA2A2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7583C"/>
    <w:multiLevelType w:val="hybridMultilevel"/>
    <w:tmpl w:val="AE36D650"/>
    <w:lvl w:ilvl="0" w:tplc="3C7240DC">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3" w15:restartNumberingAfterBreak="0">
    <w:nsid w:val="0C5256CD"/>
    <w:multiLevelType w:val="hybridMultilevel"/>
    <w:tmpl w:val="5C409D66"/>
    <w:lvl w:ilvl="0" w:tplc="BDA2A2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6E06"/>
    <w:multiLevelType w:val="hybridMultilevel"/>
    <w:tmpl w:val="5B22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5F6EE7"/>
    <w:multiLevelType w:val="hybridMultilevel"/>
    <w:tmpl w:val="2946BAD2"/>
    <w:lvl w:ilvl="0" w:tplc="09C2B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062D7B"/>
    <w:multiLevelType w:val="hybridMultilevel"/>
    <w:tmpl w:val="4072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BE2D64"/>
    <w:multiLevelType w:val="hybridMultilevel"/>
    <w:tmpl w:val="1B9A219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71598E"/>
    <w:multiLevelType w:val="hybridMultilevel"/>
    <w:tmpl w:val="31B2DF3E"/>
    <w:lvl w:ilvl="0" w:tplc="BDA2A2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4122F"/>
    <w:multiLevelType w:val="hybridMultilevel"/>
    <w:tmpl w:val="6D605F62"/>
    <w:lvl w:ilvl="0" w:tplc="BDA2A2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1059F"/>
    <w:multiLevelType w:val="hybridMultilevel"/>
    <w:tmpl w:val="A69C31F2"/>
    <w:lvl w:ilvl="0" w:tplc="89F050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775378"/>
    <w:multiLevelType w:val="hybridMultilevel"/>
    <w:tmpl w:val="D20488B6"/>
    <w:lvl w:ilvl="0" w:tplc="BDA2A2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272EB"/>
    <w:multiLevelType w:val="multilevel"/>
    <w:tmpl w:val="FAA8C9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C85C9B"/>
    <w:multiLevelType w:val="hybridMultilevel"/>
    <w:tmpl w:val="07E0712E"/>
    <w:lvl w:ilvl="0" w:tplc="9DF6832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2"/>
  </w:num>
  <w:num w:numId="2">
    <w:abstractNumId w:val="13"/>
  </w:num>
  <w:num w:numId="3">
    <w:abstractNumId w:val="5"/>
  </w:num>
  <w:num w:numId="4">
    <w:abstractNumId w:val="0"/>
  </w:num>
  <w:num w:numId="5">
    <w:abstractNumId w:val="2"/>
  </w:num>
  <w:num w:numId="6">
    <w:abstractNumId w:val="7"/>
  </w:num>
  <w:num w:numId="7">
    <w:abstractNumId w:val="6"/>
  </w:num>
  <w:num w:numId="8">
    <w:abstractNumId w:val="10"/>
  </w:num>
  <w:num w:numId="9">
    <w:abstractNumId w:val="4"/>
  </w:num>
  <w:num w:numId="10">
    <w:abstractNumId w:val="1"/>
  </w:num>
  <w:num w:numId="11">
    <w:abstractNumId w:val="3"/>
  </w:num>
  <w:num w:numId="12">
    <w:abstractNumId w:val="11"/>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jUyMLMEUqYGlko6SsGpxcWZ+XkgBea1AG2DmVQsAAAA"/>
  </w:docVars>
  <w:rsids>
    <w:rsidRoot w:val="00C1054A"/>
    <w:rsid w:val="000005E2"/>
    <w:rsid w:val="00005357"/>
    <w:rsid w:val="00005909"/>
    <w:rsid w:val="0001065F"/>
    <w:rsid w:val="00011A61"/>
    <w:rsid w:val="00011A96"/>
    <w:rsid w:val="00014620"/>
    <w:rsid w:val="00014E91"/>
    <w:rsid w:val="00015130"/>
    <w:rsid w:val="0001596E"/>
    <w:rsid w:val="00015E93"/>
    <w:rsid w:val="00016919"/>
    <w:rsid w:val="00020EC9"/>
    <w:rsid w:val="00023EF8"/>
    <w:rsid w:val="0002545B"/>
    <w:rsid w:val="00025F75"/>
    <w:rsid w:val="000265B1"/>
    <w:rsid w:val="00030BF8"/>
    <w:rsid w:val="00031354"/>
    <w:rsid w:val="00033FDD"/>
    <w:rsid w:val="00035353"/>
    <w:rsid w:val="00035A5D"/>
    <w:rsid w:val="00040663"/>
    <w:rsid w:val="00042769"/>
    <w:rsid w:val="00042D50"/>
    <w:rsid w:val="000444DE"/>
    <w:rsid w:val="00044BD4"/>
    <w:rsid w:val="00046276"/>
    <w:rsid w:val="00047DCA"/>
    <w:rsid w:val="00051CAB"/>
    <w:rsid w:val="000521BC"/>
    <w:rsid w:val="00055525"/>
    <w:rsid w:val="00055D82"/>
    <w:rsid w:val="000607D3"/>
    <w:rsid w:val="00060B9D"/>
    <w:rsid w:val="00061672"/>
    <w:rsid w:val="00061B67"/>
    <w:rsid w:val="000620E6"/>
    <w:rsid w:val="00062C84"/>
    <w:rsid w:val="00066450"/>
    <w:rsid w:val="00066A10"/>
    <w:rsid w:val="0007623E"/>
    <w:rsid w:val="00076C9B"/>
    <w:rsid w:val="00077935"/>
    <w:rsid w:val="000801B9"/>
    <w:rsid w:val="00081C2F"/>
    <w:rsid w:val="00081FBD"/>
    <w:rsid w:val="00082F04"/>
    <w:rsid w:val="00084E29"/>
    <w:rsid w:val="00087A62"/>
    <w:rsid w:val="00087F67"/>
    <w:rsid w:val="00087FF4"/>
    <w:rsid w:val="000918C3"/>
    <w:rsid w:val="000926A1"/>
    <w:rsid w:val="000927D4"/>
    <w:rsid w:val="00092A54"/>
    <w:rsid w:val="000961C9"/>
    <w:rsid w:val="00096D25"/>
    <w:rsid w:val="000A0213"/>
    <w:rsid w:val="000A163A"/>
    <w:rsid w:val="000A1C56"/>
    <w:rsid w:val="000A1F64"/>
    <w:rsid w:val="000A45E7"/>
    <w:rsid w:val="000A5515"/>
    <w:rsid w:val="000A7752"/>
    <w:rsid w:val="000A79C7"/>
    <w:rsid w:val="000B0751"/>
    <w:rsid w:val="000B32E5"/>
    <w:rsid w:val="000B353F"/>
    <w:rsid w:val="000B35B9"/>
    <w:rsid w:val="000B3C96"/>
    <w:rsid w:val="000B6728"/>
    <w:rsid w:val="000B7AAB"/>
    <w:rsid w:val="000C2193"/>
    <w:rsid w:val="000C25D4"/>
    <w:rsid w:val="000C2662"/>
    <w:rsid w:val="000C3648"/>
    <w:rsid w:val="000C3F56"/>
    <w:rsid w:val="000C68E8"/>
    <w:rsid w:val="000D088A"/>
    <w:rsid w:val="000D370D"/>
    <w:rsid w:val="000D42EB"/>
    <w:rsid w:val="000D4CF4"/>
    <w:rsid w:val="000D60E5"/>
    <w:rsid w:val="000E13D8"/>
    <w:rsid w:val="000E32F1"/>
    <w:rsid w:val="000E3D9A"/>
    <w:rsid w:val="000E46FB"/>
    <w:rsid w:val="000E54E1"/>
    <w:rsid w:val="000E5B83"/>
    <w:rsid w:val="000E6557"/>
    <w:rsid w:val="000E79CB"/>
    <w:rsid w:val="000F25C7"/>
    <w:rsid w:val="000F2BE6"/>
    <w:rsid w:val="000F42D3"/>
    <w:rsid w:val="000F4E1B"/>
    <w:rsid w:val="000F5D8F"/>
    <w:rsid w:val="000F722B"/>
    <w:rsid w:val="000F76EC"/>
    <w:rsid w:val="00100497"/>
    <w:rsid w:val="00100A02"/>
    <w:rsid w:val="00100F12"/>
    <w:rsid w:val="001025F5"/>
    <w:rsid w:val="00104488"/>
    <w:rsid w:val="0010485A"/>
    <w:rsid w:val="0011022C"/>
    <w:rsid w:val="001120A9"/>
    <w:rsid w:val="00113FA2"/>
    <w:rsid w:val="001153CD"/>
    <w:rsid w:val="0011755F"/>
    <w:rsid w:val="00124C1E"/>
    <w:rsid w:val="00130A2A"/>
    <w:rsid w:val="00131A9E"/>
    <w:rsid w:val="001332F3"/>
    <w:rsid w:val="00135C7F"/>
    <w:rsid w:val="00135ED8"/>
    <w:rsid w:val="0013728D"/>
    <w:rsid w:val="00140B6C"/>
    <w:rsid w:val="00140E96"/>
    <w:rsid w:val="0014234F"/>
    <w:rsid w:val="00144D6B"/>
    <w:rsid w:val="001467D5"/>
    <w:rsid w:val="0014759B"/>
    <w:rsid w:val="0015311D"/>
    <w:rsid w:val="00155575"/>
    <w:rsid w:val="00157106"/>
    <w:rsid w:val="0016199E"/>
    <w:rsid w:val="00162536"/>
    <w:rsid w:val="00163878"/>
    <w:rsid w:val="00163B99"/>
    <w:rsid w:val="00164DF2"/>
    <w:rsid w:val="00165DCA"/>
    <w:rsid w:val="00170B39"/>
    <w:rsid w:val="001721BC"/>
    <w:rsid w:val="00172DBF"/>
    <w:rsid w:val="00173C2B"/>
    <w:rsid w:val="00175815"/>
    <w:rsid w:val="00175AFD"/>
    <w:rsid w:val="00176626"/>
    <w:rsid w:val="00176698"/>
    <w:rsid w:val="0018334F"/>
    <w:rsid w:val="001836BA"/>
    <w:rsid w:val="00183CCB"/>
    <w:rsid w:val="001841F1"/>
    <w:rsid w:val="00185F52"/>
    <w:rsid w:val="00186D2A"/>
    <w:rsid w:val="00190DA3"/>
    <w:rsid w:val="0019221D"/>
    <w:rsid w:val="00193186"/>
    <w:rsid w:val="0019366F"/>
    <w:rsid w:val="00193AEC"/>
    <w:rsid w:val="00196E65"/>
    <w:rsid w:val="00197332"/>
    <w:rsid w:val="001A1461"/>
    <w:rsid w:val="001A1509"/>
    <w:rsid w:val="001A2A69"/>
    <w:rsid w:val="001A2D3E"/>
    <w:rsid w:val="001A47C2"/>
    <w:rsid w:val="001A5141"/>
    <w:rsid w:val="001A5CB2"/>
    <w:rsid w:val="001A60B5"/>
    <w:rsid w:val="001A7531"/>
    <w:rsid w:val="001B1D8B"/>
    <w:rsid w:val="001B2D9D"/>
    <w:rsid w:val="001B63CA"/>
    <w:rsid w:val="001B6CE8"/>
    <w:rsid w:val="001C10E2"/>
    <w:rsid w:val="001C3D0E"/>
    <w:rsid w:val="001C7213"/>
    <w:rsid w:val="001D0F90"/>
    <w:rsid w:val="001D397E"/>
    <w:rsid w:val="001D4130"/>
    <w:rsid w:val="001D74FA"/>
    <w:rsid w:val="001E457B"/>
    <w:rsid w:val="001E6DF4"/>
    <w:rsid w:val="001E706C"/>
    <w:rsid w:val="001E7EB0"/>
    <w:rsid w:val="001F20FF"/>
    <w:rsid w:val="001F3DCA"/>
    <w:rsid w:val="001F6FC0"/>
    <w:rsid w:val="0020087F"/>
    <w:rsid w:val="00200CFC"/>
    <w:rsid w:val="002015EC"/>
    <w:rsid w:val="00210338"/>
    <w:rsid w:val="00210AD3"/>
    <w:rsid w:val="002126DA"/>
    <w:rsid w:val="00214240"/>
    <w:rsid w:val="002211D0"/>
    <w:rsid w:val="00222771"/>
    <w:rsid w:val="002241DC"/>
    <w:rsid w:val="002259C3"/>
    <w:rsid w:val="00227366"/>
    <w:rsid w:val="00230881"/>
    <w:rsid w:val="00230905"/>
    <w:rsid w:val="00230F62"/>
    <w:rsid w:val="00230F9C"/>
    <w:rsid w:val="002315D1"/>
    <w:rsid w:val="002357DB"/>
    <w:rsid w:val="00240E49"/>
    <w:rsid w:val="00240F75"/>
    <w:rsid w:val="002456D4"/>
    <w:rsid w:val="00245F59"/>
    <w:rsid w:val="00250F1A"/>
    <w:rsid w:val="002527E1"/>
    <w:rsid w:val="0025503E"/>
    <w:rsid w:val="0025600E"/>
    <w:rsid w:val="0025682F"/>
    <w:rsid w:val="002645D2"/>
    <w:rsid w:val="00265D87"/>
    <w:rsid w:val="00266183"/>
    <w:rsid w:val="00267B21"/>
    <w:rsid w:val="00270018"/>
    <w:rsid w:val="00270120"/>
    <w:rsid w:val="0027142B"/>
    <w:rsid w:val="002733B2"/>
    <w:rsid w:val="00273422"/>
    <w:rsid w:val="00273EEC"/>
    <w:rsid w:val="002749FF"/>
    <w:rsid w:val="00277345"/>
    <w:rsid w:val="002808D8"/>
    <w:rsid w:val="0028342E"/>
    <w:rsid w:val="00283783"/>
    <w:rsid w:val="002860CF"/>
    <w:rsid w:val="00287E6F"/>
    <w:rsid w:val="00292508"/>
    <w:rsid w:val="00293C56"/>
    <w:rsid w:val="00294A3E"/>
    <w:rsid w:val="00294C1A"/>
    <w:rsid w:val="0029541E"/>
    <w:rsid w:val="002976C5"/>
    <w:rsid w:val="002A01CA"/>
    <w:rsid w:val="002A0B4B"/>
    <w:rsid w:val="002A264F"/>
    <w:rsid w:val="002A28B9"/>
    <w:rsid w:val="002A3BE8"/>
    <w:rsid w:val="002A49A8"/>
    <w:rsid w:val="002A5490"/>
    <w:rsid w:val="002B0EDB"/>
    <w:rsid w:val="002B3426"/>
    <w:rsid w:val="002B46A5"/>
    <w:rsid w:val="002B583C"/>
    <w:rsid w:val="002B654B"/>
    <w:rsid w:val="002B720B"/>
    <w:rsid w:val="002B7A40"/>
    <w:rsid w:val="002C0CF7"/>
    <w:rsid w:val="002C116C"/>
    <w:rsid w:val="002C190E"/>
    <w:rsid w:val="002C1CE9"/>
    <w:rsid w:val="002C3302"/>
    <w:rsid w:val="002C3A04"/>
    <w:rsid w:val="002C5F4F"/>
    <w:rsid w:val="002C6278"/>
    <w:rsid w:val="002C70E9"/>
    <w:rsid w:val="002C7319"/>
    <w:rsid w:val="002C7F61"/>
    <w:rsid w:val="002D0ED2"/>
    <w:rsid w:val="002D16CF"/>
    <w:rsid w:val="002D1804"/>
    <w:rsid w:val="002D1AB6"/>
    <w:rsid w:val="002D1DD8"/>
    <w:rsid w:val="002D2417"/>
    <w:rsid w:val="002D2AEA"/>
    <w:rsid w:val="002D4B2C"/>
    <w:rsid w:val="002D4CC9"/>
    <w:rsid w:val="002D5158"/>
    <w:rsid w:val="002D66BF"/>
    <w:rsid w:val="002D6EFA"/>
    <w:rsid w:val="002D7C07"/>
    <w:rsid w:val="002D7CC6"/>
    <w:rsid w:val="002D7CE6"/>
    <w:rsid w:val="002D7F5A"/>
    <w:rsid w:val="002E1BCD"/>
    <w:rsid w:val="002E1C09"/>
    <w:rsid w:val="002E360F"/>
    <w:rsid w:val="002E49DE"/>
    <w:rsid w:val="002E5148"/>
    <w:rsid w:val="002E5755"/>
    <w:rsid w:val="002E6EB3"/>
    <w:rsid w:val="002F0CAD"/>
    <w:rsid w:val="002F3247"/>
    <w:rsid w:val="002F4C23"/>
    <w:rsid w:val="002F50BB"/>
    <w:rsid w:val="0030009C"/>
    <w:rsid w:val="00300A4C"/>
    <w:rsid w:val="003014F6"/>
    <w:rsid w:val="00302DEC"/>
    <w:rsid w:val="00306CAA"/>
    <w:rsid w:val="00306FB0"/>
    <w:rsid w:val="00307B5B"/>
    <w:rsid w:val="00307E1C"/>
    <w:rsid w:val="003131C8"/>
    <w:rsid w:val="00313F25"/>
    <w:rsid w:val="00314DBA"/>
    <w:rsid w:val="00324109"/>
    <w:rsid w:val="003252C1"/>
    <w:rsid w:val="003253E2"/>
    <w:rsid w:val="003260B9"/>
    <w:rsid w:val="003331F6"/>
    <w:rsid w:val="00333559"/>
    <w:rsid w:val="00333603"/>
    <w:rsid w:val="0033609D"/>
    <w:rsid w:val="0033722F"/>
    <w:rsid w:val="003375CC"/>
    <w:rsid w:val="003376C9"/>
    <w:rsid w:val="003411B8"/>
    <w:rsid w:val="003415D2"/>
    <w:rsid w:val="00342972"/>
    <w:rsid w:val="00343F7C"/>
    <w:rsid w:val="00344D3F"/>
    <w:rsid w:val="00347215"/>
    <w:rsid w:val="00351BC5"/>
    <w:rsid w:val="003543AB"/>
    <w:rsid w:val="00354E36"/>
    <w:rsid w:val="00360322"/>
    <w:rsid w:val="003615C6"/>
    <w:rsid w:val="003618A5"/>
    <w:rsid w:val="0036749F"/>
    <w:rsid w:val="00372F9F"/>
    <w:rsid w:val="00373680"/>
    <w:rsid w:val="0037375C"/>
    <w:rsid w:val="00374456"/>
    <w:rsid w:val="00375C10"/>
    <w:rsid w:val="00375EF0"/>
    <w:rsid w:val="003770CC"/>
    <w:rsid w:val="00380144"/>
    <w:rsid w:val="0038294D"/>
    <w:rsid w:val="00383231"/>
    <w:rsid w:val="00385996"/>
    <w:rsid w:val="00386610"/>
    <w:rsid w:val="00387B8C"/>
    <w:rsid w:val="0039015B"/>
    <w:rsid w:val="0039064D"/>
    <w:rsid w:val="00394585"/>
    <w:rsid w:val="0039626E"/>
    <w:rsid w:val="00397865"/>
    <w:rsid w:val="003A3235"/>
    <w:rsid w:val="003A3E20"/>
    <w:rsid w:val="003B0CC4"/>
    <w:rsid w:val="003B356E"/>
    <w:rsid w:val="003B3CA2"/>
    <w:rsid w:val="003B431A"/>
    <w:rsid w:val="003B61ED"/>
    <w:rsid w:val="003B64AA"/>
    <w:rsid w:val="003B66AE"/>
    <w:rsid w:val="003B7D0E"/>
    <w:rsid w:val="003C0034"/>
    <w:rsid w:val="003C010F"/>
    <w:rsid w:val="003C083D"/>
    <w:rsid w:val="003C4CC3"/>
    <w:rsid w:val="003C539F"/>
    <w:rsid w:val="003C5CD2"/>
    <w:rsid w:val="003C5F14"/>
    <w:rsid w:val="003C640F"/>
    <w:rsid w:val="003D1C12"/>
    <w:rsid w:val="003D4D9B"/>
    <w:rsid w:val="003D627F"/>
    <w:rsid w:val="003E01CA"/>
    <w:rsid w:val="003E06AB"/>
    <w:rsid w:val="003E0AA9"/>
    <w:rsid w:val="003E23E4"/>
    <w:rsid w:val="003E3786"/>
    <w:rsid w:val="003E429A"/>
    <w:rsid w:val="003E5418"/>
    <w:rsid w:val="003E55A0"/>
    <w:rsid w:val="003E61F8"/>
    <w:rsid w:val="003E67EA"/>
    <w:rsid w:val="003F29E9"/>
    <w:rsid w:val="003F2AAF"/>
    <w:rsid w:val="003F5C0A"/>
    <w:rsid w:val="003F5DA1"/>
    <w:rsid w:val="003F6A9C"/>
    <w:rsid w:val="003F7C94"/>
    <w:rsid w:val="00400090"/>
    <w:rsid w:val="0040457A"/>
    <w:rsid w:val="00404982"/>
    <w:rsid w:val="0040521B"/>
    <w:rsid w:val="00410324"/>
    <w:rsid w:val="00410AD9"/>
    <w:rsid w:val="00411AA8"/>
    <w:rsid w:val="00411E36"/>
    <w:rsid w:val="004122B9"/>
    <w:rsid w:val="00414655"/>
    <w:rsid w:val="00414C28"/>
    <w:rsid w:val="00414F42"/>
    <w:rsid w:val="00422B00"/>
    <w:rsid w:val="00423B2D"/>
    <w:rsid w:val="00424F31"/>
    <w:rsid w:val="0042511D"/>
    <w:rsid w:val="00425654"/>
    <w:rsid w:val="00427F0F"/>
    <w:rsid w:val="00430514"/>
    <w:rsid w:val="00433953"/>
    <w:rsid w:val="00435E9B"/>
    <w:rsid w:val="004367F5"/>
    <w:rsid w:val="00437083"/>
    <w:rsid w:val="00440626"/>
    <w:rsid w:val="00441A0C"/>
    <w:rsid w:val="00442B17"/>
    <w:rsid w:val="00445F6D"/>
    <w:rsid w:val="00446B85"/>
    <w:rsid w:val="00446F7C"/>
    <w:rsid w:val="00446FA5"/>
    <w:rsid w:val="00450EC9"/>
    <w:rsid w:val="00453788"/>
    <w:rsid w:val="00454CE7"/>
    <w:rsid w:val="00457218"/>
    <w:rsid w:val="00457ACC"/>
    <w:rsid w:val="00457CB5"/>
    <w:rsid w:val="00461CE7"/>
    <w:rsid w:val="00461D15"/>
    <w:rsid w:val="00462323"/>
    <w:rsid w:val="00462CFF"/>
    <w:rsid w:val="004637C8"/>
    <w:rsid w:val="0046581B"/>
    <w:rsid w:val="0046611E"/>
    <w:rsid w:val="004714ED"/>
    <w:rsid w:val="0047213F"/>
    <w:rsid w:val="004741B3"/>
    <w:rsid w:val="004773A7"/>
    <w:rsid w:val="004775FB"/>
    <w:rsid w:val="00477B11"/>
    <w:rsid w:val="00477E31"/>
    <w:rsid w:val="00481B3E"/>
    <w:rsid w:val="0048292B"/>
    <w:rsid w:val="00483F6A"/>
    <w:rsid w:val="004845A6"/>
    <w:rsid w:val="00485122"/>
    <w:rsid w:val="00486275"/>
    <w:rsid w:val="00486AC4"/>
    <w:rsid w:val="004875F5"/>
    <w:rsid w:val="004902D6"/>
    <w:rsid w:val="00490FCE"/>
    <w:rsid w:val="004911D8"/>
    <w:rsid w:val="004914FE"/>
    <w:rsid w:val="004919AE"/>
    <w:rsid w:val="004936D6"/>
    <w:rsid w:val="00493B1B"/>
    <w:rsid w:val="004945D8"/>
    <w:rsid w:val="004946D6"/>
    <w:rsid w:val="00494ECD"/>
    <w:rsid w:val="004A199C"/>
    <w:rsid w:val="004A3D08"/>
    <w:rsid w:val="004A5130"/>
    <w:rsid w:val="004A601D"/>
    <w:rsid w:val="004A6DDD"/>
    <w:rsid w:val="004B0524"/>
    <w:rsid w:val="004B154C"/>
    <w:rsid w:val="004B1CC1"/>
    <w:rsid w:val="004B2703"/>
    <w:rsid w:val="004B50E7"/>
    <w:rsid w:val="004B52DC"/>
    <w:rsid w:val="004B547D"/>
    <w:rsid w:val="004B7766"/>
    <w:rsid w:val="004C12AB"/>
    <w:rsid w:val="004C1984"/>
    <w:rsid w:val="004C1D5D"/>
    <w:rsid w:val="004C258A"/>
    <w:rsid w:val="004C2CE7"/>
    <w:rsid w:val="004C4069"/>
    <w:rsid w:val="004C47D4"/>
    <w:rsid w:val="004C69CE"/>
    <w:rsid w:val="004D1185"/>
    <w:rsid w:val="004D1EC3"/>
    <w:rsid w:val="004D2AD9"/>
    <w:rsid w:val="004D3E89"/>
    <w:rsid w:val="004D555D"/>
    <w:rsid w:val="004E1FAB"/>
    <w:rsid w:val="004E2A6B"/>
    <w:rsid w:val="004E461B"/>
    <w:rsid w:val="004E5058"/>
    <w:rsid w:val="004E6229"/>
    <w:rsid w:val="004E6546"/>
    <w:rsid w:val="004F1090"/>
    <w:rsid w:val="004F1389"/>
    <w:rsid w:val="004F1C8C"/>
    <w:rsid w:val="004F40C1"/>
    <w:rsid w:val="004F567F"/>
    <w:rsid w:val="004F5FB7"/>
    <w:rsid w:val="004F667D"/>
    <w:rsid w:val="004F7B9D"/>
    <w:rsid w:val="004F7E1F"/>
    <w:rsid w:val="00501BFD"/>
    <w:rsid w:val="00501DB2"/>
    <w:rsid w:val="00504C44"/>
    <w:rsid w:val="005050DE"/>
    <w:rsid w:val="00511FF5"/>
    <w:rsid w:val="00513A29"/>
    <w:rsid w:val="005155C2"/>
    <w:rsid w:val="0051665E"/>
    <w:rsid w:val="00522387"/>
    <w:rsid w:val="005231F0"/>
    <w:rsid w:val="0052614B"/>
    <w:rsid w:val="00527218"/>
    <w:rsid w:val="00527868"/>
    <w:rsid w:val="00530954"/>
    <w:rsid w:val="005311A3"/>
    <w:rsid w:val="00531418"/>
    <w:rsid w:val="00533894"/>
    <w:rsid w:val="00533F74"/>
    <w:rsid w:val="005361BE"/>
    <w:rsid w:val="005367F8"/>
    <w:rsid w:val="0053755D"/>
    <w:rsid w:val="00541693"/>
    <w:rsid w:val="0054201E"/>
    <w:rsid w:val="00543495"/>
    <w:rsid w:val="00543A6D"/>
    <w:rsid w:val="005465B8"/>
    <w:rsid w:val="00547768"/>
    <w:rsid w:val="00550D2B"/>
    <w:rsid w:val="00552F3E"/>
    <w:rsid w:val="00553858"/>
    <w:rsid w:val="005547DF"/>
    <w:rsid w:val="0055491B"/>
    <w:rsid w:val="00554983"/>
    <w:rsid w:val="00555478"/>
    <w:rsid w:val="005562B4"/>
    <w:rsid w:val="0056002D"/>
    <w:rsid w:val="00560589"/>
    <w:rsid w:val="00561DD8"/>
    <w:rsid w:val="00563A8E"/>
    <w:rsid w:val="0056459A"/>
    <w:rsid w:val="0056505C"/>
    <w:rsid w:val="00566FD4"/>
    <w:rsid w:val="0057028F"/>
    <w:rsid w:val="0057071F"/>
    <w:rsid w:val="00571C08"/>
    <w:rsid w:val="00572117"/>
    <w:rsid w:val="00573BEC"/>
    <w:rsid w:val="00573CE9"/>
    <w:rsid w:val="0057413B"/>
    <w:rsid w:val="005754D9"/>
    <w:rsid w:val="005810C7"/>
    <w:rsid w:val="005810EC"/>
    <w:rsid w:val="00581D77"/>
    <w:rsid w:val="005836A6"/>
    <w:rsid w:val="0058377E"/>
    <w:rsid w:val="00583A6A"/>
    <w:rsid w:val="00585C91"/>
    <w:rsid w:val="005903A5"/>
    <w:rsid w:val="005912BE"/>
    <w:rsid w:val="00592386"/>
    <w:rsid w:val="005931FE"/>
    <w:rsid w:val="0059361A"/>
    <w:rsid w:val="005944CB"/>
    <w:rsid w:val="00595FBF"/>
    <w:rsid w:val="005971B5"/>
    <w:rsid w:val="005A1C70"/>
    <w:rsid w:val="005A36B1"/>
    <w:rsid w:val="005B000A"/>
    <w:rsid w:val="005B0C42"/>
    <w:rsid w:val="005B11AC"/>
    <w:rsid w:val="005B13D8"/>
    <w:rsid w:val="005B16EC"/>
    <w:rsid w:val="005B1DE1"/>
    <w:rsid w:val="005B2D76"/>
    <w:rsid w:val="005B32B9"/>
    <w:rsid w:val="005B3686"/>
    <w:rsid w:val="005B5493"/>
    <w:rsid w:val="005B7398"/>
    <w:rsid w:val="005B79E3"/>
    <w:rsid w:val="005C2E97"/>
    <w:rsid w:val="005C2F81"/>
    <w:rsid w:val="005C34AE"/>
    <w:rsid w:val="005C4978"/>
    <w:rsid w:val="005C662C"/>
    <w:rsid w:val="005C6C09"/>
    <w:rsid w:val="005D1FB2"/>
    <w:rsid w:val="005D5F64"/>
    <w:rsid w:val="005D6A78"/>
    <w:rsid w:val="005D7414"/>
    <w:rsid w:val="005D7E2C"/>
    <w:rsid w:val="005E077E"/>
    <w:rsid w:val="005E28F4"/>
    <w:rsid w:val="005E47AE"/>
    <w:rsid w:val="005E5335"/>
    <w:rsid w:val="005E536C"/>
    <w:rsid w:val="005E55BA"/>
    <w:rsid w:val="005E7801"/>
    <w:rsid w:val="005F0667"/>
    <w:rsid w:val="005F0BA3"/>
    <w:rsid w:val="005F2264"/>
    <w:rsid w:val="005F4697"/>
    <w:rsid w:val="005F4A00"/>
    <w:rsid w:val="005F597E"/>
    <w:rsid w:val="005F5FFB"/>
    <w:rsid w:val="005F7F8E"/>
    <w:rsid w:val="00600E00"/>
    <w:rsid w:val="00601390"/>
    <w:rsid w:val="00602374"/>
    <w:rsid w:val="00603D61"/>
    <w:rsid w:val="00604202"/>
    <w:rsid w:val="00607096"/>
    <w:rsid w:val="00610995"/>
    <w:rsid w:val="0061191F"/>
    <w:rsid w:val="006132DF"/>
    <w:rsid w:val="0061490A"/>
    <w:rsid w:val="00614DD6"/>
    <w:rsid w:val="00622461"/>
    <w:rsid w:val="006227A2"/>
    <w:rsid w:val="00623735"/>
    <w:rsid w:val="006244BF"/>
    <w:rsid w:val="0063060E"/>
    <w:rsid w:val="00631697"/>
    <w:rsid w:val="00632AF2"/>
    <w:rsid w:val="006333D3"/>
    <w:rsid w:val="00633DDB"/>
    <w:rsid w:val="00634967"/>
    <w:rsid w:val="00635DA6"/>
    <w:rsid w:val="00635DBB"/>
    <w:rsid w:val="00635ECD"/>
    <w:rsid w:val="00637E2C"/>
    <w:rsid w:val="00641477"/>
    <w:rsid w:val="00641D9A"/>
    <w:rsid w:val="00642A6D"/>
    <w:rsid w:val="00647A52"/>
    <w:rsid w:val="00650ACB"/>
    <w:rsid w:val="00651FC4"/>
    <w:rsid w:val="0065260B"/>
    <w:rsid w:val="00653A95"/>
    <w:rsid w:val="00655E37"/>
    <w:rsid w:val="00660010"/>
    <w:rsid w:val="0066107C"/>
    <w:rsid w:val="006625E9"/>
    <w:rsid w:val="00664472"/>
    <w:rsid w:val="00666740"/>
    <w:rsid w:val="00667E9D"/>
    <w:rsid w:val="00671366"/>
    <w:rsid w:val="00671BAE"/>
    <w:rsid w:val="006736E0"/>
    <w:rsid w:val="00675963"/>
    <w:rsid w:val="00677608"/>
    <w:rsid w:val="00677D9C"/>
    <w:rsid w:val="0068088D"/>
    <w:rsid w:val="00681B84"/>
    <w:rsid w:val="00682585"/>
    <w:rsid w:val="006924BB"/>
    <w:rsid w:val="00692C68"/>
    <w:rsid w:val="00693691"/>
    <w:rsid w:val="0069496A"/>
    <w:rsid w:val="006959C5"/>
    <w:rsid w:val="00697A02"/>
    <w:rsid w:val="006A3DB0"/>
    <w:rsid w:val="006A55DE"/>
    <w:rsid w:val="006A6A0C"/>
    <w:rsid w:val="006B0042"/>
    <w:rsid w:val="006B03CC"/>
    <w:rsid w:val="006B1294"/>
    <w:rsid w:val="006B3641"/>
    <w:rsid w:val="006B3D14"/>
    <w:rsid w:val="006B5E10"/>
    <w:rsid w:val="006B6F45"/>
    <w:rsid w:val="006B7603"/>
    <w:rsid w:val="006C0A5D"/>
    <w:rsid w:val="006C2044"/>
    <w:rsid w:val="006C35B3"/>
    <w:rsid w:val="006C389F"/>
    <w:rsid w:val="006C3F1A"/>
    <w:rsid w:val="006C44B2"/>
    <w:rsid w:val="006C668D"/>
    <w:rsid w:val="006D17C4"/>
    <w:rsid w:val="006D211D"/>
    <w:rsid w:val="006D60DA"/>
    <w:rsid w:val="006D66E3"/>
    <w:rsid w:val="006D78F6"/>
    <w:rsid w:val="006E1245"/>
    <w:rsid w:val="006E1895"/>
    <w:rsid w:val="006E1F43"/>
    <w:rsid w:val="006E4BD4"/>
    <w:rsid w:val="006E5947"/>
    <w:rsid w:val="006E5ABC"/>
    <w:rsid w:val="006E7B87"/>
    <w:rsid w:val="006F140E"/>
    <w:rsid w:val="006F3A96"/>
    <w:rsid w:val="006F51D4"/>
    <w:rsid w:val="006F7678"/>
    <w:rsid w:val="0070091F"/>
    <w:rsid w:val="00701531"/>
    <w:rsid w:val="00702954"/>
    <w:rsid w:val="0070769A"/>
    <w:rsid w:val="007123D8"/>
    <w:rsid w:val="00713B64"/>
    <w:rsid w:val="00714F55"/>
    <w:rsid w:val="00715C82"/>
    <w:rsid w:val="007167EF"/>
    <w:rsid w:val="00716F79"/>
    <w:rsid w:val="00717E1D"/>
    <w:rsid w:val="0072077D"/>
    <w:rsid w:val="0072145C"/>
    <w:rsid w:val="00721B09"/>
    <w:rsid w:val="00721D5C"/>
    <w:rsid w:val="00722923"/>
    <w:rsid w:val="007236E5"/>
    <w:rsid w:val="00725050"/>
    <w:rsid w:val="007256A6"/>
    <w:rsid w:val="00730ABC"/>
    <w:rsid w:val="0073116D"/>
    <w:rsid w:val="0073258E"/>
    <w:rsid w:val="0073313B"/>
    <w:rsid w:val="007333CB"/>
    <w:rsid w:val="0073572F"/>
    <w:rsid w:val="00735E0C"/>
    <w:rsid w:val="00736487"/>
    <w:rsid w:val="00737E90"/>
    <w:rsid w:val="00740CD9"/>
    <w:rsid w:val="00741E5A"/>
    <w:rsid w:val="00742D00"/>
    <w:rsid w:val="00742FF9"/>
    <w:rsid w:val="00743B35"/>
    <w:rsid w:val="0074762F"/>
    <w:rsid w:val="007479B1"/>
    <w:rsid w:val="00753849"/>
    <w:rsid w:val="00754656"/>
    <w:rsid w:val="00756B7C"/>
    <w:rsid w:val="00757E31"/>
    <w:rsid w:val="007605B3"/>
    <w:rsid w:val="0076133C"/>
    <w:rsid w:val="00763172"/>
    <w:rsid w:val="0076317F"/>
    <w:rsid w:val="00765698"/>
    <w:rsid w:val="0077107B"/>
    <w:rsid w:val="00771D16"/>
    <w:rsid w:val="00773B63"/>
    <w:rsid w:val="007811EF"/>
    <w:rsid w:val="00782051"/>
    <w:rsid w:val="007823F6"/>
    <w:rsid w:val="00782474"/>
    <w:rsid w:val="0078300B"/>
    <w:rsid w:val="0078327D"/>
    <w:rsid w:val="007842C8"/>
    <w:rsid w:val="00785F00"/>
    <w:rsid w:val="00790037"/>
    <w:rsid w:val="00791335"/>
    <w:rsid w:val="00792DC9"/>
    <w:rsid w:val="00793165"/>
    <w:rsid w:val="007A0642"/>
    <w:rsid w:val="007A23E4"/>
    <w:rsid w:val="007A2FD9"/>
    <w:rsid w:val="007A37FD"/>
    <w:rsid w:val="007A4C8C"/>
    <w:rsid w:val="007A53F3"/>
    <w:rsid w:val="007A64DD"/>
    <w:rsid w:val="007B0DD8"/>
    <w:rsid w:val="007B1CC2"/>
    <w:rsid w:val="007B2784"/>
    <w:rsid w:val="007B3AEB"/>
    <w:rsid w:val="007B4897"/>
    <w:rsid w:val="007B4B38"/>
    <w:rsid w:val="007C1DF3"/>
    <w:rsid w:val="007C2C4F"/>
    <w:rsid w:val="007C2F89"/>
    <w:rsid w:val="007C42A1"/>
    <w:rsid w:val="007C64B8"/>
    <w:rsid w:val="007C6845"/>
    <w:rsid w:val="007C7F53"/>
    <w:rsid w:val="007D07BE"/>
    <w:rsid w:val="007D08E3"/>
    <w:rsid w:val="007D0AB4"/>
    <w:rsid w:val="007D15CF"/>
    <w:rsid w:val="007D2AAD"/>
    <w:rsid w:val="007D33C1"/>
    <w:rsid w:val="007D3C64"/>
    <w:rsid w:val="007D4AB9"/>
    <w:rsid w:val="007D5C84"/>
    <w:rsid w:val="007D71A3"/>
    <w:rsid w:val="007E133D"/>
    <w:rsid w:val="007E1752"/>
    <w:rsid w:val="007E19BE"/>
    <w:rsid w:val="007E4449"/>
    <w:rsid w:val="007E4462"/>
    <w:rsid w:val="007F1A42"/>
    <w:rsid w:val="007F21E4"/>
    <w:rsid w:val="007F30D4"/>
    <w:rsid w:val="007F3A4E"/>
    <w:rsid w:val="00800260"/>
    <w:rsid w:val="00801716"/>
    <w:rsid w:val="00801D77"/>
    <w:rsid w:val="008022C8"/>
    <w:rsid w:val="0080384F"/>
    <w:rsid w:val="00805B78"/>
    <w:rsid w:val="0080688F"/>
    <w:rsid w:val="00807002"/>
    <w:rsid w:val="00807502"/>
    <w:rsid w:val="00813AAC"/>
    <w:rsid w:val="00816F84"/>
    <w:rsid w:val="00821A18"/>
    <w:rsid w:val="00821EF6"/>
    <w:rsid w:val="00822DC3"/>
    <w:rsid w:val="00824418"/>
    <w:rsid w:val="008248A4"/>
    <w:rsid w:val="008256A8"/>
    <w:rsid w:val="0082750C"/>
    <w:rsid w:val="0083207D"/>
    <w:rsid w:val="0083298A"/>
    <w:rsid w:val="00834B4C"/>
    <w:rsid w:val="0083572E"/>
    <w:rsid w:val="008362D8"/>
    <w:rsid w:val="0084282D"/>
    <w:rsid w:val="00845A13"/>
    <w:rsid w:val="00846390"/>
    <w:rsid w:val="00847894"/>
    <w:rsid w:val="00847F20"/>
    <w:rsid w:val="00850406"/>
    <w:rsid w:val="00853062"/>
    <w:rsid w:val="00854775"/>
    <w:rsid w:val="008547D7"/>
    <w:rsid w:val="00854AAF"/>
    <w:rsid w:val="00855317"/>
    <w:rsid w:val="00856130"/>
    <w:rsid w:val="00857509"/>
    <w:rsid w:val="00863038"/>
    <w:rsid w:val="008630D9"/>
    <w:rsid w:val="0086314E"/>
    <w:rsid w:val="0086355B"/>
    <w:rsid w:val="00867158"/>
    <w:rsid w:val="0087046D"/>
    <w:rsid w:val="00872888"/>
    <w:rsid w:val="0087510F"/>
    <w:rsid w:val="00875753"/>
    <w:rsid w:val="00875C4D"/>
    <w:rsid w:val="00877BC3"/>
    <w:rsid w:val="008834B5"/>
    <w:rsid w:val="0088433B"/>
    <w:rsid w:val="00884BD1"/>
    <w:rsid w:val="00885A7E"/>
    <w:rsid w:val="00891A77"/>
    <w:rsid w:val="00892228"/>
    <w:rsid w:val="008924A3"/>
    <w:rsid w:val="008947F3"/>
    <w:rsid w:val="00894A92"/>
    <w:rsid w:val="00895206"/>
    <w:rsid w:val="0089527F"/>
    <w:rsid w:val="00895F41"/>
    <w:rsid w:val="00897CEF"/>
    <w:rsid w:val="008A07D2"/>
    <w:rsid w:val="008A4A4E"/>
    <w:rsid w:val="008A63BA"/>
    <w:rsid w:val="008A7235"/>
    <w:rsid w:val="008A7708"/>
    <w:rsid w:val="008B1F4F"/>
    <w:rsid w:val="008B23A7"/>
    <w:rsid w:val="008B24F7"/>
    <w:rsid w:val="008B3192"/>
    <w:rsid w:val="008B3211"/>
    <w:rsid w:val="008B50AA"/>
    <w:rsid w:val="008C04AC"/>
    <w:rsid w:val="008C34A8"/>
    <w:rsid w:val="008C59BC"/>
    <w:rsid w:val="008D20E0"/>
    <w:rsid w:val="008D4F9A"/>
    <w:rsid w:val="008D539B"/>
    <w:rsid w:val="008D555E"/>
    <w:rsid w:val="008D6028"/>
    <w:rsid w:val="008E2835"/>
    <w:rsid w:val="008E2A2A"/>
    <w:rsid w:val="008E2F80"/>
    <w:rsid w:val="008E3D41"/>
    <w:rsid w:val="008E3E2B"/>
    <w:rsid w:val="008E48F0"/>
    <w:rsid w:val="008E51F2"/>
    <w:rsid w:val="008E5D0A"/>
    <w:rsid w:val="008E717E"/>
    <w:rsid w:val="008E7254"/>
    <w:rsid w:val="008E7705"/>
    <w:rsid w:val="008F0B40"/>
    <w:rsid w:val="008F1060"/>
    <w:rsid w:val="008F1163"/>
    <w:rsid w:val="008F2685"/>
    <w:rsid w:val="008F295A"/>
    <w:rsid w:val="008F40EF"/>
    <w:rsid w:val="008F4A57"/>
    <w:rsid w:val="008F7058"/>
    <w:rsid w:val="00902435"/>
    <w:rsid w:val="00902CB0"/>
    <w:rsid w:val="00905745"/>
    <w:rsid w:val="00905E50"/>
    <w:rsid w:val="00907A33"/>
    <w:rsid w:val="00912CED"/>
    <w:rsid w:val="00912ECA"/>
    <w:rsid w:val="009137FF"/>
    <w:rsid w:val="00915CE9"/>
    <w:rsid w:val="00915E0D"/>
    <w:rsid w:val="00920140"/>
    <w:rsid w:val="009203F7"/>
    <w:rsid w:val="009217EE"/>
    <w:rsid w:val="00921995"/>
    <w:rsid w:val="0092238F"/>
    <w:rsid w:val="00925027"/>
    <w:rsid w:val="00930823"/>
    <w:rsid w:val="00930F8D"/>
    <w:rsid w:val="00933117"/>
    <w:rsid w:val="00933DCD"/>
    <w:rsid w:val="00935CAD"/>
    <w:rsid w:val="00937818"/>
    <w:rsid w:val="00937CA9"/>
    <w:rsid w:val="00937D87"/>
    <w:rsid w:val="009408FA"/>
    <w:rsid w:val="00943309"/>
    <w:rsid w:val="009433B1"/>
    <w:rsid w:val="00944173"/>
    <w:rsid w:val="00945D8D"/>
    <w:rsid w:val="009461D2"/>
    <w:rsid w:val="00950BC0"/>
    <w:rsid w:val="0095237C"/>
    <w:rsid w:val="00953CDE"/>
    <w:rsid w:val="00954B30"/>
    <w:rsid w:val="00961917"/>
    <w:rsid w:val="00962F10"/>
    <w:rsid w:val="00963262"/>
    <w:rsid w:val="009655D6"/>
    <w:rsid w:val="009659A4"/>
    <w:rsid w:val="00965FCB"/>
    <w:rsid w:val="009714F8"/>
    <w:rsid w:val="00976063"/>
    <w:rsid w:val="00976086"/>
    <w:rsid w:val="00977187"/>
    <w:rsid w:val="009771AA"/>
    <w:rsid w:val="009806B9"/>
    <w:rsid w:val="00982B86"/>
    <w:rsid w:val="0098436E"/>
    <w:rsid w:val="00984C3D"/>
    <w:rsid w:val="009858F6"/>
    <w:rsid w:val="009871E8"/>
    <w:rsid w:val="0099286F"/>
    <w:rsid w:val="00994FA2"/>
    <w:rsid w:val="00995174"/>
    <w:rsid w:val="00996850"/>
    <w:rsid w:val="009A17AD"/>
    <w:rsid w:val="009A42B5"/>
    <w:rsid w:val="009A5BD1"/>
    <w:rsid w:val="009A63A9"/>
    <w:rsid w:val="009A79E8"/>
    <w:rsid w:val="009B0C29"/>
    <w:rsid w:val="009B0D6C"/>
    <w:rsid w:val="009B0E80"/>
    <w:rsid w:val="009B20A0"/>
    <w:rsid w:val="009B2493"/>
    <w:rsid w:val="009B2FAC"/>
    <w:rsid w:val="009B4AD8"/>
    <w:rsid w:val="009B59CA"/>
    <w:rsid w:val="009B5C7C"/>
    <w:rsid w:val="009B64D5"/>
    <w:rsid w:val="009B679F"/>
    <w:rsid w:val="009B6A10"/>
    <w:rsid w:val="009C1BE0"/>
    <w:rsid w:val="009C4AE5"/>
    <w:rsid w:val="009C4F2C"/>
    <w:rsid w:val="009C7A9F"/>
    <w:rsid w:val="009C7E04"/>
    <w:rsid w:val="009D0B32"/>
    <w:rsid w:val="009D2B7A"/>
    <w:rsid w:val="009D2E1E"/>
    <w:rsid w:val="009D30B6"/>
    <w:rsid w:val="009D32D1"/>
    <w:rsid w:val="009D3358"/>
    <w:rsid w:val="009D3A46"/>
    <w:rsid w:val="009D7F41"/>
    <w:rsid w:val="009E0BD8"/>
    <w:rsid w:val="009E31C5"/>
    <w:rsid w:val="009E4093"/>
    <w:rsid w:val="009E4A1E"/>
    <w:rsid w:val="009E682A"/>
    <w:rsid w:val="009E77BB"/>
    <w:rsid w:val="009E7875"/>
    <w:rsid w:val="009F0522"/>
    <w:rsid w:val="009F07DF"/>
    <w:rsid w:val="009F1DEC"/>
    <w:rsid w:val="009F2B58"/>
    <w:rsid w:val="009F2E15"/>
    <w:rsid w:val="009F3A72"/>
    <w:rsid w:val="009F3CE5"/>
    <w:rsid w:val="009F47C6"/>
    <w:rsid w:val="009F48F6"/>
    <w:rsid w:val="009F4F89"/>
    <w:rsid w:val="00A017DA"/>
    <w:rsid w:val="00A01A42"/>
    <w:rsid w:val="00A01B87"/>
    <w:rsid w:val="00A01F56"/>
    <w:rsid w:val="00A02602"/>
    <w:rsid w:val="00A043B1"/>
    <w:rsid w:val="00A0497D"/>
    <w:rsid w:val="00A0616F"/>
    <w:rsid w:val="00A06272"/>
    <w:rsid w:val="00A10AEE"/>
    <w:rsid w:val="00A116B2"/>
    <w:rsid w:val="00A11754"/>
    <w:rsid w:val="00A12BCC"/>
    <w:rsid w:val="00A16728"/>
    <w:rsid w:val="00A2060E"/>
    <w:rsid w:val="00A2128E"/>
    <w:rsid w:val="00A21B1D"/>
    <w:rsid w:val="00A21B3B"/>
    <w:rsid w:val="00A21EFF"/>
    <w:rsid w:val="00A21F5B"/>
    <w:rsid w:val="00A230BB"/>
    <w:rsid w:val="00A363C9"/>
    <w:rsid w:val="00A36713"/>
    <w:rsid w:val="00A3721B"/>
    <w:rsid w:val="00A378ED"/>
    <w:rsid w:val="00A37A54"/>
    <w:rsid w:val="00A37AC8"/>
    <w:rsid w:val="00A43479"/>
    <w:rsid w:val="00A43589"/>
    <w:rsid w:val="00A442ED"/>
    <w:rsid w:val="00A447E3"/>
    <w:rsid w:val="00A4489C"/>
    <w:rsid w:val="00A464B0"/>
    <w:rsid w:val="00A47047"/>
    <w:rsid w:val="00A476FC"/>
    <w:rsid w:val="00A507E3"/>
    <w:rsid w:val="00A50875"/>
    <w:rsid w:val="00A50FD5"/>
    <w:rsid w:val="00A51370"/>
    <w:rsid w:val="00A513D2"/>
    <w:rsid w:val="00A53983"/>
    <w:rsid w:val="00A5499F"/>
    <w:rsid w:val="00A61124"/>
    <w:rsid w:val="00A61F40"/>
    <w:rsid w:val="00A6213B"/>
    <w:rsid w:val="00A6254B"/>
    <w:rsid w:val="00A625E0"/>
    <w:rsid w:val="00A64669"/>
    <w:rsid w:val="00A6498B"/>
    <w:rsid w:val="00A651F9"/>
    <w:rsid w:val="00A65A56"/>
    <w:rsid w:val="00A66C0A"/>
    <w:rsid w:val="00A67402"/>
    <w:rsid w:val="00A70D02"/>
    <w:rsid w:val="00A71358"/>
    <w:rsid w:val="00A71E4B"/>
    <w:rsid w:val="00A737ED"/>
    <w:rsid w:val="00A7382E"/>
    <w:rsid w:val="00A73BB9"/>
    <w:rsid w:val="00A742B6"/>
    <w:rsid w:val="00A75653"/>
    <w:rsid w:val="00A75752"/>
    <w:rsid w:val="00A7640B"/>
    <w:rsid w:val="00A76A9C"/>
    <w:rsid w:val="00A77316"/>
    <w:rsid w:val="00A805EE"/>
    <w:rsid w:val="00A8214F"/>
    <w:rsid w:val="00A840A3"/>
    <w:rsid w:val="00A85C13"/>
    <w:rsid w:val="00A90A67"/>
    <w:rsid w:val="00A91EE9"/>
    <w:rsid w:val="00A91F41"/>
    <w:rsid w:val="00A930AE"/>
    <w:rsid w:val="00A936C2"/>
    <w:rsid w:val="00A96B11"/>
    <w:rsid w:val="00A96E3F"/>
    <w:rsid w:val="00AA1D9D"/>
    <w:rsid w:val="00AA289A"/>
    <w:rsid w:val="00AA5303"/>
    <w:rsid w:val="00AA6389"/>
    <w:rsid w:val="00AA6C03"/>
    <w:rsid w:val="00AB0630"/>
    <w:rsid w:val="00AB254A"/>
    <w:rsid w:val="00AB4AE1"/>
    <w:rsid w:val="00AC147F"/>
    <w:rsid w:val="00AC49F5"/>
    <w:rsid w:val="00AC5EC3"/>
    <w:rsid w:val="00AC731F"/>
    <w:rsid w:val="00AC760B"/>
    <w:rsid w:val="00AD1075"/>
    <w:rsid w:val="00AD114A"/>
    <w:rsid w:val="00AD2E11"/>
    <w:rsid w:val="00AD302A"/>
    <w:rsid w:val="00AD5372"/>
    <w:rsid w:val="00AD7B96"/>
    <w:rsid w:val="00AF027A"/>
    <w:rsid w:val="00AF0A60"/>
    <w:rsid w:val="00AF28E6"/>
    <w:rsid w:val="00B00E9F"/>
    <w:rsid w:val="00B0101A"/>
    <w:rsid w:val="00B0191E"/>
    <w:rsid w:val="00B056C8"/>
    <w:rsid w:val="00B05B67"/>
    <w:rsid w:val="00B05ED2"/>
    <w:rsid w:val="00B117A2"/>
    <w:rsid w:val="00B11E13"/>
    <w:rsid w:val="00B11FAD"/>
    <w:rsid w:val="00B1293F"/>
    <w:rsid w:val="00B13611"/>
    <w:rsid w:val="00B13641"/>
    <w:rsid w:val="00B13C0B"/>
    <w:rsid w:val="00B2023A"/>
    <w:rsid w:val="00B20809"/>
    <w:rsid w:val="00B22199"/>
    <w:rsid w:val="00B22B91"/>
    <w:rsid w:val="00B22F61"/>
    <w:rsid w:val="00B250B3"/>
    <w:rsid w:val="00B25C01"/>
    <w:rsid w:val="00B30C24"/>
    <w:rsid w:val="00B30E44"/>
    <w:rsid w:val="00B32D6C"/>
    <w:rsid w:val="00B33449"/>
    <w:rsid w:val="00B41267"/>
    <w:rsid w:val="00B5007F"/>
    <w:rsid w:val="00B50B57"/>
    <w:rsid w:val="00B51FCF"/>
    <w:rsid w:val="00B522ED"/>
    <w:rsid w:val="00B524C4"/>
    <w:rsid w:val="00B528EF"/>
    <w:rsid w:val="00B52AA2"/>
    <w:rsid w:val="00B560B7"/>
    <w:rsid w:val="00B573D4"/>
    <w:rsid w:val="00B5797B"/>
    <w:rsid w:val="00B60524"/>
    <w:rsid w:val="00B62AC9"/>
    <w:rsid w:val="00B6592A"/>
    <w:rsid w:val="00B6710E"/>
    <w:rsid w:val="00B7086B"/>
    <w:rsid w:val="00B71CE8"/>
    <w:rsid w:val="00B7387F"/>
    <w:rsid w:val="00B7524B"/>
    <w:rsid w:val="00B75BC6"/>
    <w:rsid w:val="00B807F2"/>
    <w:rsid w:val="00B81477"/>
    <w:rsid w:val="00B84333"/>
    <w:rsid w:val="00B84D03"/>
    <w:rsid w:val="00B85E1E"/>
    <w:rsid w:val="00B8620D"/>
    <w:rsid w:val="00B867B5"/>
    <w:rsid w:val="00B87547"/>
    <w:rsid w:val="00B876C2"/>
    <w:rsid w:val="00B87E8E"/>
    <w:rsid w:val="00B919FD"/>
    <w:rsid w:val="00B933AF"/>
    <w:rsid w:val="00B93A4B"/>
    <w:rsid w:val="00B95770"/>
    <w:rsid w:val="00B960BF"/>
    <w:rsid w:val="00B97F38"/>
    <w:rsid w:val="00BA1368"/>
    <w:rsid w:val="00BA15B4"/>
    <w:rsid w:val="00BA1B3E"/>
    <w:rsid w:val="00BA25FE"/>
    <w:rsid w:val="00BB0FCB"/>
    <w:rsid w:val="00BB2A3D"/>
    <w:rsid w:val="00BB3064"/>
    <w:rsid w:val="00BB386F"/>
    <w:rsid w:val="00BB39EF"/>
    <w:rsid w:val="00BB41E8"/>
    <w:rsid w:val="00BB5DE5"/>
    <w:rsid w:val="00BB67E1"/>
    <w:rsid w:val="00BB6D7E"/>
    <w:rsid w:val="00BB6F90"/>
    <w:rsid w:val="00BC13F1"/>
    <w:rsid w:val="00BC2281"/>
    <w:rsid w:val="00BC6350"/>
    <w:rsid w:val="00BC660F"/>
    <w:rsid w:val="00BD1A77"/>
    <w:rsid w:val="00BD254C"/>
    <w:rsid w:val="00BD299A"/>
    <w:rsid w:val="00BD63BA"/>
    <w:rsid w:val="00BD6D49"/>
    <w:rsid w:val="00BE1372"/>
    <w:rsid w:val="00BE158E"/>
    <w:rsid w:val="00BE6A47"/>
    <w:rsid w:val="00BE6D05"/>
    <w:rsid w:val="00BE7BCA"/>
    <w:rsid w:val="00BF342B"/>
    <w:rsid w:val="00BF3522"/>
    <w:rsid w:val="00BF41C8"/>
    <w:rsid w:val="00BF4EE2"/>
    <w:rsid w:val="00BF58D2"/>
    <w:rsid w:val="00BF5FE9"/>
    <w:rsid w:val="00BF676A"/>
    <w:rsid w:val="00BF7B04"/>
    <w:rsid w:val="00C006ED"/>
    <w:rsid w:val="00C0074E"/>
    <w:rsid w:val="00C024A3"/>
    <w:rsid w:val="00C028D5"/>
    <w:rsid w:val="00C02D6D"/>
    <w:rsid w:val="00C03328"/>
    <w:rsid w:val="00C035B0"/>
    <w:rsid w:val="00C0427D"/>
    <w:rsid w:val="00C045BE"/>
    <w:rsid w:val="00C04878"/>
    <w:rsid w:val="00C052F6"/>
    <w:rsid w:val="00C060DF"/>
    <w:rsid w:val="00C0766A"/>
    <w:rsid w:val="00C1054A"/>
    <w:rsid w:val="00C10CE8"/>
    <w:rsid w:val="00C11844"/>
    <w:rsid w:val="00C13111"/>
    <w:rsid w:val="00C148CC"/>
    <w:rsid w:val="00C15046"/>
    <w:rsid w:val="00C1556B"/>
    <w:rsid w:val="00C17851"/>
    <w:rsid w:val="00C17B39"/>
    <w:rsid w:val="00C23036"/>
    <w:rsid w:val="00C258FC"/>
    <w:rsid w:val="00C319A1"/>
    <w:rsid w:val="00C33B25"/>
    <w:rsid w:val="00C33B38"/>
    <w:rsid w:val="00C35CDC"/>
    <w:rsid w:val="00C37AA0"/>
    <w:rsid w:val="00C40005"/>
    <w:rsid w:val="00C417C7"/>
    <w:rsid w:val="00C426FB"/>
    <w:rsid w:val="00C44956"/>
    <w:rsid w:val="00C471D7"/>
    <w:rsid w:val="00C47853"/>
    <w:rsid w:val="00C47A7E"/>
    <w:rsid w:val="00C47B7D"/>
    <w:rsid w:val="00C506BD"/>
    <w:rsid w:val="00C52102"/>
    <w:rsid w:val="00C5343E"/>
    <w:rsid w:val="00C53A64"/>
    <w:rsid w:val="00C5464A"/>
    <w:rsid w:val="00C54EE2"/>
    <w:rsid w:val="00C5673B"/>
    <w:rsid w:val="00C5788B"/>
    <w:rsid w:val="00C6130A"/>
    <w:rsid w:val="00C61E54"/>
    <w:rsid w:val="00C65370"/>
    <w:rsid w:val="00C657DD"/>
    <w:rsid w:val="00C65828"/>
    <w:rsid w:val="00C7157E"/>
    <w:rsid w:val="00C71616"/>
    <w:rsid w:val="00C73687"/>
    <w:rsid w:val="00C74ADD"/>
    <w:rsid w:val="00C75EF7"/>
    <w:rsid w:val="00C819C7"/>
    <w:rsid w:val="00C82901"/>
    <w:rsid w:val="00C83246"/>
    <w:rsid w:val="00C835D0"/>
    <w:rsid w:val="00C836C2"/>
    <w:rsid w:val="00C8447A"/>
    <w:rsid w:val="00C858D4"/>
    <w:rsid w:val="00C918B5"/>
    <w:rsid w:val="00C92B96"/>
    <w:rsid w:val="00C92F72"/>
    <w:rsid w:val="00C931A9"/>
    <w:rsid w:val="00C935DC"/>
    <w:rsid w:val="00C93720"/>
    <w:rsid w:val="00C939F5"/>
    <w:rsid w:val="00C93EAC"/>
    <w:rsid w:val="00C94240"/>
    <w:rsid w:val="00C95D9D"/>
    <w:rsid w:val="00C96F16"/>
    <w:rsid w:val="00C973C9"/>
    <w:rsid w:val="00C97BB8"/>
    <w:rsid w:val="00CA39E1"/>
    <w:rsid w:val="00CA3EEC"/>
    <w:rsid w:val="00CA4C67"/>
    <w:rsid w:val="00CA7AB8"/>
    <w:rsid w:val="00CB0151"/>
    <w:rsid w:val="00CB0280"/>
    <w:rsid w:val="00CB05B4"/>
    <w:rsid w:val="00CB0C56"/>
    <w:rsid w:val="00CB365E"/>
    <w:rsid w:val="00CB48DB"/>
    <w:rsid w:val="00CB7379"/>
    <w:rsid w:val="00CB7B01"/>
    <w:rsid w:val="00CC11BF"/>
    <w:rsid w:val="00CC143A"/>
    <w:rsid w:val="00CC158F"/>
    <w:rsid w:val="00CC44EB"/>
    <w:rsid w:val="00CC47AD"/>
    <w:rsid w:val="00CC73AA"/>
    <w:rsid w:val="00CC7A80"/>
    <w:rsid w:val="00CC7C64"/>
    <w:rsid w:val="00CD0BDA"/>
    <w:rsid w:val="00CD1B32"/>
    <w:rsid w:val="00CD401D"/>
    <w:rsid w:val="00CD6F86"/>
    <w:rsid w:val="00CE1651"/>
    <w:rsid w:val="00CE2474"/>
    <w:rsid w:val="00CE38CD"/>
    <w:rsid w:val="00CE66B2"/>
    <w:rsid w:val="00CF64E4"/>
    <w:rsid w:val="00CF69D4"/>
    <w:rsid w:val="00CF7274"/>
    <w:rsid w:val="00CF7A63"/>
    <w:rsid w:val="00D01EC1"/>
    <w:rsid w:val="00D02640"/>
    <w:rsid w:val="00D03DB9"/>
    <w:rsid w:val="00D06415"/>
    <w:rsid w:val="00D12017"/>
    <w:rsid w:val="00D131D1"/>
    <w:rsid w:val="00D139BE"/>
    <w:rsid w:val="00D158EF"/>
    <w:rsid w:val="00D15911"/>
    <w:rsid w:val="00D2595D"/>
    <w:rsid w:val="00D27655"/>
    <w:rsid w:val="00D30102"/>
    <w:rsid w:val="00D30E58"/>
    <w:rsid w:val="00D32319"/>
    <w:rsid w:val="00D3294B"/>
    <w:rsid w:val="00D3321D"/>
    <w:rsid w:val="00D34C20"/>
    <w:rsid w:val="00D35C33"/>
    <w:rsid w:val="00D35F6E"/>
    <w:rsid w:val="00D402B7"/>
    <w:rsid w:val="00D414C3"/>
    <w:rsid w:val="00D416BE"/>
    <w:rsid w:val="00D41B0C"/>
    <w:rsid w:val="00D433BF"/>
    <w:rsid w:val="00D4628F"/>
    <w:rsid w:val="00D473F8"/>
    <w:rsid w:val="00D51F98"/>
    <w:rsid w:val="00D57056"/>
    <w:rsid w:val="00D6264F"/>
    <w:rsid w:val="00D64D08"/>
    <w:rsid w:val="00D661D3"/>
    <w:rsid w:val="00D676BF"/>
    <w:rsid w:val="00D70A30"/>
    <w:rsid w:val="00D70F86"/>
    <w:rsid w:val="00D71F33"/>
    <w:rsid w:val="00D724DB"/>
    <w:rsid w:val="00D72A5A"/>
    <w:rsid w:val="00D73B76"/>
    <w:rsid w:val="00D7495D"/>
    <w:rsid w:val="00D75084"/>
    <w:rsid w:val="00D7691E"/>
    <w:rsid w:val="00D77060"/>
    <w:rsid w:val="00D77601"/>
    <w:rsid w:val="00D8192D"/>
    <w:rsid w:val="00D82042"/>
    <w:rsid w:val="00D83516"/>
    <w:rsid w:val="00D83BEF"/>
    <w:rsid w:val="00D84864"/>
    <w:rsid w:val="00D84B7B"/>
    <w:rsid w:val="00D8501F"/>
    <w:rsid w:val="00D86506"/>
    <w:rsid w:val="00D8765B"/>
    <w:rsid w:val="00D905D5"/>
    <w:rsid w:val="00D92418"/>
    <w:rsid w:val="00D95916"/>
    <w:rsid w:val="00D95922"/>
    <w:rsid w:val="00DA2219"/>
    <w:rsid w:val="00DA6BE3"/>
    <w:rsid w:val="00DB1DE4"/>
    <w:rsid w:val="00DB2EB0"/>
    <w:rsid w:val="00DB7FE5"/>
    <w:rsid w:val="00DC0738"/>
    <w:rsid w:val="00DC4D52"/>
    <w:rsid w:val="00DC6CB4"/>
    <w:rsid w:val="00DD08BD"/>
    <w:rsid w:val="00DD0A38"/>
    <w:rsid w:val="00DD22B4"/>
    <w:rsid w:val="00DD4438"/>
    <w:rsid w:val="00DD60DA"/>
    <w:rsid w:val="00DD7BEF"/>
    <w:rsid w:val="00DE168D"/>
    <w:rsid w:val="00DE1B53"/>
    <w:rsid w:val="00DE3CBF"/>
    <w:rsid w:val="00DE6511"/>
    <w:rsid w:val="00DF0B5B"/>
    <w:rsid w:val="00DF1269"/>
    <w:rsid w:val="00DF126B"/>
    <w:rsid w:val="00DF1BC7"/>
    <w:rsid w:val="00DF248D"/>
    <w:rsid w:val="00DF2AF5"/>
    <w:rsid w:val="00DF2F95"/>
    <w:rsid w:val="00DF33CC"/>
    <w:rsid w:val="00DF7688"/>
    <w:rsid w:val="00DF7C5D"/>
    <w:rsid w:val="00E00038"/>
    <w:rsid w:val="00E00ECE"/>
    <w:rsid w:val="00E0215D"/>
    <w:rsid w:val="00E0236B"/>
    <w:rsid w:val="00E03C5B"/>
    <w:rsid w:val="00E04F2A"/>
    <w:rsid w:val="00E07966"/>
    <w:rsid w:val="00E07B2C"/>
    <w:rsid w:val="00E07D4F"/>
    <w:rsid w:val="00E1038F"/>
    <w:rsid w:val="00E10A8C"/>
    <w:rsid w:val="00E11A88"/>
    <w:rsid w:val="00E13B7A"/>
    <w:rsid w:val="00E13BF1"/>
    <w:rsid w:val="00E13E4C"/>
    <w:rsid w:val="00E1440D"/>
    <w:rsid w:val="00E14E8B"/>
    <w:rsid w:val="00E15095"/>
    <w:rsid w:val="00E1529D"/>
    <w:rsid w:val="00E152B2"/>
    <w:rsid w:val="00E1549C"/>
    <w:rsid w:val="00E17F52"/>
    <w:rsid w:val="00E2102D"/>
    <w:rsid w:val="00E21B61"/>
    <w:rsid w:val="00E233EE"/>
    <w:rsid w:val="00E25718"/>
    <w:rsid w:val="00E26259"/>
    <w:rsid w:val="00E26739"/>
    <w:rsid w:val="00E27768"/>
    <w:rsid w:val="00E300D7"/>
    <w:rsid w:val="00E3066E"/>
    <w:rsid w:val="00E33A84"/>
    <w:rsid w:val="00E34588"/>
    <w:rsid w:val="00E402B2"/>
    <w:rsid w:val="00E41B35"/>
    <w:rsid w:val="00E42C82"/>
    <w:rsid w:val="00E45374"/>
    <w:rsid w:val="00E45A27"/>
    <w:rsid w:val="00E47809"/>
    <w:rsid w:val="00E50AA2"/>
    <w:rsid w:val="00E544BA"/>
    <w:rsid w:val="00E556B9"/>
    <w:rsid w:val="00E55F60"/>
    <w:rsid w:val="00E57EF2"/>
    <w:rsid w:val="00E60F52"/>
    <w:rsid w:val="00E60FA1"/>
    <w:rsid w:val="00E61DD0"/>
    <w:rsid w:val="00E64548"/>
    <w:rsid w:val="00E678D2"/>
    <w:rsid w:val="00E67A19"/>
    <w:rsid w:val="00E67DAD"/>
    <w:rsid w:val="00E70E8D"/>
    <w:rsid w:val="00E71D62"/>
    <w:rsid w:val="00E737A3"/>
    <w:rsid w:val="00E74C70"/>
    <w:rsid w:val="00E751C4"/>
    <w:rsid w:val="00E75776"/>
    <w:rsid w:val="00E77C52"/>
    <w:rsid w:val="00E805A6"/>
    <w:rsid w:val="00E8105D"/>
    <w:rsid w:val="00E816E6"/>
    <w:rsid w:val="00E916DB"/>
    <w:rsid w:val="00E941DF"/>
    <w:rsid w:val="00EA05FB"/>
    <w:rsid w:val="00EA0E5A"/>
    <w:rsid w:val="00EA3BB0"/>
    <w:rsid w:val="00EA3D74"/>
    <w:rsid w:val="00EA6771"/>
    <w:rsid w:val="00EA73DA"/>
    <w:rsid w:val="00EB193E"/>
    <w:rsid w:val="00EB41EA"/>
    <w:rsid w:val="00EB5BFD"/>
    <w:rsid w:val="00EB61B4"/>
    <w:rsid w:val="00EB621F"/>
    <w:rsid w:val="00EB7C15"/>
    <w:rsid w:val="00EC08F8"/>
    <w:rsid w:val="00EC1B57"/>
    <w:rsid w:val="00EC26C4"/>
    <w:rsid w:val="00EC4257"/>
    <w:rsid w:val="00EC5824"/>
    <w:rsid w:val="00EC7CC9"/>
    <w:rsid w:val="00ED063E"/>
    <w:rsid w:val="00ED0727"/>
    <w:rsid w:val="00ED2954"/>
    <w:rsid w:val="00ED2ED8"/>
    <w:rsid w:val="00ED3CC1"/>
    <w:rsid w:val="00ED5841"/>
    <w:rsid w:val="00ED6485"/>
    <w:rsid w:val="00ED727E"/>
    <w:rsid w:val="00ED75DE"/>
    <w:rsid w:val="00EE45BF"/>
    <w:rsid w:val="00EE6F4F"/>
    <w:rsid w:val="00EF0E81"/>
    <w:rsid w:val="00EF799D"/>
    <w:rsid w:val="00F00A21"/>
    <w:rsid w:val="00F03E04"/>
    <w:rsid w:val="00F04B92"/>
    <w:rsid w:val="00F04F5E"/>
    <w:rsid w:val="00F07A8D"/>
    <w:rsid w:val="00F10A4D"/>
    <w:rsid w:val="00F122C4"/>
    <w:rsid w:val="00F123EB"/>
    <w:rsid w:val="00F1294B"/>
    <w:rsid w:val="00F12AED"/>
    <w:rsid w:val="00F12BD3"/>
    <w:rsid w:val="00F12E25"/>
    <w:rsid w:val="00F13345"/>
    <w:rsid w:val="00F13FB1"/>
    <w:rsid w:val="00F17CAC"/>
    <w:rsid w:val="00F20F3C"/>
    <w:rsid w:val="00F21C02"/>
    <w:rsid w:val="00F21E4A"/>
    <w:rsid w:val="00F24C74"/>
    <w:rsid w:val="00F25503"/>
    <w:rsid w:val="00F2774E"/>
    <w:rsid w:val="00F30F9D"/>
    <w:rsid w:val="00F31294"/>
    <w:rsid w:val="00F31411"/>
    <w:rsid w:val="00F3194C"/>
    <w:rsid w:val="00F32150"/>
    <w:rsid w:val="00F329C7"/>
    <w:rsid w:val="00F33C76"/>
    <w:rsid w:val="00F35553"/>
    <w:rsid w:val="00F36C67"/>
    <w:rsid w:val="00F37DEA"/>
    <w:rsid w:val="00F4191C"/>
    <w:rsid w:val="00F4281A"/>
    <w:rsid w:val="00F42F7A"/>
    <w:rsid w:val="00F4327D"/>
    <w:rsid w:val="00F4445D"/>
    <w:rsid w:val="00F45737"/>
    <w:rsid w:val="00F45D24"/>
    <w:rsid w:val="00F45F30"/>
    <w:rsid w:val="00F46393"/>
    <w:rsid w:val="00F46703"/>
    <w:rsid w:val="00F4744D"/>
    <w:rsid w:val="00F50D6D"/>
    <w:rsid w:val="00F52253"/>
    <w:rsid w:val="00F53764"/>
    <w:rsid w:val="00F53A66"/>
    <w:rsid w:val="00F5441B"/>
    <w:rsid w:val="00F57919"/>
    <w:rsid w:val="00F57A65"/>
    <w:rsid w:val="00F60C9B"/>
    <w:rsid w:val="00F61F39"/>
    <w:rsid w:val="00F62A83"/>
    <w:rsid w:val="00F63A9F"/>
    <w:rsid w:val="00F7414D"/>
    <w:rsid w:val="00F74BFC"/>
    <w:rsid w:val="00F74EC9"/>
    <w:rsid w:val="00F7530B"/>
    <w:rsid w:val="00F76195"/>
    <w:rsid w:val="00F77C51"/>
    <w:rsid w:val="00F80406"/>
    <w:rsid w:val="00F8238B"/>
    <w:rsid w:val="00F82BBF"/>
    <w:rsid w:val="00F830FA"/>
    <w:rsid w:val="00F8458E"/>
    <w:rsid w:val="00F855E4"/>
    <w:rsid w:val="00F86655"/>
    <w:rsid w:val="00F868E7"/>
    <w:rsid w:val="00F871D4"/>
    <w:rsid w:val="00F87598"/>
    <w:rsid w:val="00F9246C"/>
    <w:rsid w:val="00F9301D"/>
    <w:rsid w:val="00F96371"/>
    <w:rsid w:val="00F9673D"/>
    <w:rsid w:val="00F974CC"/>
    <w:rsid w:val="00FA21BB"/>
    <w:rsid w:val="00FA3966"/>
    <w:rsid w:val="00FA40BB"/>
    <w:rsid w:val="00FA48AF"/>
    <w:rsid w:val="00FA4B3C"/>
    <w:rsid w:val="00FA5080"/>
    <w:rsid w:val="00FA53F5"/>
    <w:rsid w:val="00FA6CE0"/>
    <w:rsid w:val="00FA79BF"/>
    <w:rsid w:val="00FB154D"/>
    <w:rsid w:val="00FB21F8"/>
    <w:rsid w:val="00FB5662"/>
    <w:rsid w:val="00FB6E43"/>
    <w:rsid w:val="00FB7C0B"/>
    <w:rsid w:val="00FC0640"/>
    <w:rsid w:val="00FC0B24"/>
    <w:rsid w:val="00FC1170"/>
    <w:rsid w:val="00FC18E8"/>
    <w:rsid w:val="00FC1B13"/>
    <w:rsid w:val="00FC219B"/>
    <w:rsid w:val="00FC3664"/>
    <w:rsid w:val="00FC4196"/>
    <w:rsid w:val="00FD00DF"/>
    <w:rsid w:val="00FD062B"/>
    <w:rsid w:val="00FD2D41"/>
    <w:rsid w:val="00FD534B"/>
    <w:rsid w:val="00FD56E1"/>
    <w:rsid w:val="00FD6FE1"/>
    <w:rsid w:val="00FE02D8"/>
    <w:rsid w:val="00FE03B1"/>
    <w:rsid w:val="00FE0461"/>
    <w:rsid w:val="00FE05A8"/>
    <w:rsid w:val="00FE24D7"/>
    <w:rsid w:val="00FE3454"/>
    <w:rsid w:val="00FE3BDB"/>
    <w:rsid w:val="00FF0C43"/>
    <w:rsid w:val="00FF19C0"/>
    <w:rsid w:val="00FF5554"/>
    <w:rsid w:val="00FF5ED6"/>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AF46E"/>
  <w15:chartTrackingRefBased/>
  <w15:docId w15:val="{A98BDBC0-1933-42DC-B296-D4411554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FB"/>
  </w:style>
  <w:style w:type="paragraph" w:styleId="Heading1">
    <w:name w:val="heading 1"/>
    <w:basedOn w:val="Normal"/>
    <w:next w:val="Normal"/>
    <w:link w:val="Heading1Char"/>
    <w:uiPriority w:val="9"/>
    <w:qFormat/>
    <w:rsid w:val="00293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1F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7D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54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Geneva 9,Font: Geneva 9,Boston 10,f,single space,ft,footnote text,Fußnote,Footnote,WB-Fußnotentext,WB-Fußnotentext Char Char,Fußnotentext Char,fn,Footnote Text Blue,Footnote Text1,Char,Footnote Text Char2,Footnote Text Char1 Char,FOOTNOTES"/>
    <w:basedOn w:val="Normal"/>
    <w:link w:val="FootnoteTextChar"/>
    <w:uiPriority w:val="99"/>
    <w:unhideWhenUsed/>
    <w:qFormat/>
    <w:rsid w:val="00293C56"/>
    <w:pPr>
      <w:spacing w:after="0" w:line="240" w:lineRule="auto"/>
    </w:pPr>
    <w:rPr>
      <w:sz w:val="20"/>
      <w:szCs w:val="20"/>
    </w:rPr>
  </w:style>
  <w:style w:type="character" w:customStyle="1" w:styleId="FootnoteTextChar">
    <w:name w:val="Footnote Text Char"/>
    <w:aliases w:val="Geneva 9 Char,Font: Geneva 9 Char,Boston 10 Char,f Char,single space Char,ft Char,footnote text Char,Fußnote Char,Footnote Char,WB-Fußnotentext Char,WB-Fußnotentext Char Char Char,Fußnotentext Char Char,fn Char,Footnote Text Blue Char"/>
    <w:basedOn w:val="DefaultParagraphFont"/>
    <w:link w:val="FootnoteText"/>
    <w:uiPriority w:val="99"/>
    <w:rsid w:val="00293C56"/>
    <w:rPr>
      <w:sz w:val="20"/>
      <w:szCs w:val="20"/>
    </w:rPr>
  </w:style>
  <w:style w:type="character" w:styleId="FootnoteReference">
    <w:name w:val="footnote reference"/>
    <w:aliases w:val="ftref,BVI fnr,Footnotes refss,16 Point,Superscript 6 Point,Footnote Reference Number,nota pié di pagina,Times 10 Point, Exposant 3 Point,Footnote symbol,Footnote reference number,Exposant 3 Point,EN Footnote Reference,note TESI,сноска"/>
    <w:basedOn w:val="DefaultParagraphFont"/>
    <w:link w:val="BVIfnrCarCar"/>
    <w:uiPriority w:val="99"/>
    <w:unhideWhenUsed/>
    <w:qFormat/>
    <w:rsid w:val="00293C56"/>
    <w:rPr>
      <w:vertAlign w:val="superscript"/>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PS"/>
    <w:basedOn w:val="Normal"/>
    <w:link w:val="ListParagraphChar"/>
    <w:uiPriority w:val="34"/>
    <w:qFormat/>
    <w:rsid w:val="00293C56"/>
    <w:pPr>
      <w:ind w:left="720"/>
      <w:contextualSpacing/>
    </w:pPr>
  </w:style>
  <w:style w:type="paragraph" w:styleId="Header">
    <w:name w:val="header"/>
    <w:basedOn w:val="Normal"/>
    <w:link w:val="HeaderChar"/>
    <w:uiPriority w:val="99"/>
    <w:unhideWhenUsed/>
    <w:rsid w:val="0029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56"/>
  </w:style>
  <w:style w:type="paragraph" w:styleId="Footer">
    <w:name w:val="footer"/>
    <w:basedOn w:val="Normal"/>
    <w:link w:val="FooterChar"/>
    <w:uiPriority w:val="99"/>
    <w:unhideWhenUsed/>
    <w:rsid w:val="0029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56"/>
  </w:style>
  <w:style w:type="character" w:customStyle="1" w:styleId="Heading1Char">
    <w:name w:val="Heading 1 Char"/>
    <w:basedOn w:val="DefaultParagraphFont"/>
    <w:link w:val="Heading1"/>
    <w:uiPriority w:val="9"/>
    <w:rsid w:val="00293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C5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473F8"/>
    <w:pPr>
      <w:outlineLvl w:val="9"/>
    </w:pPr>
  </w:style>
  <w:style w:type="paragraph" w:styleId="TOC1">
    <w:name w:val="toc 1"/>
    <w:basedOn w:val="Normal"/>
    <w:next w:val="Normal"/>
    <w:autoRedefine/>
    <w:uiPriority w:val="39"/>
    <w:unhideWhenUsed/>
    <w:rsid w:val="00834B4C"/>
    <w:pPr>
      <w:tabs>
        <w:tab w:val="right" w:leader="dot" w:pos="9350"/>
      </w:tabs>
      <w:spacing w:after="100" w:line="240" w:lineRule="auto"/>
    </w:pPr>
  </w:style>
  <w:style w:type="paragraph" w:styleId="TOC2">
    <w:name w:val="toc 2"/>
    <w:basedOn w:val="Normal"/>
    <w:next w:val="Normal"/>
    <w:autoRedefine/>
    <w:uiPriority w:val="39"/>
    <w:unhideWhenUsed/>
    <w:rsid w:val="00834B4C"/>
    <w:pPr>
      <w:tabs>
        <w:tab w:val="left" w:pos="880"/>
        <w:tab w:val="right" w:leader="dot" w:pos="9350"/>
      </w:tabs>
      <w:spacing w:after="100" w:line="240" w:lineRule="auto"/>
      <w:ind w:left="220"/>
    </w:pPr>
  </w:style>
  <w:style w:type="character" w:styleId="Hyperlink">
    <w:name w:val="Hyperlink"/>
    <w:basedOn w:val="DefaultParagraphFont"/>
    <w:uiPriority w:val="99"/>
    <w:unhideWhenUsed/>
    <w:rsid w:val="00D473F8"/>
    <w:rPr>
      <w:color w:val="0563C1" w:themeColor="hyperlink"/>
      <w:u w:val="single"/>
    </w:rPr>
  </w:style>
  <w:style w:type="character" w:customStyle="1" w:styleId="Heading3Char">
    <w:name w:val="Heading 3 Char"/>
    <w:basedOn w:val="DefaultParagraphFont"/>
    <w:link w:val="Heading3"/>
    <w:uiPriority w:val="9"/>
    <w:rsid w:val="00B11FA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80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8D8"/>
    <w:rPr>
      <w:rFonts w:ascii="Segoe UI" w:hAnsi="Segoe UI" w:cs="Segoe UI"/>
      <w:sz w:val="18"/>
      <w:szCs w:val="18"/>
    </w:rPr>
  </w:style>
  <w:style w:type="paragraph" w:customStyle="1" w:styleId="BVIfnrCarCar">
    <w:name w:val="BVI fnr Car Car"/>
    <w:aliases w:val="BVI fnr Car,BVI fnr Car Car Car Car,BVI fnr Char Char Char Char Char Char Char"/>
    <w:basedOn w:val="Normal"/>
    <w:link w:val="FootnoteReference"/>
    <w:uiPriority w:val="99"/>
    <w:rsid w:val="003C5CD2"/>
    <w:pPr>
      <w:spacing w:before="120" w:line="240" w:lineRule="exact"/>
    </w:pPr>
    <w:rPr>
      <w:vertAlign w:val="superscript"/>
    </w:rPr>
  </w:style>
  <w:style w:type="table" w:styleId="TableGrid">
    <w:name w:val="Table Grid"/>
    <w:basedOn w:val="TableNormal"/>
    <w:uiPriority w:val="39"/>
    <w:rsid w:val="0082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6728"/>
    <w:rPr>
      <w:i/>
      <w:iCs/>
    </w:rPr>
  </w:style>
  <w:style w:type="character" w:customStyle="1" w:styleId="Heading4Char">
    <w:name w:val="Heading 4 Char"/>
    <w:basedOn w:val="DefaultParagraphFont"/>
    <w:link w:val="Heading4"/>
    <w:uiPriority w:val="9"/>
    <w:semiHidden/>
    <w:rsid w:val="003B7D0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835D0"/>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3313B"/>
    <w:pPr>
      <w:spacing w:after="100"/>
      <w:ind w:left="440"/>
    </w:pPr>
  </w:style>
  <w:style w:type="character" w:styleId="CommentReference">
    <w:name w:val="annotation reference"/>
    <w:basedOn w:val="DefaultParagraphFont"/>
    <w:uiPriority w:val="99"/>
    <w:semiHidden/>
    <w:unhideWhenUsed/>
    <w:rsid w:val="00113FA2"/>
    <w:rPr>
      <w:sz w:val="16"/>
      <w:szCs w:val="16"/>
    </w:rPr>
  </w:style>
  <w:style w:type="paragraph" w:styleId="CommentText">
    <w:name w:val="annotation text"/>
    <w:basedOn w:val="Normal"/>
    <w:link w:val="CommentTextChar"/>
    <w:uiPriority w:val="99"/>
    <w:unhideWhenUsed/>
    <w:qFormat/>
    <w:rsid w:val="00113FA2"/>
    <w:pPr>
      <w:spacing w:line="240" w:lineRule="auto"/>
    </w:pPr>
    <w:rPr>
      <w:sz w:val="20"/>
      <w:szCs w:val="20"/>
    </w:rPr>
  </w:style>
  <w:style w:type="character" w:customStyle="1" w:styleId="CommentTextChar">
    <w:name w:val="Comment Text Char"/>
    <w:basedOn w:val="DefaultParagraphFont"/>
    <w:link w:val="CommentText"/>
    <w:uiPriority w:val="99"/>
    <w:rsid w:val="00113FA2"/>
    <w:rPr>
      <w:sz w:val="20"/>
      <w:szCs w:val="20"/>
    </w:rPr>
  </w:style>
  <w:style w:type="paragraph" w:styleId="CommentSubject">
    <w:name w:val="annotation subject"/>
    <w:basedOn w:val="CommentText"/>
    <w:next w:val="CommentText"/>
    <w:link w:val="CommentSubjectChar"/>
    <w:uiPriority w:val="99"/>
    <w:semiHidden/>
    <w:unhideWhenUsed/>
    <w:rsid w:val="00113FA2"/>
    <w:rPr>
      <w:b/>
      <w:bCs/>
    </w:rPr>
  </w:style>
  <w:style w:type="character" w:customStyle="1" w:styleId="CommentSubjectChar">
    <w:name w:val="Comment Subject Char"/>
    <w:basedOn w:val="CommentTextChar"/>
    <w:link w:val="CommentSubject"/>
    <w:uiPriority w:val="99"/>
    <w:semiHidden/>
    <w:rsid w:val="00113FA2"/>
    <w:rPr>
      <w:b/>
      <w:bCs/>
      <w:sz w:val="20"/>
      <w:szCs w:val="20"/>
    </w:rPr>
  </w:style>
  <w:style w:type="character" w:styleId="FollowedHyperlink">
    <w:name w:val="FollowedHyperlink"/>
    <w:basedOn w:val="DefaultParagraphFont"/>
    <w:uiPriority w:val="99"/>
    <w:semiHidden/>
    <w:unhideWhenUsed/>
    <w:rsid w:val="00C858D4"/>
    <w:rPr>
      <w:color w:val="954F72" w:themeColor="followedHyperlink"/>
      <w:u w:val="single"/>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basedOn w:val="DefaultParagraphFont"/>
    <w:link w:val="ListParagraph"/>
    <w:uiPriority w:val="34"/>
    <w:qFormat/>
    <w:locked/>
    <w:rsid w:val="00047DCA"/>
  </w:style>
  <w:style w:type="paragraph" w:customStyle="1" w:styleId="Char2">
    <w:name w:val="Char2"/>
    <w:basedOn w:val="Normal"/>
    <w:uiPriority w:val="99"/>
    <w:rsid w:val="00047DCA"/>
    <w:pPr>
      <w:spacing w:line="240" w:lineRule="exact"/>
    </w:pPr>
    <w:rPr>
      <w:vertAlign w:val="superscript"/>
    </w:rPr>
  </w:style>
  <w:style w:type="character" w:styleId="UnresolvedMention">
    <w:name w:val="Unresolved Mention"/>
    <w:basedOn w:val="DefaultParagraphFont"/>
    <w:uiPriority w:val="99"/>
    <w:semiHidden/>
    <w:unhideWhenUsed/>
    <w:rsid w:val="00877BC3"/>
    <w:rPr>
      <w:color w:val="605E5C"/>
      <w:shd w:val="clear" w:color="auto" w:fill="E1DFDD"/>
    </w:rPr>
  </w:style>
  <w:style w:type="paragraph" w:styleId="Revision">
    <w:name w:val="Revision"/>
    <w:hidden/>
    <w:uiPriority w:val="99"/>
    <w:semiHidden/>
    <w:rsid w:val="00834B4C"/>
    <w:pPr>
      <w:spacing w:after="0" w:line="240" w:lineRule="auto"/>
    </w:pPr>
  </w:style>
  <w:style w:type="paragraph" w:styleId="Caption">
    <w:name w:val="caption"/>
    <w:basedOn w:val="Normal"/>
    <w:next w:val="Normal"/>
    <w:uiPriority w:val="35"/>
    <w:semiHidden/>
    <w:unhideWhenUsed/>
    <w:qFormat/>
    <w:rsid w:val="00857509"/>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C83246"/>
  </w:style>
  <w:style w:type="table" w:customStyle="1" w:styleId="TableGrid1">
    <w:name w:val="Table Grid1"/>
    <w:basedOn w:val="TableNormal"/>
    <w:next w:val="TableGrid"/>
    <w:uiPriority w:val="39"/>
    <w:rsid w:val="00C8324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3246"/>
    <w:pPr>
      <w:widowControl w:val="0"/>
      <w:autoSpaceDE w:val="0"/>
      <w:autoSpaceDN w:val="0"/>
      <w:spacing w:after="0" w:line="240" w:lineRule="auto"/>
    </w:pPr>
    <w:rPr>
      <w:rFonts w:ascii="Calibri Light" w:eastAsia="Calibri Light" w:hAnsi="Calibri Light" w:cs="Calibri Light"/>
      <w:lang w:bidi="en-US"/>
    </w:rPr>
  </w:style>
  <w:style w:type="paragraph" w:styleId="HTMLPreformatted">
    <w:name w:val="HTML Preformatted"/>
    <w:basedOn w:val="Normal"/>
    <w:link w:val="HTMLPreformattedChar"/>
    <w:uiPriority w:val="99"/>
    <w:unhideWhenUsed/>
    <w:rsid w:val="00C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83246"/>
    <w:rPr>
      <w:rFonts w:ascii="Courier New" w:eastAsia="Times New Roman" w:hAnsi="Courier New" w:cs="Courier New"/>
      <w:sz w:val="20"/>
      <w:szCs w:val="20"/>
      <w:lang w:val="ru-RU" w:eastAsia="ru-RU"/>
    </w:rPr>
  </w:style>
  <w:style w:type="character" w:customStyle="1" w:styleId="normaltextrun">
    <w:name w:val="normaltextrun"/>
    <w:basedOn w:val="DefaultParagraphFont"/>
    <w:rsid w:val="00C83246"/>
  </w:style>
  <w:style w:type="character" w:customStyle="1" w:styleId="eop">
    <w:name w:val="eop"/>
    <w:basedOn w:val="DefaultParagraphFont"/>
    <w:rsid w:val="00C83246"/>
  </w:style>
  <w:style w:type="character" w:customStyle="1" w:styleId="UnresolvedMention1">
    <w:name w:val="Unresolved Mention1"/>
    <w:basedOn w:val="DefaultParagraphFont"/>
    <w:uiPriority w:val="99"/>
    <w:semiHidden/>
    <w:unhideWhenUsed/>
    <w:rsid w:val="00C83246"/>
    <w:rPr>
      <w:color w:val="605E5C"/>
      <w:shd w:val="clear" w:color="auto" w:fill="E1DFDD"/>
    </w:rPr>
  </w:style>
  <w:style w:type="paragraph" w:styleId="NoSpacing">
    <w:name w:val="No Spacing"/>
    <w:uiPriority w:val="1"/>
    <w:qFormat/>
    <w:rsid w:val="00C83246"/>
    <w:pPr>
      <w:spacing w:after="0" w:line="240" w:lineRule="auto"/>
    </w:pPr>
  </w:style>
  <w:style w:type="paragraph" w:customStyle="1" w:styleId="sourceandfootnote">
    <w:name w:val="source and footnote"/>
    <w:basedOn w:val="Normal"/>
    <w:qFormat/>
    <w:rsid w:val="00C83246"/>
    <w:pPr>
      <w:spacing w:after="0" w:line="240" w:lineRule="auto"/>
    </w:pPr>
    <w:rPr>
      <w:rFonts w:ascii="Times New Roman" w:eastAsia="MS PGothic" w:hAnsi="Times New Roman" w:cs="Times New Roman"/>
      <w:bCs/>
      <w:sz w:val="18"/>
      <w:szCs w:val="20"/>
      <w:lang w:eastAsia="en-GB"/>
    </w:rPr>
  </w:style>
  <w:style w:type="table" w:customStyle="1" w:styleId="TableGrid2">
    <w:name w:val="Table Grid2"/>
    <w:basedOn w:val="TableNormal"/>
    <w:next w:val="TableGrid"/>
    <w:uiPriority w:val="59"/>
    <w:rsid w:val="0084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323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10141">
      <w:bodyDiv w:val="1"/>
      <w:marLeft w:val="0"/>
      <w:marRight w:val="0"/>
      <w:marTop w:val="0"/>
      <w:marBottom w:val="0"/>
      <w:divBdr>
        <w:top w:val="none" w:sz="0" w:space="0" w:color="auto"/>
        <w:left w:val="none" w:sz="0" w:space="0" w:color="auto"/>
        <w:bottom w:val="none" w:sz="0" w:space="0" w:color="auto"/>
        <w:right w:val="none" w:sz="0" w:space="0" w:color="auto"/>
      </w:divBdr>
    </w:div>
    <w:div w:id="388040467">
      <w:bodyDiv w:val="1"/>
      <w:marLeft w:val="0"/>
      <w:marRight w:val="0"/>
      <w:marTop w:val="0"/>
      <w:marBottom w:val="0"/>
      <w:divBdr>
        <w:top w:val="none" w:sz="0" w:space="0" w:color="auto"/>
        <w:left w:val="none" w:sz="0" w:space="0" w:color="auto"/>
        <w:bottom w:val="none" w:sz="0" w:space="0" w:color="auto"/>
        <w:right w:val="none" w:sz="0" w:space="0" w:color="auto"/>
      </w:divBdr>
    </w:div>
    <w:div w:id="399408925">
      <w:bodyDiv w:val="1"/>
      <w:marLeft w:val="0"/>
      <w:marRight w:val="0"/>
      <w:marTop w:val="0"/>
      <w:marBottom w:val="0"/>
      <w:divBdr>
        <w:top w:val="none" w:sz="0" w:space="0" w:color="auto"/>
        <w:left w:val="none" w:sz="0" w:space="0" w:color="auto"/>
        <w:bottom w:val="none" w:sz="0" w:space="0" w:color="auto"/>
        <w:right w:val="none" w:sz="0" w:space="0" w:color="auto"/>
      </w:divBdr>
    </w:div>
    <w:div w:id="431705399">
      <w:bodyDiv w:val="1"/>
      <w:marLeft w:val="0"/>
      <w:marRight w:val="0"/>
      <w:marTop w:val="0"/>
      <w:marBottom w:val="0"/>
      <w:divBdr>
        <w:top w:val="none" w:sz="0" w:space="0" w:color="auto"/>
        <w:left w:val="none" w:sz="0" w:space="0" w:color="auto"/>
        <w:bottom w:val="none" w:sz="0" w:space="0" w:color="auto"/>
        <w:right w:val="none" w:sz="0" w:space="0" w:color="auto"/>
      </w:divBdr>
    </w:div>
    <w:div w:id="451555403">
      <w:bodyDiv w:val="1"/>
      <w:marLeft w:val="0"/>
      <w:marRight w:val="0"/>
      <w:marTop w:val="0"/>
      <w:marBottom w:val="0"/>
      <w:divBdr>
        <w:top w:val="none" w:sz="0" w:space="0" w:color="auto"/>
        <w:left w:val="none" w:sz="0" w:space="0" w:color="auto"/>
        <w:bottom w:val="none" w:sz="0" w:space="0" w:color="auto"/>
        <w:right w:val="none" w:sz="0" w:space="0" w:color="auto"/>
      </w:divBdr>
    </w:div>
    <w:div w:id="465901685">
      <w:bodyDiv w:val="1"/>
      <w:marLeft w:val="0"/>
      <w:marRight w:val="0"/>
      <w:marTop w:val="0"/>
      <w:marBottom w:val="0"/>
      <w:divBdr>
        <w:top w:val="none" w:sz="0" w:space="0" w:color="auto"/>
        <w:left w:val="none" w:sz="0" w:space="0" w:color="auto"/>
        <w:bottom w:val="none" w:sz="0" w:space="0" w:color="auto"/>
        <w:right w:val="none" w:sz="0" w:space="0" w:color="auto"/>
      </w:divBdr>
    </w:div>
    <w:div w:id="469637550">
      <w:bodyDiv w:val="1"/>
      <w:marLeft w:val="0"/>
      <w:marRight w:val="0"/>
      <w:marTop w:val="0"/>
      <w:marBottom w:val="0"/>
      <w:divBdr>
        <w:top w:val="none" w:sz="0" w:space="0" w:color="auto"/>
        <w:left w:val="none" w:sz="0" w:space="0" w:color="auto"/>
        <w:bottom w:val="none" w:sz="0" w:space="0" w:color="auto"/>
        <w:right w:val="none" w:sz="0" w:space="0" w:color="auto"/>
      </w:divBdr>
    </w:div>
    <w:div w:id="525407912">
      <w:bodyDiv w:val="1"/>
      <w:marLeft w:val="0"/>
      <w:marRight w:val="0"/>
      <w:marTop w:val="0"/>
      <w:marBottom w:val="0"/>
      <w:divBdr>
        <w:top w:val="none" w:sz="0" w:space="0" w:color="auto"/>
        <w:left w:val="none" w:sz="0" w:space="0" w:color="auto"/>
        <w:bottom w:val="none" w:sz="0" w:space="0" w:color="auto"/>
        <w:right w:val="none" w:sz="0" w:space="0" w:color="auto"/>
      </w:divBdr>
    </w:div>
    <w:div w:id="606424546">
      <w:bodyDiv w:val="1"/>
      <w:marLeft w:val="0"/>
      <w:marRight w:val="0"/>
      <w:marTop w:val="0"/>
      <w:marBottom w:val="0"/>
      <w:divBdr>
        <w:top w:val="none" w:sz="0" w:space="0" w:color="auto"/>
        <w:left w:val="none" w:sz="0" w:space="0" w:color="auto"/>
        <w:bottom w:val="none" w:sz="0" w:space="0" w:color="auto"/>
        <w:right w:val="none" w:sz="0" w:space="0" w:color="auto"/>
      </w:divBdr>
    </w:div>
    <w:div w:id="627905206">
      <w:bodyDiv w:val="1"/>
      <w:marLeft w:val="0"/>
      <w:marRight w:val="0"/>
      <w:marTop w:val="0"/>
      <w:marBottom w:val="0"/>
      <w:divBdr>
        <w:top w:val="none" w:sz="0" w:space="0" w:color="auto"/>
        <w:left w:val="none" w:sz="0" w:space="0" w:color="auto"/>
        <w:bottom w:val="none" w:sz="0" w:space="0" w:color="auto"/>
        <w:right w:val="none" w:sz="0" w:space="0" w:color="auto"/>
      </w:divBdr>
    </w:div>
    <w:div w:id="703139669">
      <w:bodyDiv w:val="1"/>
      <w:marLeft w:val="0"/>
      <w:marRight w:val="0"/>
      <w:marTop w:val="0"/>
      <w:marBottom w:val="0"/>
      <w:divBdr>
        <w:top w:val="none" w:sz="0" w:space="0" w:color="auto"/>
        <w:left w:val="none" w:sz="0" w:space="0" w:color="auto"/>
        <w:bottom w:val="none" w:sz="0" w:space="0" w:color="auto"/>
        <w:right w:val="none" w:sz="0" w:space="0" w:color="auto"/>
      </w:divBdr>
    </w:div>
    <w:div w:id="770854421">
      <w:bodyDiv w:val="1"/>
      <w:marLeft w:val="0"/>
      <w:marRight w:val="0"/>
      <w:marTop w:val="0"/>
      <w:marBottom w:val="0"/>
      <w:divBdr>
        <w:top w:val="none" w:sz="0" w:space="0" w:color="auto"/>
        <w:left w:val="none" w:sz="0" w:space="0" w:color="auto"/>
        <w:bottom w:val="none" w:sz="0" w:space="0" w:color="auto"/>
        <w:right w:val="none" w:sz="0" w:space="0" w:color="auto"/>
      </w:divBdr>
    </w:div>
    <w:div w:id="815075435">
      <w:bodyDiv w:val="1"/>
      <w:marLeft w:val="0"/>
      <w:marRight w:val="0"/>
      <w:marTop w:val="0"/>
      <w:marBottom w:val="0"/>
      <w:divBdr>
        <w:top w:val="none" w:sz="0" w:space="0" w:color="auto"/>
        <w:left w:val="none" w:sz="0" w:space="0" w:color="auto"/>
        <w:bottom w:val="none" w:sz="0" w:space="0" w:color="auto"/>
        <w:right w:val="none" w:sz="0" w:space="0" w:color="auto"/>
      </w:divBdr>
    </w:div>
    <w:div w:id="1035887699">
      <w:bodyDiv w:val="1"/>
      <w:marLeft w:val="0"/>
      <w:marRight w:val="0"/>
      <w:marTop w:val="0"/>
      <w:marBottom w:val="0"/>
      <w:divBdr>
        <w:top w:val="none" w:sz="0" w:space="0" w:color="auto"/>
        <w:left w:val="none" w:sz="0" w:space="0" w:color="auto"/>
        <w:bottom w:val="none" w:sz="0" w:space="0" w:color="auto"/>
        <w:right w:val="none" w:sz="0" w:space="0" w:color="auto"/>
      </w:divBdr>
    </w:div>
    <w:div w:id="1081291288">
      <w:bodyDiv w:val="1"/>
      <w:marLeft w:val="0"/>
      <w:marRight w:val="0"/>
      <w:marTop w:val="0"/>
      <w:marBottom w:val="0"/>
      <w:divBdr>
        <w:top w:val="none" w:sz="0" w:space="0" w:color="auto"/>
        <w:left w:val="none" w:sz="0" w:space="0" w:color="auto"/>
        <w:bottom w:val="none" w:sz="0" w:space="0" w:color="auto"/>
        <w:right w:val="none" w:sz="0" w:space="0" w:color="auto"/>
      </w:divBdr>
    </w:div>
    <w:div w:id="1229540073">
      <w:bodyDiv w:val="1"/>
      <w:marLeft w:val="0"/>
      <w:marRight w:val="0"/>
      <w:marTop w:val="0"/>
      <w:marBottom w:val="0"/>
      <w:divBdr>
        <w:top w:val="none" w:sz="0" w:space="0" w:color="auto"/>
        <w:left w:val="none" w:sz="0" w:space="0" w:color="auto"/>
        <w:bottom w:val="none" w:sz="0" w:space="0" w:color="auto"/>
        <w:right w:val="none" w:sz="0" w:space="0" w:color="auto"/>
      </w:divBdr>
    </w:div>
    <w:div w:id="1404525170">
      <w:bodyDiv w:val="1"/>
      <w:marLeft w:val="0"/>
      <w:marRight w:val="0"/>
      <w:marTop w:val="0"/>
      <w:marBottom w:val="0"/>
      <w:divBdr>
        <w:top w:val="none" w:sz="0" w:space="0" w:color="auto"/>
        <w:left w:val="none" w:sz="0" w:space="0" w:color="auto"/>
        <w:bottom w:val="none" w:sz="0" w:space="0" w:color="auto"/>
        <w:right w:val="none" w:sz="0" w:space="0" w:color="auto"/>
      </w:divBdr>
    </w:div>
    <w:div w:id="1434669576">
      <w:bodyDiv w:val="1"/>
      <w:marLeft w:val="0"/>
      <w:marRight w:val="0"/>
      <w:marTop w:val="0"/>
      <w:marBottom w:val="0"/>
      <w:divBdr>
        <w:top w:val="none" w:sz="0" w:space="0" w:color="auto"/>
        <w:left w:val="none" w:sz="0" w:space="0" w:color="auto"/>
        <w:bottom w:val="none" w:sz="0" w:space="0" w:color="auto"/>
        <w:right w:val="none" w:sz="0" w:space="0" w:color="auto"/>
      </w:divBdr>
    </w:div>
    <w:div w:id="1481652878">
      <w:bodyDiv w:val="1"/>
      <w:marLeft w:val="0"/>
      <w:marRight w:val="0"/>
      <w:marTop w:val="0"/>
      <w:marBottom w:val="0"/>
      <w:divBdr>
        <w:top w:val="none" w:sz="0" w:space="0" w:color="auto"/>
        <w:left w:val="none" w:sz="0" w:space="0" w:color="auto"/>
        <w:bottom w:val="none" w:sz="0" w:space="0" w:color="auto"/>
        <w:right w:val="none" w:sz="0" w:space="0" w:color="auto"/>
      </w:divBdr>
    </w:div>
    <w:div w:id="1514419292">
      <w:bodyDiv w:val="1"/>
      <w:marLeft w:val="0"/>
      <w:marRight w:val="0"/>
      <w:marTop w:val="0"/>
      <w:marBottom w:val="0"/>
      <w:divBdr>
        <w:top w:val="none" w:sz="0" w:space="0" w:color="auto"/>
        <w:left w:val="none" w:sz="0" w:space="0" w:color="auto"/>
        <w:bottom w:val="none" w:sz="0" w:space="0" w:color="auto"/>
        <w:right w:val="none" w:sz="0" w:space="0" w:color="auto"/>
      </w:divBdr>
    </w:div>
    <w:div w:id="1551258848">
      <w:bodyDiv w:val="1"/>
      <w:marLeft w:val="0"/>
      <w:marRight w:val="0"/>
      <w:marTop w:val="0"/>
      <w:marBottom w:val="0"/>
      <w:divBdr>
        <w:top w:val="none" w:sz="0" w:space="0" w:color="auto"/>
        <w:left w:val="none" w:sz="0" w:space="0" w:color="auto"/>
        <w:bottom w:val="none" w:sz="0" w:space="0" w:color="auto"/>
        <w:right w:val="none" w:sz="0" w:space="0" w:color="auto"/>
      </w:divBdr>
    </w:div>
    <w:div w:id="1679311220">
      <w:bodyDiv w:val="1"/>
      <w:marLeft w:val="0"/>
      <w:marRight w:val="0"/>
      <w:marTop w:val="0"/>
      <w:marBottom w:val="0"/>
      <w:divBdr>
        <w:top w:val="none" w:sz="0" w:space="0" w:color="auto"/>
        <w:left w:val="none" w:sz="0" w:space="0" w:color="auto"/>
        <w:bottom w:val="none" w:sz="0" w:space="0" w:color="auto"/>
        <w:right w:val="none" w:sz="0" w:space="0" w:color="auto"/>
      </w:divBdr>
      <w:divsChild>
        <w:div w:id="1193882479">
          <w:marLeft w:val="0"/>
          <w:marRight w:val="0"/>
          <w:marTop w:val="0"/>
          <w:marBottom w:val="0"/>
          <w:divBdr>
            <w:top w:val="none" w:sz="0" w:space="0" w:color="auto"/>
            <w:left w:val="none" w:sz="0" w:space="0" w:color="auto"/>
            <w:bottom w:val="none" w:sz="0" w:space="0" w:color="auto"/>
            <w:right w:val="none" w:sz="0" w:space="0" w:color="auto"/>
          </w:divBdr>
        </w:div>
        <w:div w:id="1266888560">
          <w:marLeft w:val="0"/>
          <w:marRight w:val="0"/>
          <w:marTop w:val="0"/>
          <w:marBottom w:val="0"/>
          <w:divBdr>
            <w:top w:val="none" w:sz="0" w:space="0" w:color="auto"/>
            <w:left w:val="none" w:sz="0" w:space="0" w:color="auto"/>
            <w:bottom w:val="none" w:sz="0" w:space="0" w:color="auto"/>
            <w:right w:val="none" w:sz="0" w:space="0" w:color="auto"/>
          </w:divBdr>
        </w:div>
      </w:divsChild>
    </w:div>
    <w:div w:id="1855072022">
      <w:bodyDiv w:val="1"/>
      <w:marLeft w:val="0"/>
      <w:marRight w:val="0"/>
      <w:marTop w:val="0"/>
      <w:marBottom w:val="0"/>
      <w:divBdr>
        <w:top w:val="none" w:sz="0" w:space="0" w:color="auto"/>
        <w:left w:val="none" w:sz="0" w:space="0" w:color="auto"/>
        <w:bottom w:val="none" w:sz="0" w:space="0" w:color="auto"/>
        <w:right w:val="none" w:sz="0" w:space="0" w:color="auto"/>
      </w:divBdr>
    </w:div>
    <w:div w:id="2082478426">
      <w:bodyDiv w:val="1"/>
      <w:marLeft w:val="0"/>
      <w:marRight w:val="0"/>
      <w:marTop w:val="0"/>
      <w:marBottom w:val="0"/>
      <w:divBdr>
        <w:top w:val="none" w:sz="0" w:space="0" w:color="auto"/>
        <w:left w:val="none" w:sz="0" w:space="0" w:color="auto"/>
        <w:bottom w:val="none" w:sz="0" w:space="0" w:color="auto"/>
        <w:right w:val="none" w:sz="0" w:space="0" w:color="auto"/>
      </w:divBdr>
    </w:div>
    <w:div w:id="20870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knowledge4all.com/en/WorldMap" TargetMode="External"/><Relationship Id="rId2" Type="http://schemas.openxmlformats.org/officeDocument/2006/relationships/customXml" Target="../customXml/item2.xml"/><Relationship Id="rId16" Type="http://schemas.openxmlformats.org/officeDocument/2006/relationships/hyperlink" Target="http://tikazakhstan.org/wp-content/uploads/2019/10/MONITORING-SOSTOYANIYA-KORRUPTSI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dgs.k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eur03.safelinks.protection.outlook.com/?url=https%3A%2F%2Fwww.spotlightinitiative.org%2F&amp;data=02%7C01%7Cdina.khassenova%40one.un.org%7C759a275d42fc486c6ce808d7a97b9400%7Cb3e5db5e2944483799f57488ace54319%7C0%7C0%7C637164220542127276&amp;sdata=VVY1HTh9wBfCeSUyS4gqOYkhwyVYmEjEaieWJ%2FNgsck%3D&amp;reserved=0" TargetMode="External"/><Relationship Id="rId3" Type="http://schemas.openxmlformats.org/officeDocument/2006/relationships/hyperlink" Target="http://cesdrr.org/en/page/" TargetMode="External"/><Relationship Id="rId7" Type="http://schemas.openxmlformats.org/officeDocument/2006/relationships/hyperlink" Target="https://www.unece.org/runcwelcome/issue-based-coalitions/gender-equality.html" TargetMode="External"/><Relationship Id="rId2" Type="http://schemas.openxmlformats.org/officeDocument/2006/relationships/hyperlink" Target="https://www.iom.int/almaty-process" TargetMode="External"/><Relationship Id="rId1" Type="http://schemas.openxmlformats.org/officeDocument/2006/relationships/hyperlink" Target="http://www.akorda.kz/en/addresses/addresses_of_president/president-of-kazakhstan-kassym-jomart-tokayevs-state-of-the-nation-address-september-2-2019" TargetMode="External"/><Relationship Id="rId6" Type="http://schemas.openxmlformats.org/officeDocument/2006/relationships/hyperlink" Target="https://www.unece.org/speca/welcome.html" TargetMode="External"/><Relationship Id="rId5" Type="http://schemas.openxmlformats.org/officeDocument/2006/relationships/hyperlink" Target="https://www4.unfccc.int/sites/ndcstaging/PublishedDocuments/Kazakhstan%20First/INDC%20Kz_eng.pdf" TargetMode="External"/><Relationship Id="rId10" Type="http://schemas.openxmlformats.org/officeDocument/2006/relationships/hyperlink" Target="https://www.un.org/sites/un2.un.org/files/policy_brief_on_covid_impact_on_women_9_apr_2020_updated.pdf" TargetMode="External"/><Relationship Id="rId4" Type="http://schemas.openxmlformats.org/officeDocument/2006/relationships/hyperlink" Target="http://unohrlls.org/about-lldcs/programme-of-action/" TargetMode="External"/><Relationship Id="rId9" Type="http://schemas.openxmlformats.org/officeDocument/2006/relationships/hyperlink" Target="https://www.un.org/sites/un2.un.org/files/policy_brief_on_covid_impact_on_women_9_apr_2020_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EAD5-1E33-4E9B-8BFA-31E60A938315}">
  <ds:schemaRefs>
    <ds:schemaRef ds:uri="33856b32-dbbd-4996-9e5d-776de7c2e4f8"/>
    <ds:schemaRef ds:uri="http://schemas.microsoft.com/office/2006/metadata/properties"/>
    <ds:schemaRef ds:uri="http://purl.org/dc/terms/"/>
    <ds:schemaRef ds:uri="http://schemas.microsoft.com/office/2006/documentManagement/types"/>
    <ds:schemaRef ds:uri="http://schemas.openxmlformats.org/package/2006/metadata/core-properties"/>
    <ds:schemaRef ds:uri="a8946dc4-2e98-472c-b2e6-ca9019b8dfda"/>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47CE2D-F0F0-462B-9614-3C9C88FAF44B}">
  <ds:schemaRefs>
    <ds:schemaRef ds:uri="http://schemas.microsoft.com/sharepoint/v3/contenttype/forms"/>
  </ds:schemaRefs>
</ds:datastoreItem>
</file>

<file path=customXml/itemProps3.xml><?xml version="1.0" encoding="utf-8"?>
<ds:datastoreItem xmlns:ds="http://schemas.openxmlformats.org/officeDocument/2006/customXml" ds:itemID="{1950B7AD-3C7B-4A91-AF87-A905E73C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381D9-FABA-450C-9113-8F5C3D56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28784</Words>
  <Characters>178464</Characters>
  <Application>Microsoft Office Word</Application>
  <DocSecurity>4</DocSecurity>
  <Lines>5756</Lines>
  <Paragraphs>1850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Svetlana Iazykova</cp:lastModifiedBy>
  <cp:revision>2</cp:revision>
  <cp:lastPrinted>2019-12-20T09:35:00Z</cp:lastPrinted>
  <dcterms:created xsi:type="dcterms:W3CDTF">2020-05-23T18:17:00Z</dcterms:created>
  <dcterms:modified xsi:type="dcterms:W3CDTF">2020-05-23T18:17:00Z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1723d4d1-6706-463b-9505-9997dc0bfeee</vt:lpwstr>
  </property>
</Properties>
</file>