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4CD7" w14:textId="77777777" w:rsidR="00DE7064" w:rsidRPr="0007263D" w:rsidRDefault="00DE7064" w:rsidP="00DE7064">
      <w:pPr>
        <w:rPr>
          <w:rFonts w:ascii="Times New Roman" w:hAnsi="Times New Roman" w:cs="Times New Roman"/>
          <w:sz w:val="20"/>
          <w:szCs w:val="20"/>
        </w:rPr>
      </w:pPr>
    </w:p>
    <w:p w14:paraId="3459A04F" w14:textId="77777777"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United Nations Development Programme</w:t>
      </w:r>
    </w:p>
    <w:p w14:paraId="6D67C61F" w14:textId="77777777"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Audit and Evaluation Advisory Committee</w:t>
      </w:r>
    </w:p>
    <w:p w14:paraId="412881C8" w14:textId="3146B38F"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2021 Annual Report</w:t>
      </w:r>
    </w:p>
    <w:p w14:paraId="4A07AC7F" w14:textId="58147EBA" w:rsidR="00DE7064" w:rsidRPr="00FB0633" w:rsidRDefault="00DE7064" w:rsidP="00FB0633">
      <w:pPr>
        <w:widowControl w:val="0"/>
        <w:autoSpaceDE w:val="0"/>
        <w:autoSpaceDN w:val="0"/>
        <w:adjustRightInd w:val="0"/>
        <w:spacing w:after="0" w:line="240" w:lineRule="auto"/>
        <w:jc w:val="center"/>
        <w:rPr>
          <w:rFonts w:ascii="Times New Roman" w:eastAsiaTheme="minorEastAsia" w:hAnsi="Times New Roman" w:cs="Times New Roman"/>
          <w:b/>
          <w:sz w:val="28"/>
          <w:szCs w:val="28"/>
        </w:rPr>
      </w:pPr>
      <w:r w:rsidRPr="00FB0633">
        <w:rPr>
          <w:rFonts w:ascii="Times New Roman" w:eastAsiaTheme="minorEastAsia" w:hAnsi="Times New Roman" w:cs="Times New Roman"/>
          <w:b/>
          <w:sz w:val="28"/>
          <w:szCs w:val="28"/>
        </w:rPr>
        <w:t>(</w:t>
      </w:r>
      <w:r w:rsidRPr="00FA057E">
        <w:rPr>
          <w:rFonts w:ascii="Times New Roman" w:eastAsiaTheme="minorEastAsia" w:hAnsi="Times New Roman" w:cs="Times New Roman"/>
          <w:b/>
          <w:sz w:val="28"/>
          <w:szCs w:val="28"/>
        </w:rPr>
        <w:t>DP/2022/</w:t>
      </w:r>
      <w:r w:rsidR="00FA057E" w:rsidRPr="00FA057E">
        <w:rPr>
          <w:rFonts w:ascii="Times New Roman" w:eastAsiaTheme="minorEastAsia" w:hAnsi="Times New Roman" w:cs="Times New Roman"/>
          <w:b/>
          <w:sz w:val="28"/>
          <w:szCs w:val="28"/>
        </w:rPr>
        <w:t>15</w:t>
      </w:r>
      <w:r w:rsidRPr="00FB0633">
        <w:rPr>
          <w:rFonts w:ascii="Times New Roman" w:eastAsiaTheme="minorEastAsia" w:hAnsi="Times New Roman" w:cs="Times New Roman"/>
          <w:b/>
          <w:sz w:val="28"/>
          <w:szCs w:val="28"/>
        </w:rPr>
        <w:t xml:space="preserve"> - Appendix)</w:t>
      </w:r>
    </w:p>
    <w:p w14:paraId="250E4C67" w14:textId="3095D347" w:rsidR="005F188A" w:rsidRPr="0007263D" w:rsidRDefault="005F188A" w:rsidP="00DE7064">
      <w:pPr>
        <w:rPr>
          <w:rFonts w:ascii="Times New Roman" w:hAnsi="Times New Roman" w:cs="Times New Roman"/>
          <w:sz w:val="20"/>
          <w:szCs w:val="20"/>
        </w:rPr>
      </w:pPr>
    </w:p>
    <w:p w14:paraId="6AD8345B" w14:textId="77777777" w:rsidR="005F188A" w:rsidRPr="005F188A" w:rsidRDefault="005F188A" w:rsidP="005F188A">
      <w:pPr>
        <w:widowControl w:val="0"/>
        <w:autoSpaceDE w:val="0"/>
        <w:autoSpaceDN w:val="0"/>
        <w:adjustRightInd w:val="0"/>
        <w:spacing w:after="0" w:line="220" w:lineRule="exact"/>
        <w:jc w:val="both"/>
        <w:rPr>
          <w:rFonts w:ascii="Times New Roman" w:eastAsia="MS Mincho" w:hAnsi="Times New Roman" w:cs="Times New Roman"/>
          <w:sz w:val="20"/>
          <w:szCs w:val="20"/>
        </w:rPr>
      </w:pPr>
    </w:p>
    <w:p w14:paraId="035D658C" w14:textId="77777777" w:rsidR="005F188A" w:rsidRPr="005F188A" w:rsidRDefault="005F188A" w:rsidP="005F188A">
      <w:pPr>
        <w:spacing w:after="0" w:line="240" w:lineRule="auto"/>
        <w:rPr>
          <w:rFonts w:ascii="Times New Roman" w:eastAsia="MS Mincho" w:hAnsi="Times New Roman" w:cs="Times New Roman"/>
          <w:sz w:val="20"/>
          <w:szCs w:val="20"/>
        </w:rPr>
      </w:pPr>
    </w:p>
    <w:sdt>
      <w:sdtPr>
        <w:rPr>
          <w:rFonts w:asciiTheme="minorHAnsi" w:eastAsiaTheme="minorHAnsi" w:hAnsiTheme="minorHAnsi" w:cstheme="minorBidi"/>
          <w:b w:val="0"/>
          <w:color w:val="auto"/>
          <w:sz w:val="22"/>
          <w:szCs w:val="22"/>
        </w:rPr>
        <w:id w:val="1275755304"/>
        <w:docPartObj>
          <w:docPartGallery w:val="Table of Contents"/>
          <w:docPartUnique/>
        </w:docPartObj>
      </w:sdtPr>
      <w:sdtEndPr>
        <w:rPr>
          <w:bCs/>
          <w:noProof/>
        </w:rPr>
      </w:sdtEndPr>
      <w:sdtContent>
        <w:p w14:paraId="66C01BE4" w14:textId="670A1ABC" w:rsidR="0076126D" w:rsidRDefault="0076126D">
          <w:pPr>
            <w:pStyle w:val="TOCHeading"/>
          </w:pPr>
          <w:r>
            <w:t>Contents</w:t>
          </w:r>
        </w:p>
        <w:p w14:paraId="09B08374" w14:textId="77777777" w:rsidR="0076126D" w:rsidRPr="0076126D" w:rsidRDefault="0076126D" w:rsidP="00A55889"/>
        <w:p w14:paraId="666D208F" w14:textId="6EAD9A5A" w:rsidR="0076126D" w:rsidRDefault="0076126D">
          <w:pPr>
            <w:pStyle w:val="TOC1"/>
            <w:rPr>
              <w:rFonts w:eastAsiaTheme="minorEastAsia"/>
              <w:noProof/>
            </w:rPr>
          </w:pPr>
          <w:r>
            <w:fldChar w:fldCharType="begin"/>
          </w:r>
          <w:r>
            <w:instrText xml:space="preserve"> TOC \o "1-3" \h \z \u </w:instrText>
          </w:r>
          <w:r>
            <w:fldChar w:fldCharType="separate"/>
          </w:r>
          <w:hyperlink w:anchor="_Toc97889657" w:history="1">
            <w:r w:rsidRPr="00FF17A2">
              <w:rPr>
                <w:rStyle w:val="Hyperlink"/>
                <w:rFonts w:ascii="Times New Roman" w:hAnsi="Times New Roman"/>
                <w:b/>
                <w:noProof/>
              </w:rPr>
              <w:t>A.</w:t>
            </w:r>
            <w:r>
              <w:rPr>
                <w:rFonts w:eastAsiaTheme="minorEastAsia"/>
                <w:noProof/>
              </w:rPr>
              <w:tab/>
            </w:r>
            <w:r w:rsidRPr="00FF17A2">
              <w:rPr>
                <w:rStyle w:val="Hyperlink"/>
                <w:rFonts w:ascii="Times New Roman" w:hAnsi="Times New Roman"/>
                <w:b/>
                <w:noProof/>
              </w:rPr>
              <w:t>INTRODUCTION</w:t>
            </w:r>
            <w:r>
              <w:rPr>
                <w:noProof/>
                <w:webHidden/>
              </w:rPr>
              <w:tab/>
            </w:r>
            <w:r>
              <w:rPr>
                <w:noProof/>
                <w:webHidden/>
              </w:rPr>
              <w:fldChar w:fldCharType="begin"/>
            </w:r>
            <w:r>
              <w:rPr>
                <w:noProof/>
                <w:webHidden/>
              </w:rPr>
              <w:instrText xml:space="preserve"> PAGEREF _Toc97889657 \h </w:instrText>
            </w:r>
            <w:r>
              <w:rPr>
                <w:noProof/>
                <w:webHidden/>
              </w:rPr>
            </w:r>
            <w:r>
              <w:rPr>
                <w:noProof/>
                <w:webHidden/>
              </w:rPr>
              <w:fldChar w:fldCharType="separate"/>
            </w:r>
            <w:r>
              <w:rPr>
                <w:noProof/>
                <w:webHidden/>
              </w:rPr>
              <w:t>1</w:t>
            </w:r>
            <w:r>
              <w:rPr>
                <w:noProof/>
                <w:webHidden/>
              </w:rPr>
              <w:fldChar w:fldCharType="end"/>
            </w:r>
          </w:hyperlink>
        </w:p>
        <w:p w14:paraId="0386EB3D" w14:textId="522D67F7" w:rsidR="0076126D" w:rsidRDefault="00132A03">
          <w:pPr>
            <w:pStyle w:val="TOC1"/>
            <w:rPr>
              <w:rFonts w:eastAsiaTheme="minorEastAsia"/>
              <w:noProof/>
            </w:rPr>
          </w:pPr>
          <w:hyperlink w:anchor="_Toc97889658" w:history="1">
            <w:r w:rsidR="0076126D" w:rsidRPr="00FF17A2">
              <w:rPr>
                <w:rStyle w:val="Hyperlink"/>
                <w:rFonts w:ascii="Times New Roman" w:hAnsi="Times New Roman"/>
                <w:b/>
                <w:noProof/>
              </w:rPr>
              <w:t>B.</w:t>
            </w:r>
            <w:r w:rsidR="0076126D">
              <w:rPr>
                <w:rFonts w:eastAsiaTheme="minorEastAsia"/>
                <w:noProof/>
              </w:rPr>
              <w:tab/>
            </w:r>
            <w:r w:rsidR="0076126D" w:rsidRPr="00FF17A2">
              <w:rPr>
                <w:rStyle w:val="Hyperlink"/>
                <w:rFonts w:ascii="Times New Roman" w:hAnsi="Times New Roman"/>
                <w:b/>
                <w:noProof/>
              </w:rPr>
              <w:t xml:space="preserve">OVERSIGHT UNDERTAKEN IN </w:t>
            </w:r>
            <w:r w:rsidR="00F9489A" w:rsidRPr="00FF17A2">
              <w:rPr>
                <w:rStyle w:val="Hyperlink"/>
                <w:rFonts w:ascii="Times New Roman" w:hAnsi="Times New Roman"/>
                <w:b/>
                <w:noProof/>
              </w:rPr>
              <w:t>20</w:t>
            </w:r>
            <w:r w:rsidR="00F9489A">
              <w:rPr>
                <w:rStyle w:val="Hyperlink"/>
                <w:rFonts w:ascii="Times New Roman" w:hAnsi="Times New Roman"/>
                <w:b/>
                <w:noProof/>
              </w:rPr>
              <w:t>21</w:t>
            </w:r>
            <w:r w:rsidR="00F9489A" w:rsidRPr="00FF17A2">
              <w:rPr>
                <w:rStyle w:val="Hyperlink"/>
                <w:rFonts w:ascii="Times New Roman" w:hAnsi="Times New Roman"/>
                <w:b/>
                <w:noProof/>
              </w:rPr>
              <w:t xml:space="preserve"> </w:t>
            </w:r>
            <w:r w:rsidR="0076126D" w:rsidRPr="00FF17A2">
              <w:rPr>
                <w:rStyle w:val="Hyperlink"/>
                <w:rFonts w:ascii="Times New Roman" w:hAnsi="Times New Roman"/>
                <w:b/>
                <w:noProof/>
              </w:rPr>
              <w:t>AND OVERALL ASSESSMENT</w:t>
            </w:r>
            <w:r w:rsidR="0076126D">
              <w:rPr>
                <w:noProof/>
                <w:webHidden/>
              </w:rPr>
              <w:tab/>
            </w:r>
            <w:r w:rsidR="0076126D">
              <w:rPr>
                <w:noProof/>
                <w:webHidden/>
              </w:rPr>
              <w:fldChar w:fldCharType="begin"/>
            </w:r>
            <w:r w:rsidR="0076126D">
              <w:rPr>
                <w:noProof/>
                <w:webHidden/>
              </w:rPr>
              <w:instrText xml:space="preserve"> PAGEREF _Toc97889658 \h </w:instrText>
            </w:r>
            <w:r w:rsidR="0076126D">
              <w:rPr>
                <w:noProof/>
                <w:webHidden/>
              </w:rPr>
            </w:r>
            <w:r w:rsidR="0076126D">
              <w:rPr>
                <w:noProof/>
                <w:webHidden/>
              </w:rPr>
              <w:fldChar w:fldCharType="separate"/>
            </w:r>
            <w:r w:rsidR="0076126D">
              <w:rPr>
                <w:noProof/>
                <w:webHidden/>
              </w:rPr>
              <w:t>1</w:t>
            </w:r>
            <w:r w:rsidR="0076126D">
              <w:rPr>
                <w:noProof/>
                <w:webHidden/>
              </w:rPr>
              <w:fldChar w:fldCharType="end"/>
            </w:r>
          </w:hyperlink>
        </w:p>
        <w:p w14:paraId="69FB3C1A" w14:textId="336D551E" w:rsidR="0076126D" w:rsidRDefault="00132A03">
          <w:pPr>
            <w:pStyle w:val="TOC1"/>
            <w:rPr>
              <w:rFonts w:eastAsiaTheme="minorEastAsia"/>
              <w:noProof/>
            </w:rPr>
          </w:pPr>
          <w:hyperlink w:anchor="_Toc97889659" w:history="1">
            <w:r w:rsidR="0076126D" w:rsidRPr="00FF17A2">
              <w:rPr>
                <w:rStyle w:val="Hyperlink"/>
                <w:rFonts w:ascii="Times New Roman" w:hAnsi="Times New Roman"/>
                <w:b/>
                <w:noProof/>
              </w:rPr>
              <w:t>C.</w:t>
            </w:r>
            <w:r w:rsidR="0076126D">
              <w:rPr>
                <w:rFonts w:eastAsiaTheme="minorEastAsia"/>
                <w:noProof/>
              </w:rPr>
              <w:tab/>
            </w:r>
            <w:r w:rsidR="0076126D" w:rsidRPr="00FF17A2">
              <w:rPr>
                <w:rStyle w:val="Hyperlink"/>
                <w:rFonts w:ascii="Times New Roman" w:hAnsi="Times New Roman"/>
                <w:b/>
                <w:noProof/>
              </w:rPr>
              <w:t>DETAILS OF AEAC ACTIVITIES AND ADVICE PROVIDED</w:t>
            </w:r>
            <w:r w:rsidR="0076126D">
              <w:rPr>
                <w:noProof/>
                <w:webHidden/>
              </w:rPr>
              <w:tab/>
            </w:r>
            <w:r w:rsidR="0076126D">
              <w:rPr>
                <w:noProof/>
                <w:webHidden/>
              </w:rPr>
              <w:fldChar w:fldCharType="begin"/>
            </w:r>
            <w:r w:rsidR="0076126D">
              <w:rPr>
                <w:noProof/>
                <w:webHidden/>
              </w:rPr>
              <w:instrText xml:space="preserve"> PAGEREF _Toc97889659 \h </w:instrText>
            </w:r>
            <w:r w:rsidR="0076126D">
              <w:rPr>
                <w:noProof/>
                <w:webHidden/>
              </w:rPr>
            </w:r>
            <w:r w:rsidR="0076126D">
              <w:rPr>
                <w:noProof/>
                <w:webHidden/>
              </w:rPr>
              <w:fldChar w:fldCharType="separate"/>
            </w:r>
            <w:r w:rsidR="0076126D">
              <w:rPr>
                <w:noProof/>
                <w:webHidden/>
              </w:rPr>
              <w:t>2</w:t>
            </w:r>
            <w:r w:rsidR="0076126D">
              <w:rPr>
                <w:noProof/>
                <w:webHidden/>
              </w:rPr>
              <w:fldChar w:fldCharType="end"/>
            </w:r>
          </w:hyperlink>
        </w:p>
        <w:p w14:paraId="663DB372" w14:textId="0912476B" w:rsidR="0076126D" w:rsidRDefault="00132A03">
          <w:pPr>
            <w:pStyle w:val="TOC1"/>
            <w:rPr>
              <w:rFonts w:eastAsiaTheme="minorEastAsia"/>
              <w:noProof/>
            </w:rPr>
          </w:pPr>
          <w:hyperlink w:anchor="_Toc97889660" w:history="1">
            <w:r w:rsidR="0076126D" w:rsidRPr="00FF17A2">
              <w:rPr>
                <w:rStyle w:val="Hyperlink"/>
                <w:rFonts w:ascii="Times New Roman" w:hAnsi="Times New Roman"/>
                <w:b/>
                <w:i/>
                <w:iCs/>
                <w:noProof/>
              </w:rPr>
              <w:t>C.1 UNDP PROCESSES AND BUSINESS UNITS</w:t>
            </w:r>
            <w:r w:rsidR="0076126D">
              <w:rPr>
                <w:noProof/>
                <w:webHidden/>
              </w:rPr>
              <w:tab/>
            </w:r>
            <w:r w:rsidR="0076126D">
              <w:rPr>
                <w:noProof/>
                <w:webHidden/>
              </w:rPr>
              <w:fldChar w:fldCharType="begin"/>
            </w:r>
            <w:r w:rsidR="0076126D">
              <w:rPr>
                <w:noProof/>
                <w:webHidden/>
              </w:rPr>
              <w:instrText xml:space="preserve"> PAGEREF _Toc97889660 \h </w:instrText>
            </w:r>
            <w:r w:rsidR="0076126D">
              <w:rPr>
                <w:noProof/>
                <w:webHidden/>
              </w:rPr>
            </w:r>
            <w:r w:rsidR="0076126D">
              <w:rPr>
                <w:noProof/>
                <w:webHidden/>
              </w:rPr>
              <w:fldChar w:fldCharType="separate"/>
            </w:r>
            <w:r w:rsidR="0076126D">
              <w:rPr>
                <w:noProof/>
                <w:webHidden/>
              </w:rPr>
              <w:t>2</w:t>
            </w:r>
            <w:r w:rsidR="0076126D">
              <w:rPr>
                <w:noProof/>
                <w:webHidden/>
              </w:rPr>
              <w:fldChar w:fldCharType="end"/>
            </w:r>
          </w:hyperlink>
        </w:p>
        <w:p w14:paraId="6819FBDF" w14:textId="501BC9BB" w:rsidR="0076126D" w:rsidRDefault="00132A03">
          <w:pPr>
            <w:pStyle w:val="TOC1"/>
            <w:rPr>
              <w:rFonts w:eastAsiaTheme="minorEastAsia"/>
              <w:noProof/>
            </w:rPr>
          </w:pPr>
          <w:hyperlink w:anchor="_Toc97889661" w:history="1">
            <w:r w:rsidR="0076126D" w:rsidRPr="00FF17A2">
              <w:rPr>
                <w:rStyle w:val="Hyperlink"/>
                <w:rFonts w:ascii="Times New Roman" w:hAnsi="Times New Roman"/>
                <w:b/>
                <w:noProof/>
              </w:rPr>
              <w:t>D.</w:t>
            </w:r>
            <w:r w:rsidR="0076126D">
              <w:rPr>
                <w:rFonts w:eastAsiaTheme="minorEastAsia"/>
                <w:noProof/>
              </w:rPr>
              <w:tab/>
            </w:r>
            <w:r w:rsidR="0076126D" w:rsidRPr="00FF17A2">
              <w:rPr>
                <w:rStyle w:val="Hyperlink"/>
                <w:rFonts w:ascii="Times New Roman" w:hAnsi="Times New Roman"/>
                <w:b/>
                <w:noProof/>
              </w:rPr>
              <w:t>INTERNAL AND EXTERNAL OVERSIGHT OFFICES</w:t>
            </w:r>
            <w:r w:rsidR="0076126D">
              <w:rPr>
                <w:noProof/>
                <w:webHidden/>
              </w:rPr>
              <w:tab/>
            </w:r>
            <w:r w:rsidR="0076126D">
              <w:rPr>
                <w:noProof/>
                <w:webHidden/>
              </w:rPr>
              <w:fldChar w:fldCharType="begin"/>
            </w:r>
            <w:r w:rsidR="0076126D">
              <w:rPr>
                <w:noProof/>
                <w:webHidden/>
              </w:rPr>
              <w:instrText xml:space="preserve"> PAGEREF _Toc97889661 \h </w:instrText>
            </w:r>
            <w:r w:rsidR="0076126D">
              <w:rPr>
                <w:noProof/>
                <w:webHidden/>
              </w:rPr>
            </w:r>
            <w:r w:rsidR="0076126D">
              <w:rPr>
                <w:noProof/>
                <w:webHidden/>
              </w:rPr>
              <w:fldChar w:fldCharType="separate"/>
            </w:r>
            <w:r w:rsidR="0076126D">
              <w:rPr>
                <w:noProof/>
                <w:webHidden/>
              </w:rPr>
              <w:t>3</w:t>
            </w:r>
            <w:r w:rsidR="0076126D">
              <w:rPr>
                <w:noProof/>
                <w:webHidden/>
              </w:rPr>
              <w:fldChar w:fldCharType="end"/>
            </w:r>
          </w:hyperlink>
        </w:p>
        <w:p w14:paraId="47E08396" w14:textId="4031D78B" w:rsidR="0076126D" w:rsidRDefault="00132A03">
          <w:pPr>
            <w:pStyle w:val="TOC1"/>
            <w:rPr>
              <w:rFonts w:eastAsiaTheme="minorEastAsia"/>
              <w:noProof/>
            </w:rPr>
          </w:pPr>
          <w:hyperlink w:anchor="_Toc97889665" w:history="1">
            <w:r w:rsidR="0076126D" w:rsidRPr="00FF17A2">
              <w:rPr>
                <w:rStyle w:val="Hyperlink"/>
                <w:rFonts w:ascii="Times New Roman" w:hAnsi="Times New Roman"/>
                <w:b/>
                <w:noProof/>
              </w:rPr>
              <w:t>E.</w:t>
            </w:r>
            <w:r w:rsidR="0076126D">
              <w:rPr>
                <w:rFonts w:eastAsiaTheme="minorEastAsia"/>
                <w:noProof/>
              </w:rPr>
              <w:tab/>
            </w:r>
            <w:r w:rsidR="0076126D" w:rsidRPr="00FF17A2">
              <w:rPr>
                <w:rStyle w:val="Hyperlink"/>
                <w:rFonts w:ascii="Times New Roman" w:hAnsi="Times New Roman"/>
                <w:b/>
                <w:noProof/>
              </w:rPr>
              <w:t>WORK PLAN FOR 2022</w:t>
            </w:r>
            <w:r w:rsidR="0076126D">
              <w:rPr>
                <w:noProof/>
                <w:webHidden/>
              </w:rPr>
              <w:tab/>
            </w:r>
            <w:r w:rsidR="0076126D">
              <w:rPr>
                <w:noProof/>
                <w:webHidden/>
              </w:rPr>
              <w:fldChar w:fldCharType="begin"/>
            </w:r>
            <w:r w:rsidR="0076126D">
              <w:rPr>
                <w:noProof/>
                <w:webHidden/>
              </w:rPr>
              <w:instrText xml:space="preserve"> PAGEREF _Toc97889665 \h </w:instrText>
            </w:r>
            <w:r w:rsidR="0076126D">
              <w:rPr>
                <w:noProof/>
                <w:webHidden/>
              </w:rPr>
            </w:r>
            <w:r w:rsidR="0076126D">
              <w:rPr>
                <w:noProof/>
                <w:webHidden/>
              </w:rPr>
              <w:fldChar w:fldCharType="separate"/>
            </w:r>
            <w:r w:rsidR="0076126D">
              <w:rPr>
                <w:noProof/>
                <w:webHidden/>
              </w:rPr>
              <w:t>5</w:t>
            </w:r>
            <w:r w:rsidR="0076126D">
              <w:rPr>
                <w:noProof/>
                <w:webHidden/>
              </w:rPr>
              <w:fldChar w:fldCharType="end"/>
            </w:r>
          </w:hyperlink>
        </w:p>
        <w:p w14:paraId="0B24E8B6" w14:textId="7C61CEC1" w:rsidR="0076126D" w:rsidRDefault="00132A03">
          <w:pPr>
            <w:pStyle w:val="TOC1"/>
            <w:rPr>
              <w:rFonts w:eastAsiaTheme="minorEastAsia"/>
              <w:noProof/>
            </w:rPr>
          </w:pPr>
          <w:hyperlink w:anchor="_Toc97889666" w:history="1">
            <w:r w:rsidR="0076126D" w:rsidRPr="00FF17A2">
              <w:rPr>
                <w:rStyle w:val="Hyperlink"/>
                <w:rFonts w:ascii="Times New Roman" w:hAnsi="Times New Roman"/>
                <w:b/>
                <w:noProof/>
              </w:rPr>
              <w:t>F.</w:t>
            </w:r>
            <w:r w:rsidR="0076126D">
              <w:rPr>
                <w:rFonts w:eastAsiaTheme="minorEastAsia"/>
                <w:noProof/>
              </w:rPr>
              <w:tab/>
            </w:r>
            <w:r w:rsidR="0076126D" w:rsidRPr="00FF17A2">
              <w:rPr>
                <w:rStyle w:val="Hyperlink"/>
                <w:rFonts w:ascii="Times New Roman" w:hAnsi="Times New Roman"/>
                <w:b/>
                <w:noProof/>
              </w:rPr>
              <w:t>COMPOSITION AND OPERATION OF THE AEAC</w:t>
            </w:r>
            <w:r w:rsidR="0076126D">
              <w:rPr>
                <w:noProof/>
                <w:webHidden/>
              </w:rPr>
              <w:tab/>
            </w:r>
            <w:r w:rsidR="0076126D">
              <w:rPr>
                <w:noProof/>
                <w:webHidden/>
              </w:rPr>
              <w:fldChar w:fldCharType="begin"/>
            </w:r>
            <w:r w:rsidR="0076126D">
              <w:rPr>
                <w:noProof/>
                <w:webHidden/>
              </w:rPr>
              <w:instrText xml:space="preserve"> PAGEREF _Toc97889666 \h </w:instrText>
            </w:r>
            <w:r w:rsidR="0076126D">
              <w:rPr>
                <w:noProof/>
                <w:webHidden/>
              </w:rPr>
            </w:r>
            <w:r w:rsidR="0076126D">
              <w:rPr>
                <w:noProof/>
                <w:webHidden/>
              </w:rPr>
              <w:fldChar w:fldCharType="separate"/>
            </w:r>
            <w:r w:rsidR="0076126D">
              <w:rPr>
                <w:noProof/>
                <w:webHidden/>
              </w:rPr>
              <w:t>5</w:t>
            </w:r>
            <w:r w:rsidR="0076126D">
              <w:rPr>
                <w:noProof/>
                <w:webHidden/>
              </w:rPr>
              <w:fldChar w:fldCharType="end"/>
            </w:r>
          </w:hyperlink>
        </w:p>
        <w:p w14:paraId="72FAFA2D" w14:textId="1D28626A" w:rsidR="0076126D" w:rsidRDefault="0076126D">
          <w:r>
            <w:rPr>
              <w:b/>
              <w:bCs/>
              <w:noProof/>
            </w:rPr>
            <w:fldChar w:fldCharType="end"/>
          </w:r>
        </w:p>
      </w:sdtContent>
    </w:sdt>
    <w:p w14:paraId="5A11154D" w14:textId="5C6AFEE4" w:rsidR="005F188A" w:rsidRPr="0007263D" w:rsidRDefault="005F188A" w:rsidP="00DE7064">
      <w:pPr>
        <w:rPr>
          <w:rFonts w:ascii="Times New Roman" w:hAnsi="Times New Roman" w:cs="Times New Roman"/>
          <w:sz w:val="20"/>
          <w:szCs w:val="20"/>
        </w:rPr>
      </w:pPr>
    </w:p>
    <w:p w14:paraId="0FC15B74" w14:textId="247AFF21" w:rsidR="005F188A" w:rsidRDefault="005F188A" w:rsidP="00DE7064">
      <w:pPr>
        <w:rPr>
          <w:rFonts w:ascii="Times New Roman" w:hAnsi="Times New Roman" w:cs="Times New Roman"/>
          <w:sz w:val="20"/>
          <w:szCs w:val="20"/>
        </w:rPr>
      </w:pPr>
    </w:p>
    <w:p w14:paraId="1D9A66D0" w14:textId="4766FA86" w:rsidR="0007263D" w:rsidRDefault="0007263D" w:rsidP="00DE7064">
      <w:pPr>
        <w:rPr>
          <w:rFonts w:ascii="Times New Roman" w:hAnsi="Times New Roman" w:cs="Times New Roman"/>
          <w:sz w:val="20"/>
          <w:szCs w:val="20"/>
        </w:rPr>
      </w:pPr>
    </w:p>
    <w:p w14:paraId="54A5D306" w14:textId="789D800B" w:rsidR="0007263D" w:rsidRDefault="0007263D" w:rsidP="00DE7064">
      <w:pPr>
        <w:rPr>
          <w:rFonts w:ascii="Times New Roman" w:hAnsi="Times New Roman" w:cs="Times New Roman"/>
          <w:sz w:val="20"/>
          <w:szCs w:val="20"/>
        </w:rPr>
      </w:pPr>
    </w:p>
    <w:p w14:paraId="4D46114B" w14:textId="14124849" w:rsidR="0007263D" w:rsidRDefault="0007263D" w:rsidP="00DE7064">
      <w:pPr>
        <w:rPr>
          <w:rFonts w:ascii="Times New Roman" w:hAnsi="Times New Roman" w:cs="Times New Roman"/>
          <w:sz w:val="20"/>
          <w:szCs w:val="20"/>
        </w:rPr>
      </w:pPr>
    </w:p>
    <w:p w14:paraId="1C6BCA6D" w14:textId="6E416A06" w:rsidR="0007263D" w:rsidRDefault="0007263D" w:rsidP="00DE7064">
      <w:pPr>
        <w:rPr>
          <w:rFonts w:ascii="Times New Roman" w:hAnsi="Times New Roman" w:cs="Times New Roman"/>
          <w:sz w:val="20"/>
          <w:szCs w:val="20"/>
        </w:rPr>
      </w:pPr>
    </w:p>
    <w:p w14:paraId="5E8D4B62" w14:textId="6D91DB52" w:rsidR="0007263D" w:rsidRDefault="0007263D" w:rsidP="00DE7064">
      <w:pPr>
        <w:rPr>
          <w:rFonts w:ascii="Times New Roman" w:hAnsi="Times New Roman" w:cs="Times New Roman"/>
          <w:sz w:val="20"/>
          <w:szCs w:val="20"/>
        </w:rPr>
      </w:pPr>
    </w:p>
    <w:p w14:paraId="0F97C823" w14:textId="4CE59731" w:rsidR="0007263D" w:rsidRDefault="0007263D" w:rsidP="00DE7064">
      <w:pPr>
        <w:rPr>
          <w:rFonts w:ascii="Times New Roman" w:hAnsi="Times New Roman" w:cs="Times New Roman"/>
          <w:sz w:val="20"/>
          <w:szCs w:val="20"/>
        </w:rPr>
      </w:pPr>
    </w:p>
    <w:p w14:paraId="1EE620A6" w14:textId="7D7F3EB7" w:rsidR="0007263D" w:rsidRDefault="0007263D" w:rsidP="00DE7064">
      <w:pPr>
        <w:rPr>
          <w:rFonts w:ascii="Times New Roman" w:hAnsi="Times New Roman" w:cs="Times New Roman"/>
          <w:sz w:val="20"/>
          <w:szCs w:val="20"/>
        </w:rPr>
      </w:pPr>
    </w:p>
    <w:p w14:paraId="1595FE73" w14:textId="364F40F1" w:rsidR="0007263D" w:rsidRDefault="0007263D" w:rsidP="00DE7064">
      <w:pPr>
        <w:rPr>
          <w:rFonts w:ascii="Times New Roman" w:hAnsi="Times New Roman" w:cs="Times New Roman"/>
          <w:sz w:val="20"/>
          <w:szCs w:val="20"/>
        </w:rPr>
      </w:pPr>
    </w:p>
    <w:p w14:paraId="197B3C1D" w14:textId="27BDE0DB" w:rsidR="0007263D" w:rsidRDefault="0007263D" w:rsidP="00DE7064">
      <w:pPr>
        <w:rPr>
          <w:rFonts w:ascii="Times New Roman" w:hAnsi="Times New Roman" w:cs="Times New Roman"/>
          <w:sz w:val="20"/>
          <w:szCs w:val="20"/>
        </w:rPr>
      </w:pPr>
    </w:p>
    <w:p w14:paraId="5AFDAADC" w14:textId="509094CF" w:rsidR="008B4F6D" w:rsidRDefault="008B4F6D" w:rsidP="00DE7064">
      <w:pPr>
        <w:rPr>
          <w:rFonts w:ascii="Times New Roman" w:hAnsi="Times New Roman" w:cs="Times New Roman"/>
          <w:sz w:val="20"/>
          <w:szCs w:val="20"/>
        </w:rPr>
        <w:sectPr w:rsidR="008B4F6D" w:rsidSect="008B4F6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0FF4B9D3" w14:textId="38E5C1CB" w:rsidR="00DE7064" w:rsidRDefault="00DE7064" w:rsidP="00FB0633">
      <w:pPr>
        <w:pStyle w:val="Heading1"/>
        <w:numPr>
          <w:ilvl w:val="0"/>
          <w:numId w:val="1"/>
        </w:numPr>
        <w:spacing w:before="0" w:line="240" w:lineRule="auto"/>
        <w:rPr>
          <w:rFonts w:ascii="Times New Roman" w:hAnsi="Times New Roman"/>
          <w:b/>
          <w:color w:val="000000" w:themeColor="text1"/>
          <w:sz w:val="20"/>
        </w:rPr>
      </w:pPr>
      <w:bookmarkStart w:id="1" w:name="_Toc97889657"/>
      <w:r w:rsidRPr="00FB0633">
        <w:rPr>
          <w:rFonts w:ascii="Times New Roman" w:hAnsi="Times New Roman"/>
          <w:b/>
          <w:color w:val="000000" w:themeColor="text1"/>
          <w:sz w:val="20"/>
        </w:rPr>
        <w:lastRenderedPageBreak/>
        <w:t>INTRODUCTION</w:t>
      </w:r>
      <w:bookmarkEnd w:id="1"/>
    </w:p>
    <w:p w14:paraId="71195794" w14:textId="77777777" w:rsidR="00E74ABC" w:rsidRPr="00FB0633" w:rsidRDefault="00E74ABC" w:rsidP="00FB0633">
      <w:pPr>
        <w:spacing w:after="0" w:line="240" w:lineRule="auto"/>
      </w:pPr>
    </w:p>
    <w:p w14:paraId="44E1C50F" w14:textId="48D4A20B" w:rsidR="00DE7064" w:rsidRDefault="00DE7064" w:rsidP="00E74ABC">
      <w:pPr>
        <w:pStyle w:val="ListParagraph"/>
        <w:numPr>
          <w:ilvl w:val="0"/>
          <w:numId w:val="2"/>
        </w:numPr>
        <w:rPr>
          <w:rFonts w:ascii="Times New Roman" w:hAnsi="Times New Roman" w:cs="Times New Roman"/>
          <w:sz w:val="20"/>
          <w:szCs w:val="20"/>
        </w:rPr>
      </w:pPr>
      <w:r w:rsidRPr="00FB0633">
        <w:rPr>
          <w:rFonts w:ascii="Times New Roman" w:hAnsi="Times New Roman" w:cs="Times New Roman"/>
          <w:sz w:val="20"/>
          <w:szCs w:val="20"/>
        </w:rPr>
        <w:t>In reference to Executive Board Decision (DP/2008/16/Rev.1), this annual report is prepared covering the activities of the Audit and Evaluation Advisory Committee (AEAC or the Committee) from 1 January to 31 December 2021.</w:t>
      </w:r>
    </w:p>
    <w:p w14:paraId="20596C92" w14:textId="77777777" w:rsidR="008F52CD" w:rsidRPr="00FB0633" w:rsidRDefault="008F52CD" w:rsidP="00FB0633">
      <w:pPr>
        <w:pStyle w:val="ListParagraph"/>
        <w:ind w:left="360"/>
        <w:rPr>
          <w:rFonts w:ascii="Times New Roman" w:hAnsi="Times New Roman" w:cs="Times New Roman"/>
          <w:sz w:val="20"/>
          <w:szCs w:val="20"/>
        </w:rPr>
      </w:pPr>
    </w:p>
    <w:p w14:paraId="18BC7C91" w14:textId="122B42E6" w:rsidR="008F52CD"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FB0633">
        <w:rPr>
          <w:rFonts w:ascii="Times New Roman" w:hAnsi="Times New Roman" w:cs="Times New Roman"/>
          <w:sz w:val="20"/>
          <w:szCs w:val="20"/>
        </w:rPr>
        <w:t>The Committee operates under the expanded Terms of Reference approved by the Administrator in 2016. The approved Terms of Reference mandated the Committee to assist the UNDP Administrator in fulfilling his/her responsibilities regarding oversight, financial management and reporting, internal audit and investigation</w:t>
      </w:r>
      <w:r w:rsidR="00D73C02">
        <w:rPr>
          <w:rFonts w:ascii="Times New Roman" w:hAnsi="Times New Roman" w:cs="Times New Roman"/>
          <w:sz w:val="20"/>
          <w:szCs w:val="20"/>
        </w:rPr>
        <w:t>s</w:t>
      </w:r>
      <w:r w:rsidRPr="00FB0633">
        <w:rPr>
          <w:rFonts w:ascii="Times New Roman" w:hAnsi="Times New Roman" w:cs="Times New Roman"/>
          <w:sz w:val="20"/>
          <w:szCs w:val="20"/>
        </w:rPr>
        <w:t>, external audit, risk management, the evaluation and ethics functions, and systems of internal control and accountability.</w:t>
      </w:r>
      <w:r w:rsidR="001F6999">
        <w:rPr>
          <w:rFonts w:ascii="Times New Roman" w:hAnsi="Times New Roman" w:cs="Times New Roman"/>
          <w:sz w:val="20"/>
          <w:szCs w:val="20"/>
        </w:rPr>
        <w:t xml:space="preserve"> </w:t>
      </w:r>
      <w:r w:rsidR="00260872">
        <w:rPr>
          <w:rFonts w:ascii="Times New Roman" w:hAnsi="Times New Roman" w:cs="Times New Roman"/>
          <w:sz w:val="20"/>
          <w:szCs w:val="20"/>
        </w:rPr>
        <w:t>The primary role of the Committee is to advise the Administrator, taking into consideration the Financial and Staff Regulations and Rules as well as policies and procedures applicable to UNDP (including U</w:t>
      </w:r>
      <w:r w:rsidR="00174186">
        <w:rPr>
          <w:rFonts w:ascii="Times New Roman" w:hAnsi="Times New Roman" w:cs="Times New Roman"/>
          <w:sz w:val="20"/>
          <w:szCs w:val="20"/>
        </w:rPr>
        <w:t xml:space="preserve">nited </w:t>
      </w:r>
      <w:r w:rsidR="00260872">
        <w:rPr>
          <w:rFonts w:ascii="Times New Roman" w:hAnsi="Times New Roman" w:cs="Times New Roman"/>
          <w:sz w:val="20"/>
          <w:szCs w:val="20"/>
        </w:rPr>
        <w:t>N</w:t>
      </w:r>
      <w:r w:rsidR="00174186">
        <w:rPr>
          <w:rFonts w:ascii="Times New Roman" w:hAnsi="Times New Roman" w:cs="Times New Roman"/>
          <w:sz w:val="20"/>
          <w:szCs w:val="20"/>
        </w:rPr>
        <w:t xml:space="preserve">ations </w:t>
      </w:r>
      <w:r w:rsidR="00260872">
        <w:rPr>
          <w:rFonts w:ascii="Times New Roman" w:hAnsi="Times New Roman" w:cs="Times New Roman"/>
          <w:sz w:val="20"/>
          <w:szCs w:val="20"/>
        </w:rPr>
        <w:t>V</w:t>
      </w:r>
      <w:r w:rsidR="0008759C">
        <w:rPr>
          <w:rFonts w:ascii="Times New Roman" w:hAnsi="Times New Roman" w:cs="Times New Roman"/>
          <w:sz w:val="20"/>
          <w:szCs w:val="20"/>
        </w:rPr>
        <w:t>olunteers</w:t>
      </w:r>
      <w:r w:rsidR="00260872">
        <w:rPr>
          <w:rFonts w:ascii="Times New Roman" w:hAnsi="Times New Roman" w:cs="Times New Roman"/>
          <w:sz w:val="20"/>
          <w:szCs w:val="20"/>
        </w:rPr>
        <w:t>) and its operating environment, as well as on</w:t>
      </w:r>
      <w:r w:rsidR="00174186">
        <w:rPr>
          <w:rFonts w:ascii="Times New Roman" w:hAnsi="Times New Roman" w:cs="Times New Roman"/>
          <w:sz w:val="20"/>
          <w:szCs w:val="20"/>
        </w:rPr>
        <w:t>e</w:t>
      </w:r>
      <w:r w:rsidR="00260872">
        <w:rPr>
          <w:rFonts w:ascii="Times New Roman" w:hAnsi="Times New Roman" w:cs="Times New Roman"/>
          <w:sz w:val="20"/>
          <w:szCs w:val="20"/>
        </w:rPr>
        <w:t xml:space="preserve"> its affiliates, United Nations Capital Development Fund (UNCDF).</w:t>
      </w:r>
    </w:p>
    <w:p w14:paraId="28B8E1CC" w14:textId="77777777" w:rsidR="008F52CD" w:rsidRPr="00FB0633" w:rsidRDefault="008F52CD" w:rsidP="00FB0633">
      <w:pPr>
        <w:spacing w:after="0" w:line="240" w:lineRule="auto"/>
        <w:rPr>
          <w:rFonts w:ascii="Times New Roman" w:hAnsi="Times New Roman" w:cs="Times New Roman"/>
          <w:sz w:val="20"/>
          <w:szCs w:val="20"/>
        </w:rPr>
      </w:pPr>
    </w:p>
    <w:p w14:paraId="079FAF06" w14:textId="74F73996" w:rsidR="00A0174C"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FB0633">
        <w:rPr>
          <w:rFonts w:ascii="Times New Roman" w:hAnsi="Times New Roman" w:cs="Times New Roman"/>
          <w:sz w:val="20"/>
          <w:szCs w:val="20"/>
        </w:rPr>
        <w:t xml:space="preserve">The Committee is composed of members with relevant skills and backgrounds who are external to UNDP and are therefore independent from UNDP, including its administration and management. All of the members of the AEAC individually declared that they had no conflicts of interest at the start of each pre-meeting briefing session. </w:t>
      </w:r>
    </w:p>
    <w:p w14:paraId="4B6934CA" w14:textId="77777777" w:rsidR="00A0174C" w:rsidRPr="00FB0633" w:rsidRDefault="00A0174C" w:rsidP="00FB0633">
      <w:pPr>
        <w:spacing w:after="0" w:line="240" w:lineRule="auto"/>
        <w:rPr>
          <w:rFonts w:ascii="Times New Roman" w:hAnsi="Times New Roman" w:cs="Times New Roman"/>
          <w:sz w:val="20"/>
          <w:szCs w:val="20"/>
        </w:rPr>
      </w:pPr>
    </w:p>
    <w:p w14:paraId="4769C503" w14:textId="0376D526" w:rsidR="00DE7064" w:rsidRDefault="00DE7064" w:rsidP="00A0174C">
      <w:pPr>
        <w:pStyle w:val="ListParagraph"/>
        <w:numPr>
          <w:ilvl w:val="0"/>
          <w:numId w:val="2"/>
        </w:numPr>
        <w:rPr>
          <w:rFonts w:ascii="Times New Roman" w:hAnsi="Times New Roman" w:cs="Times New Roman"/>
          <w:sz w:val="20"/>
          <w:szCs w:val="20"/>
        </w:rPr>
      </w:pPr>
      <w:r w:rsidRPr="0007263D">
        <w:rPr>
          <w:rFonts w:ascii="Times New Roman" w:hAnsi="Times New Roman" w:cs="Times New Roman"/>
          <w:sz w:val="20"/>
          <w:szCs w:val="20"/>
        </w:rPr>
        <w:t>The members of the Committee during calendar year 20</w:t>
      </w:r>
      <w:r w:rsidR="00C8212E" w:rsidRPr="0007263D">
        <w:rPr>
          <w:rFonts w:ascii="Times New Roman" w:hAnsi="Times New Roman" w:cs="Times New Roman"/>
          <w:sz w:val="20"/>
          <w:szCs w:val="20"/>
        </w:rPr>
        <w:t>21</w:t>
      </w:r>
      <w:r w:rsidRPr="0007263D">
        <w:rPr>
          <w:rFonts w:ascii="Times New Roman" w:hAnsi="Times New Roman" w:cs="Times New Roman"/>
          <w:sz w:val="20"/>
          <w:szCs w:val="20"/>
        </w:rPr>
        <w:t xml:space="preserve"> were as follows:</w:t>
      </w:r>
    </w:p>
    <w:p w14:paraId="00DBCD67" w14:textId="77777777" w:rsidR="00A0174C" w:rsidRPr="0007263D" w:rsidRDefault="00A0174C" w:rsidP="00FB0633">
      <w:pPr>
        <w:pStyle w:val="ListParagraph"/>
        <w:ind w:left="360"/>
        <w:rPr>
          <w:rFonts w:ascii="Times New Roman" w:hAnsi="Times New Roman" w:cs="Times New Roman"/>
          <w:sz w:val="20"/>
          <w:szCs w:val="20"/>
        </w:rPr>
      </w:pPr>
    </w:p>
    <w:p w14:paraId="3FB7E559" w14:textId="337CB25B" w:rsidR="00DE7064" w:rsidRPr="00FB0633" w:rsidRDefault="00DE7064"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Fayezul Choudhury (Bangladesh/United Kingdom/United States), Chairperson</w:t>
      </w:r>
    </w:p>
    <w:p w14:paraId="0CE65855" w14:textId="5FB9C51A" w:rsidR="00DE7064" w:rsidRPr="00FB0633" w:rsidRDefault="00DE7064"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Antoine Antoun (France/Lebanon)</w:t>
      </w:r>
      <w:r w:rsidR="00A53B9C" w:rsidRPr="00FB0633">
        <w:rPr>
          <w:rFonts w:ascii="Times New Roman" w:hAnsi="Times New Roman" w:cs="Times New Roman"/>
          <w:sz w:val="20"/>
          <w:szCs w:val="20"/>
        </w:rPr>
        <w:t xml:space="preserve"> up to and including the June meeting</w:t>
      </w:r>
    </w:p>
    <w:p w14:paraId="7BD775EA" w14:textId="367D9612" w:rsidR="00DE7064" w:rsidRPr="00FB0633" w:rsidRDefault="00DE7064"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S. Ashish Bali (India/United States)</w:t>
      </w:r>
    </w:p>
    <w:p w14:paraId="13D38553" w14:textId="2A186EF2" w:rsidR="00DE7064" w:rsidRPr="00FB0633" w:rsidRDefault="00DE7064"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 xml:space="preserve">Ms. Ana Maria Elorrieta (Argentina) </w:t>
      </w:r>
    </w:p>
    <w:p w14:paraId="3B452E4E" w14:textId="7ABA4379" w:rsidR="00A53B9C" w:rsidRPr="00FB0633" w:rsidRDefault="00A53B9C"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 xml:space="preserve">Mr. Chris Hemus </w:t>
      </w:r>
      <w:r w:rsidR="008A4A61" w:rsidRPr="00FB0633">
        <w:rPr>
          <w:rFonts w:ascii="Times New Roman" w:hAnsi="Times New Roman" w:cs="Times New Roman"/>
          <w:sz w:val="20"/>
          <w:szCs w:val="20"/>
        </w:rPr>
        <w:t xml:space="preserve">(United States /United Kingdom/South Africa) </w:t>
      </w:r>
      <w:r w:rsidRPr="00FB0633">
        <w:rPr>
          <w:rFonts w:ascii="Times New Roman" w:hAnsi="Times New Roman" w:cs="Times New Roman"/>
          <w:sz w:val="20"/>
          <w:szCs w:val="20"/>
        </w:rPr>
        <w:t>as of the November meeting</w:t>
      </w:r>
    </w:p>
    <w:p w14:paraId="0D2BA5F6" w14:textId="70B99080" w:rsidR="004B1E40" w:rsidRPr="00FB0633" w:rsidRDefault="004B1E40"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Greg Johnson (New Zealand)</w:t>
      </w:r>
    </w:p>
    <w:p w14:paraId="58D7B947" w14:textId="29CEDDD5" w:rsidR="00A53B9C" w:rsidRPr="00FB0633" w:rsidRDefault="00A53B9C" w:rsidP="00FB0633">
      <w:pPr>
        <w:pStyle w:val="ListParagraph"/>
        <w:numPr>
          <w:ilvl w:val="0"/>
          <w:numId w:val="3"/>
        </w:numPr>
        <w:rPr>
          <w:rFonts w:ascii="Times New Roman" w:hAnsi="Times New Roman" w:cs="Times New Roman"/>
          <w:sz w:val="20"/>
          <w:szCs w:val="20"/>
        </w:rPr>
      </w:pPr>
      <w:r w:rsidRPr="00FB0633">
        <w:rPr>
          <w:rFonts w:ascii="Times New Roman" w:hAnsi="Times New Roman" w:cs="Times New Roman"/>
          <w:sz w:val="20"/>
          <w:szCs w:val="20"/>
        </w:rPr>
        <w:t>Mr. Rakesh Nangia</w:t>
      </w:r>
      <w:r w:rsidR="008A4A61" w:rsidRPr="00FB0633">
        <w:rPr>
          <w:rFonts w:ascii="Times New Roman" w:hAnsi="Times New Roman" w:cs="Times New Roman"/>
          <w:sz w:val="20"/>
          <w:szCs w:val="20"/>
        </w:rPr>
        <w:t xml:space="preserve"> (USA</w:t>
      </w:r>
      <w:r w:rsidR="00BF5C8B" w:rsidRPr="00FB0633">
        <w:rPr>
          <w:rFonts w:ascii="Times New Roman" w:hAnsi="Times New Roman" w:cs="Times New Roman"/>
          <w:sz w:val="20"/>
          <w:szCs w:val="20"/>
        </w:rPr>
        <w:t>/India</w:t>
      </w:r>
      <w:r w:rsidR="008A4A61" w:rsidRPr="00FB0633">
        <w:rPr>
          <w:rFonts w:ascii="Times New Roman" w:hAnsi="Times New Roman" w:cs="Times New Roman"/>
          <w:sz w:val="20"/>
          <w:szCs w:val="20"/>
        </w:rPr>
        <w:t>)</w:t>
      </w:r>
    </w:p>
    <w:p w14:paraId="6E997D6D" w14:textId="6213C381" w:rsidR="00544510" w:rsidRPr="00FB0633" w:rsidRDefault="00A53B9C" w:rsidP="00FB0633">
      <w:pPr>
        <w:pStyle w:val="ListParagraph"/>
        <w:numPr>
          <w:ilvl w:val="0"/>
          <w:numId w:val="3"/>
        </w:numPr>
        <w:spacing w:after="0" w:line="240" w:lineRule="auto"/>
        <w:contextualSpacing w:val="0"/>
        <w:rPr>
          <w:rFonts w:ascii="Times New Roman" w:hAnsi="Times New Roman" w:cs="Times New Roman"/>
          <w:sz w:val="20"/>
          <w:szCs w:val="20"/>
        </w:rPr>
      </w:pPr>
      <w:r w:rsidRPr="00FB0633">
        <w:rPr>
          <w:rFonts w:ascii="Times New Roman" w:hAnsi="Times New Roman" w:cs="Times New Roman"/>
          <w:sz w:val="20"/>
          <w:szCs w:val="20"/>
        </w:rPr>
        <w:t xml:space="preserve">Mr. Hock-Chye Ong </w:t>
      </w:r>
      <w:r w:rsidR="008A4A61" w:rsidRPr="00FB0633">
        <w:rPr>
          <w:rFonts w:ascii="Times New Roman" w:hAnsi="Times New Roman" w:cs="Times New Roman"/>
          <w:sz w:val="20"/>
          <w:szCs w:val="20"/>
        </w:rPr>
        <w:t xml:space="preserve">(Malaysia) </w:t>
      </w:r>
      <w:r w:rsidRPr="00FB0633">
        <w:rPr>
          <w:rFonts w:ascii="Times New Roman" w:hAnsi="Times New Roman" w:cs="Times New Roman"/>
          <w:sz w:val="20"/>
          <w:szCs w:val="20"/>
        </w:rPr>
        <w:t>as of the November mee</w:t>
      </w:r>
      <w:r w:rsidR="00BF5C8B" w:rsidRPr="00FB0633">
        <w:rPr>
          <w:rFonts w:ascii="Times New Roman" w:hAnsi="Times New Roman" w:cs="Times New Roman"/>
          <w:sz w:val="20"/>
          <w:szCs w:val="20"/>
        </w:rPr>
        <w:t>t</w:t>
      </w:r>
      <w:r w:rsidRPr="00FB0633">
        <w:rPr>
          <w:rFonts w:ascii="Times New Roman" w:hAnsi="Times New Roman" w:cs="Times New Roman"/>
          <w:sz w:val="20"/>
          <w:szCs w:val="20"/>
        </w:rPr>
        <w:t>ing</w:t>
      </w:r>
    </w:p>
    <w:p w14:paraId="7684A906" w14:textId="77777777" w:rsidR="00A53B9C" w:rsidRPr="00FB0633" w:rsidRDefault="00A53B9C" w:rsidP="00FB0633">
      <w:pPr>
        <w:pStyle w:val="ListParagraph"/>
        <w:spacing w:after="0" w:line="240" w:lineRule="auto"/>
        <w:ind w:left="1080"/>
        <w:contextualSpacing w:val="0"/>
        <w:rPr>
          <w:rFonts w:ascii="Times New Roman" w:hAnsi="Times New Roman" w:cs="Times New Roman"/>
          <w:sz w:val="20"/>
          <w:szCs w:val="20"/>
        </w:rPr>
      </w:pPr>
    </w:p>
    <w:p w14:paraId="450BCDAB" w14:textId="51D32B18" w:rsidR="00DE7064" w:rsidRDefault="00DE7064" w:rsidP="00FB0633">
      <w:pPr>
        <w:pStyle w:val="Heading1"/>
        <w:numPr>
          <w:ilvl w:val="0"/>
          <w:numId w:val="1"/>
        </w:numPr>
        <w:spacing w:before="0" w:line="240" w:lineRule="auto"/>
        <w:rPr>
          <w:rFonts w:ascii="Times New Roman" w:hAnsi="Times New Roman"/>
          <w:b/>
          <w:color w:val="000000" w:themeColor="text1"/>
          <w:sz w:val="20"/>
        </w:rPr>
      </w:pPr>
      <w:bookmarkStart w:id="2" w:name="_Toc97889658"/>
      <w:r w:rsidRPr="00FB0633">
        <w:rPr>
          <w:rFonts w:ascii="Times New Roman" w:hAnsi="Times New Roman"/>
          <w:b/>
          <w:color w:val="000000" w:themeColor="text1"/>
          <w:sz w:val="20"/>
        </w:rPr>
        <w:t xml:space="preserve">OVERSIGHT UNDERTAKEN IN </w:t>
      </w:r>
      <w:r w:rsidR="006B769D" w:rsidRPr="00FB0633">
        <w:rPr>
          <w:rFonts w:ascii="Times New Roman" w:hAnsi="Times New Roman"/>
          <w:b/>
          <w:color w:val="000000" w:themeColor="text1"/>
          <w:sz w:val="20"/>
        </w:rPr>
        <w:t>20</w:t>
      </w:r>
      <w:r w:rsidR="006B769D">
        <w:rPr>
          <w:rFonts w:ascii="Times New Roman" w:hAnsi="Times New Roman"/>
          <w:b/>
          <w:color w:val="000000" w:themeColor="text1"/>
          <w:sz w:val="20"/>
        </w:rPr>
        <w:t>21</w:t>
      </w:r>
      <w:r w:rsidRPr="00FB0633">
        <w:rPr>
          <w:rFonts w:ascii="Times New Roman" w:hAnsi="Times New Roman"/>
          <w:b/>
          <w:color w:val="000000" w:themeColor="text1"/>
          <w:sz w:val="20"/>
        </w:rPr>
        <w:t xml:space="preserve"> AND OVERALL ASSESSMENT</w:t>
      </w:r>
      <w:bookmarkEnd w:id="2"/>
      <w:r w:rsidRPr="00FB0633">
        <w:rPr>
          <w:rFonts w:ascii="Times New Roman" w:hAnsi="Times New Roman"/>
          <w:b/>
          <w:color w:val="000000" w:themeColor="text1"/>
          <w:sz w:val="20"/>
        </w:rPr>
        <w:t xml:space="preserve"> </w:t>
      </w:r>
    </w:p>
    <w:p w14:paraId="204653CC" w14:textId="77777777" w:rsidR="00E74ABC" w:rsidRPr="00FB0633" w:rsidRDefault="00E74ABC" w:rsidP="00FB0633">
      <w:pPr>
        <w:spacing w:after="0" w:line="240" w:lineRule="auto"/>
      </w:pPr>
    </w:p>
    <w:p w14:paraId="6D36144E" w14:textId="229263EF" w:rsidR="00DE7064" w:rsidRDefault="00DE7064" w:rsidP="00544510">
      <w:pPr>
        <w:pStyle w:val="ListParagraph"/>
        <w:numPr>
          <w:ilvl w:val="0"/>
          <w:numId w:val="2"/>
        </w:numPr>
        <w:rPr>
          <w:rFonts w:ascii="Times New Roman" w:hAnsi="Times New Roman" w:cs="Times New Roman"/>
          <w:sz w:val="20"/>
          <w:szCs w:val="20"/>
        </w:rPr>
      </w:pPr>
      <w:r w:rsidRPr="0007263D">
        <w:rPr>
          <w:rFonts w:ascii="Times New Roman" w:hAnsi="Times New Roman" w:cs="Times New Roman"/>
          <w:sz w:val="20"/>
          <w:szCs w:val="20"/>
        </w:rPr>
        <w:t>The strategic direction for UNDP in 20</w:t>
      </w:r>
      <w:r w:rsidR="00E2768F" w:rsidRPr="0007263D">
        <w:rPr>
          <w:rFonts w:ascii="Times New Roman" w:hAnsi="Times New Roman" w:cs="Times New Roman"/>
          <w:sz w:val="20"/>
          <w:szCs w:val="20"/>
        </w:rPr>
        <w:t>21</w:t>
      </w:r>
      <w:r w:rsidRPr="0007263D">
        <w:rPr>
          <w:rFonts w:ascii="Times New Roman" w:hAnsi="Times New Roman" w:cs="Times New Roman"/>
          <w:sz w:val="20"/>
          <w:szCs w:val="20"/>
        </w:rPr>
        <w:t xml:space="preserve"> was largely shaped by the SDGs, the 2030 Agenda for Sustainable Development. </w:t>
      </w:r>
      <w:r w:rsidR="00E2768F" w:rsidRPr="0007263D">
        <w:rPr>
          <w:rFonts w:ascii="Times New Roman" w:hAnsi="Times New Roman" w:cs="Times New Roman"/>
          <w:sz w:val="20"/>
          <w:szCs w:val="20"/>
        </w:rPr>
        <w:t>T</w:t>
      </w:r>
      <w:r w:rsidRPr="0007263D">
        <w:rPr>
          <w:rFonts w:ascii="Times New Roman" w:hAnsi="Times New Roman" w:cs="Times New Roman"/>
          <w:sz w:val="20"/>
          <w:szCs w:val="20"/>
        </w:rPr>
        <w:t xml:space="preserve">he Committee focused its activities and discussions with management on their understanding of the risks to be managed, and plans to ensure the continuity of operations, delivery of work programmes and the accomplishment of initiatives to improve efficiency and effectiveness. </w:t>
      </w:r>
    </w:p>
    <w:p w14:paraId="651081D1" w14:textId="77777777" w:rsidR="00544510" w:rsidRPr="0007263D" w:rsidRDefault="00544510" w:rsidP="00FB0633">
      <w:pPr>
        <w:pStyle w:val="ListParagraph"/>
        <w:ind w:left="360"/>
        <w:rPr>
          <w:rFonts w:ascii="Times New Roman" w:hAnsi="Times New Roman" w:cs="Times New Roman"/>
          <w:sz w:val="20"/>
          <w:szCs w:val="20"/>
        </w:rPr>
      </w:pPr>
    </w:p>
    <w:p w14:paraId="170DC3DA" w14:textId="132213F7" w:rsidR="00544510" w:rsidRDefault="00DE7064" w:rsidP="0054451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In 20</w:t>
      </w:r>
      <w:r w:rsidR="00E2768F" w:rsidRPr="0007263D">
        <w:rPr>
          <w:rFonts w:ascii="Times New Roman" w:hAnsi="Times New Roman" w:cs="Times New Roman"/>
          <w:sz w:val="20"/>
          <w:szCs w:val="20"/>
        </w:rPr>
        <w:t>21</w:t>
      </w:r>
      <w:r w:rsidRPr="0007263D">
        <w:rPr>
          <w:rFonts w:ascii="Times New Roman" w:hAnsi="Times New Roman" w:cs="Times New Roman"/>
          <w:sz w:val="20"/>
          <w:szCs w:val="20"/>
        </w:rPr>
        <w:t xml:space="preserve">, the Committee held three </w:t>
      </w:r>
      <w:r w:rsidR="00E2768F" w:rsidRPr="0007263D">
        <w:rPr>
          <w:rFonts w:ascii="Times New Roman" w:hAnsi="Times New Roman" w:cs="Times New Roman"/>
          <w:sz w:val="20"/>
          <w:szCs w:val="20"/>
        </w:rPr>
        <w:t xml:space="preserve">virtual </w:t>
      </w:r>
      <w:r w:rsidRPr="0007263D">
        <w:rPr>
          <w:rFonts w:ascii="Times New Roman" w:hAnsi="Times New Roman" w:cs="Times New Roman"/>
          <w:sz w:val="20"/>
          <w:szCs w:val="20"/>
        </w:rPr>
        <w:t xml:space="preserve">meetings (April, </w:t>
      </w:r>
      <w:r w:rsidR="00AA66EA" w:rsidRPr="0007263D">
        <w:rPr>
          <w:rFonts w:ascii="Times New Roman" w:hAnsi="Times New Roman" w:cs="Times New Roman"/>
          <w:sz w:val="20"/>
          <w:szCs w:val="20"/>
        </w:rPr>
        <w:t>July</w:t>
      </w:r>
      <w:r w:rsidRPr="0007263D">
        <w:rPr>
          <w:rFonts w:ascii="Times New Roman" w:hAnsi="Times New Roman" w:cs="Times New Roman"/>
          <w:sz w:val="20"/>
          <w:szCs w:val="20"/>
        </w:rPr>
        <w:t xml:space="preserve">, and November) to fulfill its mandate as specified in the approved Terms of Reference, in addition to </w:t>
      </w:r>
      <w:r w:rsidR="004B1E40" w:rsidRPr="0007263D">
        <w:rPr>
          <w:rFonts w:ascii="Times New Roman" w:hAnsi="Times New Roman" w:cs="Times New Roman"/>
          <w:sz w:val="20"/>
          <w:szCs w:val="20"/>
        </w:rPr>
        <w:t>separate virtual meetings</w:t>
      </w:r>
      <w:r w:rsidRPr="0007263D">
        <w:rPr>
          <w:rFonts w:ascii="Times New Roman" w:hAnsi="Times New Roman" w:cs="Times New Roman"/>
          <w:sz w:val="20"/>
          <w:szCs w:val="20"/>
        </w:rPr>
        <w:t xml:space="preserve"> as needed on specific technical issues.</w:t>
      </w:r>
    </w:p>
    <w:p w14:paraId="1D64AADF" w14:textId="77777777" w:rsidR="00544510" w:rsidRPr="00FB0633" w:rsidRDefault="00544510" w:rsidP="00FB0633">
      <w:pPr>
        <w:spacing w:after="0" w:line="240" w:lineRule="auto"/>
        <w:rPr>
          <w:rFonts w:ascii="Times New Roman" w:hAnsi="Times New Roman" w:cs="Times New Roman"/>
          <w:sz w:val="20"/>
          <w:szCs w:val="20"/>
        </w:rPr>
      </w:pPr>
    </w:p>
    <w:p w14:paraId="564A9812" w14:textId="77777777" w:rsidR="0005169B" w:rsidRDefault="00DE7064" w:rsidP="00544510">
      <w:pPr>
        <w:pStyle w:val="ListParagraph"/>
        <w:numPr>
          <w:ilvl w:val="0"/>
          <w:numId w:val="2"/>
        </w:numPr>
        <w:rPr>
          <w:rFonts w:ascii="Times New Roman" w:hAnsi="Times New Roman" w:cs="Times New Roman"/>
          <w:sz w:val="20"/>
          <w:szCs w:val="20"/>
        </w:rPr>
      </w:pPr>
      <w:r w:rsidRPr="0007263D">
        <w:rPr>
          <w:rFonts w:ascii="Times New Roman" w:hAnsi="Times New Roman" w:cs="Times New Roman"/>
          <w:sz w:val="20"/>
          <w:szCs w:val="20"/>
        </w:rPr>
        <w:t xml:space="preserve">The Committee confirms that it was able to carry out its mandate of providing oversight and advice to UNDP senior management in accordance with its Terms of Reference. It held meetings with the UNDP Administrator and Associate Administrator. </w:t>
      </w:r>
      <w:r w:rsidR="0005169B" w:rsidRPr="0005169B">
        <w:rPr>
          <w:rFonts w:ascii="Times New Roman" w:hAnsi="Times New Roman" w:cs="Times New Roman"/>
          <w:sz w:val="20"/>
          <w:szCs w:val="20"/>
        </w:rPr>
        <w:t>The Committee is discussing with Management potential procedural improvements to ensure that it is systematically involved in policy formulation and policy review matters within the mandate of the AEAC</w:t>
      </w:r>
      <w:r w:rsidR="0005169B">
        <w:rPr>
          <w:rFonts w:ascii="Times New Roman" w:hAnsi="Times New Roman" w:cs="Times New Roman"/>
          <w:sz w:val="20"/>
          <w:szCs w:val="20"/>
        </w:rPr>
        <w:t>.</w:t>
      </w:r>
    </w:p>
    <w:p w14:paraId="06B8E0EE" w14:textId="77777777" w:rsidR="0005169B" w:rsidRPr="00CE2CEF" w:rsidRDefault="0005169B" w:rsidP="00CE2CEF">
      <w:pPr>
        <w:pStyle w:val="ListParagraph"/>
        <w:rPr>
          <w:rFonts w:ascii="Times New Roman" w:hAnsi="Times New Roman" w:cs="Times New Roman"/>
          <w:sz w:val="20"/>
          <w:szCs w:val="20"/>
        </w:rPr>
      </w:pPr>
    </w:p>
    <w:p w14:paraId="44155AB4" w14:textId="0F5F57A5" w:rsidR="00DE7064" w:rsidRDefault="0005169B" w:rsidP="0054451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The Committee</w:t>
      </w:r>
      <w:r w:rsidRPr="0007263D">
        <w:rPr>
          <w:rFonts w:ascii="Times New Roman" w:hAnsi="Times New Roman" w:cs="Times New Roman"/>
          <w:sz w:val="20"/>
          <w:szCs w:val="20"/>
        </w:rPr>
        <w:t xml:space="preserve"> </w:t>
      </w:r>
      <w:r w:rsidR="00DE7064" w:rsidRPr="0007263D">
        <w:rPr>
          <w:rFonts w:ascii="Times New Roman" w:hAnsi="Times New Roman" w:cs="Times New Roman"/>
          <w:sz w:val="20"/>
          <w:szCs w:val="20"/>
        </w:rPr>
        <w:t xml:space="preserve">held regular private sessions with the Directors of the Office of Audit and Investigations (OAI), the Independent Evaluation Office (IEO), the Ethics Office (EO), the UN Board of Auditors (UNBOA), the Director of the Bureau for Management Services </w:t>
      </w:r>
      <w:r w:rsidR="00F90F44">
        <w:rPr>
          <w:rFonts w:ascii="Times New Roman" w:hAnsi="Times New Roman" w:cs="Times New Roman"/>
          <w:sz w:val="20"/>
          <w:szCs w:val="20"/>
        </w:rPr>
        <w:t xml:space="preserve">(BMS) </w:t>
      </w:r>
      <w:r w:rsidR="00DE7064" w:rsidRPr="0007263D">
        <w:rPr>
          <w:rFonts w:ascii="Times New Roman" w:hAnsi="Times New Roman" w:cs="Times New Roman"/>
          <w:sz w:val="20"/>
          <w:szCs w:val="20"/>
        </w:rPr>
        <w:t>the Chief Finance Officer</w:t>
      </w:r>
      <w:r w:rsidR="00F9489A">
        <w:rPr>
          <w:rFonts w:ascii="Times New Roman" w:hAnsi="Times New Roman" w:cs="Times New Roman"/>
          <w:sz w:val="20"/>
          <w:szCs w:val="20"/>
        </w:rPr>
        <w:t xml:space="preserve"> and the Chief Information Officer</w:t>
      </w:r>
      <w:r w:rsidR="00DE7064" w:rsidRPr="0007263D">
        <w:rPr>
          <w:rFonts w:ascii="Times New Roman" w:hAnsi="Times New Roman" w:cs="Times New Roman"/>
          <w:sz w:val="20"/>
          <w:szCs w:val="20"/>
        </w:rPr>
        <w:t>, and briefing sessions with functional managers, as relevant.</w:t>
      </w:r>
    </w:p>
    <w:p w14:paraId="303361D2" w14:textId="77777777" w:rsidR="00544510" w:rsidRPr="0007263D" w:rsidRDefault="00544510" w:rsidP="00FB0633">
      <w:pPr>
        <w:pStyle w:val="ListParagraph"/>
        <w:ind w:left="360"/>
        <w:rPr>
          <w:rFonts w:ascii="Times New Roman" w:hAnsi="Times New Roman" w:cs="Times New Roman"/>
          <w:sz w:val="20"/>
          <w:szCs w:val="20"/>
        </w:rPr>
      </w:pPr>
    </w:p>
    <w:p w14:paraId="50D3CC85" w14:textId="4C0CB577" w:rsidR="00DE7064" w:rsidRPr="0007263D"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was very appreciative of the support and cooperation it received from the UNDP Executive Office, senior management and staff during this past year. The presentations and briefings to the Committee were of high quality, reflecting a great deal of thought and attention. The Committee also appreciated the candid and constructive dialogue on key issues during briefing sessions and in formal meetings</w:t>
      </w:r>
      <w:r w:rsidR="00F9489A">
        <w:rPr>
          <w:rFonts w:ascii="Times New Roman" w:hAnsi="Times New Roman" w:cs="Times New Roman"/>
          <w:sz w:val="20"/>
          <w:szCs w:val="20"/>
        </w:rPr>
        <w:t xml:space="preserve"> </w:t>
      </w:r>
      <w:r w:rsidR="00F9489A" w:rsidRPr="00CE2CEF">
        <w:rPr>
          <w:rFonts w:ascii="Times New Roman" w:hAnsi="Times New Roman" w:cs="Times New Roman"/>
          <w:sz w:val="20"/>
          <w:szCs w:val="20"/>
        </w:rPr>
        <w:t>with the UNDP Administrator and Associate Administrator</w:t>
      </w:r>
      <w:r w:rsidRPr="0007263D">
        <w:rPr>
          <w:rFonts w:ascii="Times New Roman" w:hAnsi="Times New Roman" w:cs="Times New Roman"/>
          <w:sz w:val="20"/>
          <w:szCs w:val="20"/>
        </w:rPr>
        <w:t xml:space="preserve">. </w:t>
      </w:r>
    </w:p>
    <w:p w14:paraId="6E09CBC6" w14:textId="77777777" w:rsidR="00DE7064" w:rsidRPr="0007263D" w:rsidRDefault="00DE7064" w:rsidP="00FB0633">
      <w:pPr>
        <w:spacing w:after="0" w:line="240" w:lineRule="auto"/>
        <w:rPr>
          <w:rFonts w:ascii="Times New Roman" w:hAnsi="Times New Roman" w:cs="Times New Roman"/>
          <w:sz w:val="20"/>
          <w:szCs w:val="20"/>
        </w:rPr>
      </w:pPr>
    </w:p>
    <w:p w14:paraId="6859D88A" w14:textId="7C3AD967" w:rsidR="00DE7064" w:rsidRDefault="00DE7064" w:rsidP="009C4B72">
      <w:pPr>
        <w:pStyle w:val="Heading1"/>
        <w:numPr>
          <w:ilvl w:val="0"/>
          <w:numId w:val="1"/>
        </w:numPr>
        <w:spacing w:before="0" w:line="240" w:lineRule="auto"/>
        <w:rPr>
          <w:rFonts w:ascii="Times New Roman" w:hAnsi="Times New Roman"/>
          <w:b/>
          <w:color w:val="000000" w:themeColor="text1"/>
          <w:sz w:val="20"/>
        </w:rPr>
      </w:pPr>
      <w:bookmarkStart w:id="3" w:name="_Toc97889659"/>
      <w:r w:rsidRPr="00FB0633">
        <w:rPr>
          <w:rFonts w:ascii="Times New Roman" w:hAnsi="Times New Roman"/>
          <w:b/>
          <w:color w:val="000000" w:themeColor="text1"/>
          <w:sz w:val="20"/>
        </w:rPr>
        <w:t>DETAILS OF AEAC ACTIVITIES AND ADVICE PROVIDED</w:t>
      </w:r>
      <w:bookmarkEnd w:id="3"/>
      <w:r w:rsidRPr="00FB0633">
        <w:rPr>
          <w:rFonts w:ascii="Times New Roman" w:hAnsi="Times New Roman"/>
          <w:b/>
          <w:color w:val="000000" w:themeColor="text1"/>
          <w:sz w:val="20"/>
        </w:rPr>
        <w:t xml:space="preserve"> </w:t>
      </w:r>
    </w:p>
    <w:p w14:paraId="3FE1B46F" w14:textId="77777777" w:rsidR="00E74ABC" w:rsidRPr="00FB0633" w:rsidRDefault="00E74ABC" w:rsidP="00FB0633">
      <w:pPr>
        <w:spacing w:after="0" w:line="240" w:lineRule="auto"/>
      </w:pPr>
    </w:p>
    <w:p w14:paraId="59D5183F" w14:textId="2DF3FC2C" w:rsidR="00DE7064" w:rsidRPr="00FB0633" w:rsidRDefault="00E74ABC" w:rsidP="00FB0633">
      <w:pPr>
        <w:pStyle w:val="Heading1"/>
        <w:spacing w:before="0" w:line="240" w:lineRule="auto"/>
        <w:rPr>
          <w:rFonts w:ascii="Times New Roman" w:hAnsi="Times New Roman"/>
          <w:b/>
          <w:i/>
          <w:iCs/>
          <w:color w:val="000000" w:themeColor="text1"/>
          <w:sz w:val="20"/>
        </w:rPr>
      </w:pPr>
      <w:bookmarkStart w:id="4" w:name="_Toc97889660"/>
      <w:r w:rsidRPr="00FB0633">
        <w:rPr>
          <w:rFonts w:ascii="Times New Roman" w:hAnsi="Times New Roman"/>
          <w:b/>
          <w:i/>
          <w:iCs/>
          <w:color w:val="000000" w:themeColor="text1"/>
          <w:sz w:val="20"/>
        </w:rPr>
        <w:t xml:space="preserve">C.1 </w:t>
      </w:r>
      <w:r w:rsidR="00DE7064" w:rsidRPr="00FB0633">
        <w:rPr>
          <w:rFonts w:ascii="Times New Roman" w:hAnsi="Times New Roman"/>
          <w:b/>
          <w:i/>
          <w:iCs/>
          <w:color w:val="000000" w:themeColor="text1"/>
          <w:sz w:val="20"/>
        </w:rPr>
        <w:t>UNDP PROCESSES AND BUSINESS UNITS</w:t>
      </w:r>
      <w:bookmarkEnd w:id="4"/>
    </w:p>
    <w:p w14:paraId="6E22BC64" w14:textId="77777777" w:rsidR="00E74ABC" w:rsidRPr="00FB0633" w:rsidRDefault="00E74ABC" w:rsidP="00FB0633">
      <w:pPr>
        <w:spacing w:after="0" w:line="240" w:lineRule="auto"/>
      </w:pPr>
    </w:p>
    <w:p w14:paraId="5F101B3A" w14:textId="3E3C92A6" w:rsidR="00DE7064" w:rsidRDefault="00DE7064" w:rsidP="009C4B72">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UNDP and UNCDF financial statements</w:t>
      </w:r>
    </w:p>
    <w:p w14:paraId="34D2D095" w14:textId="77777777" w:rsidR="00544510" w:rsidRPr="00FB0633" w:rsidRDefault="00544510" w:rsidP="00FB0633">
      <w:pPr>
        <w:spacing w:after="0" w:line="240" w:lineRule="auto"/>
        <w:rPr>
          <w:rFonts w:ascii="Times New Roman" w:hAnsi="Times New Roman" w:cs="Times New Roman"/>
          <w:b/>
          <w:bCs/>
          <w:sz w:val="20"/>
          <w:szCs w:val="20"/>
        </w:rPr>
      </w:pPr>
    </w:p>
    <w:p w14:paraId="303A899B" w14:textId="114C7B66"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reviewed and discussed the 20</w:t>
      </w:r>
      <w:r w:rsidR="001F5319" w:rsidRPr="0007263D">
        <w:rPr>
          <w:rFonts w:ascii="Times New Roman" w:hAnsi="Times New Roman" w:cs="Times New Roman"/>
          <w:sz w:val="20"/>
          <w:szCs w:val="20"/>
        </w:rPr>
        <w:t>20</w:t>
      </w:r>
      <w:r w:rsidRPr="0007263D">
        <w:rPr>
          <w:rFonts w:ascii="Times New Roman" w:hAnsi="Times New Roman" w:cs="Times New Roman"/>
          <w:sz w:val="20"/>
          <w:szCs w:val="20"/>
        </w:rPr>
        <w:t xml:space="preserve"> financial statements of UNCDF and UNDP and was pleased to note their timely preparation and good quality. In order to underscore that UNDP and UNCDF were separate organizational entities, the Committee noted that the financial statements of each were reviewed separately by the management of each organization, and that representatives of UNDP and UNCDF would each separately present their respective financial statements.</w:t>
      </w:r>
    </w:p>
    <w:p w14:paraId="3E26AC6E" w14:textId="77777777" w:rsidR="00FA091A" w:rsidRPr="0007263D" w:rsidRDefault="00FA091A" w:rsidP="00FB0633">
      <w:pPr>
        <w:pStyle w:val="ListParagraph"/>
        <w:spacing w:after="0" w:line="240" w:lineRule="auto"/>
        <w:ind w:left="360"/>
        <w:contextualSpacing w:val="0"/>
        <w:rPr>
          <w:rFonts w:ascii="Times New Roman" w:hAnsi="Times New Roman" w:cs="Times New Roman"/>
          <w:sz w:val="20"/>
          <w:szCs w:val="20"/>
        </w:rPr>
      </w:pPr>
    </w:p>
    <w:p w14:paraId="33D1A823" w14:textId="5BF795DB" w:rsidR="00DE7064" w:rsidRDefault="001F5319"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audit of UNDP was completed under difficult circumstances; the audit team faced challenges with </w:t>
      </w:r>
      <w:r w:rsidR="00764E4D">
        <w:rPr>
          <w:rFonts w:ascii="Times New Roman" w:hAnsi="Times New Roman" w:cs="Times New Roman"/>
          <w:sz w:val="20"/>
          <w:szCs w:val="20"/>
        </w:rPr>
        <w:t xml:space="preserve">conducting </w:t>
      </w:r>
      <w:r w:rsidRPr="0007263D">
        <w:rPr>
          <w:rFonts w:ascii="Times New Roman" w:hAnsi="Times New Roman" w:cs="Times New Roman"/>
          <w:sz w:val="20"/>
          <w:szCs w:val="20"/>
        </w:rPr>
        <w:t>site visits and relied on digitally available documentation an</w:t>
      </w:r>
      <w:r w:rsidR="004B1E40" w:rsidRPr="0007263D">
        <w:rPr>
          <w:rFonts w:ascii="Times New Roman" w:hAnsi="Times New Roman" w:cs="Times New Roman"/>
          <w:sz w:val="20"/>
          <w:szCs w:val="20"/>
        </w:rPr>
        <w:t>d</w:t>
      </w:r>
      <w:r w:rsidRPr="0007263D">
        <w:rPr>
          <w:rFonts w:ascii="Times New Roman" w:hAnsi="Times New Roman" w:cs="Times New Roman"/>
          <w:sz w:val="20"/>
          <w:szCs w:val="20"/>
        </w:rPr>
        <w:t xml:space="preserve"> remote interviews.  The financial statement contained an appropriate adjustment of $71 million relating to unrecorded contribution agreements.</w:t>
      </w:r>
      <w:r w:rsidR="00DE7064" w:rsidRPr="0007263D">
        <w:rPr>
          <w:rFonts w:ascii="Times New Roman" w:hAnsi="Times New Roman" w:cs="Times New Roman"/>
          <w:sz w:val="20"/>
          <w:szCs w:val="20"/>
        </w:rPr>
        <w:t xml:space="preserve"> </w:t>
      </w:r>
    </w:p>
    <w:p w14:paraId="7C999957" w14:textId="77777777" w:rsidR="00FA091A" w:rsidRPr="0007263D" w:rsidRDefault="00FA091A" w:rsidP="00FB0633">
      <w:pPr>
        <w:pStyle w:val="ListParagraph"/>
        <w:spacing w:after="0" w:line="240" w:lineRule="auto"/>
        <w:ind w:left="360"/>
        <w:contextualSpacing w:val="0"/>
        <w:rPr>
          <w:rFonts w:ascii="Times New Roman" w:hAnsi="Times New Roman" w:cs="Times New Roman"/>
          <w:sz w:val="20"/>
          <w:szCs w:val="20"/>
        </w:rPr>
      </w:pPr>
    </w:p>
    <w:p w14:paraId="6CC7E8D9" w14:textId="2B9C97C4"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discussed the internal control observations of </w:t>
      </w:r>
      <w:r w:rsidR="004B1E40" w:rsidRPr="0007263D">
        <w:rPr>
          <w:rFonts w:ascii="Times New Roman" w:hAnsi="Times New Roman" w:cs="Times New Roman"/>
          <w:sz w:val="20"/>
          <w:szCs w:val="20"/>
        </w:rPr>
        <w:t>UNBOA and</w:t>
      </w:r>
      <w:r w:rsidRPr="0007263D">
        <w:rPr>
          <w:rFonts w:ascii="Times New Roman" w:hAnsi="Times New Roman" w:cs="Times New Roman"/>
          <w:sz w:val="20"/>
          <w:szCs w:val="20"/>
        </w:rPr>
        <w:t xml:space="preserve"> noted management’s acceptance of the recommendations made.</w:t>
      </w:r>
    </w:p>
    <w:p w14:paraId="3177091B" w14:textId="77777777" w:rsidR="00FA091A" w:rsidRPr="0007263D" w:rsidRDefault="00FA091A" w:rsidP="00FB0633">
      <w:pPr>
        <w:pStyle w:val="ListParagraph"/>
        <w:spacing w:after="0" w:line="240" w:lineRule="auto"/>
        <w:ind w:left="360"/>
        <w:contextualSpacing w:val="0"/>
        <w:rPr>
          <w:rFonts w:ascii="Times New Roman" w:hAnsi="Times New Roman" w:cs="Times New Roman"/>
          <w:sz w:val="20"/>
          <w:szCs w:val="20"/>
        </w:rPr>
      </w:pPr>
    </w:p>
    <w:p w14:paraId="4C3CBA9A" w14:textId="3EA50E8D"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was pleased to note that both statements received clean opinions from UNBOA.</w:t>
      </w:r>
    </w:p>
    <w:p w14:paraId="5D2C0479" w14:textId="77777777" w:rsidR="00FA091A" w:rsidRPr="0007263D" w:rsidRDefault="00FA091A" w:rsidP="00FB0633">
      <w:pPr>
        <w:spacing w:after="0" w:line="240" w:lineRule="auto"/>
        <w:rPr>
          <w:rFonts w:ascii="Times New Roman" w:hAnsi="Times New Roman" w:cs="Times New Roman"/>
          <w:sz w:val="20"/>
          <w:szCs w:val="20"/>
        </w:rPr>
      </w:pPr>
    </w:p>
    <w:p w14:paraId="50CF83D4" w14:textId="7CB47A35" w:rsidR="00DE7064" w:rsidRPr="00FB0633" w:rsidRDefault="00DE7064" w:rsidP="00FA091A">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UNDS Reform</w:t>
      </w:r>
    </w:p>
    <w:p w14:paraId="32C144CE" w14:textId="77777777" w:rsidR="00FA091A" w:rsidRPr="0007263D" w:rsidRDefault="00FA091A" w:rsidP="00FB0633">
      <w:pPr>
        <w:spacing w:after="0" w:line="240" w:lineRule="auto"/>
        <w:rPr>
          <w:rFonts w:ascii="Times New Roman" w:hAnsi="Times New Roman" w:cs="Times New Roman"/>
          <w:sz w:val="20"/>
          <w:szCs w:val="20"/>
        </w:rPr>
      </w:pPr>
    </w:p>
    <w:p w14:paraId="32D546CC" w14:textId="3B796EEC"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received updates on the implementation of UNDS</w:t>
      </w:r>
      <w:r w:rsidR="00331E63"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Reform from UNDP senior management. The Committee discussed with senior management its plans, the status of implementation, coordination and monitoring arrangements, and risk mitigation activities. </w:t>
      </w:r>
    </w:p>
    <w:p w14:paraId="3CA136A4" w14:textId="77777777" w:rsidR="00FA091A" w:rsidRPr="0007263D" w:rsidRDefault="00FA091A" w:rsidP="00FB0633">
      <w:pPr>
        <w:pStyle w:val="ListParagraph"/>
        <w:spacing w:after="0" w:line="240" w:lineRule="auto"/>
        <w:ind w:left="360"/>
        <w:contextualSpacing w:val="0"/>
        <w:rPr>
          <w:rFonts w:ascii="Times New Roman" w:hAnsi="Times New Roman" w:cs="Times New Roman"/>
          <w:sz w:val="20"/>
          <w:szCs w:val="20"/>
        </w:rPr>
      </w:pPr>
    </w:p>
    <w:p w14:paraId="2806A57A" w14:textId="6BC94118" w:rsidR="00DE7064" w:rsidRDefault="00DE7064"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was impressed with the manner in which the challenges were addressed while </w:t>
      </w:r>
      <w:r w:rsidR="001A424D" w:rsidRPr="0007263D">
        <w:rPr>
          <w:rFonts w:ascii="Times New Roman" w:hAnsi="Times New Roman" w:cs="Times New Roman"/>
          <w:sz w:val="20"/>
          <w:szCs w:val="20"/>
        </w:rPr>
        <w:t>the General Assembly had not yet agreed to the special funding for UNDP</w:t>
      </w:r>
      <w:r w:rsidRPr="0007263D">
        <w:rPr>
          <w:rFonts w:ascii="Times New Roman" w:hAnsi="Times New Roman" w:cs="Times New Roman"/>
          <w:sz w:val="20"/>
          <w:szCs w:val="20"/>
        </w:rPr>
        <w:t xml:space="preserve">. It </w:t>
      </w:r>
      <w:r w:rsidR="001A424D" w:rsidRPr="0007263D">
        <w:rPr>
          <w:rFonts w:ascii="Times New Roman" w:hAnsi="Times New Roman" w:cs="Times New Roman"/>
          <w:sz w:val="20"/>
          <w:szCs w:val="20"/>
        </w:rPr>
        <w:t xml:space="preserve">will continue to </w:t>
      </w:r>
      <w:r w:rsidRPr="0007263D">
        <w:rPr>
          <w:rFonts w:ascii="Times New Roman" w:hAnsi="Times New Roman" w:cs="Times New Roman"/>
          <w:sz w:val="20"/>
          <w:szCs w:val="20"/>
        </w:rPr>
        <w:t>request that it be regularly updated on the UNDS Reform going forward, particularly as it affects the strategy, funding and work programmes of UNDP.</w:t>
      </w:r>
    </w:p>
    <w:p w14:paraId="22D3315A" w14:textId="77777777" w:rsidR="00775870" w:rsidRPr="00FB0633" w:rsidRDefault="00775870" w:rsidP="00FB0633">
      <w:pPr>
        <w:spacing w:after="0" w:line="240" w:lineRule="auto"/>
        <w:rPr>
          <w:rFonts w:ascii="Times New Roman" w:hAnsi="Times New Roman" w:cs="Times New Roman"/>
          <w:sz w:val="20"/>
          <w:szCs w:val="20"/>
        </w:rPr>
      </w:pPr>
    </w:p>
    <w:p w14:paraId="22070D5B" w14:textId="0F9FB050" w:rsidR="00DE7064" w:rsidRPr="00FB0633" w:rsidRDefault="00DE7064" w:rsidP="00775870">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 xml:space="preserve">Strategic Plan </w:t>
      </w:r>
      <w:r w:rsidR="00F41AF6" w:rsidRPr="00FB0633">
        <w:rPr>
          <w:rFonts w:ascii="Times New Roman" w:hAnsi="Times New Roman" w:cs="Times New Roman"/>
          <w:b/>
          <w:bCs/>
          <w:sz w:val="20"/>
          <w:szCs w:val="20"/>
        </w:rPr>
        <w:t>2022-2025</w:t>
      </w:r>
    </w:p>
    <w:p w14:paraId="7C3BAF12" w14:textId="77777777" w:rsidR="00775870" w:rsidRPr="00FB0633" w:rsidRDefault="00775870" w:rsidP="00FB0633">
      <w:pPr>
        <w:spacing w:after="0" w:line="240" w:lineRule="auto"/>
        <w:rPr>
          <w:rFonts w:ascii="Times New Roman" w:hAnsi="Times New Roman" w:cs="Times New Roman"/>
          <w:sz w:val="20"/>
          <w:szCs w:val="20"/>
        </w:rPr>
      </w:pPr>
    </w:p>
    <w:p w14:paraId="707DBA03" w14:textId="443CDFF4" w:rsidR="00775870" w:rsidRDefault="00DE7064"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discussed with UNDP senior management the Strategic Plan</w:t>
      </w:r>
      <w:r w:rsidR="00F41AF6" w:rsidRPr="0007263D">
        <w:rPr>
          <w:rFonts w:ascii="Times New Roman" w:hAnsi="Times New Roman" w:cs="Times New Roman"/>
          <w:sz w:val="20"/>
          <w:szCs w:val="20"/>
        </w:rPr>
        <w:t xml:space="preserve"> 2022</w:t>
      </w:r>
      <w:r w:rsidR="003A5995">
        <w:rPr>
          <w:rFonts w:ascii="Times New Roman" w:hAnsi="Times New Roman" w:cs="Times New Roman"/>
          <w:sz w:val="20"/>
          <w:szCs w:val="20"/>
        </w:rPr>
        <w:t>–</w:t>
      </w:r>
      <w:r w:rsidR="00F41AF6" w:rsidRPr="0007263D">
        <w:rPr>
          <w:rFonts w:ascii="Times New Roman" w:hAnsi="Times New Roman" w:cs="Times New Roman"/>
          <w:sz w:val="20"/>
          <w:szCs w:val="20"/>
        </w:rPr>
        <w:t>2025 and looks forward be</w:t>
      </w:r>
      <w:r w:rsidR="00FA7BF1" w:rsidRPr="0007263D">
        <w:rPr>
          <w:rFonts w:ascii="Times New Roman" w:hAnsi="Times New Roman" w:cs="Times New Roman"/>
          <w:sz w:val="20"/>
          <w:szCs w:val="20"/>
        </w:rPr>
        <w:t>ing</w:t>
      </w:r>
      <w:r w:rsidR="00F41AF6" w:rsidRPr="0007263D">
        <w:rPr>
          <w:rFonts w:ascii="Times New Roman" w:hAnsi="Times New Roman" w:cs="Times New Roman"/>
          <w:sz w:val="20"/>
          <w:szCs w:val="20"/>
        </w:rPr>
        <w:t xml:space="preserve"> briefed on the action plan to implement the Strategic Plan</w:t>
      </w:r>
      <w:r w:rsidRPr="0007263D">
        <w:rPr>
          <w:rFonts w:ascii="Times New Roman" w:hAnsi="Times New Roman" w:cs="Times New Roman"/>
          <w:sz w:val="20"/>
          <w:szCs w:val="20"/>
        </w:rPr>
        <w:t>.</w:t>
      </w:r>
    </w:p>
    <w:p w14:paraId="410689FC" w14:textId="18B846B8" w:rsidR="00DE7064" w:rsidRPr="0007263D" w:rsidRDefault="00DE7064" w:rsidP="00FB0633">
      <w:pPr>
        <w:pStyle w:val="ListParagraph"/>
        <w:spacing w:after="0" w:line="240" w:lineRule="auto"/>
        <w:ind w:left="360"/>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 </w:t>
      </w:r>
    </w:p>
    <w:p w14:paraId="7A9F56B4" w14:textId="77777777" w:rsidR="00BD1A52" w:rsidRDefault="00BD1A52">
      <w:pPr>
        <w:rPr>
          <w:rFonts w:ascii="Times New Roman" w:hAnsi="Times New Roman" w:cs="Times New Roman"/>
          <w:b/>
          <w:bCs/>
          <w:sz w:val="20"/>
          <w:szCs w:val="20"/>
        </w:rPr>
      </w:pPr>
      <w:r>
        <w:rPr>
          <w:rFonts w:ascii="Times New Roman" w:hAnsi="Times New Roman" w:cs="Times New Roman"/>
          <w:b/>
          <w:bCs/>
          <w:sz w:val="20"/>
          <w:szCs w:val="20"/>
        </w:rPr>
        <w:br w:type="page"/>
      </w:r>
    </w:p>
    <w:p w14:paraId="310AE0A3" w14:textId="698A5302" w:rsidR="00E24FD1" w:rsidRPr="00FB0633" w:rsidRDefault="00E24FD1" w:rsidP="00DE7064">
      <w:pPr>
        <w:rPr>
          <w:rFonts w:ascii="Times New Roman" w:hAnsi="Times New Roman" w:cs="Times New Roman"/>
          <w:b/>
          <w:bCs/>
          <w:sz w:val="20"/>
          <w:szCs w:val="20"/>
        </w:rPr>
      </w:pPr>
      <w:r w:rsidRPr="00FB0633">
        <w:rPr>
          <w:rFonts w:ascii="Times New Roman" w:hAnsi="Times New Roman" w:cs="Times New Roman"/>
          <w:b/>
          <w:bCs/>
          <w:sz w:val="20"/>
          <w:szCs w:val="20"/>
        </w:rPr>
        <w:lastRenderedPageBreak/>
        <w:t>Global Environmental Facility (GEF)</w:t>
      </w:r>
    </w:p>
    <w:p w14:paraId="63AFF5CF" w14:textId="63AC2608" w:rsidR="00E24FD1" w:rsidRDefault="00C21947"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received a detailed briefing on the governance and controls over the use of GEF funds</w:t>
      </w:r>
      <w:r w:rsidR="00417956">
        <w:rPr>
          <w:rFonts w:ascii="Times New Roman" w:hAnsi="Times New Roman" w:cs="Times New Roman"/>
          <w:sz w:val="20"/>
          <w:szCs w:val="20"/>
        </w:rPr>
        <w:t>. T</w:t>
      </w:r>
      <w:r w:rsidRPr="0007263D">
        <w:rPr>
          <w:rFonts w:ascii="Times New Roman" w:hAnsi="Times New Roman" w:cs="Times New Roman"/>
          <w:sz w:val="20"/>
          <w:szCs w:val="20"/>
        </w:rPr>
        <w:t xml:space="preserve">he </w:t>
      </w:r>
      <w:r w:rsidR="00417956">
        <w:rPr>
          <w:rFonts w:ascii="Times New Roman" w:hAnsi="Times New Roman" w:cs="Times New Roman"/>
          <w:sz w:val="20"/>
          <w:szCs w:val="20"/>
        </w:rPr>
        <w:t>C</w:t>
      </w:r>
      <w:r w:rsidRPr="0007263D">
        <w:rPr>
          <w:rFonts w:ascii="Times New Roman" w:hAnsi="Times New Roman" w:cs="Times New Roman"/>
          <w:sz w:val="20"/>
          <w:szCs w:val="20"/>
        </w:rPr>
        <w:t xml:space="preserve">ommittee noted that there </w:t>
      </w:r>
      <w:r w:rsidR="00174186">
        <w:rPr>
          <w:rFonts w:ascii="Times New Roman" w:hAnsi="Times New Roman" w:cs="Times New Roman"/>
          <w:sz w:val="20"/>
          <w:szCs w:val="20"/>
        </w:rPr>
        <w:t>is</w:t>
      </w:r>
      <w:r w:rsidR="00174186" w:rsidRPr="0007263D">
        <w:rPr>
          <w:rFonts w:ascii="Times New Roman" w:hAnsi="Times New Roman" w:cs="Times New Roman"/>
          <w:sz w:val="20"/>
          <w:szCs w:val="20"/>
        </w:rPr>
        <w:t xml:space="preserve"> </w:t>
      </w:r>
      <w:r w:rsidRPr="0007263D">
        <w:rPr>
          <w:rFonts w:ascii="Times New Roman" w:hAnsi="Times New Roman" w:cs="Times New Roman"/>
          <w:sz w:val="20"/>
          <w:szCs w:val="20"/>
        </w:rPr>
        <w:t>a number o</w:t>
      </w:r>
      <w:r w:rsidR="00856126">
        <w:rPr>
          <w:rFonts w:ascii="Times New Roman" w:hAnsi="Times New Roman" w:cs="Times New Roman"/>
          <w:sz w:val="20"/>
          <w:szCs w:val="20"/>
        </w:rPr>
        <w:t>f</w:t>
      </w:r>
      <w:r w:rsidRPr="0007263D">
        <w:rPr>
          <w:rFonts w:ascii="Times New Roman" w:hAnsi="Times New Roman" w:cs="Times New Roman"/>
          <w:sz w:val="20"/>
          <w:szCs w:val="20"/>
        </w:rPr>
        <w:t xml:space="preserve"> reviews being </w:t>
      </w:r>
      <w:r w:rsidR="001D3B89" w:rsidRPr="0007263D">
        <w:rPr>
          <w:rFonts w:ascii="Times New Roman" w:hAnsi="Times New Roman" w:cs="Times New Roman"/>
          <w:sz w:val="20"/>
          <w:szCs w:val="20"/>
        </w:rPr>
        <w:t>undertaken</w:t>
      </w:r>
      <w:r w:rsidRPr="0007263D">
        <w:rPr>
          <w:rFonts w:ascii="Times New Roman" w:hAnsi="Times New Roman" w:cs="Times New Roman"/>
          <w:sz w:val="20"/>
          <w:szCs w:val="20"/>
        </w:rPr>
        <w:t xml:space="preserve"> in this area, including by OAI, IEO, Ernst and Young, BDO, and an independent consultant.</w:t>
      </w:r>
    </w:p>
    <w:p w14:paraId="51CF2C4A" w14:textId="77777777" w:rsidR="00775870" w:rsidRPr="0007263D" w:rsidRDefault="00775870" w:rsidP="00FB0633">
      <w:pPr>
        <w:pStyle w:val="ListParagraph"/>
        <w:spacing w:after="0" w:line="240" w:lineRule="auto"/>
        <w:ind w:left="360"/>
        <w:contextualSpacing w:val="0"/>
        <w:rPr>
          <w:rFonts w:ascii="Times New Roman" w:hAnsi="Times New Roman" w:cs="Times New Roman"/>
          <w:sz w:val="20"/>
          <w:szCs w:val="20"/>
        </w:rPr>
      </w:pPr>
    </w:p>
    <w:p w14:paraId="55B4ABF5" w14:textId="3DC7B757" w:rsidR="00C21947" w:rsidRDefault="00C21947"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D628C0" w:rsidRPr="0007263D">
        <w:rPr>
          <w:rFonts w:ascii="Times New Roman" w:hAnsi="Times New Roman" w:cs="Times New Roman"/>
          <w:sz w:val="20"/>
          <w:szCs w:val="20"/>
        </w:rPr>
        <w:t>C</w:t>
      </w:r>
      <w:r w:rsidRPr="0007263D">
        <w:rPr>
          <w:rFonts w:ascii="Times New Roman" w:hAnsi="Times New Roman" w:cs="Times New Roman"/>
          <w:sz w:val="20"/>
          <w:szCs w:val="20"/>
        </w:rPr>
        <w:t xml:space="preserve">ommittee noted that management has </w:t>
      </w:r>
      <w:r w:rsidR="009A7D13" w:rsidRPr="0007263D">
        <w:rPr>
          <w:rFonts w:ascii="Times New Roman" w:hAnsi="Times New Roman" w:cs="Times New Roman"/>
          <w:sz w:val="20"/>
          <w:szCs w:val="20"/>
        </w:rPr>
        <w:t>created</w:t>
      </w:r>
      <w:r w:rsidRPr="0007263D">
        <w:rPr>
          <w:rFonts w:ascii="Times New Roman" w:hAnsi="Times New Roman" w:cs="Times New Roman"/>
          <w:sz w:val="20"/>
          <w:szCs w:val="20"/>
        </w:rPr>
        <w:t xml:space="preserve"> a clear focus for </w:t>
      </w:r>
      <w:r w:rsidR="001D3B89" w:rsidRPr="0007263D">
        <w:rPr>
          <w:rFonts w:ascii="Times New Roman" w:hAnsi="Times New Roman" w:cs="Times New Roman"/>
          <w:sz w:val="20"/>
          <w:szCs w:val="20"/>
        </w:rPr>
        <w:t>coordinating these reviews and integrating the findings</w:t>
      </w:r>
      <w:r w:rsidR="00417956">
        <w:rPr>
          <w:rFonts w:ascii="Times New Roman" w:hAnsi="Times New Roman" w:cs="Times New Roman"/>
          <w:sz w:val="20"/>
          <w:szCs w:val="20"/>
        </w:rPr>
        <w:t>;</w:t>
      </w:r>
      <w:r w:rsidR="001D3B89" w:rsidRPr="0007263D">
        <w:rPr>
          <w:rFonts w:ascii="Times New Roman" w:hAnsi="Times New Roman" w:cs="Times New Roman"/>
          <w:sz w:val="20"/>
          <w:szCs w:val="20"/>
        </w:rPr>
        <w:t xml:space="preserve"> it stressed that it was important to identify the root causes of the issues </w:t>
      </w:r>
      <w:r w:rsidR="00417956">
        <w:rPr>
          <w:rFonts w:ascii="Times New Roman" w:hAnsi="Times New Roman" w:cs="Times New Roman"/>
          <w:sz w:val="20"/>
          <w:szCs w:val="20"/>
        </w:rPr>
        <w:t>identified</w:t>
      </w:r>
      <w:r w:rsidR="00417956" w:rsidRPr="0007263D">
        <w:rPr>
          <w:rFonts w:ascii="Times New Roman" w:hAnsi="Times New Roman" w:cs="Times New Roman"/>
          <w:sz w:val="20"/>
          <w:szCs w:val="20"/>
        </w:rPr>
        <w:t xml:space="preserve"> </w:t>
      </w:r>
      <w:r w:rsidR="001D3B89" w:rsidRPr="0007263D">
        <w:rPr>
          <w:rFonts w:ascii="Times New Roman" w:hAnsi="Times New Roman" w:cs="Times New Roman"/>
          <w:sz w:val="20"/>
          <w:szCs w:val="20"/>
        </w:rPr>
        <w:t>and address them holistically. In addition, recommendations addres</w:t>
      </w:r>
      <w:r w:rsidR="009A7D13">
        <w:rPr>
          <w:rFonts w:ascii="Times New Roman" w:hAnsi="Times New Roman" w:cs="Times New Roman"/>
          <w:sz w:val="20"/>
          <w:szCs w:val="20"/>
        </w:rPr>
        <w:t>sing</w:t>
      </w:r>
      <w:r w:rsidR="001D3B89" w:rsidRPr="0007263D">
        <w:rPr>
          <w:rFonts w:ascii="Times New Roman" w:hAnsi="Times New Roman" w:cs="Times New Roman"/>
          <w:sz w:val="20"/>
          <w:szCs w:val="20"/>
        </w:rPr>
        <w:t xml:space="preserve"> weaknesses should take </w:t>
      </w:r>
      <w:r w:rsidR="00735C37">
        <w:rPr>
          <w:rFonts w:ascii="Times New Roman" w:hAnsi="Times New Roman" w:cs="Times New Roman"/>
          <w:sz w:val="20"/>
          <w:szCs w:val="20"/>
        </w:rPr>
        <w:t>into</w:t>
      </w:r>
      <w:r w:rsidR="00735C37" w:rsidRPr="0007263D">
        <w:rPr>
          <w:rFonts w:ascii="Times New Roman" w:hAnsi="Times New Roman" w:cs="Times New Roman"/>
          <w:sz w:val="20"/>
          <w:szCs w:val="20"/>
        </w:rPr>
        <w:t xml:space="preserve"> </w:t>
      </w:r>
      <w:r w:rsidR="001D3B89" w:rsidRPr="0007263D">
        <w:rPr>
          <w:rFonts w:ascii="Times New Roman" w:hAnsi="Times New Roman" w:cs="Times New Roman"/>
          <w:sz w:val="20"/>
          <w:szCs w:val="20"/>
        </w:rPr>
        <w:t>account the responsibilities that are to be assigned to staff, ensuring they have both the capacity and the competence to fulfill the required tasks.</w:t>
      </w:r>
    </w:p>
    <w:p w14:paraId="050796B8" w14:textId="77777777" w:rsidR="00775870" w:rsidRPr="00FB0633" w:rsidRDefault="00775870" w:rsidP="00FB0633">
      <w:pPr>
        <w:spacing w:after="0" w:line="240" w:lineRule="auto"/>
        <w:rPr>
          <w:rFonts w:ascii="Times New Roman" w:hAnsi="Times New Roman" w:cs="Times New Roman"/>
          <w:sz w:val="20"/>
          <w:szCs w:val="20"/>
        </w:rPr>
      </w:pPr>
    </w:p>
    <w:p w14:paraId="5E3560A3" w14:textId="40EE13CD" w:rsidR="001D3B89" w:rsidRDefault="001D3B89"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D628C0" w:rsidRPr="0007263D">
        <w:rPr>
          <w:rFonts w:ascii="Times New Roman" w:hAnsi="Times New Roman" w:cs="Times New Roman"/>
          <w:sz w:val="20"/>
          <w:szCs w:val="20"/>
        </w:rPr>
        <w:t>C</w:t>
      </w:r>
      <w:r w:rsidRPr="0007263D">
        <w:rPr>
          <w:rFonts w:ascii="Times New Roman" w:hAnsi="Times New Roman" w:cs="Times New Roman"/>
          <w:sz w:val="20"/>
          <w:szCs w:val="20"/>
        </w:rPr>
        <w:t xml:space="preserve">ommittee strongly encouraged management to take the lessons learned </w:t>
      </w:r>
      <w:r w:rsidR="00B07D0D">
        <w:rPr>
          <w:rFonts w:ascii="Times New Roman" w:hAnsi="Times New Roman" w:cs="Times New Roman"/>
          <w:sz w:val="20"/>
          <w:szCs w:val="20"/>
        </w:rPr>
        <w:t xml:space="preserve">from </w:t>
      </w:r>
      <w:r w:rsidRPr="0007263D">
        <w:rPr>
          <w:rFonts w:ascii="Times New Roman" w:hAnsi="Times New Roman" w:cs="Times New Roman"/>
          <w:sz w:val="20"/>
          <w:szCs w:val="20"/>
        </w:rPr>
        <w:t>the GEF set of issues, and to assess the extent to which they might also apply to other modalities involving the use of implementing partners.</w:t>
      </w:r>
    </w:p>
    <w:p w14:paraId="5D422002" w14:textId="77777777" w:rsidR="00775870" w:rsidRPr="00FB0633" w:rsidRDefault="00775870" w:rsidP="00FB0633">
      <w:pPr>
        <w:spacing w:after="0" w:line="240" w:lineRule="auto"/>
        <w:rPr>
          <w:rFonts w:ascii="Times New Roman" w:hAnsi="Times New Roman" w:cs="Times New Roman"/>
          <w:sz w:val="20"/>
          <w:szCs w:val="20"/>
        </w:rPr>
      </w:pPr>
    </w:p>
    <w:p w14:paraId="0044FDAA" w14:textId="5C42329B" w:rsidR="001D3B89" w:rsidRPr="00FB0633" w:rsidRDefault="00D628C0" w:rsidP="00DE7064">
      <w:pPr>
        <w:rPr>
          <w:rFonts w:ascii="Times New Roman" w:hAnsi="Times New Roman" w:cs="Times New Roman"/>
          <w:b/>
          <w:bCs/>
          <w:sz w:val="20"/>
          <w:szCs w:val="20"/>
        </w:rPr>
      </w:pPr>
      <w:r w:rsidRPr="00FB0633">
        <w:rPr>
          <w:rFonts w:ascii="Times New Roman" w:hAnsi="Times New Roman" w:cs="Times New Roman"/>
          <w:b/>
          <w:bCs/>
          <w:sz w:val="20"/>
          <w:szCs w:val="20"/>
        </w:rPr>
        <w:t xml:space="preserve">Enterprise </w:t>
      </w:r>
      <w:r w:rsidR="003B66C8">
        <w:rPr>
          <w:rFonts w:ascii="Times New Roman" w:hAnsi="Times New Roman" w:cs="Times New Roman"/>
          <w:b/>
          <w:bCs/>
          <w:sz w:val="20"/>
          <w:szCs w:val="20"/>
        </w:rPr>
        <w:t>r</w:t>
      </w:r>
      <w:r w:rsidRPr="00FB0633">
        <w:rPr>
          <w:rFonts w:ascii="Times New Roman" w:hAnsi="Times New Roman" w:cs="Times New Roman"/>
          <w:b/>
          <w:bCs/>
          <w:sz w:val="20"/>
          <w:szCs w:val="20"/>
        </w:rPr>
        <w:t xml:space="preserve">isk </w:t>
      </w:r>
      <w:r w:rsidR="003B66C8">
        <w:rPr>
          <w:rFonts w:ascii="Times New Roman" w:hAnsi="Times New Roman" w:cs="Times New Roman"/>
          <w:b/>
          <w:bCs/>
          <w:sz w:val="20"/>
          <w:szCs w:val="20"/>
        </w:rPr>
        <w:t>m</w:t>
      </w:r>
      <w:r w:rsidRPr="00FB0633">
        <w:rPr>
          <w:rFonts w:ascii="Times New Roman" w:hAnsi="Times New Roman" w:cs="Times New Roman"/>
          <w:b/>
          <w:bCs/>
          <w:sz w:val="20"/>
          <w:szCs w:val="20"/>
        </w:rPr>
        <w:t>anagement</w:t>
      </w:r>
    </w:p>
    <w:p w14:paraId="512E3CB1" w14:textId="729C4B42" w:rsidR="00641366" w:rsidRDefault="00D628C0"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has observed the gradual implementation of the enterprise risk management system o</w:t>
      </w:r>
      <w:r w:rsidR="008E6036">
        <w:rPr>
          <w:rFonts w:ascii="Times New Roman" w:hAnsi="Times New Roman" w:cs="Times New Roman"/>
          <w:sz w:val="20"/>
          <w:szCs w:val="20"/>
        </w:rPr>
        <w:t>ver</w:t>
      </w:r>
      <w:r w:rsidRPr="0007263D">
        <w:rPr>
          <w:rFonts w:ascii="Times New Roman" w:hAnsi="Times New Roman" w:cs="Times New Roman"/>
          <w:sz w:val="20"/>
          <w:szCs w:val="20"/>
        </w:rPr>
        <w:t xml:space="preserve"> the last five years. It looks forward to being briefed on how the various units that are charged with management or overseeing various aspects of risk </w:t>
      </w:r>
      <w:r w:rsidR="00641366" w:rsidRPr="0007263D">
        <w:rPr>
          <w:rFonts w:ascii="Times New Roman" w:hAnsi="Times New Roman" w:cs="Times New Roman"/>
          <w:sz w:val="20"/>
          <w:szCs w:val="20"/>
        </w:rPr>
        <w:t xml:space="preserve">and risk appetite </w:t>
      </w:r>
      <w:r w:rsidRPr="0007263D">
        <w:rPr>
          <w:rFonts w:ascii="Times New Roman" w:hAnsi="Times New Roman" w:cs="Times New Roman"/>
          <w:sz w:val="20"/>
          <w:szCs w:val="20"/>
        </w:rPr>
        <w:t>will coordinate and interact to ensure a coherent and overarching approach to risk management</w:t>
      </w:r>
      <w:r w:rsidR="00695571" w:rsidRPr="0007263D">
        <w:rPr>
          <w:rFonts w:ascii="Times New Roman" w:hAnsi="Times New Roman" w:cs="Times New Roman"/>
          <w:sz w:val="20"/>
          <w:szCs w:val="20"/>
        </w:rPr>
        <w:t xml:space="preserve"> and </w:t>
      </w:r>
      <w:r w:rsidR="00641366" w:rsidRPr="0007263D">
        <w:rPr>
          <w:rFonts w:ascii="Times New Roman" w:hAnsi="Times New Roman" w:cs="Times New Roman"/>
          <w:sz w:val="20"/>
          <w:szCs w:val="20"/>
        </w:rPr>
        <w:t>adjust</w:t>
      </w:r>
      <w:r w:rsidR="00695571" w:rsidRPr="0007263D">
        <w:rPr>
          <w:rFonts w:ascii="Times New Roman" w:hAnsi="Times New Roman" w:cs="Times New Roman"/>
          <w:sz w:val="20"/>
          <w:szCs w:val="20"/>
        </w:rPr>
        <w:t xml:space="preserve"> where needed</w:t>
      </w:r>
      <w:r w:rsidRPr="0007263D">
        <w:rPr>
          <w:rFonts w:ascii="Times New Roman" w:hAnsi="Times New Roman" w:cs="Times New Roman"/>
          <w:sz w:val="20"/>
          <w:szCs w:val="20"/>
        </w:rPr>
        <w:t xml:space="preserve">. </w:t>
      </w:r>
    </w:p>
    <w:p w14:paraId="2C18AC8B" w14:textId="77777777" w:rsidR="00775870" w:rsidRPr="0007263D" w:rsidRDefault="00775870" w:rsidP="00FB0633">
      <w:pPr>
        <w:pStyle w:val="ListParagraph"/>
        <w:spacing w:after="0" w:line="240" w:lineRule="auto"/>
        <w:ind w:left="360"/>
        <w:contextualSpacing w:val="0"/>
        <w:rPr>
          <w:rFonts w:ascii="Times New Roman" w:hAnsi="Times New Roman" w:cs="Times New Roman"/>
          <w:sz w:val="20"/>
          <w:szCs w:val="20"/>
        </w:rPr>
      </w:pPr>
    </w:p>
    <w:p w14:paraId="28061D83" w14:textId="77777777" w:rsidR="00DE7064" w:rsidRPr="00FB0633" w:rsidRDefault="00DE7064" w:rsidP="00DE7064">
      <w:pPr>
        <w:rPr>
          <w:rFonts w:ascii="Times New Roman" w:hAnsi="Times New Roman" w:cs="Times New Roman"/>
          <w:b/>
          <w:bCs/>
          <w:sz w:val="20"/>
          <w:szCs w:val="20"/>
        </w:rPr>
      </w:pPr>
      <w:r w:rsidRPr="00FB0633">
        <w:rPr>
          <w:rFonts w:ascii="Times New Roman" w:hAnsi="Times New Roman" w:cs="Times New Roman"/>
          <w:b/>
          <w:bCs/>
          <w:sz w:val="20"/>
          <w:szCs w:val="20"/>
        </w:rPr>
        <w:t>Financial resources management</w:t>
      </w:r>
    </w:p>
    <w:p w14:paraId="48C18A62" w14:textId="6647D5C5" w:rsidR="00FA7BF1" w:rsidRDefault="00FA7BF1"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3C3403">
        <w:rPr>
          <w:rFonts w:ascii="Times New Roman" w:hAnsi="Times New Roman" w:cs="Times New Roman"/>
          <w:sz w:val="20"/>
          <w:szCs w:val="20"/>
        </w:rPr>
        <w:t>C</w:t>
      </w:r>
      <w:r w:rsidR="003C3403" w:rsidRPr="0007263D">
        <w:rPr>
          <w:rFonts w:ascii="Times New Roman" w:hAnsi="Times New Roman" w:cs="Times New Roman"/>
          <w:sz w:val="20"/>
          <w:szCs w:val="20"/>
        </w:rPr>
        <w:t xml:space="preserve">ommittee </w:t>
      </w:r>
      <w:r w:rsidRPr="0007263D">
        <w:rPr>
          <w:rFonts w:ascii="Times New Roman" w:hAnsi="Times New Roman" w:cs="Times New Roman"/>
          <w:sz w:val="20"/>
          <w:szCs w:val="20"/>
        </w:rPr>
        <w:t xml:space="preserve">noted that performance and delivery were on target. The Committee continued to stress that the rate of expenditure and delivery of project milestones should not </w:t>
      </w:r>
      <w:r w:rsidR="009A7D13">
        <w:rPr>
          <w:rFonts w:ascii="Times New Roman" w:hAnsi="Times New Roman" w:cs="Times New Roman"/>
          <w:sz w:val="20"/>
          <w:szCs w:val="20"/>
        </w:rPr>
        <w:t>compromise</w:t>
      </w:r>
      <w:r w:rsidR="009A7D13"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quality, and that monitoring of this was critical. </w:t>
      </w:r>
    </w:p>
    <w:p w14:paraId="5662486C" w14:textId="77777777" w:rsidR="00775870" w:rsidRPr="0007263D" w:rsidRDefault="00775870" w:rsidP="00FB0633">
      <w:pPr>
        <w:pStyle w:val="ListParagraph"/>
        <w:spacing w:after="0" w:line="240" w:lineRule="auto"/>
        <w:ind w:left="360"/>
        <w:contextualSpacing w:val="0"/>
        <w:rPr>
          <w:rFonts w:ascii="Times New Roman" w:hAnsi="Times New Roman" w:cs="Times New Roman"/>
          <w:sz w:val="20"/>
          <w:szCs w:val="20"/>
        </w:rPr>
      </w:pPr>
    </w:p>
    <w:p w14:paraId="67E0EA2D" w14:textId="746E1C96" w:rsidR="00DE7064" w:rsidRDefault="00E24FD1" w:rsidP="0077587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4F767F">
        <w:rPr>
          <w:rFonts w:ascii="Times New Roman" w:hAnsi="Times New Roman" w:cs="Times New Roman"/>
          <w:sz w:val="20"/>
          <w:szCs w:val="20"/>
        </w:rPr>
        <w:t>C</w:t>
      </w:r>
      <w:r w:rsidRPr="0007263D">
        <w:rPr>
          <w:rFonts w:ascii="Times New Roman" w:hAnsi="Times New Roman" w:cs="Times New Roman"/>
          <w:sz w:val="20"/>
          <w:szCs w:val="20"/>
        </w:rPr>
        <w:t xml:space="preserve">ommittee received a briefing on the </w:t>
      </w:r>
      <w:r w:rsidR="004F767F">
        <w:rPr>
          <w:rFonts w:ascii="Times New Roman" w:hAnsi="Times New Roman" w:cs="Times New Roman"/>
          <w:sz w:val="20"/>
          <w:szCs w:val="20"/>
        </w:rPr>
        <w:t>i</w:t>
      </w:r>
      <w:r w:rsidR="00FA7BF1" w:rsidRPr="0007263D">
        <w:rPr>
          <w:rFonts w:ascii="Times New Roman" w:hAnsi="Times New Roman" w:cs="Times New Roman"/>
          <w:sz w:val="20"/>
          <w:szCs w:val="20"/>
        </w:rPr>
        <w:t>nvestment function</w:t>
      </w:r>
      <w:r w:rsidRPr="0007263D">
        <w:rPr>
          <w:rFonts w:ascii="Times New Roman" w:hAnsi="Times New Roman" w:cs="Times New Roman"/>
          <w:sz w:val="20"/>
          <w:szCs w:val="20"/>
        </w:rPr>
        <w:t xml:space="preserve"> and was </w:t>
      </w:r>
      <w:r w:rsidR="005F485A">
        <w:rPr>
          <w:rFonts w:ascii="Times New Roman" w:hAnsi="Times New Roman" w:cs="Times New Roman"/>
          <w:sz w:val="20"/>
          <w:szCs w:val="20"/>
        </w:rPr>
        <w:t>informed</w:t>
      </w:r>
      <w:r w:rsidR="005F485A" w:rsidRPr="0007263D">
        <w:rPr>
          <w:rFonts w:ascii="Times New Roman" w:hAnsi="Times New Roman" w:cs="Times New Roman"/>
          <w:sz w:val="20"/>
          <w:szCs w:val="20"/>
        </w:rPr>
        <w:t xml:space="preserve"> </w:t>
      </w:r>
      <w:r w:rsidRPr="0007263D">
        <w:rPr>
          <w:rFonts w:ascii="Times New Roman" w:hAnsi="Times New Roman" w:cs="Times New Roman"/>
          <w:sz w:val="20"/>
          <w:szCs w:val="20"/>
        </w:rPr>
        <w:t>that</w:t>
      </w:r>
      <w:r w:rsidR="00FA7BF1" w:rsidRPr="0007263D">
        <w:rPr>
          <w:rFonts w:ascii="Times New Roman" w:hAnsi="Times New Roman" w:cs="Times New Roman"/>
          <w:sz w:val="20"/>
          <w:szCs w:val="20"/>
        </w:rPr>
        <w:t xml:space="preserve"> </w:t>
      </w:r>
      <w:r w:rsidRPr="0007263D">
        <w:rPr>
          <w:rFonts w:ascii="Times New Roman" w:hAnsi="Times New Roman" w:cs="Times New Roman"/>
          <w:sz w:val="20"/>
          <w:szCs w:val="20"/>
        </w:rPr>
        <w:t>r</w:t>
      </w:r>
      <w:r w:rsidR="00FA7BF1" w:rsidRPr="0007263D">
        <w:rPr>
          <w:rFonts w:ascii="Times New Roman" w:hAnsi="Times New Roman" w:cs="Times New Roman"/>
          <w:sz w:val="20"/>
          <w:szCs w:val="20"/>
        </w:rPr>
        <w:t>eturns were low</w:t>
      </w:r>
      <w:r w:rsidR="004F767F">
        <w:rPr>
          <w:rFonts w:ascii="Times New Roman" w:hAnsi="Times New Roman" w:cs="Times New Roman"/>
          <w:sz w:val="20"/>
          <w:szCs w:val="20"/>
        </w:rPr>
        <w:t>,</w:t>
      </w:r>
      <w:r w:rsidR="00FA7BF1" w:rsidRPr="0007263D">
        <w:rPr>
          <w:rFonts w:ascii="Times New Roman" w:hAnsi="Times New Roman" w:cs="Times New Roman"/>
          <w:sz w:val="20"/>
          <w:szCs w:val="20"/>
        </w:rPr>
        <w:t xml:space="preserve"> reflecting market conditions. The </w:t>
      </w:r>
      <w:r w:rsidR="005F485A">
        <w:rPr>
          <w:rFonts w:ascii="Times New Roman" w:hAnsi="Times New Roman" w:cs="Times New Roman"/>
          <w:sz w:val="20"/>
          <w:szCs w:val="20"/>
        </w:rPr>
        <w:t>C</w:t>
      </w:r>
      <w:r w:rsidRPr="0007263D">
        <w:rPr>
          <w:rFonts w:ascii="Times New Roman" w:hAnsi="Times New Roman" w:cs="Times New Roman"/>
          <w:sz w:val="20"/>
          <w:szCs w:val="20"/>
        </w:rPr>
        <w:t xml:space="preserve">ommittee advised that the </w:t>
      </w:r>
      <w:r w:rsidR="00FA7BF1" w:rsidRPr="0007263D">
        <w:rPr>
          <w:rFonts w:ascii="Times New Roman" w:hAnsi="Times New Roman" w:cs="Times New Roman"/>
          <w:sz w:val="20"/>
          <w:szCs w:val="20"/>
        </w:rPr>
        <w:t xml:space="preserve">variability of After Service Health Insurance returns </w:t>
      </w:r>
      <w:r w:rsidR="005F485A">
        <w:rPr>
          <w:rFonts w:ascii="Times New Roman" w:hAnsi="Times New Roman" w:cs="Times New Roman"/>
          <w:sz w:val="20"/>
          <w:szCs w:val="20"/>
        </w:rPr>
        <w:t>be</w:t>
      </w:r>
      <w:r w:rsidR="005F485A" w:rsidRPr="0007263D">
        <w:rPr>
          <w:rFonts w:ascii="Times New Roman" w:hAnsi="Times New Roman" w:cs="Times New Roman"/>
          <w:sz w:val="20"/>
          <w:szCs w:val="20"/>
        </w:rPr>
        <w:t xml:space="preserve"> </w:t>
      </w:r>
      <w:r w:rsidR="00FA7BF1" w:rsidRPr="0007263D">
        <w:rPr>
          <w:rFonts w:ascii="Times New Roman" w:hAnsi="Times New Roman" w:cs="Times New Roman"/>
          <w:sz w:val="20"/>
          <w:szCs w:val="20"/>
        </w:rPr>
        <w:t xml:space="preserve">closely monitored to ensure that benchmarks </w:t>
      </w:r>
      <w:r w:rsidR="005F485A">
        <w:rPr>
          <w:rFonts w:ascii="Times New Roman" w:hAnsi="Times New Roman" w:cs="Times New Roman"/>
          <w:sz w:val="20"/>
          <w:szCs w:val="20"/>
        </w:rPr>
        <w:t>are</w:t>
      </w:r>
      <w:r w:rsidR="005F485A" w:rsidRPr="0007263D">
        <w:rPr>
          <w:rFonts w:ascii="Times New Roman" w:hAnsi="Times New Roman" w:cs="Times New Roman"/>
          <w:sz w:val="20"/>
          <w:szCs w:val="20"/>
        </w:rPr>
        <w:t xml:space="preserve"> </w:t>
      </w:r>
      <w:r w:rsidR="00FA7BF1" w:rsidRPr="0007263D">
        <w:rPr>
          <w:rFonts w:ascii="Times New Roman" w:hAnsi="Times New Roman" w:cs="Times New Roman"/>
          <w:sz w:val="20"/>
          <w:szCs w:val="20"/>
        </w:rPr>
        <w:t xml:space="preserve">being met. </w:t>
      </w:r>
    </w:p>
    <w:p w14:paraId="5E2A98BD" w14:textId="77777777" w:rsidR="00775870" w:rsidRPr="00FB0633" w:rsidRDefault="00775870" w:rsidP="00FB0633">
      <w:pPr>
        <w:spacing w:after="0" w:line="240" w:lineRule="auto"/>
        <w:rPr>
          <w:rFonts w:ascii="Times New Roman" w:hAnsi="Times New Roman" w:cs="Times New Roman"/>
          <w:sz w:val="20"/>
          <w:szCs w:val="20"/>
        </w:rPr>
      </w:pPr>
    </w:p>
    <w:p w14:paraId="2E79D5FD" w14:textId="543DE91A" w:rsidR="00DE7064" w:rsidRPr="00FB0633" w:rsidRDefault="00DE7064" w:rsidP="00DE7064">
      <w:pPr>
        <w:rPr>
          <w:rFonts w:ascii="Times New Roman" w:hAnsi="Times New Roman" w:cs="Times New Roman"/>
          <w:b/>
          <w:bCs/>
          <w:sz w:val="20"/>
          <w:szCs w:val="20"/>
        </w:rPr>
      </w:pPr>
      <w:r w:rsidRPr="00FB0633">
        <w:rPr>
          <w:rFonts w:ascii="Times New Roman" w:hAnsi="Times New Roman" w:cs="Times New Roman"/>
          <w:b/>
          <w:bCs/>
          <w:sz w:val="20"/>
          <w:szCs w:val="20"/>
        </w:rPr>
        <w:t>Bureau for Management Services</w:t>
      </w:r>
      <w:r w:rsidR="00655C1B" w:rsidRPr="00FB0633">
        <w:rPr>
          <w:rFonts w:ascii="Times New Roman" w:hAnsi="Times New Roman" w:cs="Times New Roman"/>
          <w:b/>
          <w:bCs/>
          <w:sz w:val="20"/>
          <w:szCs w:val="20"/>
        </w:rPr>
        <w:t xml:space="preserve"> (BMS)</w:t>
      </w:r>
    </w:p>
    <w:p w14:paraId="6F034D3D" w14:textId="3E5F8837" w:rsidR="00655C1B" w:rsidRDefault="00DE7064" w:rsidP="00457E5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t>
      </w:r>
      <w:r w:rsidR="00174727">
        <w:rPr>
          <w:rFonts w:ascii="Times New Roman" w:hAnsi="Times New Roman" w:cs="Times New Roman"/>
          <w:sz w:val="20"/>
          <w:szCs w:val="20"/>
        </w:rPr>
        <w:t>received regular</w:t>
      </w:r>
      <w:r w:rsidR="00655C1B" w:rsidRPr="0007263D">
        <w:rPr>
          <w:rFonts w:ascii="Times New Roman" w:hAnsi="Times New Roman" w:cs="Times New Roman"/>
          <w:sz w:val="20"/>
          <w:szCs w:val="20"/>
        </w:rPr>
        <w:t xml:space="preserve"> briefing</w:t>
      </w:r>
      <w:r w:rsidR="00174727">
        <w:rPr>
          <w:rFonts w:ascii="Times New Roman" w:hAnsi="Times New Roman" w:cs="Times New Roman"/>
          <w:sz w:val="20"/>
          <w:szCs w:val="20"/>
        </w:rPr>
        <w:t>s</w:t>
      </w:r>
      <w:r w:rsidR="00655C1B" w:rsidRPr="0007263D">
        <w:rPr>
          <w:rFonts w:ascii="Times New Roman" w:hAnsi="Times New Roman" w:cs="Times New Roman"/>
          <w:sz w:val="20"/>
          <w:szCs w:val="20"/>
        </w:rPr>
        <w:t xml:space="preserve"> on </w:t>
      </w:r>
      <w:r w:rsidR="00174727">
        <w:rPr>
          <w:rFonts w:ascii="Times New Roman" w:hAnsi="Times New Roman" w:cs="Times New Roman"/>
          <w:sz w:val="20"/>
          <w:szCs w:val="20"/>
        </w:rPr>
        <w:t xml:space="preserve">the broad range of </w:t>
      </w:r>
      <w:r w:rsidR="00655C1B" w:rsidRPr="0007263D">
        <w:rPr>
          <w:rFonts w:ascii="Times New Roman" w:hAnsi="Times New Roman" w:cs="Times New Roman"/>
          <w:sz w:val="20"/>
          <w:szCs w:val="20"/>
        </w:rPr>
        <w:t xml:space="preserve">BMS activities. Topics discussed included planned arrangements for return to the office, the current developments in the Treasury and low market returns on investments, procurement related issues, the new International Personnel Services agreement (I-PSA), </w:t>
      </w:r>
      <w:r w:rsidR="008409A8">
        <w:rPr>
          <w:rFonts w:ascii="Times New Roman" w:hAnsi="Times New Roman" w:cs="Times New Roman"/>
          <w:sz w:val="20"/>
          <w:szCs w:val="20"/>
        </w:rPr>
        <w:t>c</w:t>
      </w:r>
      <w:r w:rsidR="00655C1B" w:rsidRPr="0007263D">
        <w:rPr>
          <w:rFonts w:ascii="Times New Roman" w:hAnsi="Times New Roman" w:cs="Times New Roman"/>
          <w:sz w:val="20"/>
          <w:szCs w:val="20"/>
        </w:rPr>
        <w:t>lustering</w:t>
      </w:r>
      <w:r w:rsidR="00B70CB1" w:rsidRPr="0007263D">
        <w:rPr>
          <w:rFonts w:ascii="Times New Roman" w:hAnsi="Times New Roman" w:cs="Times New Roman"/>
          <w:sz w:val="20"/>
          <w:szCs w:val="20"/>
        </w:rPr>
        <w:t>, the Vendor Review Committee</w:t>
      </w:r>
      <w:r w:rsidR="008409A8">
        <w:rPr>
          <w:rFonts w:ascii="Times New Roman" w:hAnsi="Times New Roman" w:cs="Times New Roman"/>
          <w:sz w:val="20"/>
          <w:szCs w:val="20"/>
        </w:rPr>
        <w:t>,</w:t>
      </w:r>
      <w:r w:rsidR="00655C1B" w:rsidRPr="0007263D">
        <w:rPr>
          <w:rFonts w:ascii="Times New Roman" w:hAnsi="Times New Roman" w:cs="Times New Roman"/>
          <w:sz w:val="20"/>
          <w:szCs w:val="20"/>
        </w:rPr>
        <w:t xml:space="preserve"> and </w:t>
      </w:r>
      <w:r w:rsidR="008409A8">
        <w:rPr>
          <w:rFonts w:ascii="Times New Roman" w:hAnsi="Times New Roman" w:cs="Times New Roman"/>
          <w:sz w:val="20"/>
          <w:szCs w:val="20"/>
        </w:rPr>
        <w:t>c</w:t>
      </w:r>
      <w:r w:rsidR="00655C1B" w:rsidRPr="0007263D">
        <w:rPr>
          <w:rFonts w:ascii="Times New Roman" w:hAnsi="Times New Roman" w:cs="Times New Roman"/>
          <w:sz w:val="20"/>
          <w:szCs w:val="20"/>
        </w:rPr>
        <w:t>ybersecurity.</w:t>
      </w:r>
    </w:p>
    <w:p w14:paraId="6420743B" w14:textId="77777777" w:rsidR="00457E50" w:rsidRPr="0007263D" w:rsidRDefault="00457E50" w:rsidP="00FB0633">
      <w:pPr>
        <w:pStyle w:val="ListParagraph"/>
        <w:spacing w:after="0" w:line="240" w:lineRule="auto"/>
        <w:ind w:left="360"/>
        <w:contextualSpacing w:val="0"/>
        <w:rPr>
          <w:rFonts w:ascii="Times New Roman" w:hAnsi="Times New Roman" w:cs="Times New Roman"/>
          <w:sz w:val="20"/>
          <w:szCs w:val="20"/>
        </w:rPr>
      </w:pPr>
    </w:p>
    <w:p w14:paraId="7C311B53" w14:textId="5C21F067" w:rsidR="00DE7064" w:rsidRPr="00FB0633" w:rsidRDefault="00800CAB" w:rsidP="00DE7064">
      <w:pPr>
        <w:rPr>
          <w:rFonts w:ascii="Times New Roman" w:hAnsi="Times New Roman" w:cs="Times New Roman"/>
          <w:b/>
          <w:bCs/>
          <w:sz w:val="20"/>
          <w:szCs w:val="20"/>
        </w:rPr>
      </w:pPr>
      <w:r w:rsidRPr="00FB0633">
        <w:rPr>
          <w:rFonts w:ascii="Times New Roman" w:hAnsi="Times New Roman" w:cs="Times New Roman"/>
          <w:b/>
          <w:bCs/>
          <w:sz w:val="20"/>
          <w:szCs w:val="20"/>
        </w:rPr>
        <w:t xml:space="preserve">Enterprise </w:t>
      </w:r>
      <w:r w:rsidR="003B66C8">
        <w:rPr>
          <w:rFonts w:ascii="Times New Roman" w:hAnsi="Times New Roman" w:cs="Times New Roman"/>
          <w:b/>
          <w:bCs/>
          <w:sz w:val="20"/>
          <w:szCs w:val="20"/>
        </w:rPr>
        <w:t>r</w:t>
      </w:r>
      <w:r w:rsidR="003B66C8" w:rsidRPr="00FB0633">
        <w:rPr>
          <w:rFonts w:ascii="Times New Roman" w:hAnsi="Times New Roman" w:cs="Times New Roman"/>
          <w:b/>
          <w:bCs/>
          <w:sz w:val="20"/>
          <w:szCs w:val="20"/>
        </w:rPr>
        <w:t xml:space="preserve">esource </w:t>
      </w:r>
      <w:r w:rsidR="003B66C8">
        <w:rPr>
          <w:rFonts w:ascii="Times New Roman" w:hAnsi="Times New Roman" w:cs="Times New Roman"/>
          <w:b/>
          <w:bCs/>
          <w:sz w:val="20"/>
          <w:szCs w:val="20"/>
        </w:rPr>
        <w:t>p</w:t>
      </w:r>
      <w:r w:rsidRPr="00FB0633">
        <w:rPr>
          <w:rFonts w:ascii="Times New Roman" w:hAnsi="Times New Roman" w:cs="Times New Roman"/>
          <w:b/>
          <w:bCs/>
          <w:sz w:val="20"/>
          <w:szCs w:val="20"/>
        </w:rPr>
        <w:t>lanning (ERP)</w:t>
      </w:r>
    </w:p>
    <w:p w14:paraId="5B110C9B" w14:textId="0C4D4598" w:rsidR="00B70CB1" w:rsidRDefault="00800CAB" w:rsidP="00457E5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w:t>
      </w:r>
      <w:r w:rsidR="008409A8">
        <w:rPr>
          <w:rFonts w:ascii="Times New Roman" w:hAnsi="Times New Roman" w:cs="Times New Roman"/>
          <w:sz w:val="20"/>
          <w:szCs w:val="20"/>
        </w:rPr>
        <w:t>C</w:t>
      </w:r>
      <w:r w:rsidR="008409A8" w:rsidRPr="0007263D">
        <w:rPr>
          <w:rFonts w:ascii="Times New Roman" w:hAnsi="Times New Roman" w:cs="Times New Roman"/>
          <w:sz w:val="20"/>
          <w:szCs w:val="20"/>
        </w:rPr>
        <w:t xml:space="preserve">ommittee </w:t>
      </w:r>
      <w:r w:rsidRPr="0007263D">
        <w:rPr>
          <w:rFonts w:ascii="Times New Roman" w:hAnsi="Times New Roman" w:cs="Times New Roman"/>
          <w:sz w:val="20"/>
          <w:szCs w:val="20"/>
        </w:rPr>
        <w:t xml:space="preserve">received </w:t>
      </w:r>
      <w:r w:rsidR="00174727">
        <w:rPr>
          <w:rFonts w:ascii="Times New Roman" w:hAnsi="Times New Roman" w:cs="Times New Roman"/>
          <w:sz w:val="20"/>
          <w:szCs w:val="20"/>
        </w:rPr>
        <w:t>regular</w:t>
      </w:r>
      <w:r w:rsidR="00174727"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briefings on the implementation of the ERP system. The </w:t>
      </w:r>
      <w:r w:rsidR="008409A8">
        <w:rPr>
          <w:rFonts w:ascii="Times New Roman" w:hAnsi="Times New Roman" w:cs="Times New Roman"/>
          <w:sz w:val="20"/>
          <w:szCs w:val="20"/>
        </w:rPr>
        <w:t>C</w:t>
      </w:r>
      <w:r w:rsidR="008409A8" w:rsidRPr="0007263D">
        <w:rPr>
          <w:rFonts w:ascii="Times New Roman" w:hAnsi="Times New Roman" w:cs="Times New Roman"/>
          <w:sz w:val="20"/>
          <w:szCs w:val="20"/>
        </w:rPr>
        <w:t xml:space="preserve">ommittee </w:t>
      </w:r>
      <w:r w:rsidR="008557F4" w:rsidRPr="0007263D">
        <w:rPr>
          <w:rFonts w:ascii="Times New Roman" w:hAnsi="Times New Roman" w:cs="Times New Roman"/>
          <w:sz w:val="20"/>
          <w:szCs w:val="20"/>
        </w:rPr>
        <w:t xml:space="preserve">acknowledged the </w:t>
      </w:r>
      <w:r w:rsidR="005874F6" w:rsidRPr="0007263D">
        <w:rPr>
          <w:rFonts w:ascii="Times New Roman" w:hAnsi="Times New Roman" w:cs="Times New Roman"/>
          <w:sz w:val="20"/>
          <w:szCs w:val="20"/>
        </w:rPr>
        <w:t xml:space="preserve">challenges in the timely delivery, </w:t>
      </w:r>
      <w:r w:rsidR="00B35BE0">
        <w:rPr>
          <w:rFonts w:ascii="Times New Roman" w:hAnsi="Times New Roman" w:cs="Times New Roman"/>
          <w:sz w:val="20"/>
          <w:szCs w:val="20"/>
        </w:rPr>
        <w:t xml:space="preserve">while staying </w:t>
      </w:r>
      <w:r w:rsidR="005874F6" w:rsidRPr="0007263D">
        <w:rPr>
          <w:rFonts w:ascii="Times New Roman" w:hAnsi="Times New Roman" w:cs="Times New Roman"/>
          <w:sz w:val="20"/>
          <w:szCs w:val="20"/>
        </w:rPr>
        <w:t xml:space="preserve">on budget, of a highly </w:t>
      </w:r>
      <w:r w:rsidR="008557F4" w:rsidRPr="0007263D">
        <w:rPr>
          <w:rFonts w:ascii="Times New Roman" w:hAnsi="Times New Roman" w:cs="Times New Roman"/>
          <w:sz w:val="20"/>
          <w:szCs w:val="20"/>
        </w:rPr>
        <w:t>technical</w:t>
      </w:r>
      <w:r w:rsidR="005874F6" w:rsidRPr="0007263D">
        <w:rPr>
          <w:rFonts w:ascii="Times New Roman" w:hAnsi="Times New Roman" w:cs="Times New Roman"/>
          <w:sz w:val="20"/>
          <w:szCs w:val="20"/>
        </w:rPr>
        <w:t xml:space="preserve"> system. Delays and financial overruns need to be monitored carefully and </w:t>
      </w:r>
      <w:r w:rsidR="00B70CB1" w:rsidRPr="0007263D">
        <w:rPr>
          <w:rFonts w:ascii="Times New Roman" w:hAnsi="Times New Roman" w:cs="Times New Roman"/>
          <w:sz w:val="20"/>
          <w:szCs w:val="20"/>
        </w:rPr>
        <w:t>require a strong management presence and</w:t>
      </w:r>
      <w:r w:rsidR="003B5A8E">
        <w:rPr>
          <w:rFonts w:ascii="Times New Roman" w:hAnsi="Times New Roman" w:cs="Times New Roman"/>
          <w:sz w:val="20"/>
          <w:szCs w:val="20"/>
        </w:rPr>
        <w:t xml:space="preserve"> the</w:t>
      </w:r>
      <w:r w:rsidR="00B70CB1" w:rsidRPr="0007263D">
        <w:rPr>
          <w:rFonts w:ascii="Times New Roman" w:hAnsi="Times New Roman" w:cs="Times New Roman"/>
          <w:sz w:val="20"/>
          <w:szCs w:val="20"/>
        </w:rPr>
        <w:t xml:space="preserve"> sustained involvement of users.</w:t>
      </w:r>
    </w:p>
    <w:p w14:paraId="49963728" w14:textId="77777777" w:rsidR="00457E50" w:rsidRPr="0007263D" w:rsidRDefault="00457E50" w:rsidP="00FB0633">
      <w:pPr>
        <w:pStyle w:val="ListParagraph"/>
        <w:spacing w:after="0" w:line="240" w:lineRule="auto"/>
        <w:ind w:left="360"/>
        <w:contextualSpacing w:val="0"/>
        <w:rPr>
          <w:rFonts w:ascii="Times New Roman" w:hAnsi="Times New Roman" w:cs="Times New Roman"/>
          <w:sz w:val="20"/>
          <w:szCs w:val="20"/>
        </w:rPr>
      </w:pPr>
    </w:p>
    <w:p w14:paraId="094BDF00" w14:textId="77777777" w:rsidR="00DE7064" w:rsidRPr="00FB0633" w:rsidRDefault="00DE7064" w:rsidP="00DE7064">
      <w:pPr>
        <w:rPr>
          <w:rFonts w:ascii="Times New Roman" w:hAnsi="Times New Roman" w:cs="Times New Roman"/>
          <w:b/>
          <w:bCs/>
          <w:sz w:val="20"/>
          <w:szCs w:val="20"/>
        </w:rPr>
      </w:pPr>
      <w:r w:rsidRPr="00FB0633">
        <w:rPr>
          <w:rFonts w:ascii="Times New Roman" w:hAnsi="Times New Roman" w:cs="Times New Roman"/>
          <w:b/>
          <w:bCs/>
          <w:sz w:val="20"/>
          <w:szCs w:val="20"/>
        </w:rPr>
        <w:t>Presentations by bureaux and offices</w:t>
      </w:r>
    </w:p>
    <w:p w14:paraId="661842E9" w14:textId="0B73869A" w:rsidR="00DE7064" w:rsidRDefault="00DE7064" w:rsidP="00457E50">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meets with a number of bureaux and offices on a rotational basis to better understand operational issues on the ground to provide broader background and context to its work. </w:t>
      </w:r>
      <w:r w:rsidR="00856126">
        <w:rPr>
          <w:rFonts w:ascii="Times New Roman" w:hAnsi="Times New Roman" w:cs="Times New Roman"/>
          <w:sz w:val="20"/>
          <w:szCs w:val="20"/>
        </w:rPr>
        <w:t>In</w:t>
      </w:r>
      <w:r w:rsidR="00856126" w:rsidRPr="0007263D">
        <w:rPr>
          <w:rFonts w:ascii="Times New Roman" w:hAnsi="Times New Roman" w:cs="Times New Roman"/>
          <w:sz w:val="20"/>
          <w:szCs w:val="20"/>
        </w:rPr>
        <w:t xml:space="preserve"> </w:t>
      </w:r>
      <w:r w:rsidRPr="0007263D">
        <w:rPr>
          <w:rFonts w:ascii="Times New Roman" w:hAnsi="Times New Roman" w:cs="Times New Roman"/>
          <w:sz w:val="20"/>
          <w:szCs w:val="20"/>
        </w:rPr>
        <w:t>20</w:t>
      </w:r>
      <w:r w:rsidR="00792650" w:rsidRPr="0007263D">
        <w:rPr>
          <w:rFonts w:ascii="Times New Roman" w:hAnsi="Times New Roman" w:cs="Times New Roman"/>
          <w:sz w:val="20"/>
          <w:szCs w:val="20"/>
        </w:rPr>
        <w:t>21</w:t>
      </w:r>
      <w:r w:rsidRPr="0007263D">
        <w:rPr>
          <w:rFonts w:ascii="Times New Roman" w:hAnsi="Times New Roman" w:cs="Times New Roman"/>
          <w:sz w:val="20"/>
          <w:szCs w:val="20"/>
        </w:rPr>
        <w:t xml:space="preserve">, the Committee received briefings from the </w:t>
      </w:r>
      <w:r w:rsidR="00792650" w:rsidRPr="0007263D">
        <w:rPr>
          <w:rFonts w:ascii="Times New Roman" w:hAnsi="Times New Roman" w:cs="Times New Roman"/>
          <w:sz w:val="20"/>
          <w:szCs w:val="20"/>
        </w:rPr>
        <w:t>Regional Bureau for Asia and the Pacific and the Regional Bureau for Latin America and the Caribbean</w:t>
      </w:r>
      <w:r w:rsidRPr="0007263D">
        <w:rPr>
          <w:rFonts w:ascii="Times New Roman" w:hAnsi="Times New Roman" w:cs="Times New Roman"/>
          <w:sz w:val="20"/>
          <w:szCs w:val="20"/>
        </w:rPr>
        <w:t>.</w:t>
      </w:r>
    </w:p>
    <w:p w14:paraId="0BD50B86" w14:textId="77777777" w:rsidR="00457E50" w:rsidRPr="0007263D" w:rsidRDefault="00457E50" w:rsidP="00FB0633">
      <w:pPr>
        <w:pStyle w:val="ListParagraph"/>
        <w:spacing w:after="0" w:line="240" w:lineRule="auto"/>
        <w:ind w:left="360"/>
        <w:contextualSpacing w:val="0"/>
        <w:rPr>
          <w:rFonts w:ascii="Times New Roman" w:hAnsi="Times New Roman" w:cs="Times New Roman"/>
          <w:sz w:val="20"/>
          <w:szCs w:val="20"/>
        </w:rPr>
      </w:pPr>
    </w:p>
    <w:p w14:paraId="6822A9FC" w14:textId="041DFFA0" w:rsidR="00DE7064" w:rsidRDefault="00DE7064" w:rsidP="009C4B72">
      <w:pPr>
        <w:pStyle w:val="Heading1"/>
        <w:numPr>
          <w:ilvl w:val="0"/>
          <w:numId w:val="1"/>
        </w:numPr>
        <w:spacing w:before="0" w:line="240" w:lineRule="auto"/>
        <w:rPr>
          <w:rFonts w:ascii="Times New Roman" w:hAnsi="Times New Roman"/>
          <w:b/>
          <w:color w:val="000000" w:themeColor="text1"/>
          <w:sz w:val="20"/>
        </w:rPr>
      </w:pPr>
      <w:r w:rsidRPr="00FB0633">
        <w:rPr>
          <w:rFonts w:ascii="Times New Roman" w:hAnsi="Times New Roman"/>
          <w:b/>
          <w:color w:val="000000" w:themeColor="text1"/>
          <w:sz w:val="20"/>
        </w:rPr>
        <w:t xml:space="preserve"> </w:t>
      </w:r>
      <w:bookmarkStart w:id="5" w:name="_Toc97889661"/>
      <w:r w:rsidRPr="00FB0633">
        <w:rPr>
          <w:rFonts w:ascii="Times New Roman" w:hAnsi="Times New Roman"/>
          <w:b/>
          <w:color w:val="000000" w:themeColor="text1"/>
          <w:sz w:val="20"/>
        </w:rPr>
        <w:t>INTERNAL AND EXTERNAL OVERSIGHT OFFICES</w:t>
      </w:r>
      <w:bookmarkEnd w:id="5"/>
    </w:p>
    <w:p w14:paraId="6010E5EC" w14:textId="77777777" w:rsidR="00457E50" w:rsidRPr="00FB0633" w:rsidRDefault="00457E50" w:rsidP="00FB0633">
      <w:pPr>
        <w:spacing w:after="0" w:line="240" w:lineRule="auto"/>
      </w:pPr>
    </w:p>
    <w:p w14:paraId="14E017D1" w14:textId="77777777" w:rsidR="00DE7064" w:rsidRPr="00FB0633" w:rsidRDefault="00DE7064" w:rsidP="00DE7064">
      <w:pPr>
        <w:rPr>
          <w:rFonts w:ascii="Times New Roman" w:hAnsi="Times New Roman" w:cs="Times New Roman"/>
          <w:b/>
          <w:bCs/>
          <w:sz w:val="20"/>
          <w:szCs w:val="20"/>
        </w:rPr>
      </w:pPr>
      <w:r w:rsidRPr="00FB0633">
        <w:rPr>
          <w:rFonts w:ascii="Times New Roman" w:hAnsi="Times New Roman" w:cs="Times New Roman"/>
          <w:b/>
          <w:bCs/>
          <w:sz w:val="20"/>
          <w:szCs w:val="20"/>
        </w:rPr>
        <w:t>Office of Audit and Investigations (OAI)</w:t>
      </w:r>
    </w:p>
    <w:p w14:paraId="0B45399A" w14:textId="438D1DBE"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was briefed at each meeting on the implementation of OAI’s work plan, and discussed progress against key performance indicators. The Committee also met, in private sessions, with the Director of OAI at each meeting.</w:t>
      </w:r>
    </w:p>
    <w:p w14:paraId="17BAD3FF" w14:textId="77777777" w:rsidR="00C61D0D" w:rsidRPr="0007263D" w:rsidRDefault="00C61D0D" w:rsidP="00C61D0D">
      <w:pPr>
        <w:pStyle w:val="ListParagraph"/>
        <w:spacing w:after="0" w:line="240" w:lineRule="auto"/>
        <w:ind w:left="360"/>
        <w:contextualSpacing w:val="0"/>
        <w:rPr>
          <w:rFonts w:ascii="Times New Roman" w:hAnsi="Times New Roman" w:cs="Times New Roman"/>
          <w:sz w:val="20"/>
          <w:szCs w:val="20"/>
        </w:rPr>
      </w:pPr>
    </w:p>
    <w:p w14:paraId="1FB3D3C7" w14:textId="3FEE15A6" w:rsidR="00DE7064" w:rsidRDefault="00DE7064" w:rsidP="00A34FAB">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discussed OAI’s overall rating of UNDP as ‘partially satisfactory/some improvement needed’ in the annual report of OAI on audit and investigation</w:t>
      </w:r>
      <w:r w:rsidR="005F4469">
        <w:rPr>
          <w:rFonts w:ascii="Times New Roman" w:hAnsi="Times New Roman" w:cs="Times New Roman"/>
          <w:sz w:val="20"/>
          <w:szCs w:val="20"/>
        </w:rPr>
        <w:t>s</w:t>
      </w:r>
      <w:r w:rsidRPr="0007263D">
        <w:rPr>
          <w:rFonts w:ascii="Times New Roman" w:hAnsi="Times New Roman" w:cs="Times New Roman"/>
          <w:sz w:val="20"/>
          <w:szCs w:val="20"/>
        </w:rPr>
        <w:t xml:space="preserve"> activities in 20</w:t>
      </w:r>
      <w:r w:rsidR="008B42CA" w:rsidRPr="0007263D">
        <w:rPr>
          <w:rFonts w:ascii="Times New Roman" w:hAnsi="Times New Roman" w:cs="Times New Roman"/>
          <w:sz w:val="20"/>
          <w:szCs w:val="20"/>
        </w:rPr>
        <w:t>2</w:t>
      </w:r>
      <w:r w:rsidR="003717AE">
        <w:rPr>
          <w:rFonts w:ascii="Times New Roman" w:hAnsi="Times New Roman" w:cs="Times New Roman"/>
          <w:sz w:val="20"/>
          <w:szCs w:val="20"/>
        </w:rPr>
        <w:t>0</w:t>
      </w:r>
      <w:r w:rsidRPr="0007263D">
        <w:rPr>
          <w:rFonts w:ascii="Times New Roman" w:hAnsi="Times New Roman" w:cs="Times New Roman"/>
          <w:sz w:val="20"/>
          <w:szCs w:val="20"/>
        </w:rPr>
        <w:t>. The Committee also reviewed and discussed the status of long-outstanding recommendations.</w:t>
      </w:r>
    </w:p>
    <w:p w14:paraId="3364B4D3" w14:textId="77777777" w:rsidR="00A34FAB" w:rsidRPr="0007263D" w:rsidRDefault="00A34FAB" w:rsidP="00FB0633">
      <w:pPr>
        <w:pStyle w:val="ListParagraph"/>
        <w:spacing w:after="0" w:line="240" w:lineRule="auto"/>
        <w:ind w:left="360"/>
        <w:contextualSpacing w:val="0"/>
        <w:rPr>
          <w:rFonts w:ascii="Times New Roman" w:hAnsi="Times New Roman" w:cs="Times New Roman"/>
          <w:sz w:val="20"/>
          <w:szCs w:val="20"/>
        </w:rPr>
      </w:pPr>
    </w:p>
    <w:p w14:paraId="5B9E327D" w14:textId="45144341" w:rsidR="00DE7064" w:rsidRDefault="00DE7064" w:rsidP="00A34FAB">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received briefings on the number, nature and status of investigations. Financial irregularities and/or fraudulent conduct remained the largest group, and within this group procurement fraud represe</w:t>
      </w:r>
      <w:r w:rsidR="00FA3A71" w:rsidRPr="0007263D">
        <w:rPr>
          <w:rFonts w:ascii="Times New Roman" w:hAnsi="Times New Roman" w:cs="Times New Roman"/>
          <w:sz w:val="20"/>
          <w:szCs w:val="20"/>
        </w:rPr>
        <w:t>n</w:t>
      </w:r>
      <w:r w:rsidRPr="0007263D">
        <w:rPr>
          <w:rFonts w:ascii="Times New Roman" w:hAnsi="Times New Roman" w:cs="Times New Roman"/>
          <w:sz w:val="20"/>
          <w:szCs w:val="20"/>
        </w:rPr>
        <w:t>ted the highest number of cases.</w:t>
      </w:r>
    </w:p>
    <w:p w14:paraId="3564E7EF" w14:textId="77777777" w:rsidR="00A34FAB" w:rsidRPr="00FB0633" w:rsidRDefault="00A34FAB" w:rsidP="00FB0633">
      <w:pPr>
        <w:spacing w:after="0" w:line="240" w:lineRule="auto"/>
        <w:rPr>
          <w:rFonts w:ascii="Times New Roman" w:hAnsi="Times New Roman" w:cs="Times New Roman"/>
          <w:sz w:val="20"/>
          <w:szCs w:val="20"/>
        </w:rPr>
      </w:pPr>
    </w:p>
    <w:p w14:paraId="139CB9B9" w14:textId="18387472" w:rsidR="00DE7064" w:rsidRDefault="00DE7064" w:rsidP="00A34FAB">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also received a briefing on the compliance reviews of social and environmental standards, a relatively new area of focus, and one which had been identified as a key corporate risk.</w:t>
      </w:r>
    </w:p>
    <w:p w14:paraId="79D9E219" w14:textId="77777777" w:rsidR="00A34FAB" w:rsidRPr="00FB0633" w:rsidRDefault="00A34FAB" w:rsidP="00FB0633">
      <w:pPr>
        <w:spacing w:after="0" w:line="240" w:lineRule="auto"/>
        <w:rPr>
          <w:rFonts w:ascii="Times New Roman" w:hAnsi="Times New Roman" w:cs="Times New Roman"/>
          <w:sz w:val="20"/>
          <w:szCs w:val="20"/>
        </w:rPr>
      </w:pPr>
    </w:p>
    <w:p w14:paraId="6809A9A5" w14:textId="69FF8621"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Overall, the Committee was satisfied with the scope, coverage and implementation of the </w:t>
      </w:r>
      <w:r w:rsidR="003717AE" w:rsidRPr="0007263D">
        <w:rPr>
          <w:rFonts w:ascii="Times New Roman" w:hAnsi="Times New Roman" w:cs="Times New Roman"/>
          <w:sz w:val="20"/>
          <w:szCs w:val="20"/>
        </w:rPr>
        <w:t>20</w:t>
      </w:r>
      <w:r w:rsidR="003717AE">
        <w:rPr>
          <w:rFonts w:ascii="Times New Roman" w:hAnsi="Times New Roman" w:cs="Times New Roman"/>
          <w:sz w:val="20"/>
          <w:szCs w:val="20"/>
        </w:rPr>
        <w:t>21</w:t>
      </w:r>
      <w:r w:rsidR="003717AE" w:rsidRPr="0007263D">
        <w:rPr>
          <w:rFonts w:ascii="Times New Roman" w:hAnsi="Times New Roman" w:cs="Times New Roman"/>
          <w:sz w:val="20"/>
          <w:szCs w:val="20"/>
        </w:rPr>
        <w:t xml:space="preserve"> </w:t>
      </w:r>
      <w:r w:rsidRPr="0007263D">
        <w:rPr>
          <w:rFonts w:ascii="Times New Roman" w:hAnsi="Times New Roman" w:cs="Times New Roman"/>
          <w:sz w:val="20"/>
          <w:szCs w:val="20"/>
        </w:rPr>
        <w:t xml:space="preserve">work plan. Management’s responses to audit findings </w:t>
      </w:r>
      <w:r w:rsidR="00B70CB1" w:rsidRPr="0007263D">
        <w:rPr>
          <w:rFonts w:ascii="Times New Roman" w:hAnsi="Times New Roman" w:cs="Times New Roman"/>
          <w:sz w:val="20"/>
          <w:szCs w:val="20"/>
        </w:rPr>
        <w:t>have</w:t>
      </w:r>
      <w:r w:rsidRPr="0007263D">
        <w:rPr>
          <w:rFonts w:ascii="Times New Roman" w:hAnsi="Times New Roman" w:cs="Times New Roman"/>
          <w:sz w:val="20"/>
          <w:szCs w:val="20"/>
        </w:rPr>
        <w:t xml:space="preserve"> generally been timely, with appropriate mechanisms to monitor the status of implementation of findings.</w:t>
      </w:r>
    </w:p>
    <w:p w14:paraId="654127C7" w14:textId="77777777" w:rsidR="003717AE" w:rsidRPr="00A55889" w:rsidRDefault="003717AE" w:rsidP="00A55889">
      <w:pPr>
        <w:spacing w:after="0" w:line="240" w:lineRule="auto"/>
        <w:rPr>
          <w:rFonts w:ascii="Times New Roman" w:hAnsi="Times New Roman" w:cs="Times New Roman"/>
          <w:sz w:val="20"/>
          <w:szCs w:val="20"/>
        </w:rPr>
      </w:pPr>
    </w:p>
    <w:p w14:paraId="0CC7E25E" w14:textId="77777777" w:rsidR="003717AE" w:rsidRDefault="003717AE" w:rsidP="003717AE">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w:t>
      </w:r>
      <w:r>
        <w:rPr>
          <w:rFonts w:ascii="Times New Roman" w:hAnsi="Times New Roman" w:cs="Times New Roman"/>
          <w:sz w:val="20"/>
          <w:szCs w:val="20"/>
        </w:rPr>
        <w:t xml:space="preserve"> also</w:t>
      </w:r>
      <w:r w:rsidRPr="0007263D">
        <w:rPr>
          <w:rFonts w:ascii="Times New Roman" w:hAnsi="Times New Roman" w:cs="Times New Roman"/>
          <w:sz w:val="20"/>
          <w:szCs w:val="20"/>
        </w:rPr>
        <w:t xml:space="preserve"> reviewed OAI’s 2022 annual work plan prior to its submission to the Administrator. OAI will conduct audits,</w:t>
      </w:r>
      <w:r>
        <w:rPr>
          <w:rFonts w:ascii="Times New Roman" w:hAnsi="Times New Roman" w:cs="Times New Roman"/>
          <w:sz w:val="20"/>
          <w:szCs w:val="20"/>
        </w:rPr>
        <w:t xml:space="preserve"> provide</w:t>
      </w:r>
      <w:r w:rsidRPr="0007263D">
        <w:rPr>
          <w:rFonts w:ascii="Times New Roman" w:hAnsi="Times New Roman" w:cs="Times New Roman"/>
          <w:sz w:val="20"/>
          <w:szCs w:val="20"/>
        </w:rPr>
        <w:t xml:space="preserve"> advisor</w:t>
      </w:r>
      <w:r>
        <w:rPr>
          <w:rFonts w:ascii="Times New Roman" w:hAnsi="Times New Roman" w:cs="Times New Roman"/>
          <w:sz w:val="20"/>
          <w:szCs w:val="20"/>
        </w:rPr>
        <w:t>y services</w:t>
      </w:r>
      <w:r w:rsidRPr="0007263D">
        <w:rPr>
          <w:rFonts w:ascii="Times New Roman" w:hAnsi="Times New Roman" w:cs="Times New Roman"/>
          <w:sz w:val="20"/>
          <w:szCs w:val="20"/>
        </w:rPr>
        <w:t xml:space="preserve"> and continue investigating all credible allegations of misconduct.</w:t>
      </w:r>
    </w:p>
    <w:p w14:paraId="12A0384C" w14:textId="77777777" w:rsidR="00934519" w:rsidRDefault="00934519" w:rsidP="00FB0633">
      <w:pPr>
        <w:spacing w:after="0" w:line="240" w:lineRule="auto"/>
        <w:rPr>
          <w:rFonts w:ascii="Times New Roman" w:hAnsi="Times New Roman" w:cs="Times New Roman"/>
          <w:sz w:val="20"/>
          <w:szCs w:val="20"/>
        </w:rPr>
      </w:pPr>
    </w:p>
    <w:p w14:paraId="55BDFF99" w14:textId="1FC2E38C" w:rsidR="00DE7064" w:rsidRPr="00FB0633" w:rsidRDefault="00DE7064" w:rsidP="00FB0633">
      <w:pPr>
        <w:spacing w:after="0" w:line="240" w:lineRule="auto"/>
        <w:rPr>
          <w:rFonts w:ascii="Times New Roman" w:hAnsi="Times New Roman" w:cs="Times New Roman"/>
          <w:b/>
          <w:bCs/>
          <w:sz w:val="20"/>
          <w:szCs w:val="20"/>
        </w:rPr>
      </w:pPr>
      <w:r w:rsidRPr="00FB0633">
        <w:rPr>
          <w:rFonts w:ascii="Times New Roman" w:hAnsi="Times New Roman" w:cs="Times New Roman"/>
          <w:b/>
          <w:bCs/>
          <w:sz w:val="20"/>
          <w:szCs w:val="20"/>
        </w:rPr>
        <w:t>Independent Evaluation Office (IEO)</w:t>
      </w:r>
    </w:p>
    <w:p w14:paraId="6D3093CF" w14:textId="77777777" w:rsidR="00934519" w:rsidRDefault="00934519" w:rsidP="00FB0633">
      <w:pPr>
        <w:spacing w:after="0" w:line="240" w:lineRule="auto"/>
        <w:rPr>
          <w:rFonts w:ascii="Times New Roman" w:hAnsi="Times New Roman" w:cs="Times New Roman"/>
          <w:sz w:val="20"/>
          <w:szCs w:val="20"/>
        </w:rPr>
      </w:pPr>
    </w:p>
    <w:p w14:paraId="45CB21D5" w14:textId="6FE1B147" w:rsidR="00DE7064" w:rsidRDefault="00DE7064" w:rsidP="00934519">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was briefed at each meeting on the implementation of the 20</w:t>
      </w:r>
      <w:r w:rsidR="008B42CA" w:rsidRPr="0007263D">
        <w:rPr>
          <w:rFonts w:ascii="Times New Roman" w:hAnsi="Times New Roman" w:cs="Times New Roman"/>
          <w:sz w:val="20"/>
          <w:szCs w:val="20"/>
        </w:rPr>
        <w:t>21</w:t>
      </w:r>
      <w:r w:rsidRPr="0007263D">
        <w:rPr>
          <w:rFonts w:ascii="Times New Roman" w:hAnsi="Times New Roman" w:cs="Times New Roman"/>
          <w:sz w:val="20"/>
          <w:szCs w:val="20"/>
        </w:rPr>
        <w:t xml:space="preserve"> work plan of the IEO. The Committee also met, in private sessions, with the Director of IEO at each meeting. In addition, the Committee received detailed briefings on two evaluation reports, to gain a better understanding of the operational context in which projects and subsequent evaluations were undertaken.</w:t>
      </w:r>
    </w:p>
    <w:p w14:paraId="405ADA11" w14:textId="77777777" w:rsidR="00934519" w:rsidRPr="0007263D" w:rsidRDefault="00934519" w:rsidP="00FB0633">
      <w:pPr>
        <w:pStyle w:val="ListParagraph"/>
        <w:spacing w:after="0" w:line="240" w:lineRule="auto"/>
        <w:ind w:left="360"/>
        <w:contextualSpacing w:val="0"/>
        <w:rPr>
          <w:rFonts w:ascii="Times New Roman" w:hAnsi="Times New Roman" w:cs="Times New Roman"/>
          <w:sz w:val="20"/>
          <w:szCs w:val="20"/>
        </w:rPr>
      </w:pPr>
    </w:p>
    <w:p w14:paraId="65513D98" w14:textId="72E66BC4" w:rsidR="00DE7064" w:rsidRDefault="00DE7064" w:rsidP="00934519">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received information on the work plan for 202</w:t>
      </w:r>
      <w:r w:rsidR="008B42CA" w:rsidRPr="0007263D">
        <w:rPr>
          <w:rFonts w:ascii="Times New Roman" w:hAnsi="Times New Roman" w:cs="Times New Roman"/>
          <w:sz w:val="20"/>
          <w:szCs w:val="20"/>
        </w:rPr>
        <w:t>2</w:t>
      </w:r>
      <w:r w:rsidRPr="0007263D">
        <w:rPr>
          <w:rFonts w:ascii="Times New Roman" w:hAnsi="Times New Roman" w:cs="Times New Roman"/>
          <w:sz w:val="20"/>
          <w:szCs w:val="20"/>
        </w:rPr>
        <w:t xml:space="preserve"> and noted the status of the 20</w:t>
      </w:r>
      <w:r w:rsidR="008B42CA" w:rsidRPr="0007263D">
        <w:rPr>
          <w:rFonts w:ascii="Times New Roman" w:hAnsi="Times New Roman" w:cs="Times New Roman"/>
          <w:sz w:val="20"/>
          <w:szCs w:val="20"/>
        </w:rPr>
        <w:t>21</w:t>
      </w:r>
      <w:r w:rsidRPr="0007263D">
        <w:rPr>
          <w:rFonts w:ascii="Times New Roman" w:hAnsi="Times New Roman" w:cs="Times New Roman"/>
          <w:sz w:val="20"/>
          <w:szCs w:val="20"/>
        </w:rPr>
        <w:t xml:space="preserve"> Independent Country Programme Evaluations and those planned for 202</w:t>
      </w:r>
      <w:r w:rsidR="008B42CA" w:rsidRPr="0007263D">
        <w:rPr>
          <w:rFonts w:ascii="Times New Roman" w:hAnsi="Times New Roman" w:cs="Times New Roman"/>
          <w:sz w:val="20"/>
          <w:szCs w:val="20"/>
        </w:rPr>
        <w:t>2</w:t>
      </w:r>
      <w:r w:rsidRPr="0007263D">
        <w:rPr>
          <w:rFonts w:ascii="Times New Roman" w:hAnsi="Times New Roman" w:cs="Times New Roman"/>
          <w:sz w:val="20"/>
          <w:szCs w:val="20"/>
        </w:rPr>
        <w:t xml:space="preserve">, </w:t>
      </w:r>
      <w:r w:rsidR="00313B98" w:rsidRPr="0007263D">
        <w:rPr>
          <w:rFonts w:ascii="Times New Roman" w:hAnsi="Times New Roman" w:cs="Times New Roman"/>
          <w:sz w:val="20"/>
          <w:szCs w:val="20"/>
        </w:rPr>
        <w:t>thematic audits</w:t>
      </w:r>
      <w:r w:rsidR="00775134">
        <w:rPr>
          <w:rFonts w:ascii="Times New Roman" w:hAnsi="Times New Roman" w:cs="Times New Roman"/>
          <w:sz w:val="20"/>
          <w:szCs w:val="20"/>
        </w:rPr>
        <w:t>,</w:t>
      </w:r>
      <w:r w:rsidR="00313B98" w:rsidRPr="0007263D">
        <w:rPr>
          <w:rFonts w:ascii="Times New Roman" w:hAnsi="Times New Roman" w:cs="Times New Roman"/>
          <w:sz w:val="20"/>
          <w:szCs w:val="20"/>
        </w:rPr>
        <w:t xml:space="preserve"> </w:t>
      </w:r>
      <w:r w:rsidRPr="0007263D">
        <w:rPr>
          <w:rFonts w:ascii="Times New Roman" w:hAnsi="Times New Roman" w:cs="Times New Roman"/>
          <w:sz w:val="20"/>
          <w:szCs w:val="20"/>
        </w:rPr>
        <w:t>as well as</w:t>
      </w:r>
      <w:r w:rsidR="00FA3A71" w:rsidRPr="0007263D">
        <w:rPr>
          <w:rFonts w:ascii="Times New Roman" w:hAnsi="Times New Roman" w:cs="Times New Roman"/>
          <w:sz w:val="20"/>
          <w:szCs w:val="20"/>
        </w:rPr>
        <w:t xml:space="preserve"> </w:t>
      </w:r>
      <w:r w:rsidRPr="0007263D">
        <w:rPr>
          <w:rFonts w:ascii="Times New Roman" w:hAnsi="Times New Roman" w:cs="Times New Roman"/>
          <w:sz w:val="20"/>
          <w:szCs w:val="20"/>
        </w:rPr>
        <w:t>capacity development activities.</w:t>
      </w:r>
    </w:p>
    <w:p w14:paraId="04A73ED5" w14:textId="77777777" w:rsidR="00B267E9" w:rsidRPr="00FB0633" w:rsidRDefault="00B267E9" w:rsidP="00FB0633">
      <w:pPr>
        <w:spacing w:after="0" w:line="240" w:lineRule="auto"/>
        <w:rPr>
          <w:rFonts w:ascii="Times New Roman" w:hAnsi="Times New Roman" w:cs="Times New Roman"/>
          <w:sz w:val="20"/>
          <w:szCs w:val="20"/>
        </w:rPr>
      </w:pPr>
    </w:p>
    <w:p w14:paraId="04BB434F" w14:textId="7002B849" w:rsidR="00DE7064" w:rsidRDefault="00DE7064" w:rsidP="009C4B72">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was pleased to note </w:t>
      </w:r>
      <w:r w:rsidR="00313B98" w:rsidRPr="0007263D">
        <w:rPr>
          <w:rFonts w:ascii="Times New Roman" w:hAnsi="Times New Roman" w:cs="Times New Roman"/>
          <w:sz w:val="20"/>
          <w:szCs w:val="20"/>
        </w:rPr>
        <w:t xml:space="preserve">the developments </w:t>
      </w:r>
      <w:r w:rsidR="001F6999">
        <w:rPr>
          <w:rFonts w:ascii="Times New Roman" w:hAnsi="Times New Roman" w:cs="Times New Roman"/>
          <w:sz w:val="20"/>
          <w:szCs w:val="20"/>
        </w:rPr>
        <w:t>in</w:t>
      </w:r>
      <w:r w:rsidR="001F6999" w:rsidRPr="0007263D">
        <w:rPr>
          <w:rFonts w:ascii="Times New Roman" w:hAnsi="Times New Roman" w:cs="Times New Roman"/>
          <w:sz w:val="20"/>
          <w:szCs w:val="20"/>
        </w:rPr>
        <w:t xml:space="preserve"> usi</w:t>
      </w:r>
      <w:r w:rsidR="001F6999">
        <w:rPr>
          <w:rFonts w:ascii="Times New Roman" w:hAnsi="Times New Roman" w:cs="Times New Roman"/>
          <w:sz w:val="20"/>
          <w:szCs w:val="20"/>
        </w:rPr>
        <w:t>ng</w:t>
      </w:r>
      <w:r w:rsidR="00313B98" w:rsidRPr="0007263D">
        <w:rPr>
          <w:rFonts w:ascii="Times New Roman" w:hAnsi="Times New Roman" w:cs="Times New Roman"/>
          <w:sz w:val="20"/>
          <w:szCs w:val="20"/>
        </w:rPr>
        <w:t xml:space="preserve"> automated tooling to </w:t>
      </w:r>
      <w:r w:rsidR="003717AE">
        <w:rPr>
          <w:rFonts w:ascii="Times New Roman" w:hAnsi="Times New Roman" w:cs="Times New Roman"/>
          <w:sz w:val="20"/>
          <w:szCs w:val="20"/>
        </w:rPr>
        <w:t>extract</w:t>
      </w:r>
      <w:r w:rsidR="003717AE" w:rsidRPr="0007263D">
        <w:rPr>
          <w:rFonts w:ascii="Times New Roman" w:hAnsi="Times New Roman" w:cs="Times New Roman"/>
          <w:sz w:val="20"/>
          <w:szCs w:val="20"/>
        </w:rPr>
        <w:t xml:space="preserve"> </w:t>
      </w:r>
      <w:r w:rsidR="00313B98" w:rsidRPr="0007263D">
        <w:rPr>
          <w:rFonts w:ascii="Times New Roman" w:hAnsi="Times New Roman" w:cs="Times New Roman"/>
          <w:sz w:val="20"/>
          <w:szCs w:val="20"/>
        </w:rPr>
        <w:t>evaluation data</w:t>
      </w:r>
      <w:r w:rsidRPr="0007263D">
        <w:rPr>
          <w:rFonts w:ascii="Times New Roman" w:hAnsi="Times New Roman" w:cs="Times New Roman"/>
          <w:sz w:val="20"/>
          <w:szCs w:val="20"/>
        </w:rPr>
        <w:t xml:space="preserve">. </w:t>
      </w:r>
    </w:p>
    <w:p w14:paraId="43AEED7D" w14:textId="77777777" w:rsidR="009C4B72" w:rsidRPr="00FB0633" w:rsidRDefault="009C4B72" w:rsidP="00FB0633">
      <w:pPr>
        <w:spacing w:after="0" w:line="240" w:lineRule="auto"/>
        <w:rPr>
          <w:rFonts w:ascii="Times New Roman" w:hAnsi="Times New Roman" w:cs="Times New Roman"/>
          <w:sz w:val="20"/>
          <w:szCs w:val="20"/>
        </w:rPr>
      </w:pPr>
    </w:p>
    <w:p w14:paraId="0539ABDC" w14:textId="772EEB25" w:rsidR="00DE7064" w:rsidRDefault="00DE7064" w:rsidP="009C4B72">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also discussed existing mechanisms for </w:t>
      </w:r>
      <w:r w:rsidR="00313B98" w:rsidRPr="0007263D">
        <w:rPr>
          <w:rFonts w:ascii="Times New Roman" w:hAnsi="Times New Roman" w:cs="Times New Roman"/>
          <w:sz w:val="20"/>
          <w:szCs w:val="20"/>
        </w:rPr>
        <w:t>the monitoring and evaluation of recommendations and welcomes further discussions on this topic</w:t>
      </w:r>
      <w:r w:rsidRPr="0007263D">
        <w:rPr>
          <w:rFonts w:ascii="Times New Roman" w:hAnsi="Times New Roman" w:cs="Times New Roman"/>
          <w:sz w:val="20"/>
          <w:szCs w:val="20"/>
        </w:rPr>
        <w:t>.</w:t>
      </w:r>
    </w:p>
    <w:p w14:paraId="5DFFEA91" w14:textId="77777777" w:rsidR="009C4B72" w:rsidRPr="00FB0633" w:rsidRDefault="009C4B72" w:rsidP="00FB0633">
      <w:pPr>
        <w:spacing w:after="0" w:line="240" w:lineRule="auto"/>
        <w:rPr>
          <w:rFonts w:ascii="Times New Roman" w:hAnsi="Times New Roman" w:cs="Times New Roman"/>
          <w:sz w:val="20"/>
          <w:szCs w:val="20"/>
        </w:rPr>
      </w:pPr>
    </w:p>
    <w:p w14:paraId="143BB468" w14:textId="2ECDA8D9" w:rsidR="00DE7064" w:rsidRDefault="00DE7064" w:rsidP="009C4B72">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Overall, the Committee was satisfied with the scope, coverage and implementation of the 20</w:t>
      </w:r>
      <w:r w:rsidR="004C20B6" w:rsidRPr="0007263D">
        <w:rPr>
          <w:rFonts w:ascii="Times New Roman" w:hAnsi="Times New Roman" w:cs="Times New Roman"/>
          <w:sz w:val="20"/>
          <w:szCs w:val="20"/>
        </w:rPr>
        <w:t>21</w:t>
      </w:r>
      <w:r w:rsidRPr="0007263D">
        <w:rPr>
          <w:rFonts w:ascii="Times New Roman" w:hAnsi="Times New Roman" w:cs="Times New Roman"/>
          <w:sz w:val="20"/>
          <w:szCs w:val="20"/>
        </w:rPr>
        <w:t xml:space="preserve"> work plan. Management’s responses to evaluation findings </w:t>
      </w:r>
      <w:r w:rsidR="00800CAB" w:rsidRPr="0007263D">
        <w:rPr>
          <w:rFonts w:ascii="Times New Roman" w:hAnsi="Times New Roman" w:cs="Times New Roman"/>
          <w:sz w:val="20"/>
          <w:szCs w:val="20"/>
        </w:rPr>
        <w:t>have</w:t>
      </w:r>
      <w:r w:rsidRPr="0007263D">
        <w:rPr>
          <w:rFonts w:ascii="Times New Roman" w:hAnsi="Times New Roman" w:cs="Times New Roman"/>
          <w:sz w:val="20"/>
          <w:szCs w:val="20"/>
        </w:rPr>
        <w:t xml:space="preserve"> generally been timely, with appropriate mechanisms to monitor the status of implementation of findings.</w:t>
      </w:r>
    </w:p>
    <w:p w14:paraId="22D346C1" w14:textId="77777777" w:rsidR="009C4B72" w:rsidRPr="00FB0633" w:rsidRDefault="009C4B72" w:rsidP="00FB0633">
      <w:pPr>
        <w:spacing w:after="0" w:line="240" w:lineRule="auto"/>
        <w:rPr>
          <w:rFonts w:ascii="Times New Roman" w:hAnsi="Times New Roman" w:cs="Times New Roman"/>
          <w:sz w:val="20"/>
          <w:szCs w:val="20"/>
        </w:rPr>
      </w:pPr>
    </w:p>
    <w:p w14:paraId="5184A730" w14:textId="77777777" w:rsidR="00DE7064" w:rsidRPr="00FB0633" w:rsidRDefault="00DE7064" w:rsidP="00DE7064">
      <w:pPr>
        <w:rPr>
          <w:rFonts w:ascii="Times New Roman" w:hAnsi="Times New Roman" w:cs="Times New Roman"/>
          <w:b/>
          <w:bCs/>
          <w:sz w:val="20"/>
          <w:szCs w:val="20"/>
        </w:rPr>
      </w:pPr>
      <w:r w:rsidRPr="00FB0633">
        <w:rPr>
          <w:rFonts w:ascii="Times New Roman" w:hAnsi="Times New Roman" w:cs="Times New Roman"/>
          <w:b/>
          <w:bCs/>
          <w:sz w:val="20"/>
          <w:szCs w:val="20"/>
        </w:rPr>
        <w:t>Ethics Office (EO)</w:t>
      </w:r>
    </w:p>
    <w:p w14:paraId="60F087A1" w14:textId="577589F6" w:rsidR="00DE7064" w:rsidRDefault="00DE7064" w:rsidP="009C4B72">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was briefed on the activities of the EO at each of its meetings during 20</w:t>
      </w:r>
      <w:r w:rsidR="00F930A4" w:rsidRPr="0007263D">
        <w:rPr>
          <w:rFonts w:ascii="Times New Roman" w:hAnsi="Times New Roman" w:cs="Times New Roman"/>
          <w:sz w:val="20"/>
          <w:szCs w:val="20"/>
        </w:rPr>
        <w:t>21</w:t>
      </w:r>
      <w:r w:rsidRPr="0007263D">
        <w:rPr>
          <w:rFonts w:ascii="Times New Roman" w:hAnsi="Times New Roman" w:cs="Times New Roman"/>
          <w:sz w:val="20"/>
          <w:szCs w:val="20"/>
        </w:rPr>
        <w:t xml:space="preserve">, and also met in private sessions with the Director of the EO at each meeting. </w:t>
      </w:r>
      <w:r w:rsidR="00391A02">
        <w:rPr>
          <w:rFonts w:ascii="Times New Roman" w:hAnsi="Times New Roman" w:cs="Times New Roman"/>
          <w:sz w:val="20"/>
          <w:szCs w:val="20"/>
        </w:rPr>
        <w:t>The</w:t>
      </w:r>
      <w:r w:rsidRPr="0007263D">
        <w:rPr>
          <w:rFonts w:ascii="Times New Roman" w:hAnsi="Times New Roman" w:cs="Times New Roman"/>
          <w:sz w:val="20"/>
          <w:szCs w:val="20"/>
        </w:rPr>
        <w:t xml:space="preserve"> work programme delivery, resource </w:t>
      </w:r>
      <w:r w:rsidRPr="0007263D">
        <w:rPr>
          <w:rFonts w:ascii="Times New Roman" w:hAnsi="Times New Roman" w:cs="Times New Roman"/>
          <w:sz w:val="20"/>
          <w:szCs w:val="20"/>
        </w:rPr>
        <w:lastRenderedPageBreak/>
        <w:t>constraints and the manner in which they were being addressed</w:t>
      </w:r>
      <w:r w:rsidR="009F1370">
        <w:rPr>
          <w:rFonts w:ascii="Times New Roman" w:hAnsi="Times New Roman" w:cs="Times New Roman"/>
          <w:sz w:val="20"/>
          <w:szCs w:val="20"/>
        </w:rPr>
        <w:t xml:space="preserve"> were discussed</w:t>
      </w:r>
      <w:r w:rsidRPr="0007263D">
        <w:rPr>
          <w:rFonts w:ascii="Times New Roman" w:hAnsi="Times New Roman" w:cs="Times New Roman"/>
          <w:sz w:val="20"/>
          <w:szCs w:val="20"/>
        </w:rPr>
        <w:t>. The Committee welcomed the reaffirmation by the Associate Administrator that the organization values the work of the EO.</w:t>
      </w:r>
    </w:p>
    <w:p w14:paraId="36242E3A" w14:textId="77777777" w:rsidR="000C1B78" w:rsidRPr="0007263D" w:rsidRDefault="000C1B78" w:rsidP="00FB0633">
      <w:pPr>
        <w:pStyle w:val="ListParagraph"/>
        <w:spacing w:after="0" w:line="240" w:lineRule="auto"/>
        <w:ind w:left="360"/>
        <w:contextualSpacing w:val="0"/>
        <w:rPr>
          <w:rFonts w:ascii="Times New Roman" w:hAnsi="Times New Roman" w:cs="Times New Roman"/>
          <w:sz w:val="20"/>
          <w:szCs w:val="20"/>
        </w:rPr>
      </w:pPr>
    </w:p>
    <w:p w14:paraId="510F2C97" w14:textId="3364C3ED"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Overall, the Committee was satisfied with the scope, coverage and implementation of the 2019 work plan, in particular given the limited resources available.</w:t>
      </w:r>
    </w:p>
    <w:p w14:paraId="2FFFF0FF" w14:textId="77777777" w:rsidR="00185769" w:rsidRPr="00A55889" w:rsidRDefault="00185769" w:rsidP="00A55889">
      <w:pPr>
        <w:spacing w:after="0" w:line="240" w:lineRule="auto"/>
        <w:rPr>
          <w:rFonts w:ascii="Times New Roman" w:hAnsi="Times New Roman" w:cs="Times New Roman"/>
          <w:sz w:val="20"/>
          <w:szCs w:val="20"/>
        </w:rPr>
      </w:pPr>
    </w:p>
    <w:p w14:paraId="01568F71" w14:textId="3BBD3B3B" w:rsidR="00F930A4" w:rsidRDefault="00F930A4" w:rsidP="009C4B72">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thanked Mr. Liria for having maintained an excellent relationship with the Committee and wished him well in his future endeavors. The Committee noted that the selection of a successor should be carefully monitored to ensure a smooth transition.</w:t>
      </w:r>
    </w:p>
    <w:p w14:paraId="2B2E26BD" w14:textId="77777777" w:rsidR="000C1B78" w:rsidRPr="0007263D" w:rsidRDefault="000C1B78" w:rsidP="00FB0633">
      <w:pPr>
        <w:pStyle w:val="ListParagraph"/>
        <w:spacing w:after="0" w:line="240" w:lineRule="auto"/>
        <w:ind w:left="360"/>
        <w:contextualSpacing w:val="0"/>
        <w:rPr>
          <w:rFonts w:ascii="Times New Roman" w:hAnsi="Times New Roman" w:cs="Times New Roman"/>
          <w:sz w:val="20"/>
          <w:szCs w:val="20"/>
        </w:rPr>
      </w:pPr>
    </w:p>
    <w:p w14:paraId="4E2E8EF9" w14:textId="3E0CB5D3" w:rsidR="00DE7064" w:rsidRPr="00A55889" w:rsidRDefault="00DE7064" w:rsidP="00A55889">
      <w:pPr>
        <w:spacing w:after="0" w:line="240" w:lineRule="auto"/>
        <w:rPr>
          <w:rFonts w:ascii="Times New Roman" w:hAnsi="Times New Roman" w:cs="Times New Roman"/>
          <w:b/>
          <w:bCs/>
          <w:sz w:val="20"/>
          <w:szCs w:val="20"/>
        </w:rPr>
      </w:pPr>
      <w:r w:rsidRPr="00A55889">
        <w:rPr>
          <w:rFonts w:ascii="Times New Roman" w:hAnsi="Times New Roman" w:cs="Times New Roman"/>
          <w:b/>
          <w:bCs/>
          <w:sz w:val="20"/>
          <w:szCs w:val="20"/>
        </w:rPr>
        <w:t>UN Board of Auditors (UNBOA)</w:t>
      </w:r>
    </w:p>
    <w:p w14:paraId="08A8238B" w14:textId="77777777" w:rsidR="00FB0633" w:rsidRPr="00103026" w:rsidRDefault="00FB0633" w:rsidP="0076126D">
      <w:pPr>
        <w:spacing w:after="0" w:line="240" w:lineRule="auto"/>
      </w:pPr>
    </w:p>
    <w:p w14:paraId="031C1EDA" w14:textId="0C1D9056" w:rsidR="00DE7064" w:rsidRDefault="00DE7064" w:rsidP="000C1B78">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met the new lead auditors from UNBOA. Over the course of the year, the risk-based audit plan, the accounting policies adopted by UNDP and UNCDF, the 20</w:t>
      </w:r>
      <w:r w:rsidR="00F930A4" w:rsidRPr="0007263D">
        <w:rPr>
          <w:rFonts w:ascii="Times New Roman" w:hAnsi="Times New Roman" w:cs="Times New Roman"/>
          <w:sz w:val="20"/>
          <w:szCs w:val="20"/>
        </w:rPr>
        <w:t>2</w:t>
      </w:r>
      <w:r w:rsidR="00A55889">
        <w:rPr>
          <w:rFonts w:ascii="Times New Roman" w:hAnsi="Times New Roman" w:cs="Times New Roman"/>
          <w:sz w:val="20"/>
          <w:szCs w:val="20"/>
        </w:rPr>
        <w:t>0</w:t>
      </w:r>
      <w:r w:rsidRPr="0007263D">
        <w:rPr>
          <w:rFonts w:ascii="Times New Roman" w:hAnsi="Times New Roman" w:cs="Times New Roman"/>
          <w:sz w:val="20"/>
          <w:szCs w:val="20"/>
        </w:rPr>
        <w:t xml:space="preserve"> financial statements, and observations on internal controls were discussed.</w:t>
      </w:r>
    </w:p>
    <w:p w14:paraId="5E2D819E" w14:textId="77777777" w:rsidR="000C1B78" w:rsidRPr="0007263D" w:rsidRDefault="000C1B78" w:rsidP="00FB0633">
      <w:pPr>
        <w:pStyle w:val="ListParagraph"/>
        <w:spacing w:after="0" w:line="240" w:lineRule="auto"/>
        <w:ind w:left="360"/>
        <w:contextualSpacing w:val="0"/>
        <w:rPr>
          <w:rFonts w:ascii="Times New Roman" w:hAnsi="Times New Roman" w:cs="Times New Roman"/>
          <w:sz w:val="20"/>
          <w:szCs w:val="20"/>
        </w:rPr>
      </w:pPr>
    </w:p>
    <w:p w14:paraId="68D84771" w14:textId="3BD8A097" w:rsidR="00DE7064" w:rsidRDefault="00DE7064" w:rsidP="00FB0633">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was pleased with the professionalism and constructive engagement of the external auditors. </w:t>
      </w:r>
    </w:p>
    <w:p w14:paraId="00959A2D" w14:textId="77777777" w:rsidR="000C1B78" w:rsidRPr="0007263D" w:rsidRDefault="000C1B78" w:rsidP="00FB0633">
      <w:pPr>
        <w:pStyle w:val="ListParagraph"/>
        <w:spacing w:after="0" w:line="240" w:lineRule="auto"/>
        <w:ind w:left="360"/>
        <w:contextualSpacing w:val="0"/>
        <w:rPr>
          <w:rFonts w:ascii="Times New Roman" w:hAnsi="Times New Roman" w:cs="Times New Roman"/>
          <w:sz w:val="20"/>
          <w:szCs w:val="20"/>
        </w:rPr>
      </w:pPr>
    </w:p>
    <w:p w14:paraId="118144D3" w14:textId="3A204D30" w:rsidR="00DE7064" w:rsidRDefault="00DE7064" w:rsidP="003127CA">
      <w:pPr>
        <w:pStyle w:val="Heading1"/>
        <w:numPr>
          <w:ilvl w:val="0"/>
          <w:numId w:val="1"/>
        </w:numPr>
        <w:spacing w:before="0" w:line="240" w:lineRule="auto"/>
        <w:rPr>
          <w:rFonts w:ascii="Times New Roman" w:hAnsi="Times New Roman"/>
          <w:b/>
          <w:color w:val="000000" w:themeColor="text1"/>
          <w:sz w:val="20"/>
        </w:rPr>
      </w:pPr>
      <w:bookmarkStart w:id="6" w:name="_Toc97889555"/>
      <w:bookmarkStart w:id="7" w:name="_Toc97889662"/>
      <w:bookmarkStart w:id="8" w:name="_Toc97889556"/>
      <w:bookmarkStart w:id="9" w:name="_Toc97889663"/>
      <w:bookmarkStart w:id="10" w:name="_Toc97889557"/>
      <w:bookmarkStart w:id="11" w:name="_Toc97889664"/>
      <w:bookmarkStart w:id="12" w:name="_Toc97889665"/>
      <w:bookmarkEnd w:id="6"/>
      <w:bookmarkEnd w:id="7"/>
      <w:bookmarkEnd w:id="8"/>
      <w:bookmarkEnd w:id="9"/>
      <w:bookmarkEnd w:id="10"/>
      <w:bookmarkEnd w:id="11"/>
      <w:r w:rsidRPr="00103026">
        <w:rPr>
          <w:rFonts w:ascii="Times New Roman" w:hAnsi="Times New Roman"/>
          <w:b/>
          <w:color w:val="000000" w:themeColor="text1"/>
          <w:sz w:val="20"/>
        </w:rPr>
        <w:t xml:space="preserve">WORK PLAN FOR </w:t>
      </w:r>
      <w:r w:rsidR="00FB0633" w:rsidRPr="00103026">
        <w:rPr>
          <w:rFonts w:ascii="Times New Roman" w:hAnsi="Times New Roman"/>
          <w:b/>
          <w:color w:val="000000" w:themeColor="text1"/>
          <w:sz w:val="20"/>
        </w:rPr>
        <w:t>2022</w:t>
      </w:r>
      <w:bookmarkEnd w:id="12"/>
    </w:p>
    <w:p w14:paraId="7D7E0FCD" w14:textId="77777777" w:rsidR="0019394F" w:rsidRPr="00103026" w:rsidRDefault="0019394F" w:rsidP="00103026">
      <w:pPr>
        <w:spacing w:after="0" w:line="240" w:lineRule="auto"/>
      </w:pPr>
    </w:p>
    <w:p w14:paraId="38C7A0A2" w14:textId="1544ACC2" w:rsidR="00DE7064" w:rsidRDefault="00DE7064" w:rsidP="000C1B78">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The Committee will continue its work in consultation with the Administrator, the Associate Administrator, and UNDP senior management. In 202</w:t>
      </w:r>
      <w:r w:rsidR="00F930A4" w:rsidRPr="0007263D">
        <w:rPr>
          <w:rFonts w:ascii="Times New Roman" w:hAnsi="Times New Roman" w:cs="Times New Roman"/>
          <w:sz w:val="20"/>
          <w:szCs w:val="20"/>
        </w:rPr>
        <w:t>2</w:t>
      </w:r>
      <w:r w:rsidRPr="0007263D">
        <w:rPr>
          <w:rFonts w:ascii="Times New Roman" w:hAnsi="Times New Roman" w:cs="Times New Roman"/>
          <w:sz w:val="20"/>
          <w:szCs w:val="20"/>
        </w:rPr>
        <w:t>, it will continue to review the progress of UN Reform implementation and its impact on UNDP, and the implementation of the Strategic Plan 20</w:t>
      </w:r>
      <w:r w:rsidR="00F930A4" w:rsidRPr="0007263D">
        <w:rPr>
          <w:rFonts w:ascii="Times New Roman" w:hAnsi="Times New Roman" w:cs="Times New Roman"/>
          <w:sz w:val="20"/>
          <w:szCs w:val="20"/>
        </w:rPr>
        <w:t>22</w:t>
      </w:r>
      <w:r w:rsidRPr="0007263D">
        <w:rPr>
          <w:rFonts w:ascii="Times New Roman" w:hAnsi="Times New Roman" w:cs="Times New Roman"/>
          <w:sz w:val="20"/>
          <w:szCs w:val="20"/>
        </w:rPr>
        <w:t>–202</w:t>
      </w:r>
      <w:r w:rsidR="00F930A4" w:rsidRPr="0007263D">
        <w:rPr>
          <w:rFonts w:ascii="Times New Roman" w:hAnsi="Times New Roman" w:cs="Times New Roman"/>
          <w:sz w:val="20"/>
          <w:szCs w:val="20"/>
        </w:rPr>
        <w:t>5</w:t>
      </w:r>
      <w:r w:rsidRPr="0007263D">
        <w:rPr>
          <w:rFonts w:ascii="Times New Roman" w:hAnsi="Times New Roman" w:cs="Times New Roman"/>
          <w:sz w:val="20"/>
          <w:szCs w:val="20"/>
        </w:rPr>
        <w:t>. The Committee will also continue to provide advice to the Administrator on financial resources management and the oversight functions of internal audit and investigations, evaluation, ethics, and UNBOA. Lastly, the Committee will continue to provide advice to promote proper governance, including high ethical standards, risk management and control systems and accountability in UNDP in 202</w:t>
      </w:r>
      <w:r w:rsidR="00185769">
        <w:rPr>
          <w:rFonts w:ascii="Times New Roman" w:hAnsi="Times New Roman" w:cs="Times New Roman"/>
          <w:sz w:val="20"/>
          <w:szCs w:val="20"/>
        </w:rPr>
        <w:t>2</w:t>
      </w:r>
      <w:r w:rsidRPr="0007263D">
        <w:rPr>
          <w:rFonts w:ascii="Times New Roman" w:hAnsi="Times New Roman" w:cs="Times New Roman"/>
          <w:sz w:val="20"/>
          <w:szCs w:val="20"/>
        </w:rPr>
        <w:t>.</w:t>
      </w:r>
    </w:p>
    <w:p w14:paraId="2837256C" w14:textId="77777777" w:rsidR="00AA76FC" w:rsidRPr="00A55889" w:rsidRDefault="00AA76FC" w:rsidP="00A55889">
      <w:pPr>
        <w:spacing w:after="0" w:line="240" w:lineRule="auto"/>
        <w:rPr>
          <w:rFonts w:ascii="Times New Roman" w:hAnsi="Times New Roman" w:cs="Times New Roman"/>
          <w:sz w:val="20"/>
          <w:szCs w:val="20"/>
        </w:rPr>
      </w:pPr>
    </w:p>
    <w:p w14:paraId="7D34042E" w14:textId="60BF0C7F" w:rsidR="00C6059E" w:rsidRDefault="00D25720" w:rsidP="000C1B78">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w:t>
      </w:r>
      <w:r w:rsidR="00C6059E">
        <w:rPr>
          <w:rFonts w:ascii="Times New Roman" w:hAnsi="Times New Roman" w:cs="Times New Roman"/>
          <w:sz w:val="20"/>
          <w:szCs w:val="20"/>
        </w:rPr>
        <w:t xml:space="preserve">he annual self-evaluation of the committee </w:t>
      </w:r>
      <w:r>
        <w:rPr>
          <w:rFonts w:ascii="Times New Roman" w:hAnsi="Times New Roman" w:cs="Times New Roman"/>
          <w:sz w:val="20"/>
          <w:szCs w:val="20"/>
        </w:rPr>
        <w:t>supported the independence and professionalism</w:t>
      </w:r>
      <w:r w:rsidR="00A55889">
        <w:rPr>
          <w:rFonts w:ascii="Times New Roman" w:hAnsi="Times New Roman" w:cs="Times New Roman"/>
          <w:sz w:val="20"/>
          <w:szCs w:val="20"/>
        </w:rPr>
        <w:t>, t</w:t>
      </w:r>
      <w:r>
        <w:rPr>
          <w:rFonts w:ascii="Times New Roman" w:hAnsi="Times New Roman" w:cs="Times New Roman"/>
          <w:sz w:val="20"/>
          <w:szCs w:val="20"/>
        </w:rPr>
        <w:t xml:space="preserve">he committee </w:t>
      </w:r>
      <w:r w:rsidR="008E6036">
        <w:rPr>
          <w:rFonts w:ascii="Times New Roman" w:hAnsi="Times New Roman" w:cs="Times New Roman"/>
          <w:sz w:val="20"/>
          <w:szCs w:val="20"/>
        </w:rPr>
        <w:t xml:space="preserve">identified the challenging timelines in </w:t>
      </w:r>
      <w:r w:rsidR="00BF5930">
        <w:rPr>
          <w:rFonts w:ascii="Times New Roman" w:hAnsi="Times New Roman" w:cs="Times New Roman"/>
          <w:sz w:val="20"/>
          <w:szCs w:val="20"/>
        </w:rPr>
        <w:t xml:space="preserve">receiving and </w:t>
      </w:r>
      <w:r w:rsidR="008E6036">
        <w:rPr>
          <w:rFonts w:ascii="Times New Roman" w:hAnsi="Times New Roman" w:cs="Times New Roman"/>
          <w:sz w:val="20"/>
          <w:szCs w:val="20"/>
        </w:rPr>
        <w:t>reviewing reports</w:t>
      </w:r>
      <w:r w:rsidR="00BF5930">
        <w:rPr>
          <w:rFonts w:ascii="Times New Roman" w:hAnsi="Times New Roman" w:cs="Times New Roman"/>
          <w:sz w:val="20"/>
          <w:szCs w:val="20"/>
        </w:rPr>
        <w:t>.</w:t>
      </w:r>
      <w:r>
        <w:rPr>
          <w:rFonts w:ascii="Times New Roman" w:hAnsi="Times New Roman" w:cs="Times New Roman"/>
          <w:sz w:val="20"/>
          <w:szCs w:val="20"/>
        </w:rPr>
        <w:t xml:space="preserve">  </w:t>
      </w:r>
      <w:r w:rsidR="00C6059E">
        <w:rPr>
          <w:rFonts w:ascii="Times New Roman" w:hAnsi="Times New Roman" w:cs="Times New Roman"/>
          <w:sz w:val="20"/>
          <w:szCs w:val="20"/>
        </w:rPr>
        <w:t xml:space="preserve"> </w:t>
      </w:r>
    </w:p>
    <w:p w14:paraId="5755EC1D" w14:textId="77777777" w:rsidR="00742014" w:rsidRPr="0007263D" w:rsidRDefault="00742014" w:rsidP="00FB0633">
      <w:pPr>
        <w:pStyle w:val="ListParagraph"/>
        <w:spacing w:after="0" w:line="240" w:lineRule="auto"/>
        <w:ind w:left="360"/>
        <w:contextualSpacing w:val="0"/>
        <w:rPr>
          <w:rFonts w:ascii="Times New Roman" w:hAnsi="Times New Roman" w:cs="Times New Roman"/>
          <w:sz w:val="20"/>
          <w:szCs w:val="20"/>
        </w:rPr>
      </w:pPr>
    </w:p>
    <w:p w14:paraId="5D6A3C7F" w14:textId="68D6048A" w:rsidR="00DE7064" w:rsidRDefault="00DE7064" w:rsidP="003127CA">
      <w:pPr>
        <w:pStyle w:val="Heading1"/>
        <w:numPr>
          <w:ilvl w:val="0"/>
          <w:numId w:val="1"/>
        </w:numPr>
        <w:spacing w:before="0" w:line="240" w:lineRule="auto"/>
        <w:rPr>
          <w:rFonts w:ascii="Times New Roman" w:hAnsi="Times New Roman"/>
          <w:b/>
          <w:color w:val="000000" w:themeColor="text1"/>
          <w:sz w:val="20"/>
        </w:rPr>
      </w:pPr>
      <w:bookmarkStart w:id="13" w:name="_Toc97889666"/>
      <w:r w:rsidRPr="00103026">
        <w:rPr>
          <w:rFonts w:ascii="Times New Roman" w:hAnsi="Times New Roman"/>
          <w:b/>
          <w:color w:val="000000" w:themeColor="text1"/>
          <w:sz w:val="20"/>
        </w:rPr>
        <w:t>COMPOSITION AND OPERATION OF THE AEAC</w:t>
      </w:r>
      <w:bookmarkEnd w:id="13"/>
    </w:p>
    <w:p w14:paraId="72AA9062" w14:textId="77777777" w:rsidR="0019394F" w:rsidRPr="00103026" w:rsidRDefault="0019394F" w:rsidP="00103026">
      <w:pPr>
        <w:spacing w:after="0" w:line="240" w:lineRule="auto"/>
      </w:pPr>
    </w:p>
    <w:p w14:paraId="4F6D3823" w14:textId="49614BE5" w:rsidR="00DE7064" w:rsidRDefault="00DE7064" w:rsidP="000C1B78">
      <w:pPr>
        <w:pStyle w:val="ListParagraph"/>
        <w:numPr>
          <w:ilvl w:val="0"/>
          <w:numId w:val="2"/>
        </w:numPr>
        <w:spacing w:after="0" w:line="240" w:lineRule="auto"/>
        <w:contextualSpacing w:val="0"/>
        <w:rPr>
          <w:rFonts w:ascii="Times New Roman" w:hAnsi="Times New Roman" w:cs="Times New Roman"/>
          <w:sz w:val="20"/>
          <w:szCs w:val="20"/>
        </w:rPr>
      </w:pPr>
      <w:r w:rsidRPr="0007263D">
        <w:rPr>
          <w:rFonts w:ascii="Times New Roman" w:hAnsi="Times New Roman" w:cs="Times New Roman"/>
          <w:sz w:val="20"/>
          <w:szCs w:val="20"/>
        </w:rPr>
        <w:t xml:space="preserve">The Committee thanked Mr. </w:t>
      </w:r>
      <w:r w:rsidR="00F930A4" w:rsidRPr="0007263D">
        <w:rPr>
          <w:rFonts w:ascii="Times New Roman" w:hAnsi="Times New Roman" w:cs="Times New Roman"/>
          <w:sz w:val="20"/>
          <w:szCs w:val="20"/>
        </w:rPr>
        <w:t>Antoine Antoun</w:t>
      </w:r>
      <w:r w:rsidRPr="0007263D">
        <w:rPr>
          <w:rFonts w:ascii="Times New Roman" w:hAnsi="Times New Roman" w:cs="Times New Roman"/>
          <w:sz w:val="20"/>
          <w:szCs w:val="20"/>
        </w:rPr>
        <w:t xml:space="preserve"> for </w:t>
      </w:r>
      <w:r w:rsidR="00F930A4" w:rsidRPr="0007263D">
        <w:rPr>
          <w:rFonts w:ascii="Times New Roman" w:hAnsi="Times New Roman" w:cs="Times New Roman"/>
          <w:sz w:val="20"/>
          <w:szCs w:val="20"/>
        </w:rPr>
        <w:t>his</w:t>
      </w:r>
      <w:r w:rsidRPr="0007263D">
        <w:rPr>
          <w:rFonts w:ascii="Times New Roman" w:hAnsi="Times New Roman" w:cs="Times New Roman"/>
          <w:sz w:val="20"/>
          <w:szCs w:val="20"/>
        </w:rPr>
        <w:t xml:space="preserve"> membership on the AEAC</w:t>
      </w:r>
      <w:r w:rsidR="008E108E">
        <w:rPr>
          <w:rFonts w:ascii="Times New Roman" w:hAnsi="Times New Roman" w:cs="Times New Roman"/>
          <w:sz w:val="20"/>
          <w:szCs w:val="20"/>
        </w:rPr>
        <w:t>,</w:t>
      </w:r>
      <w:r w:rsidRPr="0007263D">
        <w:rPr>
          <w:rFonts w:ascii="Times New Roman" w:hAnsi="Times New Roman" w:cs="Times New Roman"/>
          <w:sz w:val="20"/>
          <w:szCs w:val="20"/>
        </w:rPr>
        <w:t xml:space="preserve"> </w:t>
      </w:r>
      <w:r w:rsidR="008E108E">
        <w:rPr>
          <w:rFonts w:ascii="Times New Roman" w:hAnsi="Times New Roman" w:cs="Times New Roman"/>
          <w:sz w:val="20"/>
          <w:szCs w:val="20"/>
        </w:rPr>
        <w:t>as</w:t>
      </w:r>
      <w:r w:rsidR="00DB435C">
        <w:rPr>
          <w:rFonts w:ascii="Times New Roman" w:hAnsi="Times New Roman" w:cs="Times New Roman"/>
          <w:sz w:val="20"/>
          <w:szCs w:val="20"/>
        </w:rPr>
        <w:t xml:space="preserve"> </w:t>
      </w:r>
      <w:r w:rsidR="00C57B16" w:rsidRPr="0007263D">
        <w:rPr>
          <w:rFonts w:ascii="Times New Roman" w:hAnsi="Times New Roman" w:cs="Times New Roman"/>
          <w:sz w:val="20"/>
          <w:szCs w:val="20"/>
        </w:rPr>
        <w:t>his</w:t>
      </w:r>
      <w:r w:rsidRPr="0007263D">
        <w:rPr>
          <w:rFonts w:ascii="Times New Roman" w:hAnsi="Times New Roman" w:cs="Times New Roman"/>
          <w:sz w:val="20"/>
          <w:szCs w:val="20"/>
        </w:rPr>
        <w:t xml:space="preserve"> tenure end</w:t>
      </w:r>
      <w:r w:rsidR="00C57B16" w:rsidRPr="0007263D">
        <w:rPr>
          <w:rFonts w:ascii="Times New Roman" w:hAnsi="Times New Roman" w:cs="Times New Roman"/>
          <w:sz w:val="20"/>
          <w:szCs w:val="20"/>
        </w:rPr>
        <w:t>ed</w:t>
      </w:r>
      <w:r w:rsidRPr="0007263D">
        <w:rPr>
          <w:rFonts w:ascii="Times New Roman" w:hAnsi="Times New Roman" w:cs="Times New Roman"/>
          <w:sz w:val="20"/>
          <w:szCs w:val="20"/>
        </w:rPr>
        <w:t xml:space="preserve"> in 20</w:t>
      </w:r>
      <w:r w:rsidR="00C57B16" w:rsidRPr="0007263D">
        <w:rPr>
          <w:rFonts w:ascii="Times New Roman" w:hAnsi="Times New Roman" w:cs="Times New Roman"/>
          <w:sz w:val="20"/>
          <w:szCs w:val="20"/>
        </w:rPr>
        <w:t>21</w:t>
      </w:r>
      <w:r w:rsidRPr="0007263D">
        <w:rPr>
          <w:rFonts w:ascii="Times New Roman" w:hAnsi="Times New Roman" w:cs="Times New Roman"/>
          <w:sz w:val="20"/>
          <w:szCs w:val="20"/>
        </w:rPr>
        <w:t xml:space="preserve">; </w:t>
      </w:r>
      <w:r w:rsidR="00C57B16" w:rsidRPr="0007263D">
        <w:rPr>
          <w:rFonts w:ascii="Times New Roman" w:hAnsi="Times New Roman" w:cs="Times New Roman"/>
          <w:sz w:val="20"/>
          <w:szCs w:val="20"/>
        </w:rPr>
        <w:t>his</w:t>
      </w:r>
      <w:r w:rsidRPr="0007263D">
        <w:rPr>
          <w:rFonts w:ascii="Times New Roman" w:hAnsi="Times New Roman" w:cs="Times New Roman"/>
          <w:sz w:val="20"/>
          <w:szCs w:val="20"/>
        </w:rPr>
        <w:t xml:space="preserve"> input on the issues presented to the Committee was valuable, thought provoking, and very much appreciated. </w:t>
      </w:r>
    </w:p>
    <w:p w14:paraId="2A540A68" w14:textId="77777777" w:rsidR="00742014" w:rsidRPr="0007263D" w:rsidRDefault="00742014" w:rsidP="00FB0633">
      <w:pPr>
        <w:pStyle w:val="ListParagraph"/>
        <w:spacing w:after="0" w:line="240" w:lineRule="auto"/>
        <w:ind w:left="360"/>
        <w:contextualSpacing w:val="0"/>
        <w:rPr>
          <w:rFonts w:ascii="Times New Roman" w:hAnsi="Times New Roman" w:cs="Times New Roman"/>
          <w:sz w:val="20"/>
          <w:szCs w:val="20"/>
        </w:rPr>
      </w:pPr>
    </w:p>
    <w:p w14:paraId="660D7863" w14:textId="5241D32C" w:rsidR="00DE7064" w:rsidRPr="0007263D" w:rsidRDefault="0005169B" w:rsidP="00FB0633">
      <w:pPr>
        <w:pStyle w:val="ListParagraph"/>
        <w:numPr>
          <w:ilvl w:val="0"/>
          <w:numId w:val="2"/>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T</w:t>
      </w:r>
      <w:r w:rsidR="00DE7064" w:rsidRPr="0007263D">
        <w:rPr>
          <w:rFonts w:ascii="Times New Roman" w:hAnsi="Times New Roman" w:cs="Times New Roman"/>
          <w:sz w:val="20"/>
          <w:szCs w:val="20"/>
        </w:rPr>
        <w:t xml:space="preserve">he Administrator </w:t>
      </w:r>
      <w:r w:rsidR="00A7103D">
        <w:rPr>
          <w:rFonts w:ascii="Times New Roman" w:hAnsi="Times New Roman" w:cs="Times New Roman"/>
          <w:sz w:val="20"/>
          <w:szCs w:val="20"/>
        </w:rPr>
        <w:t xml:space="preserve">has </w:t>
      </w:r>
      <w:r w:rsidR="00C57B16" w:rsidRPr="0007263D">
        <w:rPr>
          <w:rFonts w:ascii="Times New Roman" w:hAnsi="Times New Roman" w:cs="Times New Roman"/>
          <w:sz w:val="20"/>
          <w:szCs w:val="20"/>
        </w:rPr>
        <w:t>exceptionally extended</w:t>
      </w:r>
      <w:r w:rsidR="00DE7064" w:rsidRPr="0007263D">
        <w:rPr>
          <w:rFonts w:ascii="Times New Roman" w:hAnsi="Times New Roman" w:cs="Times New Roman"/>
          <w:sz w:val="20"/>
          <w:szCs w:val="20"/>
        </w:rPr>
        <w:t xml:space="preserve"> Mr. Fayezul Choudhury</w:t>
      </w:r>
      <w:r w:rsidR="00D32A13">
        <w:rPr>
          <w:rFonts w:ascii="Times New Roman" w:hAnsi="Times New Roman" w:cs="Times New Roman"/>
          <w:sz w:val="20"/>
          <w:szCs w:val="20"/>
        </w:rPr>
        <w:t>’s</w:t>
      </w:r>
      <w:r w:rsidR="00DE7064" w:rsidRPr="0007263D">
        <w:rPr>
          <w:rFonts w:ascii="Times New Roman" w:hAnsi="Times New Roman" w:cs="Times New Roman"/>
          <w:sz w:val="20"/>
          <w:szCs w:val="20"/>
        </w:rPr>
        <w:t xml:space="preserve"> </w:t>
      </w:r>
      <w:r w:rsidR="003B4903">
        <w:rPr>
          <w:rFonts w:ascii="Times New Roman" w:hAnsi="Times New Roman" w:cs="Times New Roman"/>
          <w:sz w:val="20"/>
          <w:szCs w:val="20"/>
        </w:rPr>
        <w:t xml:space="preserve">tenure </w:t>
      </w:r>
      <w:r w:rsidR="00DE7064" w:rsidRPr="0007263D">
        <w:rPr>
          <w:rFonts w:ascii="Times New Roman" w:hAnsi="Times New Roman" w:cs="Times New Roman"/>
          <w:sz w:val="20"/>
          <w:szCs w:val="20"/>
        </w:rPr>
        <w:t>as Chairperson of the AEAC</w:t>
      </w:r>
      <w:r>
        <w:rPr>
          <w:rFonts w:ascii="Times New Roman" w:hAnsi="Times New Roman" w:cs="Times New Roman"/>
          <w:sz w:val="20"/>
          <w:szCs w:val="20"/>
        </w:rPr>
        <w:t xml:space="preserve"> to early 2023 to </w:t>
      </w:r>
      <w:r w:rsidR="002B6386">
        <w:rPr>
          <w:rFonts w:ascii="Times New Roman" w:hAnsi="Times New Roman" w:cs="Times New Roman"/>
          <w:sz w:val="20"/>
          <w:szCs w:val="20"/>
        </w:rPr>
        <w:t>provide</w:t>
      </w:r>
      <w:r>
        <w:rPr>
          <w:rFonts w:ascii="Times New Roman" w:hAnsi="Times New Roman" w:cs="Times New Roman"/>
          <w:sz w:val="20"/>
          <w:szCs w:val="20"/>
        </w:rPr>
        <w:t xml:space="preserve"> continuity</w:t>
      </w:r>
      <w:r w:rsidR="00643948">
        <w:rPr>
          <w:rFonts w:ascii="Times New Roman" w:hAnsi="Times New Roman" w:cs="Times New Roman"/>
          <w:sz w:val="20"/>
          <w:szCs w:val="20"/>
        </w:rPr>
        <w:t>,</w:t>
      </w:r>
      <w:r w:rsidR="00C57B16" w:rsidRPr="0007263D">
        <w:rPr>
          <w:rFonts w:ascii="Times New Roman" w:hAnsi="Times New Roman" w:cs="Times New Roman"/>
          <w:sz w:val="20"/>
          <w:szCs w:val="20"/>
        </w:rPr>
        <w:t xml:space="preserve"> </w:t>
      </w:r>
      <w:r w:rsidR="002B6386">
        <w:rPr>
          <w:rFonts w:ascii="Times New Roman" w:hAnsi="Times New Roman" w:cs="Times New Roman"/>
          <w:sz w:val="20"/>
          <w:szCs w:val="20"/>
        </w:rPr>
        <w:t xml:space="preserve">and to contribute to the </w:t>
      </w:r>
      <w:r w:rsidR="00C57B16" w:rsidRPr="0007263D">
        <w:rPr>
          <w:rFonts w:ascii="Times New Roman" w:hAnsi="Times New Roman" w:cs="Times New Roman"/>
          <w:sz w:val="20"/>
          <w:szCs w:val="20"/>
        </w:rPr>
        <w:t>recruitment process</w:t>
      </w:r>
      <w:r w:rsidR="008A7EAC" w:rsidRPr="0007263D">
        <w:rPr>
          <w:rFonts w:ascii="Times New Roman" w:hAnsi="Times New Roman" w:cs="Times New Roman"/>
          <w:sz w:val="20"/>
          <w:szCs w:val="20"/>
        </w:rPr>
        <w:t xml:space="preserve"> </w:t>
      </w:r>
      <w:r w:rsidR="002B6386">
        <w:rPr>
          <w:rFonts w:ascii="Times New Roman" w:hAnsi="Times New Roman" w:cs="Times New Roman"/>
          <w:sz w:val="20"/>
          <w:szCs w:val="20"/>
        </w:rPr>
        <w:t>for</w:t>
      </w:r>
      <w:r w:rsidR="002B6386" w:rsidRPr="0007263D">
        <w:rPr>
          <w:rFonts w:ascii="Times New Roman" w:hAnsi="Times New Roman" w:cs="Times New Roman"/>
          <w:sz w:val="20"/>
          <w:szCs w:val="20"/>
        </w:rPr>
        <w:t xml:space="preserve"> </w:t>
      </w:r>
      <w:r w:rsidR="008A7EAC" w:rsidRPr="0007263D">
        <w:rPr>
          <w:rFonts w:ascii="Times New Roman" w:hAnsi="Times New Roman" w:cs="Times New Roman"/>
          <w:sz w:val="20"/>
          <w:szCs w:val="20"/>
        </w:rPr>
        <w:t xml:space="preserve">the new Director </w:t>
      </w:r>
      <w:r w:rsidR="00DB435C">
        <w:rPr>
          <w:rFonts w:ascii="Times New Roman" w:hAnsi="Times New Roman" w:cs="Times New Roman"/>
          <w:sz w:val="20"/>
          <w:szCs w:val="20"/>
        </w:rPr>
        <w:t xml:space="preserve">of </w:t>
      </w:r>
      <w:r w:rsidR="008A7EAC" w:rsidRPr="0007263D">
        <w:rPr>
          <w:rFonts w:ascii="Times New Roman" w:hAnsi="Times New Roman" w:cs="Times New Roman"/>
          <w:sz w:val="20"/>
          <w:szCs w:val="20"/>
        </w:rPr>
        <w:t>OAI</w:t>
      </w:r>
      <w:r w:rsidR="00DE7064" w:rsidRPr="0007263D">
        <w:rPr>
          <w:rFonts w:ascii="Times New Roman" w:hAnsi="Times New Roman" w:cs="Times New Roman"/>
          <w:sz w:val="20"/>
          <w:szCs w:val="20"/>
        </w:rPr>
        <w:t>.</w:t>
      </w:r>
    </w:p>
    <w:sectPr w:rsidR="00DE7064" w:rsidRPr="0007263D" w:rsidSect="008B4F6D">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C1BA" w14:textId="77777777" w:rsidR="00132A03" w:rsidRDefault="00132A03" w:rsidP="005F188A">
      <w:pPr>
        <w:spacing w:after="0" w:line="240" w:lineRule="auto"/>
      </w:pPr>
      <w:r>
        <w:separator/>
      </w:r>
    </w:p>
  </w:endnote>
  <w:endnote w:type="continuationSeparator" w:id="0">
    <w:p w14:paraId="3D34713B" w14:textId="77777777" w:rsidR="00132A03" w:rsidRDefault="00132A03" w:rsidP="005F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1EFE" w14:textId="38965A43" w:rsidR="008B4F6D" w:rsidRDefault="008B4F6D">
    <w:pPr>
      <w:pStyle w:val="Footer"/>
    </w:pPr>
    <w:r>
      <w:tab/>
    </w:r>
    <w:r>
      <w:tab/>
    </w:r>
  </w:p>
  <w:sdt>
    <w:sdtPr>
      <w:id w:val="125978355"/>
      <w:docPartObj>
        <w:docPartGallery w:val="Page Numbers (Bottom of Page)"/>
        <w:docPartUnique/>
      </w:docPartObj>
    </w:sdtPr>
    <w:sdtEndPr>
      <w:rPr>
        <w:noProof/>
      </w:rPr>
    </w:sdtEndPr>
    <w:sdtContent>
      <w:p w14:paraId="0D8FB5EB" w14:textId="77777777" w:rsidR="00E74ABC" w:rsidRDefault="00E74ABC" w:rsidP="00E74ABC">
        <w:pPr>
          <w:pStyle w:val="Footer"/>
          <w:jc w:val="right"/>
        </w:pPr>
        <w:r>
          <w:fldChar w:fldCharType="begin"/>
        </w:r>
        <w:r>
          <w:instrText xml:space="preserve"> PAGE   \* MERGEFORMAT </w:instrText>
        </w:r>
        <w:r>
          <w:fldChar w:fldCharType="separate"/>
        </w:r>
        <w:r>
          <w:t>1</w:t>
        </w:r>
        <w:r>
          <w:rPr>
            <w:noProof/>
          </w:rPr>
          <w:fldChar w:fldCharType="end"/>
        </w:r>
      </w:p>
    </w:sdtContent>
  </w:sdt>
  <w:p w14:paraId="03BC6303" w14:textId="6496A7FE" w:rsidR="0007263D" w:rsidRDefault="0007263D" w:rsidP="008B4F6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4852" w14:textId="11F804EA" w:rsidR="008B4F6D" w:rsidRDefault="008B4F6D" w:rsidP="008B4F6D">
    <w:pPr>
      <w:pStyle w:val="Footer"/>
      <w:ind w:left="3960" w:firstLine="39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97719699" w:displacedByCustomXml="next"/>
  <w:sdt>
    <w:sdtPr>
      <w:id w:val="-2029628103"/>
      <w:docPartObj>
        <w:docPartGallery w:val="Page Numbers (Bottom of Page)"/>
        <w:docPartUnique/>
      </w:docPartObj>
    </w:sdtPr>
    <w:sdtEndPr>
      <w:rPr>
        <w:noProof/>
      </w:rPr>
    </w:sdtEndPr>
    <w:sdtContent>
      <w:p w14:paraId="2601A0A6" w14:textId="7B569448" w:rsidR="00BC2CC5" w:rsidRDefault="00BC2C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bookmarkEnd w:id="14"/>
  <w:p w14:paraId="6A621EE1" w14:textId="3FD6D066" w:rsidR="00BC2CC5" w:rsidRDefault="00BC2CC5" w:rsidP="008B4F6D">
    <w:pPr>
      <w:pStyle w:val="Footer"/>
      <w:ind w:left="3960" w:firstLine="39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B8B9" w14:textId="77777777" w:rsidR="00132A03" w:rsidRDefault="00132A03" w:rsidP="005F188A">
      <w:pPr>
        <w:spacing w:after="0" w:line="240" w:lineRule="auto"/>
      </w:pPr>
      <w:r>
        <w:separator/>
      </w:r>
    </w:p>
  </w:footnote>
  <w:footnote w:type="continuationSeparator" w:id="0">
    <w:p w14:paraId="121DEBDA" w14:textId="77777777" w:rsidR="00132A03" w:rsidRDefault="00132A03" w:rsidP="005F1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8112"/>
      <w:gridCol w:w="1248"/>
    </w:tblGrid>
    <w:tr w:rsidR="0007263D" w:rsidRPr="0007263D" w14:paraId="2E5A3DDE" w14:textId="77777777" w:rsidTr="00D53F80">
      <w:trPr>
        <w:trHeight w:val="1260"/>
      </w:trPr>
      <w:tc>
        <w:tcPr>
          <w:tcW w:w="8658" w:type="dxa"/>
          <w:shd w:val="clear" w:color="auto" w:fill="auto"/>
        </w:tcPr>
        <w:p w14:paraId="1C850EB9" w14:textId="77777777" w:rsidR="0007263D" w:rsidRPr="0007263D" w:rsidRDefault="0007263D" w:rsidP="0007263D">
          <w:pPr>
            <w:tabs>
              <w:tab w:val="center" w:pos="4680"/>
              <w:tab w:val="right" w:pos="9360"/>
            </w:tabs>
            <w:spacing w:after="0" w:line="240" w:lineRule="auto"/>
            <w:rPr>
              <w:rFonts w:ascii="Calibri" w:eastAsia="Calibri" w:hAnsi="Calibri" w:cs="Arial"/>
              <w:i/>
              <w:iCs/>
              <w:color w:val="1F497D"/>
              <w:sz w:val="16"/>
              <w:szCs w:val="16"/>
            </w:rPr>
          </w:pPr>
          <w:bookmarkStart w:id="0" w:name="_Hlk97719553"/>
          <w:r w:rsidRPr="0007263D">
            <w:rPr>
              <w:rFonts w:ascii="Calibri" w:eastAsia="Calibri" w:hAnsi="Calibri" w:cs="Arial"/>
              <w:i/>
              <w:iCs/>
              <w:color w:val="1F497D"/>
              <w:sz w:val="16"/>
              <w:szCs w:val="16"/>
            </w:rPr>
            <w:t xml:space="preserve">      </w:t>
          </w:r>
        </w:p>
        <w:p w14:paraId="37929F15" w14:textId="77777777" w:rsidR="0007263D" w:rsidRPr="0007263D" w:rsidRDefault="0007263D" w:rsidP="0007263D">
          <w:pPr>
            <w:tabs>
              <w:tab w:val="center" w:pos="4680"/>
              <w:tab w:val="right" w:pos="9360"/>
            </w:tabs>
            <w:spacing w:after="0" w:line="276" w:lineRule="auto"/>
            <w:rPr>
              <w:rFonts w:ascii="Times New Roman" w:eastAsia="Calibri" w:hAnsi="Times New Roman" w:cs="Times New Roman"/>
              <w:b/>
              <w:i/>
              <w:iCs/>
              <w:color w:val="1F497D"/>
              <w:sz w:val="20"/>
              <w:szCs w:val="20"/>
            </w:rPr>
          </w:pPr>
          <w:r w:rsidRPr="0007263D">
            <w:rPr>
              <w:rFonts w:ascii="Times New Roman" w:eastAsia="Calibri" w:hAnsi="Times New Roman" w:cs="Times New Roman"/>
              <w:b/>
              <w:iCs/>
              <w:color w:val="1F497D"/>
              <w:sz w:val="20"/>
              <w:szCs w:val="20"/>
            </w:rPr>
            <w:t>Un</w:t>
          </w:r>
          <w:r w:rsidRPr="0007263D">
            <w:rPr>
              <w:rFonts w:ascii="Times New Roman" w:eastAsia="Calibri" w:hAnsi="Times New Roman" w:cs="Times New Roman"/>
              <w:b/>
              <w:color w:val="1F497D"/>
              <w:sz w:val="20"/>
              <w:szCs w:val="20"/>
            </w:rPr>
            <w:t>ited Nations Development Programme</w:t>
          </w:r>
          <w:r w:rsidRPr="0007263D">
            <w:rPr>
              <w:rFonts w:ascii="Times New Roman" w:eastAsia="Calibri" w:hAnsi="Times New Roman" w:cs="Times New Roman"/>
              <w:b/>
              <w:i/>
              <w:iCs/>
              <w:color w:val="1F497D"/>
              <w:sz w:val="20"/>
              <w:szCs w:val="20"/>
            </w:rPr>
            <w:t xml:space="preserve"> </w:t>
          </w:r>
        </w:p>
        <w:p w14:paraId="0EEDB43C" w14:textId="77777777" w:rsidR="0007263D" w:rsidRPr="0007263D" w:rsidRDefault="0007263D" w:rsidP="0007263D">
          <w:pPr>
            <w:tabs>
              <w:tab w:val="center" w:pos="4680"/>
              <w:tab w:val="right" w:pos="9360"/>
            </w:tabs>
            <w:spacing w:after="0" w:line="276" w:lineRule="auto"/>
            <w:rPr>
              <w:rFonts w:ascii="Times New Roman" w:eastAsia="Calibri" w:hAnsi="Times New Roman" w:cs="Times New Roman"/>
              <w:b/>
              <w:iCs/>
              <w:color w:val="1F497D"/>
              <w:sz w:val="24"/>
              <w:szCs w:val="20"/>
            </w:rPr>
          </w:pPr>
          <w:r w:rsidRPr="0007263D">
            <w:rPr>
              <w:rFonts w:ascii="Times New Roman" w:eastAsia="Calibri" w:hAnsi="Times New Roman" w:cs="Times New Roman"/>
              <w:b/>
              <w:iCs/>
              <w:color w:val="1F497D"/>
              <w:sz w:val="20"/>
              <w:szCs w:val="20"/>
            </w:rPr>
            <w:t>Audit and Evaluation Advisory Committee</w:t>
          </w:r>
        </w:p>
      </w:tc>
      <w:tc>
        <w:tcPr>
          <w:tcW w:w="918" w:type="dxa"/>
          <w:shd w:val="clear" w:color="auto" w:fill="auto"/>
        </w:tcPr>
        <w:p w14:paraId="50281FD6" w14:textId="77777777" w:rsidR="0007263D" w:rsidRPr="0007263D" w:rsidRDefault="0007263D" w:rsidP="0007263D">
          <w:pPr>
            <w:tabs>
              <w:tab w:val="center" w:pos="4680"/>
              <w:tab w:val="right" w:pos="9360"/>
            </w:tabs>
            <w:spacing w:after="0" w:line="240" w:lineRule="auto"/>
            <w:jc w:val="right"/>
            <w:rPr>
              <w:rFonts w:ascii="Calibri" w:eastAsia="Calibri" w:hAnsi="Calibri" w:cs="Arial"/>
              <w:b/>
              <w:iCs/>
              <w:color w:val="1F497D"/>
              <w:sz w:val="24"/>
              <w:szCs w:val="24"/>
            </w:rPr>
          </w:pPr>
          <w:r w:rsidRPr="0007263D">
            <w:rPr>
              <w:rFonts w:ascii="Calibri" w:eastAsia="Calibri" w:hAnsi="Calibri" w:cs="Times New Roman"/>
              <w:noProof/>
            </w:rPr>
            <w:drawing>
              <wp:inline distT="0" distB="0" distL="0" distR="0" wp14:anchorId="5704416B" wp14:editId="594E828E">
                <wp:extent cx="655320" cy="995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397" cy="997219"/>
                        </a:xfrm>
                        <a:prstGeom prst="rect">
                          <a:avLst/>
                        </a:prstGeom>
                        <a:noFill/>
                        <a:ln>
                          <a:noFill/>
                        </a:ln>
                      </pic:spPr>
                    </pic:pic>
                  </a:graphicData>
                </a:graphic>
              </wp:inline>
            </w:drawing>
          </w:r>
        </w:p>
      </w:tc>
    </w:tr>
    <w:bookmarkEnd w:id="0"/>
  </w:tbl>
  <w:p w14:paraId="2E0364C0" w14:textId="77777777" w:rsidR="005F188A" w:rsidRDefault="005F188A" w:rsidP="00072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4A0" w:firstRow="1" w:lastRow="0" w:firstColumn="1" w:lastColumn="0" w:noHBand="0" w:noVBand="1"/>
    </w:tblPr>
    <w:tblGrid>
      <w:gridCol w:w="8207"/>
      <w:gridCol w:w="1432"/>
    </w:tblGrid>
    <w:tr w:rsidR="00BC2CC5" w:rsidRPr="00DE441F" w14:paraId="484E5B71" w14:textId="77777777" w:rsidTr="00BC2CC5">
      <w:tc>
        <w:tcPr>
          <w:tcW w:w="8207" w:type="dxa"/>
          <w:shd w:val="clear" w:color="auto" w:fill="auto"/>
        </w:tcPr>
        <w:p w14:paraId="267C69E9" w14:textId="77777777" w:rsidR="00BC2CC5" w:rsidRPr="00A85F76" w:rsidRDefault="00BC2CC5" w:rsidP="00BC2CC5">
          <w:pPr>
            <w:tabs>
              <w:tab w:val="center" w:pos="4680"/>
              <w:tab w:val="right" w:pos="9360"/>
            </w:tabs>
            <w:rPr>
              <w:rFonts w:ascii="Calibri" w:eastAsia="Calibri" w:hAnsi="Calibri"/>
              <w:i/>
              <w:iCs/>
              <w:color w:val="1F497D"/>
              <w:sz w:val="16"/>
              <w:szCs w:val="16"/>
            </w:rPr>
          </w:pPr>
          <w:r>
            <w:rPr>
              <w:rFonts w:ascii="Calibri" w:eastAsia="Calibri" w:hAnsi="Calibri"/>
              <w:i/>
              <w:iCs/>
              <w:color w:val="1F497D"/>
              <w:sz w:val="16"/>
              <w:szCs w:val="16"/>
            </w:rPr>
            <w:t xml:space="preserve">     </w:t>
          </w:r>
          <w:r w:rsidRPr="00A85F76">
            <w:rPr>
              <w:rFonts w:ascii="Calibri" w:eastAsia="Calibri" w:hAnsi="Calibri"/>
              <w:i/>
              <w:iCs/>
              <w:color w:val="1F497D"/>
              <w:sz w:val="16"/>
              <w:szCs w:val="16"/>
            </w:rPr>
            <w:t xml:space="preserve"> </w:t>
          </w:r>
        </w:p>
        <w:p w14:paraId="77E80CB2" w14:textId="3B444031" w:rsidR="00BC2CC5" w:rsidRPr="00DD370C" w:rsidRDefault="00BC2CC5" w:rsidP="00BC2CC5">
          <w:pPr>
            <w:tabs>
              <w:tab w:val="center" w:pos="4680"/>
              <w:tab w:val="right" w:pos="9360"/>
            </w:tabs>
            <w:spacing w:line="276" w:lineRule="auto"/>
            <w:rPr>
              <w:rFonts w:eastAsia="Calibri" w:cs="Times New Roman"/>
              <w:b/>
              <w:iCs/>
              <w:color w:val="1F497D"/>
              <w:sz w:val="28"/>
              <w:szCs w:val="20"/>
            </w:rPr>
          </w:pPr>
          <w:r w:rsidRPr="009A0794">
            <w:rPr>
              <w:rFonts w:eastAsia="Calibri" w:cs="Times New Roman"/>
              <w:b/>
              <w:iCs/>
              <w:color w:val="1F497D"/>
              <w:sz w:val="28"/>
              <w:szCs w:val="20"/>
            </w:rPr>
            <w:t xml:space="preserve"> </w:t>
          </w:r>
          <w:r w:rsidRPr="00DD370C">
            <w:rPr>
              <w:rFonts w:eastAsia="Calibri" w:cs="Times New Roman"/>
              <w:b/>
              <w:iCs/>
              <w:color w:val="1F497D"/>
              <w:sz w:val="28"/>
              <w:szCs w:val="20"/>
            </w:rPr>
            <w:t>Un</w:t>
          </w:r>
          <w:r w:rsidRPr="00DD370C">
            <w:rPr>
              <w:rFonts w:eastAsia="Calibri" w:cs="Times New Roman"/>
              <w:b/>
              <w:color w:val="1F497D"/>
              <w:sz w:val="28"/>
              <w:szCs w:val="20"/>
            </w:rPr>
            <w:t>ited Nations Development Programme</w:t>
          </w:r>
          <w:r w:rsidRPr="00DD370C">
            <w:rPr>
              <w:rFonts w:eastAsia="Calibri" w:cs="Times New Roman"/>
              <w:b/>
              <w:i/>
              <w:iCs/>
              <w:color w:val="1F497D"/>
              <w:sz w:val="28"/>
              <w:szCs w:val="20"/>
            </w:rPr>
            <w:t xml:space="preserve"> </w:t>
          </w:r>
        </w:p>
        <w:p w14:paraId="1C3BF11E" w14:textId="77777777" w:rsidR="00BC2CC5" w:rsidRDefault="00BC2CC5" w:rsidP="00BC2CC5">
          <w:pPr>
            <w:tabs>
              <w:tab w:val="center" w:pos="4680"/>
              <w:tab w:val="right" w:pos="9360"/>
            </w:tabs>
            <w:rPr>
              <w:rFonts w:eastAsia="Calibri" w:cs="Times New Roman"/>
              <w:b/>
              <w:color w:val="1F497D"/>
              <w:sz w:val="20"/>
              <w:szCs w:val="20"/>
            </w:rPr>
          </w:pPr>
        </w:p>
        <w:p w14:paraId="429DC777" w14:textId="77777777" w:rsidR="00BC2CC5" w:rsidRPr="00A85F76" w:rsidRDefault="00BC2CC5" w:rsidP="00BC2CC5">
          <w:pPr>
            <w:tabs>
              <w:tab w:val="center" w:pos="4680"/>
              <w:tab w:val="right" w:pos="9360"/>
            </w:tabs>
            <w:rPr>
              <w:rFonts w:ascii="Calibri" w:eastAsia="Calibri" w:hAnsi="Calibri"/>
              <w:i/>
              <w:iCs/>
              <w:color w:val="1F497D"/>
            </w:rPr>
          </w:pPr>
        </w:p>
      </w:tc>
      <w:tc>
        <w:tcPr>
          <w:tcW w:w="1432" w:type="dxa"/>
          <w:shd w:val="clear" w:color="auto" w:fill="auto"/>
        </w:tcPr>
        <w:p w14:paraId="39FA0995" w14:textId="77777777" w:rsidR="00BC2CC5" w:rsidRPr="00A85F76" w:rsidRDefault="00BC2CC5" w:rsidP="00BC2CC5">
          <w:pPr>
            <w:tabs>
              <w:tab w:val="center" w:pos="4680"/>
              <w:tab w:val="right" w:pos="9360"/>
            </w:tabs>
            <w:jc w:val="right"/>
            <w:rPr>
              <w:rFonts w:ascii="Calibri" w:eastAsia="Calibri" w:hAnsi="Calibri"/>
              <w:b/>
              <w:iCs/>
              <w:color w:val="1F497D"/>
            </w:rPr>
          </w:pPr>
          <w:r w:rsidRPr="001A4959">
            <w:rPr>
              <w:rFonts w:ascii="Calibri" w:eastAsia="Calibri" w:hAnsi="Calibri" w:cs="Times New Roman"/>
              <w:noProof/>
            </w:rPr>
            <w:drawing>
              <wp:inline distT="0" distB="0" distL="0" distR="0" wp14:anchorId="0116CE61" wp14:editId="62F807EC">
                <wp:extent cx="772417" cy="1173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470" cy="1199387"/>
                        </a:xfrm>
                        <a:prstGeom prst="rect">
                          <a:avLst/>
                        </a:prstGeom>
                        <a:noFill/>
                        <a:ln>
                          <a:noFill/>
                        </a:ln>
                      </pic:spPr>
                    </pic:pic>
                  </a:graphicData>
                </a:graphic>
              </wp:inline>
            </w:drawing>
          </w:r>
        </w:p>
      </w:tc>
    </w:tr>
  </w:tbl>
  <w:p w14:paraId="34B107D7" w14:textId="77777777" w:rsidR="0007263D" w:rsidRDefault="0007263D" w:rsidP="00E74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4" w:space="0" w:color="auto"/>
      </w:tblBorders>
      <w:tblLook w:val="04A0" w:firstRow="1" w:lastRow="0" w:firstColumn="1" w:lastColumn="0" w:noHBand="0" w:noVBand="1"/>
    </w:tblPr>
    <w:tblGrid>
      <w:gridCol w:w="8112"/>
      <w:gridCol w:w="1248"/>
    </w:tblGrid>
    <w:tr w:rsidR="00BC2CC5" w:rsidRPr="0007263D" w14:paraId="04AEB54C" w14:textId="77777777" w:rsidTr="00BC2CC5">
      <w:trPr>
        <w:trHeight w:val="1260"/>
      </w:trPr>
      <w:tc>
        <w:tcPr>
          <w:tcW w:w="8112" w:type="dxa"/>
          <w:shd w:val="clear" w:color="auto" w:fill="auto"/>
        </w:tcPr>
        <w:p w14:paraId="5438CEB5" w14:textId="77777777" w:rsidR="00BC2CC5" w:rsidRPr="0007263D" w:rsidRDefault="00BC2CC5" w:rsidP="00BC2CC5">
          <w:pPr>
            <w:tabs>
              <w:tab w:val="center" w:pos="4680"/>
              <w:tab w:val="right" w:pos="9360"/>
            </w:tabs>
            <w:spacing w:after="0" w:line="240" w:lineRule="auto"/>
            <w:rPr>
              <w:rFonts w:ascii="Calibri" w:eastAsia="Calibri" w:hAnsi="Calibri" w:cs="Arial"/>
              <w:i/>
              <w:iCs/>
              <w:color w:val="1F497D"/>
              <w:sz w:val="16"/>
              <w:szCs w:val="16"/>
            </w:rPr>
          </w:pPr>
          <w:r w:rsidRPr="0007263D">
            <w:rPr>
              <w:rFonts w:ascii="Calibri" w:eastAsia="Calibri" w:hAnsi="Calibri" w:cs="Arial"/>
              <w:i/>
              <w:iCs/>
              <w:color w:val="1F497D"/>
              <w:sz w:val="16"/>
              <w:szCs w:val="16"/>
            </w:rPr>
            <w:t xml:space="preserve">      </w:t>
          </w:r>
        </w:p>
        <w:p w14:paraId="225EC81A" w14:textId="77777777" w:rsidR="00BC2CC5" w:rsidRPr="0007263D" w:rsidRDefault="00BC2CC5" w:rsidP="00BC2CC5">
          <w:pPr>
            <w:tabs>
              <w:tab w:val="center" w:pos="4680"/>
              <w:tab w:val="right" w:pos="9360"/>
            </w:tabs>
            <w:spacing w:after="0" w:line="276" w:lineRule="auto"/>
            <w:rPr>
              <w:rFonts w:ascii="Times New Roman" w:eastAsia="Calibri" w:hAnsi="Times New Roman" w:cs="Times New Roman"/>
              <w:b/>
              <w:i/>
              <w:iCs/>
              <w:color w:val="1F497D"/>
              <w:sz w:val="20"/>
              <w:szCs w:val="20"/>
            </w:rPr>
          </w:pPr>
          <w:r w:rsidRPr="0007263D">
            <w:rPr>
              <w:rFonts w:ascii="Times New Roman" w:eastAsia="Calibri" w:hAnsi="Times New Roman" w:cs="Times New Roman"/>
              <w:b/>
              <w:iCs/>
              <w:color w:val="1F497D"/>
              <w:sz w:val="20"/>
              <w:szCs w:val="20"/>
            </w:rPr>
            <w:t>Un</w:t>
          </w:r>
          <w:r w:rsidRPr="0007263D">
            <w:rPr>
              <w:rFonts w:ascii="Times New Roman" w:eastAsia="Calibri" w:hAnsi="Times New Roman" w:cs="Times New Roman"/>
              <w:b/>
              <w:color w:val="1F497D"/>
              <w:sz w:val="20"/>
              <w:szCs w:val="20"/>
            </w:rPr>
            <w:t>ited Nations Development Programme</w:t>
          </w:r>
          <w:r w:rsidRPr="0007263D">
            <w:rPr>
              <w:rFonts w:ascii="Times New Roman" w:eastAsia="Calibri" w:hAnsi="Times New Roman" w:cs="Times New Roman"/>
              <w:b/>
              <w:i/>
              <w:iCs/>
              <w:color w:val="1F497D"/>
              <w:sz w:val="20"/>
              <w:szCs w:val="20"/>
            </w:rPr>
            <w:t xml:space="preserve"> </w:t>
          </w:r>
        </w:p>
        <w:p w14:paraId="292F58D3" w14:textId="77777777" w:rsidR="00BC2CC5" w:rsidRPr="0007263D" w:rsidRDefault="00BC2CC5" w:rsidP="00BC2CC5">
          <w:pPr>
            <w:tabs>
              <w:tab w:val="center" w:pos="4680"/>
              <w:tab w:val="right" w:pos="9360"/>
            </w:tabs>
            <w:spacing w:after="0" w:line="276" w:lineRule="auto"/>
            <w:rPr>
              <w:rFonts w:ascii="Times New Roman" w:eastAsia="Calibri" w:hAnsi="Times New Roman" w:cs="Times New Roman"/>
              <w:b/>
              <w:iCs/>
              <w:color w:val="1F497D"/>
              <w:sz w:val="24"/>
              <w:szCs w:val="20"/>
            </w:rPr>
          </w:pPr>
          <w:r w:rsidRPr="0007263D">
            <w:rPr>
              <w:rFonts w:ascii="Times New Roman" w:eastAsia="Calibri" w:hAnsi="Times New Roman" w:cs="Times New Roman"/>
              <w:b/>
              <w:iCs/>
              <w:color w:val="1F497D"/>
              <w:sz w:val="20"/>
              <w:szCs w:val="20"/>
            </w:rPr>
            <w:t>Audit and Evaluation Advisory Committee</w:t>
          </w:r>
        </w:p>
      </w:tc>
      <w:tc>
        <w:tcPr>
          <w:tcW w:w="1248" w:type="dxa"/>
          <w:shd w:val="clear" w:color="auto" w:fill="auto"/>
        </w:tcPr>
        <w:p w14:paraId="186F6627" w14:textId="3558125B" w:rsidR="00BC2CC5" w:rsidRPr="0007263D" w:rsidRDefault="00BC2CC5" w:rsidP="00BC2CC5">
          <w:pPr>
            <w:tabs>
              <w:tab w:val="center" w:pos="4680"/>
              <w:tab w:val="right" w:pos="9360"/>
            </w:tabs>
            <w:spacing w:after="0" w:line="240" w:lineRule="auto"/>
            <w:jc w:val="right"/>
            <w:rPr>
              <w:rFonts w:ascii="Calibri" w:eastAsia="Calibri" w:hAnsi="Calibri" w:cs="Arial"/>
              <w:b/>
              <w:iCs/>
              <w:color w:val="1F497D"/>
              <w:sz w:val="24"/>
              <w:szCs w:val="24"/>
            </w:rPr>
          </w:pPr>
          <w:r w:rsidRPr="0007263D">
            <w:rPr>
              <w:rFonts w:ascii="Calibri" w:eastAsia="Calibri" w:hAnsi="Calibri" w:cs="Times New Roman"/>
              <w:noProof/>
            </w:rPr>
            <w:drawing>
              <wp:inline distT="0" distB="0" distL="0" distR="0" wp14:anchorId="3FA79091" wp14:editId="1A61CF3D">
                <wp:extent cx="655320" cy="9955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397" cy="997219"/>
                        </a:xfrm>
                        <a:prstGeom prst="rect">
                          <a:avLst/>
                        </a:prstGeom>
                        <a:noFill/>
                        <a:ln>
                          <a:noFill/>
                        </a:ln>
                      </pic:spPr>
                    </pic:pic>
                  </a:graphicData>
                </a:graphic>
              </wp:inline>
            </w:drawing>
          </w:r>
        </w:p>
      </w:tc>
    </w:tr>
  </w:tbl>
  <w:p w14:paraId="3D6DD0E4" w14:textId="77777777" w:rsidR="00BC2CC5" w:rsidRDefault="00BC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75F1"/>
    <w:multiLevelType w:val="hybridMultilevel"/>
    <w:tmpl w:val="CCB48A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B75548"/>
    <w:multiLevelType w:val="hybridMultilevel"/>
    <w:tmpl w:val="0ADCD8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065E06"/>
    <w:multiLevelType w:val="hybridMultilevel"/>
    <w:tmpl w:val="B336B8D6"/>
    <w:lvl w:ilvl="0" w:tplc="C60A1C36">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97A49"/>
    <w:multiLevelType w:val="hybridMultilevel"/>
    <w:tmpl w:val="3006E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64"/>
    <w:rsid w:val="0005169B"/>
    <w:rsid w:val="0007263D"/>
    <w:rsid w:val="0008759C"/>
    <w:rsid w:val="000C1B78"/>
    <w:rsid w:val="00103026"/>
    <w:rsid w:val="00132A03"/>
    <w:rsid w:val="0014604E"/>
    <w:rsid w:val="00167830"/>
    <w:rsid w:val="00174186"/>
    <w:rsid w:val="00174727"/>
    <w:rsid w:val="00185769"/>
    <w:rsid w:val="0019394F"/>
    <w:rsid w:val="001A424D"/>
    <w:rsid w:val="001D3B89"/>
    <w:rsid w:val="001F5319"/>
    <w:rsid w:val="001F6999"/>
    <w:rsid w:val="001F738A"/>
    <w:rsid w:val="00260872"/>
    <w:rsid w:val="00260A32"/>
    <w:rsid w:val="00281A08"/>
    <w:rsid w:val="00292527"/>
    <w:rsid w:val="002B6386"/>
    <w:rsid w:val="003127CA"/>
    <w:rsid w:val="00313B98"/>
    <w:rsid w:val="00331E63"/>
    <w:rsid w:val="003717AE"/>
    <w:rsid w:val="00377D3E"/>
    <w:rsid w:val="00391A02"/>
    <w:rsid w:val="003A5995"/>
    <w:rsid w:val="003B4903"/>
    <w:rsid w:val="003B5A8E"/>
    <w:rsid w:val="003B66C8"/>
    <w:rsid w:val="003C3403"/>
    <w:rsid w:val="0040742C"/>
    <w:rsid w:val="00417956"/>
    <w:rsid w:val="00425B9B"/>
    <w:rsid w:val="00457E50"/>
    <w:rsid w:val="004741AA"/>
    <w:rsid w:val="004A1D17"/>
    <w:rsid w:val="004B1E40"/>
    <w:rsid w:val="004C20B6"/>
    <w:rsid w:val="004F767F"/>
    <w:rsid w:val="00514676"/>
    <w:rsid w:val="00544510"/>
    <w:rsid w:val="005874F6"/>
    <w:rsid w:val="005F188A"/>
    <w:rsid w:val="005F4469"/>
    <w:rsid w:val="005F485A"/>
    <w:rsid w:val="00614412"/>
    <w:rsid w:val="00641366"/>
    <w:rsid w:val="00643948"/>
    <w:rsid w:val="00655C1B"/>
    <w:rsid w:val="006609BC"/>
    <w:rsid w:val="00695571"/>
    <w:rsid w:val="006A72E3"/>
    <w:rsid w:val="006B769D"/>
    <w:rsid w:val="006F242C"/>
    <w:rsid w:val="00735C37"/>
    <w:rsid w:val="00740CD2"/>
    <w:rsid w:val="00742014"/>
    <w:rsid w:val="0076126D"/>
    <w:rsid w:val="00764E4D"/>
    <w:rsid w:val="00775134"/>
    <w:rsid w:val="00775870"/>
    <w:rsid w:val="00792650"/>
    <w:rsid w:val="00800CAB"/>
    <w:rsid w:val="00813004"/>
    <w:rsid w:val="00836020"/>
    <w:rsid w:val="008409A8"/>
    <w:rsid w:val="008557F4"/>
    <w:rsid w:val="00856126"/>
    <w:rsid w:val="00873003"/>
    <w:rsid w:val="008A4A61"/>
    <w:rsid w:val="008A5227"/>
    <w:rsid w:val="008A7EAC"/>
    <w:rsid w:val="008B42CA"/>
    <w:rsid w:val="008B4F6D"/>
    <w:rsid w:val="008E108E"/>
    <w:rsid w:val="008E6036"/>
    <w:rsid w:val="008F52CD"/>
    <w:rsid w:val="0090513B"/>
    <w:rsid w:val="009163A3"/>
    <w:rsid w:val="00934519"/>
    <w:rsid w:val="00981D3D"/>
    <w:rsid w:val="009A7D13"/>
    <w:rsid w:val="009C4B72"/>
    <w:rsid w:val="009D1940"/>
    <w:rsid w:val="009F1370"/>
    <w:rsid w:val="00A0174C"/>
    <w:rsid w:val="00A34FAB"/>
    <w:rsid w:val="00A53B9C"/>
    <w:rsid w:val="00A55889"/>
    <w:rsid w:val="00A70B97"/>
    <w:rsid w:val="00A7103D"/>
    <w:rsid w:val="00AA66EA"/>
    <w:rsid w:val="00AA76FC"/>
    <w:rsid w:val="00AB598D"/>
    <w:rsid w:val="00AF0986"/>
    <w:rsid w:val="00B07D0D"/>
    <w:rsid w:val="00B12ED1"/>
    <w:rsid w:val="00B20F95"/>
    <w:rsid w:val="00B267E9"/>
    <w:rsid w:val="00B35BE0"/>
    <w:rsid w:val="00B513A4"/>
    <w:rsid w:val="00B539E1"/>
    <w:rsid w:val="00B70CB1"/>
    <w:rsid w:val="00BA1AEC"/>
    <w:rsid w:val="00BB3142"/>
    <w:rsid w:val="00BC2CC5"/>
    <w:rsid w:val="00BD1A52"/>
    <w:rsid w:val="00BF5930"/>
    <w:rsid w:val="00BF5C8B"/>
    <w:rsid w:val="00C21947"/>
    <w:rsid w:val="00C57B16"/>
    <w:rsid w:val="00C6059E"/>
    <w:rsid w:val="00C61D0D"/>
    <w:rsid w:val="00C6478F"/>
    <w:rsid w:val="00C667E6"/>
    <w:rsid w:val="00C8212E"/>
    <w:rsid w:val="00CA6603"/>
    <w:rsid w:val="00CD0ACE"/>
    <w:rsid w:val="00CE2CEF"/>
    <w:rsid w:val="00CF2768"/>
    <w:rsid w:val="00D25720"/>
    <w:rsid w:val="00D32A13"/>
    <w:rsid w:val="00D628C0"/>
    <w:rsid w:val="00D73C02"/>
    <w:rsid w:val="00D7624D"/>
    <w:rsid w:val="00DA319A"/>
    <w:rsid w:val="00DB11F2"/>
    <w:rsid w:val="00DB435C"/>
    <w:rsid w:val="00DE7064"/>
    <w:rsid w:val="00DF2B1E"/>
    <w:rsid w:val="00E24FD1"/>
    <w:rsid w:val="00E2768F"/>
    <w:rsid w:val="00E3403F"/>
    <w:rsid w:val="00E37E16"/>
    <w:rsid w:val="00E74ABC"/>
    <w:rsid w:val="00EF6C8B"/>
    <w:rsid w:val="00F06C68"/>
    <w:rsid w:val="00F10050"/>
    <w:rsid w:val="00F41AF6"/>
    <w:rsid w:val="00F90F44"/>
    <w:rsid w:val="00F930A4"/>
    <w:rsid w:val="00F9489A"/>
    <w:rsid w:val="00FA057E"/>
    <w:rsid w:val="00FA091A"/>
    <w:rsid w:val="00FA3A71"/>
    <w:rsid w:val="00FA7BF1"/>
    <w:rsid w:val="00FB0633"/>
    <w:rsid w:val="00FB3FCE"/>
    <w:rsid w:val="00F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D264"/>
  <w15:chartTrackingRefBased/>
  <w15:docId w15:val="{14F17852-8BDD-4439-B1F3-0E2DA6E3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7064"/>
    <w:pPr>
      <w:spacing w:after="0" w:line="240" w:lineRule="auto"/>
    </w:pPr>
  </w:style>
  <w:style w:type="character" w:styleId="CommentReference">
    <w:name w:val="annotation reference"/>
    <w:basedOn w:val="DefaultParagraphFont"/>
    <w:uiPriority w:val="99"/>
    <w:semiHidden/>
    <w:unhideWhenUsed/>
    <w:rsid w:val="005F188A"/>
    <w:rPr>
      <w:sz w:val="16"/>
      <w:szCs w:val="16"/>
    </w:rPr>
  </w:style>
  <w:style w:type="paragraph" w:styleId="CommentText">
    <w:name w:val="annotation text"/>
    <w:basedOn w:val="Normal"/>
    <w:link w:val="CommentTextChar"/>
    <w:uiPriority w:val="99"/>
    <w:unhideWhenUsed/>
    <w:rsid w:val="005F188A"/>
    <w:pPr>
      <w:numPr>
        <w:numId w:val="4"/>
      </w:numPr>
      <w:spacing w:line="240" w:lineRule="auto"/>
    </w:pPr>
    <w:rPr>
      <w:sz w:val="20"/>
      <w:szCs w:val="20"/>
    </w:rPr>
  </w:style>
  <w:style w:type="character" w:customStyle="1" w:styleId="CommentTextChar">
    <w:name w:val="Comment Text Char"/>
    <w:basedOn w:val="DefaultParagraphFont"/>
    <w:link w:val="CommentText"/>
    <w:uiPriority w:val="99"/>
    <w:rsid w:val="005F188A"/>
    <w:rPr>
      <w:sz w:val="20"/>
      <w:szCs w:val="20"/>
    </w:rPr>
  </w:style>
  <w:style w:type="paragraph" w:styleId="CommentSubject">
    <w:name w:val="annotation subject"/>
    <w:basedOn w:val="CommentText"/>
    <w:next w:val="CommentText"/>
    <w:link w:val="CommentSubjectChar"/>
    <w:uiPriority w:val="99"/>
    <w:semiHidden/>
    <w:unhideWhenUsed/>
    <w:rsid w:val="005F188A"/>
    <w:rPr>
      <w:b/>
      <w:bCs/>
    </w:rPr>
  </w:style>
  <w:style w:type="character" w:customStyle="1" w:styleId="CommentSubjectChar">
    <w:name w:val="Comment Subject Char"/>
    <w:basedOn w:val="CommentTextChar"/>
    <w:link w:val="CommentSubject"/>
    <w:uiPriority w:val="99"/>
    <w:semiHidden/>
    <w:rsid w:val="005F188A"/>
    <w:rPr>
      <w:b/>
      <w:bCs/>
      <w:sz w:val="20"/>
      <w:szCs w:val="20"/>
    </w:rPr>
  </w:style>
  <w:style w:type="character" w:customStyle="1" w:styleId="Heading1Char">
    <w:name w:val="Heading 1 Char"/>
    <w:basedOn w:val="DefaultParagraphFont"/>
    <w:link w:val="Heading1"/>
    <w:uiPriority w:val="9"/>
    <w:rsid w:val="005F18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188A"/>
    <w:pPr>
      <w:outlineLvl w:val="9"/>
    </w:pPr>
    <w:rPr>
      <w:rFonts w:ascii="Times New Roman" w:hAnsi="Times New Roman"/>
      <w:b/>
      <w:color w:val="000000" w:themeColor="text1"/>
      <w:sz w:val="20"/>
    </w:rPr>
  </w:style>
  <w:style w:type="paragraph" w:styleId="TOC1">
    <w:name w:val="toc 1"/>
    <w:basedOn w:val="Normal"/>
    <w:next w:val="Normal"/>
    <w:autoRedefine/>
    <w:uiPriority w:val="39"/>
    <w:unhideWhenUsed/>
    <w:rsid w:val="0076126D"/>
    <w:pPr>
      <w:tabs>
        <w:tab w:val="left" w:pos="440"/>
        <w:tab w:val="right" w:leader="dot" w:pos="9350"/>
      </w:tabs>
      <w:spacing w:after="100"/>
    </w:pPr>
  </w:style>
  <w:style w:type="paragraph" w:styleId="TOC2">
    <w:name w:val="toc 2"/>
    <w:basedOn w:val="Normal"/>
    <w:next w:val="Normal"/>
    <w:autoRedefine/>
    <w:uiPriority w:val="39"/>
    <w:semiHidden/>
    <w:unhideWhenUsed/>
    <w:rsid w:val="005F188A"/>
    <w:pPr>
      <w:spacing w:after="100"/>
      <w:ind w:left="220"/>
    </w:pPr>
  </w:style>
  <w:style w:type="paragraph" w:styleId="Header">
    <w:name w:val="header"/>
    <w:basedOn w:val="Normal"/>
    <w:link w:val="HeaderChar"/>
    <w:uiPriority w:val="99"/>
    <w:unhideWhenUsed/>
    <w:rsid w:val="005F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8A"/>
  </w:style>
  <w:style w:type="paragraph" w:styleId="Footer">
    <w:name w:val="footer"/>
    <w:basedOn w:val="Normal"/>
    <w:link w:val="FooterChar"/>
    <w:uiPriority w:val="99"/>
    <w:unhideWhenUsed/>
    <w:rsid w:val="005F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8A"/>
  </w:style>
  <w:style w:type="paragraph" w:styleId="ListParagraph">
    <w:name w:val="List Paragraph"/>
    <w:basedOn w:val="Normal"/>
    <w:uiPriority w:val="34"/>
    <w:qFormat/>
    <w:rsid w:val="00E74ABC"/>
    <w:pPr>
      <w:ind w:left="720"/>
      <w:contextualSpacing/>
    </w:pPr>
  </w:style>
  <w:style w:type="character" w:styleId="Hyperlink">
    <w:name w:val="Hyperlink"/>
    <w:basedOn w:val="DefaultParagraphFont"/>
    <w:uiPriority w:val="99"/>
    <w:unhideWhenUsed/>
    <w:rsid w:val="0076126D"/>
    <w:rPr>
      <w:color w:val="0563C1" w:themeColor="hyperlink"/>
      <w:u w:val="single"/>
    </w:rPr>
  </w:style>
  <w:style w:type="character" w:customStyle="1" w:styleId="cf01">
    <w:name w:val="cf01"/>
    <w:basedOn w:val="DefaultParagraphFont"/>
    <w:rsid w:val="00F948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D752-E946-4DA6-B27E-10E5570F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Bokel</dc:creator>
  <cp:keywords/>
  <dc:description/>
  <cp:lastModifiedBy>Svetlana Iazykova</cp:lastModifiedBy>
  <cp:revision>6</cp:revision>
  <dcterms:created xsi:type="dcterms:W3CDTF">2022-04-06T16:13:00Z</dcterms:created>
  <dcterms:modified xsi:type="dcterms:W3CDTF">2022-04-06T16:23:00Z</dcterms:modified>
</cp:coreProperties>
</file>