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AC21C" w14:textId="7081ECC1" w:rsidR="00216553" w:rsidRPr="00593EB0" w:rsidRDefault="00BD20AE" w:rsidP="00107283">
      <w:pPr>
        <w:ind w:left="-27" w:firstLine="27"/>
        <w:jc w:val="both"/>
        <w:rPr>
          <w:b/>
          <w:color w:val="000000" w:themeColor="text1"/>
          <w:sz w:val="20"/>
          <w:szCs w:val="20"/>
        </w:rPr>
      </w:pPr>
      <w:r w:rsidRPr="00593EB0">
        <w:rPr>
          <w:b/>
          <w:color w:val="000000" w:themeColor="text1"/>
          <w:sz w:val="20"/>
          <w:szCs w:val="20"/>
        </w:rPr>
        <w:t xml:space="preserve">Annex </w:t>
      </w:r>
      <w:r w:rsidR="00AE26B3">
        <w:rPr>
          <w:b/>
          <w:color w:val="000000" w:themeColor="text1"/>
          <w:sz w:val="20"/>
          <w:szCs w:val="20"/>
        </w:rPr>
        <w:t>5.</w:t>
      </w:r>
      <w:r w:rsidR="00216553" w:rsidRPr="00593EB0">
        <w:rPr>
          <w:b/>
          <w:color w:val="000000" w:themeColor="text1"/>
          <w:sz w:val="20"/>
          <w:szCs w:val="20"/>
        </w:rPr>
        <w:t xml:space="preserve"> Update on results achieved by the United Nations Office for South-South Cooperation in 20</w:t>
      </w:r>
      <w:r w:rsidR="008358B1" w:rsidRPr="00593EB0">
        <w:rPr>
          <w:b/>
          <w:color w:val="000000" w:themeColor="text1"/>
          <w:sz w:val="20"/>
          <w:szCs w:val="20"/>
        </w:rPr>
        <w:t>2</w:t>
      </w:r>
      <w:r w:rsidR="003A65D9" w:rsidRPr="00593EB0">
        <w:rPr>
          <w:b/>
          <w:color w:val="000000" w:themeColor="text1"/>
          <w:sz w:val="20"/>
          <w:szCs w:val="20"/>
        </w:rPr>
        <w:t>1</w:t>
      </w:r>
    </w:p>
    <w:p w14:paraId="29D6B04F" w14:textId="77777777" w:rsidR="00216553" w:rsidRPr="00593EB0" w:rsidRDefault="00216553" w:rsidP="00F4535C">
      <w:pPr>
        <w:ind w:left="-540"/>
        <w:jc w:val="both"/>
        <w:rPr>
          <w:color w:val="000000" w:themeColor="text1"/>
          <w:sz w:val="20"/>
          <w:szCs w:val="20"/>
        </w:rPr>
      </w:pPr>
      <w:r w:rsidRPr="00593EB0">
        <w:rPr>
          <w:color w:val="000000" w:themeColor="text1"/>
          <w:sz w:val="20"/>
          <w:szCs w:val="20"/>
        </w:rPr>
        <w:t xml:space="preserve"> </w:t>
      </w:r>
    </w:p>
    <w:p w14:paraId="2A7715B0" w14:textId="77777777" w:rsidR="00216553" w:rsidRPr="00593EB0" w:rsidRDefault="00216553" w:rsidP="00107283">
      <w:pPr>
        <w:ind w:left="-27" w:firstLine="9"/>
        <w:jc w:val="both"/>
        <w:rPr>
          <w:b/>
          <w:color w:val="000000" w:themeColor="text1"/>
          <w:sz w:val="20"/>
          <w:szCs w:val="20"/>
        </w:rPr>
      </w:pPr>
      <w:r w:rsidRPr="00593EB0">
        <w:rPr>
          <w:b/>
          <w:color w:val="000000" w:themeColor="text1"/>
          <w:sz w:val="20"/>
          <w:szCs w:val="20"/>
        </w:rPr>
        <w:t xml:space="preserve">Summary </w:t>
      </w:r>
    </w:p>
    <w:p w14:paraId="672A6659" w14:textId="77777777" w:rsidR="00216553" w:rsidRPr="00593EB0" w:rsidRDefault="00216553" w:rsidP="00EB40C7">
      <w:pPr>
        <w:ind w:left="-540"/>
        <w:jc w:val="both"/>
        <w:rPr>
          <w:color w:val="000000" w:themeColor="text1"/>
          <w:sz w:val="20"/>
          <w:szCs w:val="20"/>
        </w:rPr>
      </w:pPr>
    </w:p>
    <w:p w14:paraId="4DAEBAEE" w14:textId="4C1F38CF" w:rsidR="00216553" w:rsidRPr="00593EB0" w:rsidRDefault="00216553" w:rsidP="00107283">
      <w:pPr>
        <w:ind w:left="-18" w:hanging="9"/>
        <w:jc w:val="both"/>
        <w:rPr>
          <w:color w:val="000000" w:themeColor="text1"/>
          <w:sz w:val="20"/>
          <w:szCs w:val="20"/>
        </w:rPr>
      </w:pPr>
      <w:r w:rsidRPr="00593EB0">
        <w:rPr>
          <w:color w:val="000000" w:themeColor="text1"/>
          <w:sz w:val="20"/>
          <w:szCs w:val="20"/>
        </w:rPr>
        <w:t>This update is submitted in response to decision</w:t>
      </w:r>
      <w:r w:rsidR="00BD20AE" w:rsidRPr="00593EB0">
        <w:rPr>
          <w:color w:val="000000" w:themeColor="text1"/>
          <w:sz w:val="20"/>
          <w:szCs w:val="20"/>
        </w:rPr>
        <w:t xml:space="preserve"> </w:t>
      </w:r>
      <w:r w:rsidR="00823A2D" w:rsidRPr="00593EB0">
        <w:rPr>
          <w:color w:val="000000" w:themeColor="text1"/>
          <w:sz w:val="20"/>
          <w:szCs w:val="20"/>
        </w:rPr>
        <w:t>2018</w:t>
      </w:r>
      <w:r w:rsidR="00AD1BE2" w:rsidRPr="00593EB0">
        <w:rPr>
          <w:color w:val="000000" w:themeColor="text1"/>
          <w:sz w:val="20"/>
          <w:szCs w:val="20"/>
        </w:rPr>
        <w:t>/</w:t>
      </w:r>
      <w:r w:rsidR="00823A2D" w:rsidRPr="00593EB0">
        <w:rPr>
          <w:color w:val="000000" w:themeColor="text1"/>
          <w:sz w:val="20"/>
          <w:szCs w:val="20"/>
        </w:rPr>
        <w:t>5</w:t>
      </w:r>
      <w:r w:rsidRPr="00593EB0">
        <w:rPr>
          <w:color w:val="000000" w:themeColor="text1"/>
          <w:sz w:val="20"/>
          <w:szCs w:val="20"/>
        </w:rPr>
        <w:t xml:space="preserve"> </w:t>
      </w:r>
      <w:r w:rsidR="00DD51FE" w:rsidRPr="00593EB0">
        <w:rPr>
          <w:color w:val="000000" w:themeColor="text1"/>
          <w:sz w:val="20"/>
          <w:szCs w:val="20"/>
        </w:rPr>
        <w:t xml:space="preserve">of the UNDP/UNFPA/UNOPS Executive Board </w:t>
      </w:r>
      <w:r w:rsidRPr="00593EB0">
        <w:rPr>
          <w:color w:val="000000" w:themeColor="text1"/>
          <w:sz w:val="20"/>
          <w:szCs w:val="20"/>
        </w:rPr>
        <w:t xml:space="preserve">in which the Board requested annual updates on the results achieved by </w:t>
      </w:r>
      <w:r w:rsidR="007D12EB" w:rsidRPr="00593EB0">
        <w:rPr>
          <w:color w:val="000000" w:themeColor="text1"/>
          <w:sz w:val="20"/>
          <w:szCs w:val="20"/>
        </w:rPr>
        <w:t xml:space="preserve">the </w:t>
      </w:r>
      <w:r w:rsidRPr="00593EB0">
        <w:rPr>
          <w:color w:val="000000" w:themeColor="text1"/>
          <w:sz w:val="20"/>
          <w:szCs w:val="20"/>
        </w:rPr>
        <w:t xml:space="preserve">United Nations Office for South-South Cooperation (UNOSSC). This </w:t>
      </w:r>
      <w:r w:rsidR="000D1E88" w:rsidRPr="00593EB0">
        <w:rPr>
          <w:color w:val="000000" w:themeColor="text1"/>
          <w:sz w:val="20"/>
          <w:szCs w:val="20"/>
        </w:rPr>
        <w:t>update for 202</w:t>
      </w:r>
      <w:r w:rsidR="00D35CAC" w:rsidRPr="00593EB0">
        <w:rPr>
          <w:color w:val="000000" w:themeColor="text1"/>
          <w:sz w:val="20"/>
          <w:szCs w:val="20"/>
        </w:rPr>
        <w:t xml:space="preserve">1 </w:t>
      </w:r>
      <w:r w:rsidRPr="00593EB0">
        <w:rPr>
          <w:color w:val="000000" w:themeColor="text1"/>
          <w:sz w:val="20"/>
          <w:szCs w:val="20"/>
        </w:rPr>
        <w:t xml:space="preserve">is the </w:t>
      </w:r>
      <w:r w:rsidR="00D35CAC" w:rsidRPr="00593EB0">
        <w:rPr>
          <w:color w:val="000000" w:themeColor="text1"/>
          <w:sz w:val="20"/>
          <w:szCs w:val="20"/>
        </w:rPr>
        <w:t xml:space="preserve">fourth </w:t>
      </w:r>
      <w:r w:rsidR="00151734" w:rsidRPr="00593EB0">
        <w:rPr>
          <w:color w:val="000000" w:themeColor="text1"/>
          <w:sz w:val="20"/>
          <w:szCs w:val="20"/>
        </w:rPr>
        <w:t>one</w:t>
      </w:r>
      <w:r w:rsidRPr="00593EB0">
        <w:rPr>
          <w:color w:val="000000" w:themeColor="text1"/>
          <w:sz w:val="20"/>
          <w:szCs w:val="20"/>
        </w:rPr>
        <w:t xml:space="preserve"> on the implementation of the UNOSSC </w:t>
      </w:r>
      <w:r w:rsidR="00151734" w:rsidRPr="00593EB0">
        <w:rPr>
          <w:color w:val="000000" w:themeColor="text1"/>
          <w:sz w:val="20"/>
          <w:szCs w:val="20"/>
        </w:rPr>
        <w:t>s</w:t>
      </w:r>
      <w:r w:rsidRPr="00593EB0">
        <w:rPr>
          <w:color w:val="000000" w:themeColor="text1"/>
          <w:sz w:val="20"/>
          <w:szCs w:val="20"/>
        </w:rPr>
        <w:t xml:space="preserve">trategic </w:t>
      </w:r>
      <w:r w:rsidR="00151734" w:rsidRPr="00593EB0">
        <w:rPr>
          <w:color w:val="000000" w:themeColor="text1"/>
          <w:sz w:val="20"/>
          <w:szCs w:val="20"/>
        </w:rPr>
        <w:t>f</w:t>
      </w:r>
      <w:r w:rsidRPr="00593EB0">
        <w:rPr>
          <w:color w:val="000000" w:themeColor="text1"/>
          <w:sz w:val="20"/>
          <w:szCs w:val="20"/>
        </w:rPr>
        <w:t>ramework, 2018</w:t>
      </w:r>
      <w:r w:rsidR="007D12EB" w:rsidRPr="00593EB0">
        <w:rPr>
          <w:color w:val="000000" w:themeColor="text1"/>
          <w:sz w:val="20"/>
          <w:szCs w:val="20"/>
        </w:rPr>
        <w:t>–</w:t>
      </w:r>
      <w:r w:rsidRPr="00593EB0">
        <w:rPr>
          <w:color w:val="000000" w:themeColor="text1"/>
          <w:sz w:val="20"/>
          <w:szCs w:val="20"/>
        </w:rPr>
        <w:t>2021</w:t>
      </w:r>
      <w:r w:rsidR="00AE2A26" w:rsidRPr="00593EB0">
        <w:rPr>
          <w:color w:val="000000" w:themeColor="text1"/>
          <w:sz w:val="20"/>
          <w:szCs w:val="20"/>
        </w:rPr>
        <w:t>.</w:t>
      </w:r>
    </w:p>
    <w:p w14:paraId="0A37501D" w14:textId="77777777" w:rsidR="008358B1" w:rsidRPr="00593EB0" w:rsidRDefault="008358B1" w:rsidP="00EB40C7">
      <w:pPr>
        <w:jc w:val="both"/>
        <w:rPr>
          <w:color w:val="000000" w:themeColor="text1"/>
          <w:sz w:val="20"/>
          <w:szCs w:val="20"/>
        </w:rPr>
      </w:pPr>
    </w:p>
    <w:p w14:paraId="516D57E7" w14:textId="447203A5" w:rsidR="13020EDB" w:rsidRPr="00593EB0" w:rsidRDefault="008358B1" w:rsidP="00EB40C7">
      <w:pPr>
        <w:pStyle w:val="ListParagraph"/>
        <w:numPr>
          <w:ilvl w:val="0"/>
          <w:numId w:val="26"/>
        </w:numPr>
        <w:jc w:val="both"/>
        <w:rPr>
          <w:rFonts w:ascii="Times New Roman" w:hAnsi="Times New Roman" w:cs="Times New Roman"/>
          <w:b/>
          <w:color w:val="000000" w:themeColor="text1"/>
          <w:sz w:val="20"/>
          <w:szCs w:val="20"/>
        </w:rPr>
      </w:pPr>
      <w:r w:rsidRPr="00593EB0">
        <w:rPr>
          <w:rFonts w:ascii="Times New Roman" w:hAnsi="Times New Roman" w:cs="Times New Roman"/>
          <w:b/>
          <w:color w:val="000000" w:themeColor="text1"/>
          <w:sz w:val="20"/>
          <w:szCs w:val="20"/>
        </w:rPr>
        <w:t>Introduction</w:t>
      </w:r>
    </w:p>
    <w:p w14:paraId="6502BCFC" w14:textId="77777777" w:rsidR="00AC39D9" w:rsidRPr="00593EB0" w:rsidRDefault="00AC39D9" w:rsidP="00AC39D9">
      <w:pPr>
        <w:pStyle w:val="ListParagraph"/>
        <w:ind w:left="360"/>
        <w:jc w:val="both"/>
        <w:rPr>
          <w:rFonts w:ascii="Times New Roman" w:hAnsi="Times New Roman" w:cs="Times New Roman"/>
          <w:b/>
          <w:color w:val="000000" w:themeColor="text1"/>
          <w:sz w:val="20"/>
          <w:szCs w:val="20"/>
        </w:rPr>
      </w:pPr>
    </w:p>
    <w:p w14:paraId="6646BDA6" w14:textId="4062C254" w:rsidR="00127241" w:rsidRPr="00593EB0" w:rsidRDefault="472EB500" w:rsidP="00103893">
      <w:pPr>
        <w:pStyle w:val="ListParagraph"/>
        <w:numPr>
          <w:ilvl w:val="0"/>
          <w:numId w:val="5"/>
        </w:numPr>
        <w:tabs>
          <w:tab w:val="left" w:pos="360"/>
        </w:tabs>
        <w:spacing w:after="0" w:line="240" w:lineRule="auto"/>
        <w:jc w:val="both"/>
        <w:rPr>
          <w:rFonts w:ascii="Times New Roman" w:hAnsi="Times New Roman" w:cs="Times New Roman"/>
          <w:color w:val="000000" w:themeColor="text1"/>
          <w:sz w:val="20"/>
          <w:szCs w:val="20"/>
          <w:lang w:val="en-GB"/>
        </w:rPr>
      </w:pPr>
      <w:r w:rsidRPr="00593EB0">
        <w:rPr>
          <w:rFonts w:ascii="Times New Roman" w:hAnsi="Times New Roman" w:cs="Times New Roman"/>
          <w:color w:val="000000" w:themeColor="text1"/>
          <w:sz w:val="20"/>
          <w:szCs w:val="20"/>
          <w:lang w:val="en-GB"/>
        </w:rPr>
        <w:t>The present document reports on the development and institutional results achieved by UNOSSC in 202</w:t>
      </w:r>
      <w:r w:rsidR="003A65D9" w:rsidRPr="00593EB0">
        <w:rPr>
          <w:rFonts w:ascii="Times New Roman" w:hAnsi="Times New Roman" w:cs="Times New Roman"/>
          <w:color w:val="000000" w:themeColor="text1"/>
          <w:sz w:val="20"/>
          <w:szCs w:val="20"/>
          <w:lang w:val="en-GB"/>
        </w:rPr>
        <w:t>1</w:t>
      </w:r>
      <w:r w:rsidRPr="00593EB0">
        <w:rPr>
          <w:rFonts w:ascii="Times New Roman" w:hAnsi="Times New Roman" w:cs="Times New Roman"/>
          <w:color w:val="000000" w:themeColor="text1"/>
          <w:sz w:val="20"/>
          <w:szCs w:val="20"/>
          <w:lang w:val="en-GB"/>
        </w:rPr>
        <w:t xml:space="preserve"> against </w:t>
      </w:r>
      <w:r w:rsidR="00F92DDF" w:rsidRPr="00593EB0">
        <w:rPr>
          <w:rFonts w:ascii="Times New Roman" w:hAnsi="Times New Roman" w:cs="Times New Roman"/>
          <w:color w:val="000000" w:themeColor="text1"/>
          <w:sz w:val="20"/>
          <w:szCs w:val="20"/>
          <w:lang w:val="en-GB"/>
        </w:rPr>
        <w:t xml:space="preserve">the objectives </w:t>
      </w:r>
      <w:r w:rsidR="009C7AE6" w:rsidRPr="00593EB0">
        <w:rPr>
          <w:rFonts w:ascii="Times New Roman" w:hAnsi="Times New Roman" w:cs="Times New Roman"/>
          <w:color w:val="000000" w:themeColor="text1"/>
          <w:sz w:val="20"/>
          <w:szCs w:val="20"/>
          <w:lang w:val="en-GB"/>
        </w:rPr>
        <w:t>set</w:t>
      </w:r>
      <w:r w:rsidR="00F92DDF" w:rsidRPr="00593EB0">
        <w:rPr>
          <w:rFonts w:ascii="Times New Roman" w:hAnsi="Times New Roman" w:cs="Times New Roman"/>
          <w:color w:val="000000" w:themeColor="text1"/>
          <w:sz w:val="20"/>
          <w:szCs w:val="20"/>
          <w:lang w:val="en-GB"/>
        </w:rPr>
        <w:t xml:space="preserve"> out in </w:t>
      </w:r>
      <w:r w:rsidRPr="00593EB0">
        <w:rPr>
          <w:rFonts w:ascii="Times New Roman" w:hAnsi="Times New Roman" w:cs="Times New Roman"/>
          <w:color w:val="000000" w:themeColor="text1"/>
          <w:sz w:val="20"/>
          <w:szCs w:val="20"/>
          <w:lang w:val="en-GB"/>
        </w:rPr>
        <w:t xml:space="preserve">its strategic framework, 2018–2021 </w:t>
      </w:r>
      <w:r w:rsidRPr="00593EB0">
        <w:rPr>
          <w:rFonts w:ascii="Times New Roman" w:hAnsi="Times New Roman" w:cs="Times New Roman"/>
          <w:color w:val="000000" w:themeColor="text1"/>
          <w:sz w:val="20"/>
          <w:szCs w:val="20"/>
        </w:rPr>
        <w:t>(DP/CF/SSC/6)</w:t>
      </w:r>
      <w:r w:rsidRPr="00593EB0">
        <w:rPr>
          <w:rFonts w:ascii="Times New Roman" w:hAnsi="Times New Roman" w:cs="Times New Roman"/>
          <w:color w:val="000000" w:themeColor="text1"/>
          <w:sz w:val="20"/>
          <w:szCs w:val="20"/>
          <w:lang w:val="en-GB"/>
        </w:rPr>
        <w:t xml:space="preserve">. </w:t>
      </w:r>
      <w:r w:rsidR="00F92DDF" w:rsidRPr="00593EB0">
        <w:rPr>
          <w:rFonts w:ascii="Times New Roman" w:hAnsi="Times New Roman" w:cs="Times New Roman"/>
          <w:color w:val="000000" w:themeColor="text1"/>
          <w:sz w:val="20"/>
          <w:szCs w:val="20"/>
          <w:lang w:val="en-GB"/>
        </w:rPr>
        <w:t>T</w:t>
      </w:r>
      <w:r w:rsidR="00127241" w:rsidRPr="00593EB0">
        <w:rPr>
          <w:rFonts w:ascii="Times New Roman" w:hAnsi="Times New Roman" w:cs="Times New Roman"/>
          <w:color w:val="000000" w:themeColor="text1"/>
          <w:sz w:val="20"/>
          <w:szCs w:val="20"/>
          <w:lang w:val="en-GB"/>
        </w:rPr>
        <w:t>he Office receives its mandate and policy guidance from the United Nations General Assembly, the High-level Committee on South-South Cooperation and the United Nations processes concerning South-South cooperation, including United Nations conferences</w:t>
      </w:r>
      <w:r w:rsidR="00F92DDF" w:rsidRPr="00593EB0">
        <w:rPr>
          <w:rFonts w:ascii="Times New Roman" w:hAnsi="Times New Roman" w:cs="Times New Roman"/>
          <w:color w:val="000000" w:themeColor="text1"/>
          <w:sz w:val="20"/>
          <w:szCs w:val="20"/>
          <w:lang w:val="en-GB"/>
        </w:rPr>
        <w:t xml:space="preserve"> on</w:t>
      </w:r>
      <w:r w:rsidR="00127241" w:rsidRPr="00593EB0">
        <w:rPr>
          <w:rFonts w:ascii="Times New Roman" w:hAnsi="Times New Roman" w:cs="Times New Roman"/>
          <w:color w:val="000000" w:themeColor="text1"/>
          <w:sz w:val="20"/>
          <w:szCs w:val="20"/>
          <w:lang w:val="en-GB"/>
        </w:rPr>
        <w:t xml:space="preserve"> </w:t>
      </w:r>
      <w:r w:rsidR="00F92DDF" w:rsidRPr="00593EB0">
        <w:rPr>
          <w:rFonts w:ascii="Times New Roman" w:hAnsi="Times New Roman" w:cs="Times New Roman"/>
          <w:color w:val="000000" w:themeColor="text1"/>
          <w:sz w:val="20"/>
          <w:szCs w:val="20"/>
          <w:lang w:val="en-GB"/>
        </w:rPr>
        <w:t>that modality of development</w:t>
      </w:r>
      <w:r w:rsidR="00127241" w:rsidRPr="00593EB0">
        <w:rPr>
          <w:rFonts w:ascii="Times New Roman" w:hAnsi="Times New Roman" w:cs="Times New Roman"/>
          <w:color w:val="000000" w:themeColor="text1"/>
          <w:sz w:val="20"/>
          <w:szCs w:val="20"/>
          <w:lang w:val="en-GB"/>
        </w:rPr>
        <w:t xml:space="preserve"> cooperation.</w:t>
      </w:r>
    </w:p>
    <w:p w14:paraId="3E0C9D70" w14:textId="77777777" w:rsidR="00E3532B" w:rsidRPr="00593EB0" w:rsidRDefault="00E3532B" w:rsidP="00EB40C7">
      <w:pPr>
        <w:pStyle w:val="ListParagraph"/>
        <w:tabs>
          <w:tab w:val="left" w:pos="360"/>
        </w:tabs>
        <w:spacing w:after="0" w:line="240" w:lineRule="auto"/>
        <w:jc w:val="both"/>
        <w:rPr>
          <w:rFonts w:ascii="Times New Roman" w:hAnsi="Times New Roman" w:cs="Times New Roman"/>
          <w:color w:val="000000" w:themeColor="text1"/>
          <w:sz w:val="20"/>
          <w:szCs w:val="20"/>
        </w:rPr>
      </w:pPr>
    </w:p>
    <w:p w14:paraId="3A887712" w14:textId="177852D4" w:rsidR="00E3532B" w:rsidRPr="00593EB0" w:rsidRDefault="0F8295D2" w:rsidP="00103893">
      <w:pPr>
        <w:pStyle w:val="ListParagraph"/>
        <w:numPr>
          <w:ilvl w:val="0"/>
          <w:numId w:val="5"/>
        </w:numPr>
        <w:tabs>
          <w:tab w:val="left" w:pos="360"/>
        </w:tabs>
        <w:spacing w:after="0" w:line="240" w:lineRule="auto"/>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rPr>
        <w:t xml:space="preserve">The results reported </w:t>
      </w:r>
      <w:r w:rsidR="00127241" w:rsidRPr="00593EB0">
        <w:rPr>
          <w:rFonts w:ascii="Times New Roman" w:hAnsi="Times New Roman" w:cs="Times New Roman"/>
          <w:color w:val="000000" w:themeColor="text1"/>
          <w:sz w:val="20"/>
          <w:szCs w:val="20"/>
        </w:rPr>
        <w:t xml:space="preserve">here </w:t>
      </w:r>
      <w:r w:rsidRPr="00593EB0">
        <w:rPr>
          <w:rFonts w:ascii="Times New Roman" w:hAnsi="Times New Roman" w:cs="Times New Roman"/>
          <w:color w:val="000000" w:themeColor="text1"/>
          <w:sz w:val="20"/>
          <w:szCs w:val="20"/>
        </w:rPr>
        <w:t xml:space="preserve">are organized in the order of the three outcomes of the UNOSSC strategic framework, 2018–2021, followed by </w:t>
      </w:r>
      <w:r w:rsidR="000350E1" w:rsidRPr="00593EB0">
        <w:rPr>
          <w:rFonts w:ascii="Times New Roman" w:hAnsi="Times New Roman" w:cs="Times New Roman"/>
          <w:color w:val="000000" w:themeColor="text1"/>
          <w:sz w:val="20"/>
          <w:szCs w:val="20"/>
        </w:rPr>
        <w:t xml:space="preserve">a description of </w:t>
      </w:r>
      <w:r w:rsidR="007F4CD5" w:rsidRPr="00593EB0">
        <w:rPr>
          <w:rFonts w:ascii="Times New Roman" w:hAnsi="Times New Roman" w:cs="Times New Roman"/>
          <w:color w:val="000000" w:themeColor="text1"/>
          <w:sz w:val="20"/>
          <w:szCs w:val="20"/>
        </w:rPr>
        <w:t xml:space="preserve">key </w:t>
      </w:r>
      <w:r w:rsidR="000350E1" w:rsidRPr="00593EB0">
        <w:rPr>
          <w:rFonts w:ascii="Times New Roman" w:hAnsi="Times New Roman" w:cs="Times New Roman"/>
          <w:color w:val="000000" w:themeColor="text1"/>
          <w:sz w:val="20"/>
          <w:szCs w:val="20"/>
        </w:rPr>
        <w:t xml:space="preserve">priorities for the Office as a way forward in </w:t>
      </w:r>
      <w:r w:rsidR="007F4CD5" w:rsidRPr="00593EB0">
        <w:rPr>
          <w:rFonts w:ascii="Times New Roman" w:hAnsi="Times New Roman" w:cs="Times New Roman"/>
          <w:color w:val="000000" w:themeColor="text1"/>
          <w:sz w:val="20"/>
          <w:szCs w:val="20"/>
        </w:rPr>
        <w:t>implement</w:t>
      </w:r>
      <w:r w:rsidR="000350E1" w:rsidRPr="00593EB0">
        <w:rPr>
          <w:rFonts w:ascii="Times New Roman" w:hAnsi="Times New Roman" w:cs="Times New Roman"/>
          <w:color w:val="000000" w:themeColor="text1"/>
          <w:sz w:val="20"/>
          <w:szCs w:val="20"/>
        </w:rPr>
        <w:t>ing</w:t>
      </w:r>
      <w:r w:rsidR="007F4CD5" w:rsidRPr="00593EB0">
        <w:rPr>
          <w:rFonts w:ascii="Times New Roman" w:hAnsi="Times New Roman" w:cs="Times New Roman"/>
          <w:color w:val="000000" w:themeColor="text1"/>
          <w:sz w:val="20"/>
          <w:szCs w:val="20"/>
        </w:rPr>
        <w:t xml:space="preserve"> </w:t>
      </w:r>
      <w:r w:rsidR="000350E1" w:rsidRPr="00593EB0">
        <w:rPr>
          <w:rFonts w:ascii="Times New Roman" w:hAnsi="Times New Roman" w:cs="Times New Roman"/>
          <w:color w:val="000000" w:themeColor="text1"/>
          <w:sz w:val="20"/>
          <w:szCs w:val="20"/>
        </w:rPr>
        <w:t xml:space="preserve">its </w:t>
      </w:r>
      <w:r w:rsidR="007F4CD5" w:rsidRPr="00593EB0">
        <w:rPr>
          <w:rFonts w:ascii="Times New Roman" w:hAnsi="Times New Roman" w:cs="Times New Roman"/>
          <w:color w:val="000000" w:themeColor="text1"/>
          <w:sz w:val="20"/>
          <w:szCs w:val="20"/>
        </w:rPr>
        <w:t>new strategic framework</w:t>
      </w:r>
      <w:r w:rsidR="000350E1" w:rsidRPr="00593EB0">
        <w:rPr>
          <w:rFonts w:ascii="Times New Roman" w:hAnsi="Times New Roman" w:cs="Times New Roman"/>
          <w:color w:val="000000" w:themeColor="text1"/>
          <w:sz w:val="20"/>
          <w:szCs w:val="20"/>
        </w:rPr>
        <w:t>,</w:t>
      </w:r>
      <w:r w:rsidR="007F4CD5" w:rsidRPr="00593EB0">
        <w:rPr>
          <w:rFonts w:ascii="Times New Roman" w:hAnsi="Times New Roman" w:cs="Times New Roman"/>
          <w:color w:val="000000" w:themeColor="text1"/>
          <w:sz w:val="20"/>
          <w:szCs w:val="20"/>
        </w:rPr>
        <w:t xml:space="preserve"> 2022</w:t>
      </w:r>
      <w:r w:rsidR="00117814" w:rsidRPr="00593EB0">
        <w:rPr>
          <w:rFonts w:ascii="Times New Roman" w:hAnsi="Times New Roman" w:cs="Times New Roman"/>
          <w:color w:val="000000" w:themeColor="text1"/>
          <w:sz w:val="20"/>
          <w:szCs w:val="20"/>
        </w:rPr>
        <w:t>–</w:t>
      </w:r>
      <w:r w:rsidR="007F4CD5" w:rsidRPr="00593EB0">
        <w:rPr>
          <w:rFonts w:ascii="Times New Roman" w:hAnsi="Times New Roman" w:cs="Times New Roman"/>
          <w:color w:val="000000" w:themeColor="text1"/>
          <w:sz w:val="20"/>
          <w:szCs w:val="20"/>
        </w:rPr>
        <w:t>2025</w:t>
      </w:r>
      <w:r w:rsidRPr="00593EB0">
        <w:rPr>
          <w:rFonts w:ascii="Times New Roman" w:hAnsi="Times New Roman" w:cs="Times New Roman"/>
          <w:color w:val="000000" w:themeColor="text1"/>
          <w:sz w:val="20"/>
          <w:szCs w:val="20"/>
        </w:rPr>
        <w:t>.</w:t>
      </w:r>
    </w:p>
    <w:p w14:paraId="391CED5B" w14:textId="77777777" w:rsidR="00E3532B" w:rsidRPr="00593EB0" w:rsidRDefault="00E3532B" w:rsidP="00EB40C7">
      <w:pPr>
        <w:pStyle w:val="ListParagraph"/>
        <w:spacing w:after="0" w:line="240" w:lineRule="auto"/>
        <w:ind w:left="0"/>
        <w:jc w:val="both"/>
        <w:rPr>
          <w:rFonts w:ascii="Times New Roman" w:hAnsi="Times New Roman" w:cs="Times New Roman"/>
          <w:color w:val="000000" w:themeColor="text1"/>
          <w:sz w:val="20"/>
          <w:szCs w:val="20"/>
        </w:rPr>
      </w:pPr>
    </w:p>
    <w:p w14:paraId="7F7E9551" w14:textId="3B7FCEED" w:rsidR="00BF7C36" w:rsidRPr="007F6BD0" w:rsidRDefault="008358B1" w:rsidP="00F96EF5">
      <w:pPr>
        <w:pStyle w:val="ListParagraph"/>
        <w:numPr>
          <w:ilvl w:val="0"/>
          <w:numId w:val="26"/>
        </w:numPr>
        <w:jc w:val="both"/>
        <w:rPr>
          <w:rFonts w:ascii="Times New Roman" w:hAnsi="Times New Roman" w:cs="Times New Roman"/>
          <w:color w:val="000000" w:themeColor="text1"/>
          <w:sz w:val="20"/>
          <w:szCs w:val="20"/>
        </w:rPr>
      </w:pPr>
      <w:r w:rsidRPr="00593EB0">
        <w:rPr>
          <w:rFonts w:ascii="Times New Roman" w:hAnsi="Times New Roman" w:cs="Times New Roman"/>
          <w:b/>
          <w:color w:val="000000" w:themeColor="text1"/>
          <w:sz w:val="20"/>
          <w:szCs w:val="20"/>
        </w:rPr>
        <w:t>Context</w:t>
      </w:r>
    </w:p>
    <w:p w14:paraId="31323B48" w14:textId="77777777" w:rsidR="00A24806" w:rsidRPr="00593EB0" w:rsidRDefault="00A24806" w:rsidP="007F6BD0">
      <w:pPr>
        <w:pStyle w:val="ListParagraph"/>
        <w:ind w:left="360"/>
        <w:jc w:val="both"/>
        <w:rPr>
          <w:rFonts w:ascii="Times New Roman" w:hAnsi="Times New Roman" w:cs="Times New Roman"/>
          <w:color w:val="000000" w:themeColor="text1"/>
          <w:sz w:val="20"/>
          <w:szCs w:val="20"/>
        </w:rPr>
      </w:pPr>
    </w:p>
    <w:p w14:paraId="3FD0653E" w14:textId="52B614CF" w:rsidR="002F4B22" w:rsidRPr="00593EB0" w:rsidRDefault="006D7BA9" w:rsidP="007F6BD0">
      <w:pPr>
        <w:pStyle w:val="ListParagraph"/>
        <w:numPr>
          <w:ilvl w:val="0"/>
          <w:numId w:val="5"/>
        </w:numPr>
        <w:tabs>
          <w:tab w:val="left" w:pos="360"/>
        </w:tabs>
        <w:spacing w:after="0" w:line="240" w:lineRule="auto"/>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rPr>
        <w:t xml:space="preserve">The year </w:t>
      </w:r>
      <w:r w:rsidR="001C3BFE" w:rsidRPr="00593EB0">
        <w:rPr>
          <w:rFonts w:ascii="Times New Roman" w:hAnsi="Times New Roman" w:cs="Times New Roman"/>
          <w:color w:val="000000" w:themeColor="text1"/>
          <w:sz w:val="20"/>
          <w:szCs w:val="20"/>
        </w:rPr>
        <w:t xml:space="preserve">2021 </w:t>
      </w:r>
      <w:r w:rsidR="37468C2A" w:rsidRPr="00593EB0">
        <w:rPr>
          <w:rFonts w:ascii="Times New Roman" w:hAnsi="Times New Roman" w:cs="Times New Roman"/>
          <w:color w:val="000000" w:themeColor="text1"/>
          <w:sz w:val="20"/>
          <w:szCs w:val="20"/>
        </w:rPr>
        <w:t xml:space="preserve">was </w:t>
      </w:r>
      <w:r w:rsidR="001C3BFE" w:rsidRPr="00593EB0">
        <w:rPr>
          <w:rFonts w:ascii="Times New Roman" w:hAnsi="Times New Roman" w:cs="Times New Roman"/>
          <w:color w:val="000000" w:themeColor="text1"/>
          <w:sz w:val="20"/>
          <w:szCs w:val="20"/>
        </w:rPr>
        <w:t>marked</w:t>
      </w:r>
      <w:r w:rsidRPr="00593EB0">
        <w:rPr>
          <w:rFonts w:ascii="Times New Roman" w:hAnsi="Times New Roman" w:cs="Times New Roman"/>
          <w:color w:val="000000" w:themeColor="text1"/>
          <w:sz w:val="20"/>
          <w:szCs w:val="20"/>
        </w:rPr>
        <w:t xml:space="preserve"> </w:t>
      </w:r>
      <w:r w:rsidR="00117814" w:rsidRPr="00593EB0">
        <w:rPr>
          <w:rFonts w:ascii="Times New Roman" w:hAnsi="Times New Roman" w:cs="Times New Roman"/>
          <w:color w:val="000000" w:themeColor="text1"/>
          <w:sz w:val="20"/>
          <w:szCs w:val="20"/>
        </w:rPr>
        <w:t>by</w:t>
      </w:r>
      <w:r w:rsidR="37468C2A" w:rsidRPr="00593EB0">
        <w:rPr>
          <w:rFonts w:ascii="Times New Roman" w:hAnsi="Times New Roman" w:cs="Times New Roman"/>
          <w:color w:val="000000" w:themeColor="text1"/>
          <w:sz w:val="20"/>
          <w:szCs w:val="20"/>
        </w:rPr>
        <w:t xml:space="preserve"> the </w:t>
      </w:r>
      <w:r w:rsidR="001C3BFE" w:rsidRPr="00593EB0">
        <w:rPr>
          <w:rFonts w:ascii="Times New Roman" w:hAnsi="Times New Roman" w:cs="Times New Roman"/>
          <w:color w:val="000000" w:themeColor="text1"/>
          <w:sz w:val="20"/>
          <w:szCs w:val="20"/>
        </w:rPr>
        <w:t xml:space="preserve">continuation of </w:t>
      </w:r>
      <w:r w:rsidR="00BC2AEB" w:rsidRPr="00593EB0">
        <w:rPr>
          <w:rFonts w:ascii="Times New Roman" w:hAnsi="Times New Roman" w:cs="Times New Roman"/>
          <w:color w:val="000000" w:themeColor="text1"/>
          <w:sz w:val="20"/>
          <w:szCs w:val="20"/>
        </w:rPr>
        <w:t xml:space="preserve">the </w:t>
      </w:r>
      <w:r w:rsidR="00DD51FE" w:rsidRPr="00593EB0">
        <w:rPr>
          <w:rFonts w:ascii="Times New Roman" w:hAnsi="Times New Roman" w:cs="Times New Roman"/>
          <w:color w:val="000000" w:themeColor="text1"/>
          <w:sz w:val="20"/>
          <w:szCs w:val="20"/>
        </w:rPr>
        <w:t>coronavirus disease (</w:t>
      </w:r>
      <w:r w:rsidR="37468C2A" w:rsidRPr="00593EB0">
        <w:rPr>
          <w:rFonts w:ascii="Times New Roman" w:hAnsi="Times New Roman" w:cs="Times New Roman"/>
          <w:color w:val="000000" w:themeColor="text1"/>
          <w:sz w:val="20"/>
          <w:szCs w:val="20"/>
        </w:rPr>
        <w:t>COVID-19</w:t>
      </w:r>
      <w:r w:rsidR="00DD51FE" w:rsidRPr="00593EB0">
        <w:rPr>
          <w:rFonts w:ascii="Times New Roman" w:hAnsi="Times New Roman" w:cs="Times New Roman"/>
          <w:color w:val="000000" w:themeColor="text1"/>
          <w:sz w:val="20"/>
          <w:szCs w:val="20"/>
        </w:rPr>
        <w:t>)</w:t>
      </w:r>
      <w:r w:rsidR="37468C2A" w:rsidRPr="00593EB0">
        <w:rPr>
          <w:rFonts w:ascii="Times New Roman" w:hAnsi="Times New Roman" w:cs="Times New Roman"/>
          <w:color w:val="000000" w:themeColor="text1"/>
          <w:sz w:val="20"/>
          <w:szCs w:val="20"/>
        </w:rPr>
        <w:t xml:space="preserve"> pandemic </w:t>
      </w:r>
      <w:r w:rsidR="00C67437" w:rsidRPr="00593EB0">
        <w:rPr>
          <w:rFonts w:ascii="Times New Roman" w:hAnsi="Times New Roman" w:cs="Times New Roman"/>
          <w:color w:val="000000" w:themeColor="text1"/>
          <w:sz w:val="20"/>
          <w:szCs w:val="20"/>
        </w:rPr>
        <w:t>and slow vaccine roll</w:t>
      </w:r>
      <w:r w:rsidR="00437B55" w:rsidRPr="00593EB0">
        <w:rPr>
          <w:rFonts w:ascii="Times New Roman" w:hAnsi="Times New Roman" w:cs="Times New Roman"/>
          <w:color w:val="000000" w:themeColor="text1"/>
          <w:sz w:val="20"/>
          <w:szCs w:val="20"/>
        </w:rPr>
        <w:t>-</w:t>
      </w:r>
      <w:r w:rsidR="00C67437" w:rsidRPr="00593EB0">
        <w:rPr>
          <w:rFonts w:ascii="Times New Roman" w:hAnsi="Times New Roman" w:cs="Times New Roman"/>
          <w:color w:val="000000" w:themeColor="text1"/>
          <w:sz w:val="20"/>
          <w:szCs w:val="20"/>
        </w:rPr>
        <w:t>out</w:t>
      </w:r>
      <w:r w:rsidR="00437B55" w:rsidRPr="00593EB0">
        <w:rPr>
          <w:rFonts w:ascii="Times New Roman" w:hAnsi="Times New Roman" w:cs="Times New Roman"/>
          <w:color w:val="000000" w:themeColor="text1"/>
          <w:sz w:val="20"/>
          <w:szCs w:val="20"/>
        </w:rPr>
        <w:t>,</w:t>
      </w:r>
      <w:r w:rsidR="00C67437" w:rsidRPr="00593EB0">
        <w:rPr>
          <w:rFonts w:ascii="Times New Roman" w:hAnsi="Times New Roman" w:cs="Times New Roman"/>
          <w:color w:val="000000" w:themeColor="text1"/>
          <w:sz w:val="20"/>
          <w:szCs w:val="20"/>
        </w:rPr>
        <w:t xml:space="preserve"> especially in the countries of the South, further threatening </w:t>
      </w:r>
      <w:r w:rsidR="00314F8A" w:rsidRPr="00593EB0">
        <w:rPr>
          <w:rFonts w:ascii="Times New Roman" w:hAnsi="Times New Roman" w:cs="Times New Roman"/>
          <w:color w:val="000000" w:themeColor="text1"/>
          <w:sz w:val="20"/>
          <w:szCs w:val="20"/>
        </w:rPr>
        <w:t xml:space="preserve">the </w:t>
      </w:r>
      <w:r w:rsidR="00C67437" w:rsidRPr="00593EB0">
        <w:rPr>
          <w:rFonts w:ascii="Times New Roman" w:hAnsi="Times New Roman" w:cs="Times New Roman"/>
          <w:color w:val="000000" w:themeColor="text1"/>
          <w:sz w:val="20"/>
          <w:szCs w:val="20"/>
        </w:rPr>
        <w:t>achievement of</w:t>
      </w:r>
      <w:r w:rsidR="37468C2A" w:rsidRPr="00593EB0">
        <w:rPr>
          <w:rFonts w:ascii="Times New Roman" w:hAnsi="Times New Roman" w:cs="Times New Roman"/>
          <w:color w:val="000000" w:themeColor="text1"/>
          <w:sz w:val="20"/>
          <w:szCs w:val="20"/>
        </w:rPr>
        <w:t xml:space="preserve"> sustainable development </w:t>
      </w:r>
      <w:r w:rsidR="00C67437" w:rsidRPr="00593EB0">
        <w:rPr>
          <w:rFonts w:ascii="Times New Roman" w:hAnsi="Times New Roman" w:cs="Times New Roman"/>
          <w:color w:val="000000" w:themeColor="text1"/>
          <w:sz w:val="20"/>
          <w:szCs w:val="20"/>
        </w:rPr>
        <w:t>goals</w:t>
      </w:r>
      <w:r w:rsidR="37468C2A" w:rsidRPr="00593EB0">
        <w:rPr>
          <w:rFonts w:ascii="Times New Roman" w:hAnsi="Times New Roman" w:cs="Times New Roman"/>
          <w:color w:val="000000" w:themeColor="text1"/>
          <w:sz w:val="20"/>
          <w:szCs w:val="20"/>
        </w:rPr>
        <w:t>. This pandemic is more than a health crisis</w:t>
      </w:r>
      <w:r w:rsidRPr="00593EB0">
        <w:rPr>
          <w:rFonts w:ascii="Times New Roman" w:hAnsi="Times New Roman" w:cs="Times New Roman"/>
          <w:color w:val="000000" w:themeColor="text1"/>
          <w:sz w:val="20"/>
          <w:szCs w:val="20"/>
        </w:rPr>
        <w:t>; i</w:t>
      </w:r>
      <w:r w:rsidR="37468C2A" w:rsidRPr="00593EB0">
        <w:rPr>
          <w:rFonts w:ascii="Times New Roman" w:hAnsi="Times New Roman" w:cs="Times New Roman"/>
          <w:color w:val="000000" w:themeColor="text1"/>
          <w:sz w:val="20"/>
          <w:szCs w:val="20"/>
        </w:rPr>
        <w:t xml:space="preserve">t is a socioeconomic and humanitarian crisis, threatening security, </w:t>
      </w:r>
      <w:r w:rsidR="00673080" w:rsidRPr="00593EB0">
        <w:rPr>
          <w:rFonts w:ascii="Times New Roman" w:hAnsi="Times New Roman" w:cs="Times New Roman"/>
          <w:color w:val="000000" w:themeColor="text1"/>
          <w:sz w:val="20"/>
          <w:szCs w:val="20"/>
        </w:rPr>
        <w:t>stability</w:t>
      </w:r>
      <w:r w:rsidR="00437B55" w:rsidRPr="00593EB0">
        <w:rPr>
          <w:rFonts w:ascii="Times New Roman" w:hAnsi="Times New Roman" w:cs="Times New Roman"/>
          <w:color w:val="000000" w:themeColor="text1"/>
          <w:sz w:val="20"/>
          <w:szCs w:val="20"/>
        </w:rPr>
        <w:t xml:space="preserve"> and</w:t>
      </w:r>
      <w:r w:rsidR="37468C2A" w:rsidRPr="00593EB0">
        <w:rPr>
          <w:rFonts w:ascii="Times New Roman" w:hAnsi="Times New Roman" w:cs="Times New Roman"/>
          <w:color w:val="000000" w:themeColor="text1"/>
          <w:sz w:val="20"/>
          <w:szCs w:val="20"/>
        </w:rPr>
        <w:t xml:space="preserve"> economic</w:t>
      </w:r>
      <w:r w:rsidR="00C67437" w:rsidRPr="00593EB0">
        <w:rPr>
          <w:rFonts w:ascii="Times New Roman" w:hAnsi="Times New Roman" w:cs="Times New Roman"/>
          <w:color w:val="000000" w:themeColor="text1"/>
          <w:sz w:val="20"/>
          <w:szCs w:val="20"/>
        </w:rPr>
        <w:t>, environmental</w:t>
      </w:r>
      <w:r w:rsidR="37468C2A" w:rsidRPr="00593EB0">
        <w:rPr>
          <w:rFonts w:ascii="Times New Roman" w:hAnsi="Times New Roman" w:cs="Times New Roman"/>
          <w:color w:val="000000" w:themeColor="text1"/>
          <w:sz w:val="20"/>
          <w:szCs w:val="20"/>
        </w:rPr>
        <w:t xml:space="preserve"> and social development</w:t>
      </w:r>
      <w:r w:rsidR="005003A1" w:rsidRPr="00593EB0">
        <w:rPr>
          <w:rFonts w:ascii="Times New Roman" w:hAnsi="Times New Roman" w:cs="Times New Roman"/>
          <w:color w:val="000000" w:themeColor="text1"/>
          <w:sz w:val="20"/>
          <w:szCs w:val="20"/>
        </w:rPr>
        <w:t>, and it</w:t>
      </w:r>
      <w:r w:rsidR="37468C2A" w:rsidRPr="00593EB0">
        <w:rPr>
          <w:rFonts w:ascii="Times New Roman" w:hAnsi="Times New Roman" w:cs="Times New Roman"/>
          <w:color w:val="000000" w:themeColor="text1"/>
          <w:sz w:val="20"/>
          <w:szCs w:val="20"/>
        </w:rPr>
        <w:t xml:space="preserve"> has posed even </w:t>
      </w:r>
      <w:r w:rsidRPr="00593EB0">
        <w:rPr>
          <w:rFonts w:ascii="Times New Roman" w:hAnsi="Times New Roman" w:cs="Times New Roman"/>
          <w:color w:val="000000" w:themeColor="text1"/>
          <w:sz w:val="20"/>
          <w:szCs w:val="20"/>
        </w:rPr>
        <w:t>bigger</w:t>
      </w:r>
      <w:r w:rsidR="37468C2A" w:rsidRPr="00593EB0">
        <w:rPr>
          <w:rFonts w:ascii="Times New Roman" w:hAnsi="Times New Roman" w:cs="Times New Roman"/>
          <w:color w:val="000000" w:themeColor="text1"/>
          <w:sz w:val="20"/>
          <w:szCs w:val="20"/>
        </w:rPr>
        <w:t xml:space="preserve"> challenges </w:t>
      </w:r>
      <w:r w:rsidR="005003A1" w:rsidRPr="00593EB0">
        <w:rPr>
          <w:rFonts w:ascii="Times New Roman" w:hAnsi="Times New Roman" w:cs="Times New Roman"/>
          <w:color w:val="000000" w:themeColor="text1"/>
          <w:sz w:val="20"/>
          <w:szCs w:val="20"/>
        </w:rPr>
        <w:t>for</w:t>
      </w:r>
      <w:r w:rsidR="37468C2A" w:rsidRPr="00593EB0">
        <w:rPr>
          <w:rFonts w:ascii="Times New Roman" w:hAnsi="Times New Roman" w:cs="Times New Roman"/>
          <w:color w:val="000000" w:themeColor="text1"/>
          <w:sz w:val="20"/>
          <w:szCs w:val="20"/>
        </w:rPr>
        <w:t xml:space="preserve"> the </w:t>
      </w:r>
      <w:r w:rsidRPr="00593EB0">
        <w:rPr>
          <w:rFonts w:ascii="Times New Roman" w:hAnsi="Times New Roman" w:cs="Times New Roman"/>
          <w:color w:val="000000" w:themeColor="text1"/>
          <w:sz w:val="20"/>
          <w:szCs w:val="20"/>
        </w:rPr>
        <w:t>countries</w:t>
      </w:r>
      <w:r w:rsidR="37468C2A" w:rsidRPr="00593EB0">
        <w:rPr>
          <w:rFonts w:ascii="Times New Roman" w:hAnsi="Times New Roman" w:cs="Times New Roman"/>
          <w:color w:val="000000" w:themeColor="text1"/>
          <w:sz w:val="20"/>
          <w:szCs w:val="20"/>
        </w:rPr>
        <w:t xml:space="preserve"> and people of the Global South.</w:t>
      </w:r>
      <w:r w:rsidR="0088053C" w:rsidRPr="00593EB0">
        <w:rPr>
          <w:rFonts w:ascii="Times New Roman" w:hAnsi="Times New Roman" w:cs="Times New Roman"/>
          <w:color w:val="000000" w:themeColor="text1"/>
          <w:sz w:val="20"/>
          <w:szCs w:val="20"/>
        </w:rPr>
        <w:t xml:space="preserve"> </w:t>
      </w:r>
    </w:p>
    <w:p w14:paraId="2DAEB477" w14:textId="695CA85F" w:rsidR="00515A62" w:rsidRPr="00593EB0" w:rsidRDefault="00515A62" w:rsidP="002F4B22">
      <w:pPr>
        <w:tabs>
          <w:tab w:val="left" w:pos="360"/>
        </w:tabs>
        <w:jc w:val="both"/>
        <w:rPr>
          <w:color w:val="000000" w:themeColor="text1"/>
          <w:sz w:val="20"/>
          <w:szCs w:val="20"/>
        </w:rPr>
      </w:pPr>
    </w:p>
    <w:p w14:paraId="623FA248" w14:textId="11D9C634" w:rsidR="008F1E60" w:rsidRPr="00593EB0" w:rsidRDefault="00B560CB" w:rsidP="0097348D">
      <w:pPr>
        <w:pStyle w:val="ListParagraph"/>
        <w:numPr>
          <w:ilvl w:val="0"/>
          <w:numId w:val="5"/>
        </w:numPr>
        <w:tabs>
          <w:tab w:val="left" w:pos="360"/>
        </w:tabs>
        <w:spacing w:after="0" w:line="240" w:lineRule="auto"/>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rPr>
        <w:t xml:space="preserve">The </w:t>
      </w:r>
      <w:r w:rsidR="00423AF9" w:rsidRPr="00593EB0">
        <w:rPr>
          <w:rFonts w:ascii="Times New Roman" w:hAnsi="Times New Roman" w:cs="Times New Roman"/>
          <w:color w:val="000000" w:themeColor="text1"/>
          <w:sz w:val="20"/>
          <w:szCs w:val="20"/>
        </w:rPr>
        <w:t>United Nations Department of Economic and Social Affairs</w:t>
      </w:r>
      <w:r w:rsidR="000D7817" w:rsidRPr="00593EB0">
        <w:rPr>
          <w:rFonts w:ascii="Times New Roman" w:hAnsi="Times New Roman" w:cs="Times New Roman"/>
          <w:color w:val="000000" w:themeColor="text1"/>
          <w:sz w:val="20"/>
          <w:szCs w:val="20"/>
        </w:rPr>
        <w:t xml:space="preserve"> (DESA)</w:t>
      </w:r>
      <w:r w:rsidR="005003A1" w:rsidRPr="00593EB0">
        <w:rPr>
          <w:rFonts w:ascii="Times New Roman" w:hAnsi="Times New Roman" w:cs="Times New Roman"/>
          <w:color w:val="000000" w:themeColor="text1"/>
          <w:sz w:val="20"/>
          <w:szCs w:val="20"/>
        </w:rPr>
        <w:t>, in its</w:t>
      </w:r>
      <w:r w:rsidR="00423AF9" w:rsidRPr="00593EB0">
        <w:rPr>
          <w:rFonts w:ascii="Times New Roman" w:hAnsi="Times New Roman" w:cs="Times New Roman"/>
          <w:color w:val="000000" w:themeColor="text1"/>
          <w:sz w:val="20"/>
          <w:szCs w:val="20"/>
        </w:rPr>
        <w:t xml:space="preserve"> </w:t>
      </w:r>
      <w:r w:rsidR="002E3B12" w:rsidRPr="00593EB0">
        <w:rPr>
          <w:rFonts w:ascii="Times New Roman" w:hAnsi="Times New Roman" w:cs="Times New Roman"/>
          <w:i/>
          <w:color w:val="000000" w:themeColor="text1"/>
          <w:sz w:val="20"/>
          <w:szCs w:val="20"/>
        </w:rPr>
        <w:t>World Economic Situation and Prospects 2022</w:t>
      </w:r>
      <w:r w:rsidR="005003A1" w:rsidRPr="00593EB0">
        <w:rPr>
          <w:rFonts w:ascii="Times New Roman" w:hAnsi="Times New Roman" w:cs="Times New Roman"/>
          <w:i/>
          <w:color w:val="000000" w:themeColor="text1"/>
          <w:sz w:val="20"/>
          <w:szCs w:val="20"/>
        </w:rPr>
        <w:t>,</w:t>
      </w:r>
      <w:r w:rsidR="002E3B12" w:rsidRPr="00593EB0">
        <w:rPr>
          <w:rFonts w:ascii="Times New Roman" w:hAnsi="Times New Roman" w:cs="Times New Roman"/>
          <w:color w:val="000000" w:themeColor="text1"/>
          <w:sz w:val="20"/>
          <w:szCs w:val="20"/>
        </w:rPr>
        <w:t xml:space="preserve"> </w:t>
      </w:r>
      <w:r w:rsidR="006D3B8F" w:rsidRPr="00593EB0">
        <w:rPr>
          <w:rFonts w:ascii="Times New Roman" w:hAnsi="Times New Roman" w:cs="Times New Roman"/>
          <w:color w:val="000000" w:themeColor="text1"/>
          <w:sz w:val="20"/>
          <w:szCs w:val="20"/>
        </w:rPr>
        <w:t>reports</w:t>
      </w:r>
      <w:r w:rsidR="002E3B12" w:rsidRPr="00593EB0">
        <w:rPr>
          <w:rFonts w:ascii="Times New Roman" w:hAnsi="Times New Roman" w:cs="Times New Roman"/>
          <w:color w:val="000000" w:themeColor="text1"/>
          <w:sz w:val="20"/>
          <w:szCs w:val="20"/>
        </w:rPr>
        <w:t xml:space="preserve"> that </w:t>
      </w:r>
      <w:r w:rsidR="00423AF9" w:rsidRPr="00593EB0">
        <w:rPr>
          <w:rFonts w:ascii="Times New Roman" w:hAnsi="Times New Roman" w:cs="Times New Roman"/>
          <w:color w:val="000000" w:themeColor="text1"/>
          <w:sz w:val="20"/>
          <w:szCs w:val="20"/>
        </w:rPr>
        <w:t>“</w:t>
      </w:r>
      <w:r w:rsidR="002E3B12" w:rsidRPr="00593EB0">
        <w:rPr>
          <w:rFonts w:ascii="Times New Roman" w:hAnsi="Times New Roman" w:cs="Times New Roman"/>
          <w:color w:val="000000" w:themeColor="text1"/>
          <w:sz w:val="20"/>
          <w:szCs w:val="20"/>
        </w:rPr>
        <w:t>a global contraction of 3.4 per</w:t>
      </w:r>
      <w:r w:rsidR="00423AF9" w:rsidRPr="00593EB0">
        <w:rPr>
          <w:rFonts w:ascii="Times New Roman" w:hAnsi="Times New Roman" w:cs="Times New Roman"/>
          <w:color w:val="000000" w:themeColor="text1"/>
          <w:sz w:val="20"/>
          <w:szCs w:val="20"/>
        </w:rPr>
        <w:t xml:space="preserve"> </w:t>
      </w:r>
      <w:r w:rsidR="002E3B12" w:rsidRPr="00593EB0">
        <w:rPr>
          <w:rFonts w:ascii="Times New Roman" w:hAnsi="Times New Roman" w:cs="Times New Roman"/>
          <w:color w:val="000000" w:themeColor="text1"/>
          <w:sz w:val="20"/>
          <w:szCs w:val="20"/>
        </w:rPr>
        <w:t>cent in 2020</w:t>
      </w:r>
      <w:r w:rsidR="00423AF9" w:rsidRPr="00593EB0">
        <w:rPr>
          <w:rFonts w:ascii="Times New Roman" w:hAnsi="Times New Roman" w:cs="Times New Roman"/>
          <w:color w:val="000000" w:themeColor="text1"/>
          <w:sz w:val="20"/>
          <w:szCs w:val="20"/>
        </w:rPr>
        <w:t>”</w:t>
      </w:r>
      <w:r w:rsidR="002E3B12" w:rsidRPr="00593EB0">
        <w:rPr>
          <w:rFonts w:ascii="Times New Roman" w:hAnsi="Times New Roman" w:cs="Times New Roman"/>
          <w:color w:val="000000" w:themeColor="text1"/>
          <w:sz w:val="20"/>
          <w:szCs w:val="20"/>
        </w:rPr>
        <w:t xml:space="preserve"> </w:t>
      </w:r>
      <w:r w:rsidR="00215D29" w:rsidRPr="00593EB0">
        <w:rPr>
          <w:rFonts w:ascii="Times New Roman" w:hAnsi="Times New Roman" w:cs="Times New Roman"/>
          <w:color w:val="000000" w:themeColor="text1"/>
          <w:sz w:val="20"/>
          <w:szCs w:val="20"/>
        </w:rPr>
        <w:t>wa</w:t>
      </w:r>
      <w:r w:rsidRPr="00593EB0">
        <w:rPr>
          <w:rFonts w:ascii="Times New Roman" w:hAnsi="Times New Roman" w:cs="Times New Roman"/>
          <w:color w:val="000000" w:themeColor="text1"/>
          <w:sz w:val="20"/>
          <w:szCs w:val="20"/>
        </w:rPr>
        <w:t>s</w:t>
      </w:r>
      <w:r w:rsidR="002E3B12" w:rsidRPr="00593EB0">
        <w:rPr>
          <w:rFonts w:ascii="Times New Roman" w:hAnsi="Times New Roman" w:cs="Times New Roman"/>
          <w:color w:val="000000" w:themeColor="text1"/>
          <w:sz w:val="20"/>
          <w:szCs w:val="20"/>
        </w:rPr>
        <w:t xml:space="preserve"> follow</w:t>
      </w:r>
      <w:r w:rsidRPr="00593EB0">
        <w:rPr>
          <w:rFonts w:ascii="Times New Roman" w:hAnsi="Times New Roman" w:cs="Times New Roman"/>
          <w:color w:val="000000" w:themeColor="text1"/>
          <w:sz w:val="20"/>
          <w:szCs w:val="20"/>
        </w:rPr>
        <w:t>ed by</w:t>
      </w:r>
      <w:r w:rsidR="002E3B12" w:rsidRPr="00593EB0">
        <w:rPr>
          <w:rFonts w:ascii="Times New Roman" w:hAnsi="Times New Roman" w:cs="Times New Roman"/>
          <w:color w:val="000000" w:themeColor="text1"/>
          <w:sz w:val="20"/>
          <w:szCs w:val="20"/>
        </w:rPr>
        <w:t xml:space="preserve"> </w:t>
      </w:r>
      <w:r w:rsidR="00423AF9" w:rsidRPr="00593EB0">
        <w:rPr>
          <w:rFonts w:ascii="Times New Roman" w:hAnsi="Times New Roman" w:cs="Times New Roman"/>
          <w:color w:val="000000" w:themeColor="text1"/>
          <w:sz w:val="20"/>
          <w:szCs w:val="20"/>
        </w:rPr>
        <w:t>“</w:t>
      </w:r>
      <w:r w:rsidR="002E3B12" w:rsidRPr="00593EB0">
        <w:rPr>
          <w:rFonts w:ascii="Times New Roman" w:hAnsi="Times New Roman" w:cs="Times New Roman"/>
          <w:color w:val="000000" w:themeColor="text1"/>
          <w:sz w:val="20"/>
          <w:szCs w:val="20"/>
        </w:rPr>
        <w:t>an expansion of 5.5 per</w:t>
      </w:r>
      <w:r w:rsidR="00423AF9" w:rsidRPr="00593EB0">
        <w:rPr>
          <w:rFonts w:ascii="Times New Roman" w:hAnsi="Times New Roman" w:cs="Times New Roman"/>
          <w:color w:val="000000" w:themeColor="text1"/>
          <w:sz w:val="20"/>
          <w:szCs w:val="20"/>
        </w:rPr>
        <w:t xml:space="preserve"> </w:t>
      </w:r>
      <w:r w:rsidR="002E3B12" w:rsidRPr="00593EB0">
        <w:rPr>
          <w:rFonts w:ascii="Times New Roman" w:hAnsi="Times New Roman" w:cs="Times New Roman"/>
          <w:color w:val="000000" w:themeColor="text1"/>
          <w:sz w:val="20"/>
          <w:szCs w:val="20"/>
        </w:rPr>
        <w:t>cent in 2021, the highest rate of</w:t>
      </w:r>
      <w:r w:rsidRPr="00593EB0">
        <w:rPr>
          <w:rFonts w:ascii="Times New Roman" w:hAnsi="Times New Roman" w:cs="Times New Roman"/>
          <w:color w:val="000000" w:themeColor="text1"/>
          <w:sz w:val="20"/>
          <w:szCs w:val="20"/>
        </w:rPr>
        <w:t xml:space="preserve"> growth</w:t>
      </w:r>
      <w:r w:rsidR="002E3B12" w:rsidRPr="00593EB0">
        <w:rPr>
          <w:rFonts w:ascii="Times New Roman" w:hAnsi="Times New Roman" w:cs="Times New Roman"/>
          <w:color w:val="000000" w:themeColor="text1"/>
          <w:sz w:val="20"/>
          <w:szCs w:val="20"/>
        </w:rPr>
        <w:t xml:space="preserve"> in more than four decades</w:t>
      </w:r>
      <w:r w:rsidR="00423AF9" w:rsidRPr="00593EB0">
        <w:rPr>
          <w:rFonts w:ascii="Times New Roman" w:hAnsi="Times New Roman" w:cs="Times New Roman"/>
          <w:color w:val="000000" w:themeColor="text1"/>
          <w:sz w:val="20"/>
          <w:szCs w:val="20"/>
        </w:rPr>
        <w:t>”</w:t>
      </w:r>
      <w:r w:rsidR="00CE0BEA" w:rsidRPr="00593EB0">
        <w:rPr>
          <w:rFonts w:ascii="Times New Roman" w:hAnsi="Times New Roman" w:cs="Times New Roman"/>
          <w:color w:val="000000" w:themeColor="text1"/>
          <w:sz w:val="20"/>
          <w:szCs w:val="20"/>
        </w:rPr>
        <w:t>.</w:t>
      </w:r>
      <w:r w:rsidR="00423AF9" w:rsidRPr="00593EB0">
        <w:rPr>
          <w:rStyle w:val="FootnoteReference"/>
          <w:rFonts w:ascii="Times New Roman" w:hAnsi="Times New Roman" w:cs="Times New Roman"/>
          <w:color w:val="000000" w:themeColor="text1"/>
          <w:sz w:val="20"/>
          <w:szCs w:val="20"/>
        </w:rPr>
        <w:footnoteReference w:id="2"/>
      </w:r>
      <w:r w:rsidR="002E3B12" w:rsidRPr="00593EB0">
        <w:rPr>
          <w:rFonts w:ascii="Times New Roman" w:hAnsi="Times New Roman" w:cs="Times New Roman"/>
          <w:color w:val="000000" w:themeColor="text1"/>
          <w:sz w:val="20"/>
          <w:szCs w:val="20"/>
        </w:rPr>
        <w:t xml:space="preserve"> However, </w:t>
      </w:r>
      <w:r w:rsidR="005003A1" w:rsidRPr="00593EB0">
        <w:rPr>
          <w:rFonts w:ascii="Times New Roman" w:hAnsi="Times New Roman" w:cs="Times New Roman"/>
          <w:color w:val="000000" w:themeColor="text1"/>
          <w:sz w:val="20"/>
          <w:szCs w:val="20"/>
        </w:rPr>
        <w:t xml:space="preserve">economic growth in </w:t>
      </w:r>
      <w:r w:rsidR="00CE0BEA" w:rsidRPr="00593EB0">
        <w:rPr>
          <w:rFonts w:ascii="Times New Roman" w:hAnsi="Times New Roman" w:cs="Times New Roman"/>
          <w:color w:val="000000" w:themeColor="text1"/>
          <w:sz w:val="20"/>
          <w:szCs w:val="20"/>
        </w:rPr>
        <w:t xml:space="preserve">the </w:t>
      </w:r>
      <w:r w:rsidR="002E3B12" w:rsidRPr="00593EB0">
        <w:rPr>
          <w:rFonts w:ascii="Times New Roman" w:hAnsi="Times New Roman" w:cs="Times New Roman"/>
          <w:color w:val="000000" w:themeColor="text1"/>
          <w:sz w:val="20"/>
          <w:szCs w:val="20"/>
        </w:rPr>
        <w:t xml:space="preserve">Global South </w:t>
      </w:r>
      <w:r w:rsidR="001C2066" w:rsidRPr="00593EB0">
        <w:rPr>
          <w:rFonts w:ascii="Times New Roman" w:hAnsi="Times New Roman" w:cs="Times New Roman"/>
          <w:color w:val="000000" w:themeColor="text1"/>
          <w:sz w:val="20"/>
          <w:szCs w:val="20"/>
        </w:rPr>
        <w:t xml:space="preserve">was not the same as that in </w:t>
      </w:r>
      <w:r w:rsidR="002E3B12" w:rsidRPr="00593EB0">
        <w:rPr>
          <w:rFonts w:ascii="Times New Roman" w:hAnsi="Times New Roman" w:cs="Times New Roman"/>
          <w:color w:val="000000" w:themeColor="text1"/>
          <w:sz w:val="20"/>
          <w:szCs w:val="20"/>
        </w:rPr>
        <w:t xml:space="preserve">the North. Growth impetus </w:t>
      </w:r>
      <w:r w:rsidR="00CE0BEA" w:rsidRPr="00593EB0">
        <w:rPr>
          <w:rFonts w:ascii="Times New Roman" w:hAnsi="Times New Roman" w:cs="Times New Roman"/>
          <w:color w:val="000000" w:themeColor="text1"/>
          <w:sz w:val="20"/>
          <w:szCs w:val="20"/>
        </w:rPr>
        <w:t xml:space="preserve">has </w:t>
      </w:r>
      <w:r w:rsidR="002E3B12" w:rsidRPr="00593EB0">
        <w:rPr>
          <w:rFonts w:ascii="Times New Roman" w:hAnsi="Times New Roman" w:cs="Times New Roman"/>
          <w:color w:val="000000" w:themeColor="text1"/>
          <w:sz w:val="20"/>
          <w:szCs w:val="20"/>
        </w:rPr>
        <w:t xml:space="preserve">generally been weaker in most developing countries and economies in transition. </w:t>
      </w:r>
      <w:r w:rsidR="00CE0BEA" w:rsidRPr="00593EB0">
        <w:rPr>
          <w:rFonts w:ascii="Times New Roman" w:hAnsi="Times New Roman" w:cs="Times New Roman"/>
          <w:color w:val="000000" w:themeColor="text1"/>
          <w:sz w:val="20"/>
          <w:szCs w:val="20"/>
        </w:rPr>
        <w:t>According to the United Nations Conference on Trade and Development (</w:t>
      </w:r>
      <w:r w:rsidRPr="00593EB0">
        <w:rPr>
          <w:rFonts w:ascii="Times New Roman" w:hAnsi="Times New Roman" w:cs="Times New Roman"/>
          <w:color w:val="000000" w:themeColor="text1"/>
          <w:sz w:val="20"/>
          <w:szCs w:val="20"/>
        </w:rPr>
        <w:t>UNCTAD</w:t>
      </w:r>
      <w:r w:rsidR="00CE0BEA" w:rsidRPr="00593EB0">
        <w:rPr>
          <w:rFonts w:ascii="Times New Roman" w:hAnsi="Times New Roman" w:cs="Times New Roman"/>
          <w:color w:val="000000" w:themeColor="text1"/>
          <w:sz w:val="20"/>
          <w:szCs w:val="20"/>
        </w:rPr>
        <w:t xml:space="preserve">), </w:t>
      </w:r>
      <w:r w:rsidR="00F07786" w:rsidRPr="00593EB0">
        <w:rPr>
          <w:rFonts w:ascii="Times New Roman" w:hAnsi="Times New Roman" w:cs="Times New Roman"/>
          <w:color w:val="000000" w:themeColor="text1"/>
          <w:sz w:val="20"/>
          <w:szCs w:val="20"/>
        </w:rPr>
        <w:t>recovery growth in foreign direct investment was more modest in developing economies, especially the least developed countries (LDCs).</w:t>
      </w:r>
      <w:r w:rsidR="00CF6613" w:rsidRPr="00593EB0">
        <w:rPr>
          <w:rStyle w:val="FootnoteReference"/>
          <w:rFonts w:ascii="Times New Roman" w:hAnsi="Times New Roman" w:cs="Times New Roman"/>
          <w:color w:val="000000" w:themeColor="text1"/>
          <w:sz w:val="20"/>
          <w:szCs w:val="20"/>
        </w:rPr>
        <w:footnoteReference w:id="3"/>
      </w:r>
    </w:p>
    <w:p w14:paraId="3E41839E" w14:textId="77777777" w:rsidR="008F1E60" w:rsidRPr="00593EB0" w:rsidRDefault="008F1E60" w:rsidP="0097348D">
      <w:pPr>
        <w:pStyle w:val="ListParagraph"/>
        <w:spacing w:after="0" w:line="240" w:lineRule="auto"/>
        <w:rPr>
          <w:rFonts w:ascii="Times New Roman" w:hAnsi="Times New Roman" w:cs="Times New Roman"/>
          <w:color w:val="000000" w:themeColor="text1"/>
          <w:sz w:val="20"/>
          <w:szCs w:val="20"/>
        </w:rPr>
      </w:pPr>
    </w:p>
    <w:p w14:paraId="18B49CC6" w14:textId="58EEC62D" w:rsidR="0088053C" w:rsidRPr="00593EB0" w:rsidRDefault="002A02EA" w:rsidP="0097348D">
      <w:pPr>
        <w:pStyle w:val="ListParagraph"/>
        <w:numPr>
          <w:ilvl w:val="0"/>
          <w:numId w:val="5"/>
        </w:numPr>
        <w:tabs>
          <w:tab w:val="left" w:pos="360"/>
        </w:tabs>
        <w:spacing w:after="0" w:line="240" w:lineRule="auto"/>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rPr>
        <w:t>G</w:t>
      </w:r>
      <w:r w:rsidR="0088053C" w:rsidRPr="00593EB0">
        <w:rPr>
          <w:rFonts w:ascii="Times New Roman" w:hAnsi="Times New Roman" w:cs="Times New Roman"/>
          <w:color w:val="000000" w:themeColor="text1"/>
          <w:sz w:val="20"/>
          <w:szCs w:val="20"/>
        </w:rPr>
        <w:t xml:space="preserve">lobal poverty is projected to remain at record </w:t>
      </w:r>
      <w:r w:rsidR="002577D6" w:rsidRPr="00593EB0">
        <w:rPr>
          <w:rFonts w:ascii="Times New Roman" w:hAnsi="Times New Roman" w:cs="Times New Roman"/>
          <w:color w:val="000000" w:themeColor="text1"/>
          <w:sz w:val="20"/>
          <w:szCs w:val="20"/>
        </w:rPr>
        <w:t>highs</w:t>
      </w:r>
      <w:r w:rsidRPr="00593EB0">
        <w:rPr>
          <w:rFonts w:ascii="Times New Roman" w:hAnsi="Times New Roman" w:cs="Times New Roman"/>
          <w:color w:val="000000" w:themeColor="text1"/>
          <w:sz w:val="20"/>
          <w:szCs w:val="20"/>
        </w:rPr>
        <w:t>,</w:t>
      </w:r>
      <w:r w:rsidR="002577D6" w:rsidRPr="00593EB0">
        <w:rPr>
          <w:rFonts w:ascii="Times New Roman" w:hAnsi="Times New Roman" w:cs="Times New Roman"/>
          <w:color w:val="000000" w:themeColor="text1"/>
          <w:sz w:val="20"/>
          <w:szCs w:val="20"/>
        </w:rPr>
        <w:t xml:space="preserve"> and</w:t>
      </w:r>
      <w:r w:rsidR="002E3B12" w:rsidRPr="00593EB0">
        <w:rPr>
          <w:rFonts w:ascii="Times New Roman" w:hAnsi="Times New Roman" w:cs="Times New Roman"/>
          <w:color w:val="000000" w:themeColor="text1"/>
          <w:sz w:val="20"/>
          <w:szCs w:val="20"/>
        </w:rPr>
        <w:t xml:space="preserve"> </w:t>
      </w:r>
      <w:r w:rsidRPr="00593EB0">
        <w:rPr>
          <w:rFonts w:ascii="Times New Roman" w:hAnsi="Times New Roman" w:cs="Times New Roman"/>
          <w:color w:val="000000" w:themeColor="text1"/>
          <w:sz w:val="20"/>
          <w:szCs w:val="20"/>
        </w:rPr>
        <w:t xml:space="preserve">poverty is </w:t>
      </w:r>
      <w:r w:rsidR="002E3B12" w:rsidRPr="00593EB0">
        <w:rPr>
          <w:rFonts w:ascii="Times New Roman" w:hAnsi="Times New Roman" w:cs="Times New Roman"/>
          <w:color w:val="000000" w:themeColor="text1"/>
          <w:sz w:val="20"/>
          <w:szCs w:val="20"/>
        </w:rPr>
        <w:t>f</w:t>
      </w:r>
      <w:r w:rsidR="0088053C" w:rsidRPr="00593EB0">
        <w:rPr>
          <w:rFonts w:ascii="Times New Roman" w:hAnsi="Times New Roman" w:cs="Times New Roman"/>
          <w:color w:val="000000" w:themeColor="text1"/>
          <w:sz w:val="20"/>
          <w:szCs w:val="20"/>
        </w:rPr>
        <w:t xml:space="preserve">orecast to further increase in the world’s most vulnerable economies. </w:t>
      </w:r>
      <w:r w:rsidR="007948C6" w:rsidRPr="00593EB0">
        <w:rPr>
          <w:rFonts w:ascii="Times New Roman" w:hAnsi="Times New Roman" w:cs="Times New Roman"/>
          <w:color w:val="000000" w:themeColor="text1"/>
          <w:sz w:val="20"/>
          <w:szCs w:val="20"/>
        </w:rPr>
        <w:t>For instance, i</w:t>
      </w:r>
      <w:r w:rsidR="0088053C" w:rsidRPr="00593EB0">
        <w:rPr>
          <w:rFonts w:ascii="Times New Roman" w:hAnsi="Times New Roman" w:cs="Times New Roman"/>
          <w:color w:val="000000" w:themeColor="text1"/>
          <w:sz w:val="20"/>
          <w:szCs w:val="20"/>
        </w:rPr>
        <w:t xml:space="preserve">n Africa, the absolute number of people </w:t>
      </w:r>
      <w:r w:rsidR="00940E92" w:rsidRPr="00593EB0">
        <w:rPr>
          <w:rFonts w:ascii="Times New Roman" w:hAnsi="Times New Roman" w:cs="Times New Roman"/>
          <w:color w:val="000000" w:themeColor="text1"/>
          <w:sz w:val="20"/>
          <w:szCs w:val="20"/>
        </w:rPr>
        <w:t xml:space="preserve">living </w:t>
      </w:r>
      <w:r w:rsidR="0088053C" w:rsidRPr="00593EB0">
        <w:rPr>
          <w:rFonts w:ascii="Times New Roman" w:hAnsi="Times New Roman" w:cs="Times New Roman"/>
          <w:color w:val="000000" w:themeColor="text1"/>
          <w:sz w:val="20"/>
          <w:szCs w:val="20"/>
        </w:rPr>
        <w:t>in poverty is anticipated to rise through 2023.</w:t>
      </w:r>
      <w:r w:rsidR="002E3B12" w:rsidRPr="00593EB0">
        <w:rPr>
          <w:rFonts w:ascii="Times New Roman" w:hAnsi="Times New Roman" w:cs="Times New Roman"/>
          <w:color w:val="000000" w:themeColor="text1"/>
          <w:sz w:val="20"/>
          <w:szCs w:val="20"/>
        </w:rPr>
        <w:t xml:space="preserve"> </w:t>
      </w:r>
      <w:r w:rsidR="008F1E60" w:rsidRPr="00593EB0">
        <w:rPr>
          <w:rFonts w:ascii="Times New Roman" w:hAnsi="Times New Roman" w:cs="Times New Roman"/>
          <w:color w:val="000000" w:themeColor="text1"/>
          <w:sz w:val="20"/>
          <w:szCs w:val="20"/>
        </w:rPr>
        <w:t>T</w:t>
      </w:r>
      <w:r w:rsidR="0088053C" w:rsidRPr="00593EB0">
        <w:rPr>
          <w:rFonts w:ascii="Times New Roman" w:hAnsi="Times New Roman" w:cs="Times New Roman"/>
          <w:color w:val="000000" w:themeColor="text1"/>
          <w:sz w:val="20"/>
          <w:szCs w:val="20"/>
        </w:rPr>
        <w:t xml:space="preserve">he </w:t>
      </w:r>
      <w:r w:rsidR="008F1E60" w:rsidRPr="00593EB0">
        <w:rPr>
          <w:rFonts w:ascii="Times New Roman" w:hAnsi="Times New Roman" w:cs="Times New Roman"/>
          <w:color w:val="000000" w:themeColor="text1"/>
          <w:sz w:val="20"/>
          <w:szCs w:val="20"/>
        </w:rPr>
        <w:t xml:space="preserve">COVD-19 </w:t>
      </w:r>
      <w:r w:rsidR="00E26C69" w:rsidRPr="00593EB0">
        <w:rPr>
          <w:rFonts w:ascii="Times New Roman" w:hAnsi="Times New Roman" w:cs="Times New Roman"/>
          <w:color w:val="000000" w:themeColor="text1"/>
          <w:sz w:val="20"/>
          <w:szCs w:val="20"/>
        </w:rPr>
        <w:t>pandemic</w:t>
      </w:r>
      <w:r w:rsidR="0088053C" w:rsidRPr="00593EB0">
        <w:rPr>
          <w:rFonts w:ascii="Times New Roman" w:hAnsi="Times New Roman" w:cs="Times New Roman"/>
          <w:color w:val="000000" w:themeColor="text1"/>
          <w:sz w:val="20"/>
          <w:szCs w:val="20"/>
        </w:rPr>
        <w:t xml:space="preserve"> </w:t>
      </w:r>
      <w:r w:rsidR="00940E92" w:rsidRPr="00593EB0">
        <w:rPr>
          <w:rFonts w:ascii="Times New Roman" w:hAnsi="Times New Roman" w:cs="Times New Roman"/>
          <w:color w:val="000000" w:themeColor="text1"/>
          <w:sz w:val="20"/>
          <w:szCs w:val="20"/>
        </w:rPr>
        <w:t>“</w:t>
      </w:r>
      <w:r w:rsidR="0088053C" w:rsidRPr="00593EB0">
        <w:rPr>
          <w:rFonts w:ascii="Times New Roman" w:hAnsi="Times New Roman" w:cs="Times New Roman"/>
          <w:color w:val="000000" w:themeColor="text1"/>
          <w:sz w:val="20"/>
          <w:szCs w:val="20"/>
        </w:rPr>
        <w:t xml:space="preserve">has exacerbated the gender divide, especially in developing countries, where women </w:t>
      </w:r>
      <w:r w:rsidR="00940E92" w:rsidRPr="00593EB0">
        <w:rPr>
          <w:rFonts w:ascii="Times New Roman" w:hAnsi="Times New Roman" w:cs="Times New Roman"/>
          <w:color w:val="000000" w:themeColor="text1"/>
          <w:sz w:val="20"/>
          <w:szCs w:val="20"/>
        </w:rPr>
        <w:t xml:space="preserve">have </w:t>
      </w:r>
      <w:r w:rsidR="0088053C" w:rsidRPr="00593EB0">
        <w:rPr>
          <w:rFonts w:ascii="Times New Roman" w:hAnsi="Times New Roman" w:cs="Times New Roman"/>
          <w:color w:val="000000" w:themeColor="text1"/>
          <w:sz w:val="20"/>
          <w:szCs w:val="20"/>
        </w:rPr>
        <w:t xml:space="preserve">experienced a sharper decline in employment and </w:t>
      </w:r>
      <w:r w:rsidR="002577D6" w:rsidRPr="00593EB0">
        <w:rPr>
          <w:rFonts w:ascii="Times New Roman" w:hAnsi="Times New Roman" w:cs="Times New Roman"/>
          <w:color w:val="000000" w:themeColor="text1"/>
          <w:sz w:val="20"/>
          <w:szCs w:val="20"/>
        </w:rPr>
        <w:t>labo</w:t>
      </w:r>
      <w:r w:rsidR="00940E92" w:rsidRPr="00593EB0">
        <w:rPr>
          <w:rFonts w:ascii="Times New Roman" w:hAnsi="Times New Roman" w:cs="Times New Roman"/>
          <w:color w:val="000000" w:themeColor="text1"/>
          <w:sz w:val="20"/>
          <w:szCs w:val="20"/>
        </w:rPr>
        <w:t>u</w:t>
      </w:r>
      <w:r w:rsidR="002577D6" w:rsidRPr="00593EB0">
        <w:rPr>
          <w:rFonts w:ascii="Times New Roman" w:hAnsi="Times New Roman" w:cs="Times New Roman"/>
          <w:color w:val="000000" w:themeColor="text1"/>
          <w:sz w:val="20"/>
          <w:szCs w:val="20"/>
        </w:rPr>
        <w:t>r</w:t>
      </w:r>
      <w:r w:rsidR="000D7817" w:rsidRPr="00593EB0">
        <w:rPr>
          <w:rFonts w:ascii="Times New Roman" w:hAnsi="Times New Roman" w:cs="Times New Roman"/>
          <w:color w:val="000000" w:themeColor="text1"/>
          <w:sz w:val="20"/>
          <w:szCs w:val="20"/>
        </w:rPr>
        <w:t xml:space="preserve"> </w:t>
      </w:r>
      <w:r w:rsidR="0088053C" w:rsidRPr="00593EB0">
        <w:rPr>
          <w:rFonts w:ascii="Times New Roman" w:hAnsi="Times New Roman" w:cs="Times New Roman"/>
          <w:color w:val="000000" w:themeColor="text1"/>
          <w:sz w:val="20"/>
          <w:szCs w:val="20"/>
        </w:rPr>
        <w:t xml:space="preserve">force participation than men. Many women face serious barriers to re-entering the </w:t>
      </w:r>
      <w:r w:rsidR="002577D6" w:rsidRPr="00593EB0">
        <w:rPr>
          <w:rFonts w:ascii="Times New Roman" w:hAnsi="Times New Roman" w:cs="Times New Roman"/>
          <w:color w:val="000000" w:themeColor="text1"/>
          <w:sz w:val="20"/>
          <w:szCs w:val="20"/>
        </w:rPr>
        <w:t>labo</w:t>
      </w:r>
      <w:r w:rsidR="00940E92" w:rsidRPr="00593EB0">
        <w:rPr>
          <w:rFonts w:ascii="Times New Roman" w:hAnsi="Times New Roman" w:cs="Times New Roman"/>
          <w:color w:val="000000" w:themeColor="text1"/>
          <w:sz w:val="20"/>
          <w:szCs w:val="20"/>
        </w:rPr>
        <w:t>u</w:t>
      </w:r>
      <w:r w:rsidR="002577D6" w:rsidRPr="00593EB0">
        <w:rPr>
          <w:rFonts w:ascii="Times New Roman" w:hAnsi="Times New Roman" w:cs="Times New Roman"/>
          <w:color w:val="000000" w:themeColor="text1"/>
          <w:sz w:val="20"/>
          <w:szCs w:val="20"/>
        </w:rPr>
        <w:t>r</w:t>
      </w:r>
      <w:r w:rsidR="0088053C" w:rsidRPr="00593EB0">
        <w:rPr>
          <w:rFonts w:ascii="Times New Roman" w:hAnsi="Times New Roman" w:cs="Times New Roman"/>
          <w:color w:val="000000" w:themeColor="text1"/>
          <w:sz w:val="20"/>
          <w:szCs w:val="20"/>
        </w:rPr>
        <w:t xml:space="preserve"> force, especially women with young children</w:t>
      </w:r>
      <w:r w:rsidR="00940E92" w:rsidRPr="00593EB0">
        <w:rPr>
          <w:rFonts w:ascii="Times New Roman" w:hAnsi="Times New Roman" w:cs="Times New Roman"/>
          <w:color w:val="000000" w:themeColor="text1"/>
          <w:sz w:val="20"/>
          <w:szCs w:val="20"/>
        </w:rPr>
        <w:t>.</w:t>
      </w:r>
      <w:r w:rsidR="000D7817" w:rsidRPr="00593EB0">
        <w:rPr>
          <w:rFonts w:ascii="Times New Roman" w:hAnsi="Times New Roman" w:cs="Times New Roman"/>
          <w:color w:val="000000" w:themeColor="text1"/>
          <w:sz w:val="20"/>
          <w:szCs w:val="20"/>
        </w:rPr>
        <w:t>”</w:t>
      </w:r>
      <w:r w:rsidR="002E3B12" w:rsidRPr="00593EB0">
        <w:rPr>
          <w:rStyle w:val="FootnoteReference"/>
          <w:rFonts w:ascii="Times New Roman" w:hAnsi="Times New Roman" w:cs="Times New Roman"/>
          <w:color w:val="000000" w:themeColor="text1"/>
          <w:sz w:val="20"/>
          <w:szCs w:val="20"/>
        </w:rPr>
        <w:footnoteReference w:id="4"/>
      </w:r>
    </w:p>
    <w:p w14:paraId="31079E7D" w14:textId="77777777" w:rsidR="00AC39D9" w:rsidRPr="00593EB0" w:rsidRDefault="00AC39D9" w:rsidP="0097348D">
      <w:pPr>
        <w:pStyle w:val="ListParagraph"/>
        <w:spacing w:after="0" w:line="240" w:lineRule="auto"/>
        <w:rPr>
          <w:rFonts w:ascii="Times New Roman" w:hAnsi="Times New Roman" w:cs="Times New Roman"/>
          <w:color w:val="000000" w:themeColor="text1"/>
          <w:sz w:val="20"/>
          <w:szCs w:val="20"/>
        </w:rPr>
      </w:pPr>
    </w:p>
    <w:p w14:paraId="75E33E72" w14:textId="06BFF9EE" w:rsidR="00B560CB" w:rsidRPr="00593EB0" w:rsidRDefault="00232A2B" w:rsidP="00AC39D9">
      <w:pPr>
        <w:pStyle w:val="ListParagraph"/>
        <w:numPr>
          <w:ilvl w:val="0"/>
          <w:numId w:val="5"/>
        </w:numPr>
        <w:tabs>
          <w:tab w:val="left" w:pos="360"/>
        </w:tabs>
        <w:spacing w:after="0" w:line="240" w:lineRule="auto"/>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rPr>
        <w:t xml:space="preserve">The COVID-19 pandemic remained a real test for the South-South and triangular cooperation partnerships that draw </w:t>
      </w:r>
      <w:r w:rsidR="00630279" w:rsidRPr="00593EB0">
        <w:rPr>
          <w:rFonts w:ascii="Times New Roman" w:hAnsi="Times New Roman" w:cs="Times New Roman"/>
          <w:color w:val="000000" w:themeColor="text1"/>
          <w:sz w:val="20"/>
          <w:szCs w:val="20"/>
        </w:rPr>
        <w:t xml:space="preserve">on </w:t>
      </w:r>
      <w:r w:rsidRPr="00593EB0">
        <w:rPr>
          <w:rFonts w:ascii="Times New Roman" w:hAnsi="Times New Roman" w:cs="Times New Roman"/>
          <w:color w:val="000000" w:themeColor="text1"/>
          <w:sz w:val="20"/>
          <w:szCs w:val="20"/>
        </w:rPr>
        <w:t xml:space="preserve">strong solidarity among people and countries of the Global South to collectively respond and recover from the crisis. The countries leveraged </w:t>
      </w:r>
      <w:r w:rsidR="00630279" w:rsidRPr="00593EB0">
        <w:rPr>
          <w:rFonts w:ascii="Times New Roman" w:hAnsi="Times New Roman" w:cs="Times New Roman"/>
          <w:color w:val="000000" w:themeColor="text1"/>
          <w:sz w:val="20"/>
          <w:szCs w:val="20"/>
        </w:rPr>
        <w:t>various aspects of</w:t>
      </w:r>
      <w:r w:rsidRPr="00593EB0">
        <w:rPr>
          <w:rFonts w:ascii="Times New Roman" w:hAnsi="Times New Roman" w:cs="Times New Roman"/>
          <w:color w:val="000000" w:themeColor="text1"/>
          <w:sz w:val="20"/>
          <w:szCs w:val="20"/>
        </w:rPr>
        <w:t xml:space="preserve"> South-South and triangular cooperation to tackle the crisis, which </w:t>
      </w:r>
      <w:r w:rsidR="00BC2AEB" w:rsidRPr="00593EB0">
        <w:rPr>
          <w:rFonts w:ascii="Times New Roman" w:hAnsi="Times New Roman" w:cs="Times New Roman"/>
          <w:color w:val="000000" w:themeColor="text1"/>
          <w:sz w:val="20"/>
          <w:szCs w:val="20"/>
        </w:rPr>
        <w:t>include</w:t>
      </w:r>
      <w:r w:rsidR="00120AC0" w:rsidRPr="00593EB0">
        <w:rPr>
          <w:rFonts w:ascii="Times New Roman" w:hAnsi="Times New Roman" w:cs="Times New Roman"/>
          <w:color w:val="000000" w:themeColor="text1"/>
          <w:sz w:val="20"/>
          <w:szCs w:val="20"/>
        </w:rPr>
        <w:t>d</w:t>
      </w:r>
      <w:r w:rsidRPr="00593EB0">
        <w:rPr>
          <w:rFonts w:ascii="Times New Roman" w:hAnsi="Times New Roman" w:cs="Times New Roman"/>
          <w:color w:val="000000" w:themeColor="text1"/>
          <w:sz w:val="20"/>
          <w:szCs w:val="20"/>
        </w:rPr>
        <w:t xml:space="preserve"> supplying emergency medicine and equipment</w:t>
      </w:r>
      <w:r w:rsidR="00630279" w:rsidRPr="00593EB0">
        <w:rPr>
          <w:rFonts w:ascii="Times New Roman" w:hAnsi="Times New Roman" w:cs="Times New Roman"/>
          <w:color w:val="000000" w:themeColor="text1"/>
          <w:sz w:val="20"/>
          <w:szCs w:val="20"/>
        </w:rPr>
        <w:t>,</w:t>
      </w:r>
      <w:r w:rsidRPr="00593EB0">
        <w:rPr>
          <w:rFonts w:ascii="Times New Roman" w:hAnsi="Times New Roman" w:cs="Times New Roman"/>
          <w:color w:val="000000" w:themeColor="text1"/>
          <w:sz w:val="20"/>
          <w:szCs w:val="20"/>
        </w:rPr>
        <w:t xml:space="preserve"> and vaccines </w:t>
      </w:r>
      <w:r w:rsidR="00630279" w:rsidRPr="00593EB0">
        <w:rPr>
          <w:rFonts w:ascii="Times New Roman" w:hAnsi="Times New Roman" w:cs="Times New Roman"/>
          <w:color w:val="000000" w:themeColor="text1"/>
          <w:sz w:val="20"/>
          <w:szCs w:val="20"/>
        </w:rPr>
        <w:t>as</w:t>
      </w:r>
      <w:r w:rsidRPr="00593EB0">
        <w:rPr>
          <w:rFonts w:ascii="Times New Roman" w:hAnsi="Times New Roman" w:cs="Times New Roman"/>
          <w:color w:val="000000" w:themeColor="text1"/>
          <w:sz w:val="20"/>
          <w:szCs w:val="20"/>
        </w:rPr>
        <w:t xml:space="preserve"> socioeconomic support to address immediate and long-term recovery efforts. </w:t>
      </w:r>
    </w:p>
    <w:p w14:paraId="29DF806B" w14:textId="77777777" w:rsidR="00B560CB" w:rsidRPr="00593EB0" w:rsidRDefault="00B560CB" w:rsidP="00E264B1">
      <w:pPr>
        <w:pStyle w:val="ListParagraph"/>
        <w:rPr>
          <w:rFonts w:ascii="Times New Roman" w:hAnsi="Times New Roman" w:cs="Times New Roman"/>
          <w:color w:val="000000" w:themeColor="text1"/>
          <w:sz w:val="20"/>
          <w:szCs w:val="20"/>
        </w:rPr>
      </w:pPr>
    </w:p>
    <w:p w14:paraId="0A61DA75" w14:textId="045E226C" w:rsidR="00B560CB" w:rsidRPr="00593EB0" w:rsidRDefault="00630279" w:rsidP="00360568">
      <w:pPr>
        <w:pStyle w:val="ListParagraph"/>
        <w:numPr>
          <w:ilvl w:val="0"/>
          <w:numId w:val="5"/>
        </w:numPr>
        <w:tabs>
          <w:tab w:val="left" w:pos="360"/>
        </w:tabs>
        <w:spacing w:after="0" w:line="240" w:lineRule="auto"/>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rPr>
        <w:t>Looking</w:t>
      </w:r>
      <w:r w:rsidR="00232A2B" w:rsidRPr="00593EB0">
        <w:rPr>
          <w:rFonts w:ascii="Times New Roman" w:hAnsi="Times New Roman" w:cs="Times New Roman"/>
          <w:color w:val="000000" w:themeColor="text1"/>
          <w:sz w:val="20"/>
          <w:szCs w:val="20"/>
        </w:rPr>
        <w:t xml:space="preserve"> ahead, it </w:t>
      </w:r>
      <w:r w:rsidRPr="00593EB0">
        <w:rPr>
          <w:rFonts w:ascii="Times New Roman" w:hAnsi="Times New Roman" w:cs="Times New Roman"/>
          <w:color w:val="000000" w:themeColor="text1"/>
          <w:sz w:val="20"/>
          <w:szCs w:val="20"/>
        </w:rPr>
        <w:t>has been</w:t>
      </w:r>
      <w:r w:rsidR="00232A2B" w:rsidRPr="00593EB0">
        <w:rPr>
          <w:rFonts w:ascii="Times New Roman" w:hAnsi="Times New Roman" w:cs="Times New Roman"/>
          <w:color w:val="000000" w:themeColor="text1"/>
          <w:sz w:val="20"/>
          <w:szCs w:val="20"/>
        </w:rPr>
        <w:t xml:space="preserve"> proven that strong solidarity and South-South and triangular cooperation can serve as key means to effectively respond to and recover from the COVID-19 cris</w:t>
      </w:r>
      <w:r w:rsidR="00635B11" w:rsidRPr="00593EB0">
        <w:rPr>
          <w:rFonts w:ascii="Times New Roman" w:hAnsi="Times New Roman" w:cs="Times New Roman"/>
          <w:color w:val="000000" w:themeColor="text1"/>
          <w:sz w:val="20"/>
          <w:szCs w:val="20"/>
        </w:rPr>
        <w:t>i</w:t>
      </w:r>
      <w:r w:rsidR="00232A2B" w:rsidRPr="00593EB0">
        <w:rPr>
          <w:rFonts w:ascii="Times New Roman" w:hAnsi="Times New Roman" w:cs="Times New Roman"/>
          <w:color w:val="000000" w:themeColor="text1"/>
          <w:sz w:val="20"/>
          <w:szCs w:val="20"/>
        </w:rPr>
        <w:t xml:space="preserve">s as well as to address other shocks posed by climate change, poverty </w:t>
      </w:r>
      <w:r w:rsidR="003F2F0F" w:rsidRPr="00593EB0">
        <w:rPr>
          <w:rFonts w:ascii="Times New Roman" w:hAnsi="Times New Roman" w:cs="Times New Roman"/>
          <w:color w:val="000000" w:themeColor="text1"/>
          <w:sz w:val="20"/>
          <w:szCs w:val="20"/>
        </w:rPr>
        <w:t xml:space="preserve">and </w:t>
      </w:r>
      <w:r w:rsidR="00232A2B" w:rsidRPr="00593EB0">
        <w:rPr>
          <w:rFonts w:ascii="Times New Roman" w:hAnsi="Times New Roman" w:cs="Times New Roman"/>
          <w:color w:val="000000" w:themeColor="text1"/>
          <w:sz w:val="20"/>
          <w:szCs w:val="20"/>
        </w:rPr>
        <w:t>disasters</w:t>
      </w:r>
      <w:r w:rsidR="003F2F0F" w:rsidRPr="00593EB0">
        <w:rPr>
          <w:rFonts w:ascii="Times New Roman" w:hAnsi="Times New Roman" w:cs="Times New Roman"/>
          <w:color w:val="000000" w:themeColor="text1"/>
          <w:sz w:val="20"/>
          <w:szCs w:val="20"/>
        </w:rPr>
        <w:t>,</w:t>
      </w:r>
      <w:r w:rsidR="00232A2B" w:rsidRPr="00593EB0">
        <w:rPr>
          <w:rFonts w:ascii="Times New Roman" w:hAnsi="Times New Roman" w:cs="Times New Roman"/>
          <w:color w:val="000000" w:themeColor="text1"/>
          <w:sz w:val="20"/>
          <w:szCs w:val="20"/>
        </w:rPr>
        <w:t xml:space="preserve"> among others.</w:t>
      </w:r>
      <w:r w:rsidR="00395B63" w:rsidRPr="00593EB0">
        <w:rPr>
          <w:rFonts w:ascii="Times New Roman" w:hAnsi="Times New Roman" w:cs="Times New Roman"/>
          <w:color w:val="000000" w:themeColor="text1"/>
          <w:sz w:val="20"/>
          <w:szCs w:val="20"/>
        </w:rPr>
        <w:t xml:space="preserve"> </w:t>
      </w:r>
      <w:r w:rsidR="003F2F0F" w:rsidRPr="00593EB0">
        <w:rPr>
          <w:rFonts w:ascii="Times New Roman" w:hAnsi="Times New Roman" w:cs="Times New Roman"/>
          <w:color w:val="000000" w:themeColor="text1"/>
          <w:sz w:val="20"/>
          <w:szCs w:val="20"/>
        </w:rPr>
        <w:t xml:space="preserve">As the United Nations Secretary-General stated </w:t>
      </w:r>
      <w:r w:rsidR="006A0013" w:rsidRPr="00593EB0">
        <w:rPr>
          <w:rFonts w:ascii="Times New Roman" w:hAnsi="Times New Roman" w:cs="Times New Roman"/>
          <w:color w:val="000000" w:themeColor="text1"/>
          <w:sz w:val="20"/>
          <w:szCs w:val="20"/>
        </w:rPr>
        <w:t>during</w:t>
      </w:r>
      <w:r w:rsidR="003F2F0F" w:rsidRPr="00593EB0">
        <w:rPr>
          <w:rFonts w:ascii="Times New Roman" w:hAnsi="Times New Roman" w:cs="Times New Roman"/>
          <w:color w:val="000000" w:themeColor="text1"/>
          <w:sz w:val="20"/>
          <w:szCs w:val="20"/>
        </w:rPr>
        <w:t xml:space="preserve"> a </w:t>
      </w:r>
      <w:r w:rsidR="006A0013" w:rsidRPr="00593EB0">
        <w:rPr>
          <w:rFonts w:ascii="Times New Roman" w:hAnsi="Times New Roman" w:cs="Times New Roman"/>
          <w:color w:val="000000" w:themeColor="text1"/>
          <w:sz w:val="20"/>
          <w:szCs w:val="20"/>
        </w:rPr>
        <w:t xml:space="preserve">high-level virtual panel discussion </w:t>
      </w:r>
      <w:r w:rsidR="00306F27">
        <w:rPr>
          <w:rFonts w:ascii="Times New Roman" w:hAnsi="Times New Roman" w:cs="Times New Roman"/>
          <w:color w:val="000000" w:themeColor="text1"/>
          <w:sz w:val="20"/>
          <w:szCs w:val="20"/>
        </w:rPr>
        <w:t>in comme</w:t>
      </w:r>
      <w:r w:rsidR="00AE26B3">
        <w:rPr>
          <w:rFonts w:ascii="Times New Roman" w:hAnsi="Times New Roman" w:cs="Times New Roman"/>
          <w:color w:val="000000" w:themeColor="text1"/>
          <w:sz w:val="20"/>
          <w:szCs w:val="20"/>
        </w:rPr>
        <w:t>mo</w:t>
      </w:r>
      <w:r w:rsidR="00306F27">
        <w:rPr>
          <w:rFonts w:ascii="Times New Roman" w:hAnsi="Times New Roman" w:cs="Times New Roman"/>
          <w:color w:val="000000" w:themeColor="text1"/>
          <w:sz w:val="20"/>
          <w:szCs w:val="20"/>
        </w:rPr>
        <w:t xml:space="preserve">ration of the United Nations Day for South-South Cooperation </w:t>
      </w:r>
      <w:r w:rsidR="006A0013" w:rsidRPr="00593EB0">
        <w:rPr>
          <w:rFonts w:ascii="Times New Roman" w:hAnsi="Times New Roman" w:cs="Times New Roman"/>
          <w:color w:val="000000" w:themeColor="text1"/>
          <w:sz w:val="20"/>
          <w:szCs w:val="20"/>
        </w:rPr>
        <w:t xml:space="preserve">in September 2021, </w:t>
      </w:r>
      <w:r w:rsidR="003F2F0F" w:rsidRPr="00593EB0">
        <w:rPr>
          <w:rFonts w:ascii="Times New Roman" w:hAnsi="Times New Roman" w:cs="Times New Roman"/>
          <w:color w:val="000000" w:themeColor="text1"/>
          <w:sz w:val="20"/>
          <w:szCs w:val="20"/>
        </w:rPr>
        <w:t>“</w:t>
      </w:r>
      <w:r w:rsidR="00C17F88" w:rsidRPr="00593EB0">
        <w:rPr>
          <w:rFonts w:ascii="Times New Roman" w:hAnsi="Times New Roman" w:cs="Times New Roman"/>
          <w:color w:val="000000" w:themeColor="text1"/>
          <w:sz w:val="20"/>
          <w:szCs w:val="20"/>
        </w:rPr>
        <w:t>A</w:t>
      </w:r>
      <w:r w:rsidR="00395B63" w:rsidRPr="00593EB0">
        <w:rPr>
          <w:rFonts w:ascii="Times New Roman" w:hAnsi="Times New Roman" w:cs="Times New Roman"/>
          <w:color w:val="000000" w:themeColor="text1"/>
          <w:sz w:val="20"/>
          <w:szCs w:val="20"/>
        </w:rPr>
        <w:t>s the world seeks to ramp up COVID-</w:t>
      </w:r>
      <w:r w:rsidR="00395B63" w:rsidRPr="00593EB0">
        <w:rPr>
          <w:rFonts w:ascii="Times New Roman" w:hAnsi="Times New Roman" w:cs="Times New Roman"/>
          <w:color w:val="000000" w:themeColor="text1"/>
          <w:sz w:val="20"/>
          <w:szCs w:val="20"/>
        </w:rPr>
        <w:lastRenderedPageBreak/>
        <w:t>19 response and recovery and</w:t>
      </w:r>
      <w:r w:rsidR="006A0013" w:rsidRPr="00593EB0">
        <w:rPr>
          <w:rFonts w:ascii="Times New Roman" w:hAnsi="Times New Roman" w:cs="Times New Roman"/>
          <w:color w:val="000000" w:themeColor="text1"/>
          <w:sz w:val="20"/>
          <w:szCs w:val="20"/>
        </w:rPr>
        <w:t xml:space="preserve"> tackle the existential threat of climate change, South-South and triangular cooperation is more essential than ever.</w:t>
      </w:r>
      <w:r w:rsidR="00C578D7" w:rsidRPr="00593EB0">
        <w:rPr>
          <w:rFonts w:ascii="Times New Roman" w:hAnsi="Times New Roman" w:cs="Times New Roman"/>
          <w:color w:val="000000" w:themeColor="text1"/>
          <w:sz w:val="20"/>
          <w:szCs w:val="20"/>
        </w:rPr>
        <w:t>”</w:t>
      </w:r>
      <w:r w:rsidR="00CE79C3" w:rsidRPr="00593EB0">
        <w:rPr>
          <w:rStyle w:val="FootnoteReference"/>
          <w:rFonts w:ascii="Times New Roman" w:hAnsi="Times New Roman" w:cs="Times New Roman"/>
          <w:color w:val="000000" w:themeColor="text1"/>
          <w:sz w:val="20"/>
          <w:szCs w:val="20"/>
        </w:rPr>
        <w:footnoteReference w:id="5"/>
      </w:r>
    </w:p>
    <w:p w14:paraId="735E7D0E" w14:textId="77777777" w:rsidR="00515A62" w:rsidRPr="00593EB0" w:rsidRDefault="00515A62" w:rsidP="00EB40C7">
      <w:pPr>
        <w:ind w:left="720" w:hanging="360"/>
        <w:jc w:val="both"/>
        <w:rPr>
          <w:color w:val="000000" w:themeColor="text1"/>
          <w:sz w:val="20"/>
          <w:szCs w:val="20"/>
        </w:rPr>
      </w:pPr>
    </w:p>
    <w:p w14:paraId="7F6B7736" w14:textId="57FBBE09" w:rsidR="00E3224C" w:rsidRPr="00593EB0" w:rsidRDefault="00E3224C" w:rsidP="00EB40C7">
      <w:pPr>
        <w:pStyle w:val="ListParagraph"/>
        <w:numPr>
          <w:ilvl w:val="0"/>
          <w:numId w:val="26"/>
        </w:numPr>
        <w:jc w:val="both"/>
        <w:rPr>
          <w:rFonts w:ascii="Times New Roman" w:hAnsi="Times New Roman" w:cs="Times New Roman"/>
          <w:b/>
          <w:color w:val="000000" w:themeColor="text1"/>
          <w:sz w:val="20"/>
          <w:szCs w:val="20"/>
        </w:rPr>
      </w:pPr>
      <w:r w:rsidRPr="00593EB0">
        <w:rPr>
          <w:rFonts w:ascii="Times New Roman" w:hAnsi="Times New Roman" w:cs="Times New Roman"/>
          <w:b/>
          <w:color w:val="000000" w:themeColor="text1"/>
          <w:sz w:val="20"/>
          <w:szCs w:val="20"/>
        </w:rPr>
        <w:t>Highlights of results</w:t>
      </w:r>
    </w:p>
    <w:p w14:paraId="6FB64BD7" w14:textId="77777777" w:rsidR="00AC39D9" w:rsidRPr="00593EB0" w:rsidRDefault="00AC39D9" w:rsidP="00AC39D9">
      <w:pPr>
        <w:pStyle w:val="ListParagraph"/>
        <w:ind w:left="360"/>
        <w:jc w:val="both"/>
        <w:rPr>
          <w:rFonts w:ascii="Times New Roman" w:hAnsi="Times New Roman" w:cs="Times New Roman"/>
          <w:b/>
          <w:color w:val="000000" w:themeColor="text1"/>
          <w:sz w:val="20"/>
          <w:szCs w:val="20"/>
        </w:rPr>
      </w:pPr>
    </w:p>
    <w:p w14:paraId="01DE420B" w14:textId="4AFAC147" w:rsidR="004C4A10" w:rsidRPr="00593EB0" w:rsidRDefault="00CE79C3" w:rsidP="00146A71">
      <w:pPr>
        <w:pStyle w:val="ListParagraph"/>
        <w:numPr>
          <w:ilvl w:val="0"/>
          <w:numId w:val="5"/>
        </w:numPr>
        <w:tabs>
          <w:tab w:val="left" w:pos="360"/>
        </w:tabs>
        <w:spacing w:after="0" w:line="240" w:lineRule="auto"/>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rPr>
        <w:t xml:space="preserve">The year </w:t>
      </w:r>
      <w:r w:rsidR="004C4A10" w:rsidRPr="00593EB0">
        <w:rPr>
          <w:rFonts w:ascii="Times New Roman" w:hAnsi="Times New Roman" w:cs="Times New Roman"/>
          <w:color w:val="000000" w:themeColor="text1"/>
          <w:sz w:val="20"/>
          <w:szCs w:val="20"/>
        </w:rPr>
        <w:t>2021 was</w:t>
      </w:r>
      <w:r w:rsidRPr="00593EB0">
        <w:rPr>
          <w:rFonts w:ascii="Times New Roman" w:hAnsi="Times New Roman" w:cs="Times New Roman"/>
          <w:color w:val="000000" w:themeColor="text1"/>
          <w:sz w:val="20"/>
          <w:szCs w:val="20"/>
        </w:rPr>
        <w:t xml:space="preserve"> the</w:t>
      </w:r>
      <w:r w:rsidR="004C4A10" w:rsidRPr="00593EB0">
        <w:rPr>
          <w:rFonts w:ascii="Times New Roman" w:hAnsi="Times New Roman" w:cs="Times New Roman"/>
          <w:color w:val="000000" w:themeColor="text1"/>
          <w:sz w:val="20"/>
          <w:szCs w:val="20"/>
        </w:rPr>
        <w:t xml:space="preserve"> final year for the implementation of the UNOSSC </w:t>
      </w:r>
      <w:r w:rsidR="004A5540" w:rsidRPr="00593EB0">
        <w:rPr>
          <w:rFonts w:ascii="Times New Roman" w:hAnsi="Times New Roman" w:cs="Times New Roman"/>
          <w:color w:val="000000" w:themeColor="text1"/>
          <w:sz w:val="20"/>
          <w:szCs w:val="20"/>
        </w:rPr>
        <w:t>s</w:t>
      </w:r>
      <w:r w:rsidR="004C4A10" w:rsidRPr="00593EB0">
        <w:rPr>
          <w:rFonts w:ascii="Times New Roman" w:hAnsi="Times New Roman" w:cs="Times New Roman"/>
          <w:color w:val="000000" w:themeColor="text1"/>
          <w:sz w:val="20"/>
          <w:szCs w:val="20"/>
        </w:rPr>
        <w:t xml:space="preserve">trategic </w:t>
      </w:r>
      <w:r w:rsidR="004A5540" w:rsidRPr="00593EB0">
        <w:rPr>
          <w:rFonts w:ascii="Times New Roman" w:hAnsi="Times New Roman" w:cs="Times New Roman"/>
          <w:color w:val="000000" w:themeColor="text1"/>
          <w:sz w:val="20"/>
          <w:szCs w:val="20"/>
        </w:rPr>
        <w:t>f</w:t>
      </w:r>
      <w:r w:rsidR="004C4A10" w:rsidRPr="00593EB0">
        <w:rPr>
          <w:rFonts w:ascii="Times New Roman" w:hAnsi="Times New Roman" w:cs="Times New Roman"/>
          <w:color w:val="000000" w:themeColor="text1"/>
          <w:sz w:val="20"/>
          <w:szCs w:val="20"/>
        </w:rPr>
        <w:t>ramework</w:t>
      </w:r>
      <w:r w:rsidR="004A5540" w:rsidRPr="00593EB0">
        <w:rPr>
          <w:rFonts w:ascii="Times New Roman" w:hAnsi="Times New Roman" w:cs="Times New Roman"/>
          <w:color w:val="000000" w:themeColor="text1"/>
          <w:sz w:val="20"/>
          <w:szCs w:val="20"/>
        </w:rPr>
        <w:t>,</w:t>
      </w:r>
      <w:r w:rsidR="004C4A10" w:rsidRPr="00593EB0">
        <w:rPr>
          <w:rFonts w:ascii="Times New Roman" w:hAnsi="Times New Roman" w:cs="Times New Roman"/>
          <w:color w:val="000000" w:themeColor="text1"/>
          <w:sz w:val="20"/>
          <w:szCs w:val="20"/>
        </w:rPr>
        <w:t xml:space="preserve"> 2018</w:t>
      </w:r>
      <w:r w:rsidR="004A5540" w:rsidRPr="00593EB0">
        <w:rPr>
          <w:rFonts w:ascii="Times New Roman" w:hAnsi="Times New Roman" w:cs="Times New Roman"/>
          <w:color w:val="000000" w:themeColor="text1"/>
          <w:sz w:val="20"/>
          <w:szCs w:val="20"/>
        </w:rPr>
        <w:t>–</w:t>
      </w:r>
      <w:r w:rsidR="004C4A10" w:rsidRPr="00593EB0">
        <w:rPr>
          <w:rFonts w:ascii="Times New Roman" w:hAnsi="Times New Roman" w:cs="Times New Roman"/>
          <w:color w:val="000000" w:themeColor="text1"/>
          <w:sz w:val="20"/>
          <w:szCs w:val="20"/>
        </w:rPr>
        <w:t xml:space="preserve">2021. </w:t>
      </w:r>
      <w:r w:rsidR="00BC2AEB" w:rsidRPr="00593EB0">
        <w:rPr>
          <w:rFonts w:ascii="Times New Roman" w:hAnsi="Times New Roman" w:cs="Times New Roman"/>
          <w:color w:val="000000" w:themeColor="text1"/>
          <w:sz w:val="20"/>
          <w:szCs w:val="20"/>
        </w:rPr>
        <w:t>Despite</w:t>
      </w:r>
      <w:r w:rsidR="004C4A10" w:rsidRPr="00593EB0">
        <w:rPr>
          <w:rFonts w:ascii="Times New Roman" w:hAnsi="Times New Roman" w:cs="Times New Roman"/>
          <w:color w:val="000000" w:themeColor="text1"/>
          <w:sz w:val="20"/>
          <w:szCs w:val="20"/>
        </w:rPr>
        <w:t xml:space="preserve"> the direct impact of the pandemic, </w:t>
      </w:r>
      <w:r w:rsidR="00BC2AEB" w:rsidRPr="00593EB0">
        <w:rPr>
          <w:rFonts w:ascii="Times New Roman" w:hAnsi="Times New Roman" w:cs="Times New Roman"/>
          <w:color w:val="000000" w:themeColor="text1"/>
          <w:sz w:val="20"/>
          <w:szCs w:val="20"/>
        </w:rPr>
        <w:t>which</w:t>
      </w:r>
      <w:r w:rsidR="004C4A10" w:rsidRPr="00593EB0">
        <w:rPr>
          <w:rFonts w:ascii="Times New Roman" w:hAnsi="Times New Roman" w:cs="Times New Roman"/>
          <w:color w:val="000000" w:themeColor="text1"/>
          <w:sz w:val="20"/>
          <w:szCs w:val="20"/>
        </w:rPr>
        <w:t xml:space="preserve"> caused </w:t>
      </w:r>
      <w:r w:rsidR="00A874BD" w:rsidRPr="00593EB0">
        <w:rPr>
          <w:rFonts w:ascii="Times New Roman" w:hAnsi="Times New Roman" w:cs="Times New Roman"/>
          <w:color w:val="000000" w:themeColor="text1"/>
          <w:sz w:val="20"/>
          <w:szCs w:val="20"/>
        </w:rPr>
        <w:t xml:space="preserve">the postponement of </w:t>
      </w:r>
      <w:r w:rsidR="004C4A10" w:rsidRPr="00593EB0">
        <w:rPr>
          <w:rFonts w:ascii="Times New Roman" w:hAnsi="Times New Roman" w:cs="Times New Roman"/>
          <w:color w:val="000000" w:themeColor="text1"/>
          <w:sz w:val="20"/>
          <w:szCs w:val="20"/>
        </w:rPr>
        <w:t xml:space="preserve">some key processes and initiatives planned for 2021, UNOSSC delivered </w:t>
      </w:r>
      <w:r w:rsidR="004A5540" w:rsidRPr="00593EB0">
        <w:rPr>
          <w:rFonts w:ascii="Times New Roman" w:hAnsi="Times New Roman" w:cs="Times New Roman"/>
          <w:color w:val="000000" w:themeColor="text1"/>
          <w:sz w:val="20"/>
          <w:szCs w:val="20"/>
        </w:rPr>
        <w:t>the remaining</w:t>
      </w:r>
      <w:r w:rsidR="004C4A10" w:rsidRPr="00593EB0">
        <w:rPr>
          <w:rFonts w:ascii="Times New Roman" w:hAnsi="Times New Roman" w:cs="Times New Roman"/>
          <w:color w:val="000000" w:themeColor="text1"/>
          <w:sz w:val="20"/>
          <w:szCs w:val="20"/>
        </w:rPr>
        <w:t xml:space="preserve"> milestone results of the </w:t>
      </w:r>
      <w:r w:rsidR="004A5540" w:rsidRPr="00593EB0">
        <w:rPr>
          <w:rFonts w:ascii="Times New Roman" w:hAnsi="Times New Roman" w:cs="Times New Roman"/>
          <w:color w:val="000000" w:themeColor="text1"/>
          <w:sz w:val="20"/>
          <w:szCs w:val="20"/>
        </w:rPr>
        <w:t>s</w:t>
      </w:r>
      <w:r w:rsidR="004C4A10" w:rsidRPr="00593EB0">
        <w:rPr>
          <w:rFonts w:ascii="Times New Roman" w:hAnsi="Times New Roman" w:cs="Times New Roman"/>
          <w:color w:val="000000" w:themeColor="text1"/>
          <w:sz w:val="20"/>
          <w:szCs w:val="20"/>
        </w:rPr>
        <w:t xml:space="preserve">trategic </w:t>
      </w:r>
      <w:r w:rsidR="004A5540" w:rsidRPr="00593EB0">
        <w:rPr>
          <w:rFonts w:ascii="Times New Roman" w:hAnsi="Times New Roman" w:cs="Times New Roman"/>
          <w:color w:val="000000" w:themeColor="text1"/>
          <w:sz w:val="20"/>
          <w:szCs w:val="20"/>
        </w:rPr>
        <w:t>f</w:t>
      </w:r>
      <w:r w:rsidR="004C4A10" w:rsidRPr="00593EB0">
        <w:rPr>
          <w:rFonts w:ascii="Times New Roman" w:hAnsi="Times New Roman" w:cs="Times New Roman"/>
          <w:color w:val="000000" w:themeColor="text1"/>
          <w:sz w:val="20"/>
          <w:szCs w:val="20"/>
        </w:rPr>
        <w:t xml:space="preserve">ramework. </w:t>
      </w:r>
      <w:r w:rsidR="004A5540" w:rsidRPr="00593EB0">
        <w:rPr>
          <w:rFonts w:ascii="Times New Roman" w:hAnsi="Times New Roman" w:cs="Times New Roman"/>
          <w:color w:val="000000" w:themeColor="text1"/>
          <w:sz w:val="20"/>
          <w:szCs w:val="20"/>
        </w:rPr>
        <w:t>It</w:t>
      </w:r>
      <w:r w:rsidR="004C4A10" w:rsidRPr="00593EB0">
        <w:rPr>
          <w:rFonts w:ascii="Times New Roman" w:hAnsi="Times New Roman" w:cs="Times New Roman"/>
          <w:color w:val="000000" w:themeColor="text1"/>
          <w:sz w:val="20"/>
          <w:szCs w:val="20"/>
        </w:rPr>
        <w:t xml:space="preserve"> also developed its new </w:t>
      </w:r>
      <w:r w:rsidR="00A874BD" w:rsidRPr="00593EB0">
        <w:rPr>
          <w:rFonts w:ascii="Times New Roman" w:hAnsi="Times New Roman" w:cs="Times New Roman"/>
          <w:color w:val="000000" w:themeColor="text1"/>
          <w:sz w:val="20"/>
          <w:szCs w:val="20"/>
        </w:rPr>
        <w:t>s</w:t>
      </w:r>
      <w:r w:rsidR="004C4A10" w:rsidRPr="00593EB0">
        <w:rPr>
          <w:rFonts w:ascii="Times New Roman" w:hAnsi="Times New Roman" w:cs="Times New Roman"/>
          <w:color w:val="000000" w:themeColor="text1"/>
          <w:sz w:val="20"/>
          <w:szCs w:val="20"/>
        </w:rPr>
        <w:t xml:space="preserve">trategic </w:t>
      </w:r>
      <w:r w:rsidR="00A874BD" w:rsidRPr="00593EB0">
        <w:rPr>
          <w:rFonts w:ascii="Times New Roman" w:hAnsi="Times New Roman" w:cs="Times New Roman"/>
          <w:color w:val="000000" w:themeColor="text1"/>
          <w:sz w:val="20"/>
          <w:szCs w:val="20"/>
        </w:rPr>
        <w:t>f</w:t>
      </w:r>
      <w:r w:rsidR="004C4A10" w:rsidRPr="00593EB0">
        <w:rPr>
          <w:rFonts w:ascii="Times New Roman" w:hAnsi="Times New Roman" w:cs="Times New Roman"/>
          <w:color w:val="000000" w:themeColor="text1"/>
          <w:sz w:val="20"/>
          <w:szCs w:val="20"/>
        </w:rPr>
        <w:t>ramework</w:t>
      </w:r>
      <w:r w:rsidR="004A5540" w:rsidRPr="00593EB0">
        <w:rPr>
          <w:rFonts w:ascii="Times New Roman" w:hAnsi="Times New Roman" w:cs="Times New Roman"/>
          <w:color w:val="000000" w:themeColor="text1"/>
          <w:sz w:val="20"/>
          <w:szCs w:val="20"/>
        </w:rPr>
        <w:t>,</w:t>
      </w:r>
      <w:r w:rsidR="004C4A10" w:rsidRPr="00593EB0">
        <w:rPr>
          <w:rFonts w:ascii="Times New Roman" w:hAnsi="Times New Roman" w:cs="Times New Roman"/>
          <w:color w:val="000000" w:themeColor="text1"/>
          <w:sz w:val="20"/>
          <w:szCs w:val="20"/>
        </w:rPr>
        <w:t xml:space="preserve"> 2022</w:t>
      </w:r>
      <w:r w:rsidR="004A5540" w:rsidRPr="00593EB0">
        <w:rPr>
          <w:rFonts w:ascii="Times New Roman" w:hAnsi="Times New Roman" w:cs="Times New Roman"/>
          <w:color w:val="000000" w:themeColor="text1"/>
          <w:sz w:val="20"/>
          <w:szCs w:val="20"/>
        </w:rPr>
        <w:t>–</w:t>
      </w:r>
      <w:r w:rsidR="004C4A10" w:rsidRPr="00593EB0">
        <w:rPr>
          <w:rFonts w:ascii="Times New Roman" w:hAnsi="Times New Roman" w:cs="Times New Roman"/>
          <w:color w:val="000000" w:themeColor="text1"/>
          <w:sz w:val="20"/>
          <w:szCs w:val="20"/>
        </w:rPr>
        <w:t>2025</w:t>
      </w:r>
      <w:r w:rsidR="004A5540" w:rsidRPr="00593EB0">
        <w:rPr>
          <w:rFonts w:ascii="Times New Roman" w:hAnsi="Times New Roman" w:cs="Times New Roman"/>
          <w:color w:val="000000" w:themeColor="text1"/>
          <w:sz w:val="20"/>
          <w:szCs w:val="20"/>
        </w:rPr>
        <w:t>,</w:t>
      </w:r>
      <w:r w:rsidR="004C4A10" w:rsidRPr="00593EB0">
        <w:rPr>
          <w:rFonts w:ascii="Times New Roman" w:hAnsi="Times New Roman" w:cs="Times New Roman"/>
          <w:color w:val="000000" w:themeColor="text1"/>
          <w:sz w:val="20"/>
          <w:szCs w:val="20"/>
        </w:rPr>
        <w:t xml:space="preserve"> </w:t>
      </w:r>
      <w:r w:rsidR="00DF2746" w:rsidRPr="00593EB0">
        <w:rPr>
          <w:rFonts w:ascii="Times New Roman" w:hAnsi="Times New Roman" w:cs="Times New Roman"/>
          <w:color w:val="000000" w:themeColor="text1"/>
          <w:sz w:val="20"/>
          <w:szCs w:val="20"/>
        </w:rPr>
        <w:t>focusing on leveraging</w:t>
      </w:r>
      <w:r w:rsidR="004C4A10" w:rsidRPr="00593EB0">
        <w:rPr>
          <w:rFonts w:ascii="Times New Roman" w:hAnsi="Times New Roman" w:cs="Times New Roman"/>
          <w:color w:val="000000" w:themeColor="text1"/>
          <w:sz w:val="20"/>
          <w:szCs w:val="20"/>
        </w:rPr>
        <w:t xml:space="preserve"> </w:t>
      </w:r>
      <w:r w:rsidR="004A5540" w:rsidRPr="00593EB0">
        <w:rPr>
          <w:rFonts w:ascii="Times New Roman" w:hAnsi="Times New Roman" w:cs="Times New Roman"/>
          <w:color w:val="000000" w:themeColor="text1"/>
          <w:sz w:val="20"/>
          <w:szCs w:val="20"/>
        </w:rPr>
        <w:t>United Nations</w:t>
      </w:r>
      <w:r w:rsidR="004C4A10" w:rsidRPr="00593EB0">
        <w:rPr>
          <w:rFonts w:ascii="Times New Roman" w:hAnsi="Times New Roman" w:cs="Times New Roman"/>
          <w:color w:val="000000" w:themeColor="text1"/>
          <w:sz w:val="20"/>
          <w:szCs w:val="20"/>
        </w:rPr>
        <w:t xml:space="preserve"> system support to enable the Member States to implement the </w:t>
      </w:r>
      <w:r w:rsidR="004A5540" w:rsidRPr="00593EB0">
        <w:rPr>
          <w:rFonts w:ascii="Times New Roman" w:hAnsi="Times New Roman" w:cs="Times New Roman"/>
          <w:color w:val="000000" w:themeColor="text1"/>
          <w:sz w:val="20"/>
          <w:szCs w:val="20"/>
        </w:rPr>
        <w:t>Sustainable Development Goals (</w:t>
      </w:r>
      <w:r w:rsidR="004C4A10" w:rsidRPr="00593EB0">
        <w:rPr>
          <w:rFonts w:ascii="Times New Roman" w:hAnsi="Times New Roman" w:cs="Times New Roman"/>
          <w:color w:val="000000" w:themeColor="text1"/>
          <w:sz w:val="20"/>
          <w:szCs w:val="20"/>
        </w:rPr>
        <w:t>SDGs</w:t>
      </w:r>
      <w:r w:rsidR="004A5540" w:rsidRPr="00593EB0">
        <w:rPr>
          <w:rFonts w:ascii="Times New Roman" w:hAnsi="Times New Roman" w:cs="Times New Roman"/>
          <w:color w:val="000000" w:themeColor="text1"/>
          <w:sz w:val="20"/>
          <w:szCs w:val="20"/>
        </w:rPr>
        <w:t>)</w:t>
      </w:r>
      <w:r w:rsidR="004C4A10" w:rsidRPr="00593EB0">
        <w:rPr>
          <w:rFonts w:ascii="Times New Roman" w:hAnsi="Times New Roman" w:cs="Times New Roman"/>
          <w:color w:val="000000" w:themeColor="text1"/>
          <w:sz w:val="20"/>
          <w:szCs w:val="20"/>
        </w:rPr>
        <w:t xml:space="preserve"> in the Decade of Action and in responding to the COVID-19 pandemic and building resilience for the future.</w:t>
      </w:r>
    </w:p>
    <w:p w14:paraId="0A8D96BE" w14:textId="023332A3" w:rsidR="004C4A10" w:rsidRPr="00593EB0" w:rsidRDefault="004C4A10" w:rsidP="008C01D7">
      <w:pPr>
        <w:tabs>
          <w:tab w:val="left" w:pos="360"/>
        </w:tabs>
        <w:jc w:val="both"/>
        <w:rPr>
          <w:color w:val="000000" w:themeColor="text1"/>
          <w:sz w:val="20"/>
          <w:szCs w:val="20"/>
        </w:rPr>
      </w:pPr>
    </w:p>
    <w:p w14:paraId="749FC771" w14:textId="16E054D9" w:rsidR="008358B1" w:rsidRPr="00593EB0" w:rsidRDefault="008358B1" w:rsidP="00EB40C7">
      <w:pPr>
        <w:autoSpaceDE w:val="0"/>
        <w:autoSpaceDN w:val="0"/>
        <w:adjustRightInd w:val="0"/>
        <w:jc w:val="both"/>
        <w:rPr>
          <w:b/>
          <w:color w:val="000000" w:themeColor="text1"/>
          <w:sz w:val="20"/>
          <w:szCs w:val="20"/>
        </w:rPr>
      </w:pPr>
      <w:r w:rsidRPr="00593EB0">
        <w:rPr>
          <w:b/>
          <w:color w:val="000000" w:themeColor="text1"/>
          <w:sz w:val="20"/>
          <w:szCs w:val="20"/>
        </w:rPr>
        <w:t>Results against outcome 1</w:t>
      </w:r>
      <w:r w:rsidRPr="00593EB0">
        <w:rPr>
          <w:color w:val="000000" w:themeColor="text1"/>
          <w:sz w:val="20"/>
          <w:szCs w:val="20"/>
        </w:rPr>
        <w:t xml:space="preserve">: </w:t>
      </w:r>
      <w:r w:rsidRPr="00593EB0">
        <w:rPr>
          <w:b/>
          <w:color w:val="000000" w:themeColor="text1"/>
          <w:sz w:val="20"/>
          <w:szCs w:val="20"/>
        </w:rPr>
        <w:t>Strengthened multilateral policymaking processes to advance Southern interests and development agenda, and enhanced coherence and coordination of United Nations support</w:t>
      </w:r>
    </w:p>
    <w:p w14:paraId="4D8657CB" w14:textId="35E2D918" w:rsidR="00E12133" w:rsidRPr="00593EB0" w:rsidRDefault="00E12133" w:rsidP="00EB40C7">
      <w:pPr>
        <w:tabs>
          <w:tab w:val="left" w:pos="360"/>
        </w:tabs>
        <w:jc w:val="both"/>
        <w:rPr>
          <w:color w:val="000000" w:themeColor="text1"/>
          <w:sz w:val="20"/>
          <w:szCs w:val="20"/>
        </w:rPr>
      </w:pPr>
    </w:p>
    <w:p w14:paraId="0F2E4396" w14:textId="6C189076" w:rsidR="00E12133" w:rsidRPr="00593EB0" w:rsidRDefault="00A874BD" w:rsidP="00120AC0">
      <w:pPr>
        <w:pStyle w:val="ListParagraph"/>
        <w:tabs>
          <w:tab w:val="left" w:pos="360"/>
        </w:tabs>
        <w:spacing w:after="0" w:line="240" w:lineRule="auto"/>
        <w:jc w:val="both"/>
        <w:rPr>
          <w:rFonts w:ascii="Times New Roman" w:hAnsi="Times New Roman" w:cs="Times New Roman"/>
          <w:b/>
          <w:color w:val="000000" w:themeColor="text1"/>
          <w:sz w:val="20"/>
          <w:szCs w:val="20"/>
        </w:rPr>
      </w:pPr>
      <w:r w:rsidRPr="00593EB0">
        <w:rPr>
          <w:rFonts w:ascii="Times New Roman" w:hAnsi="Times New Roman" w:cs="Times New Roman"/>
          <w:b/>
          <w:color w:val="000000" w:themeColor="text1"/>
          <w:sz w:val="20"/>
          <w:szCs w:val="20"/>
        </w:rPr>
        <w:t>A</w:t>
      </w:r>
      <w:r w:rsidR="00A866F1" w:rsidRPr="00593EB0">
        <w:rPr>
          <w:rFonts w:ascii="Times New Roman" w:hAnsi="Times New Roman" w:cs="Times New Roman"/>
          <w:b/>
          <w:color w:val="000000" w:themeColor="text1"/>
          <w:sz w:val="20"/>
          <w:szCs w:val="20"/>
        </w:rPr>
        <w:t xml:space="preserve">dvancing South-South and triangular cooperation policymaking </w:t>
      </w:r>
    </w:p>
    <w:p w14:paraId="3FE6E233" w14:textId="18659207" w:rsidR="00120AC0" w:rsidRPr="00593EB0" w:rsidRDefault="00120AC0" w:rsidP="00EB40C7">
      <w:pPr>
        <w:ind w:left="720"/>
        <w:jc w:val="both"/>
        <w:rPr>
          <w:b/>
          <w:color w:val="000000" w:themeColor="text1"/>
          <w:sz w:val="20"/>
          <w:szCs w:val="20"/>
        </w:rPr>
      </w:pPr>
    </w:p>
    <w:p w14:paraId="0B9FD423" w14:textId="57BD1634" w:rsidR="00120AC0" w:rsidRPr="00593EB0" w:rsidRDefault="00120AC0" w:rsidP="00120AC0">
      <w:pPr>
        <w:pStyle w:val="ListParagraph"/>
        <w:numPr>
          <w:ilvl w:val="0"/>
          <w:numId w:val="5"/>
        </w:numPr>
        <w:tabs>
          <w:tab w:val="left" w:pos="360"/>
        </w:tabs>
        <w:spacing w:after="0" w:line="240" w:lineRule="auto"/>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rPr>
        <w:t>UNOSSC</w:t>
      </w:r>
      <w:r w:rsidRPr="00593EB0">
        <w:rPr>
          <w:rFonts w:ascii="Times New Roman" w:hAnsi="Times New Roman" w:cs="Times New Roman"/>
          <w:bCs/>
          <w:color w:val="000000" w:themeColor="text1"/>
          <w:sz w:val="20"/>
          <w:szCs w:val="20"/>
        </w:rPr>
        <w:t xml:space="preserve"> substantively contributed</w:t>
      </w:r>
      <w:r w:rsidRPr="00593EB0">
        <w:rPr>
          <w:rFonts w:ascii="Times New Roman" w:hAnsi="Times New Roman" w:cs="Times New Roman"/>
          <w:color w:val="000000" w:themeColor="text1"/>
          <w:sz w:val="20"/>
          <w:szCs w:val="20"/>
        </w:rPr>
        <w:t xml:space="preserve"> to South-South and triangular cooperation policymaking following the requests of Member States. As the substantive secretariat of the High-level Committee on South-South Cooperation (HLC), UNOSSC supported the preparation and organization of its twentieth session. Prior to that session, the Office organized more than 40 bilateral meetings with Member States, updating them on developments and supporting their participation in the HLC. Pursuant to decisions 19/1 and 19/2 of the nineteenth session of the Committee in 2016, UNOSSC prepared the biennial report of the Secretary-General and the biennial report of the Administrator of UNDP to the HLC, providing Member States with evidence-based research and analysis on trends, opportunities and challenges regarding South-South and triangular cooperation, including recommendations that fed into the HLC decisions. In order to further inform policymaking, the Office also shared with the HLC Bureau, for information, the United Nations system-wide strategy on South-South and triangular cooperation for sustainable development and its action plan. In HLC decision 20/1, the Committee took note of the establishment of the United Nations Inter-Agency Mechanism on South-South and Triangular Cooperation, the potential of the United Nations system-wide strategy on South-South and triangular cooperation “to enhance the role and impact of South-South and triangular cooperation”, and the role of South-South and triangular cooperation in the COVID-19 response. UNOSSC compiled the Committee decisions and deliberations in a report for submission to the General Assembly through the Economic and Social Council</w:t>
      </w:r>
      <w:r w:rsidR="00754547" w:rsidRPr="00593EB0">
        <w:rPr>
          <w:rFonts w:ascii="Times New Roman" w:hAnsi="Times New Roman" w:cs="Times New Roman"/>
          <w:color w:val="000000" w:themeColor="text1"/>
          <w:sz w:val="20"/>
          <w:szCs w:val="20"/>
        </w:rPr>
        <w:t xml:space="preserve"> (ECOSOC)</w:t>
      </w:r>
      <w:r w:rsidRPr="00593EB0">
        <w:rPr>
          <w:rFonts w:ascii="Times New Roman" w:hAnsi="Times New Roman" w:cs="Times New Roman"/>
          <w:color w:val="000000" w:themeColor="text1"/>
          <w:sz w:val="20"/>
          <w:szCs w:val="20"/>
        </w:rPr>
        <w:t xml:space="preserve">. The report (A/76/39), adopted at the ECOSOC Management Segment in July 2021, highlights new priorities for South-South cooperation necessitated by the pandemic, including the heightened need for enhanced collaboration to improve health-care systems, social protection systems and other public services.  UNOSSC also provided technical and policy support to three HLC side events organized by the HLC Bureau members. The events, which focused on the United Nations </w:t>
      </w:r>
      <w:r w:rsidR="00115E4A" w:rsidRPr="00593EB0">
        <w:rPr>
          <w:rFonts w:ascii="Times New Roman" w:hAnsi="Times New Roman" w:cs="Times New Roman"/>
          <w:color w:val="000000" w:themeColor="text1"/>
          <w:sz w:val="20"/>
          <w:szCs w:val="20"/>
        </w:rPr>
        <w:t xml:space="preserve">development </w:t>
      </w:r>
      <w:r w:rsidRPr="00593EB0">
        <w:rPr>
          <w:rFonts w:ascii="Times New Roman" w:hAnsi="Times New Roman" w:cs="Times New Roman"/>
          <w:color w:val="000000" w:themeColor="text1"/>
          <w:sz w:val="20"/>
          <w:szCs w:val="20"/>
        </w:rPr>
        <w:t xml:space="preserve">system, funding mechanisms and triangular cooperation, enriched the understanding of how triangular cooperation could contribute to recovery and the building of a resilient society in the post-COVID-19 period. </w:t>
      </w:r>
    </w:p>
    <w:p w14:paraId="39101F01" w14:textId="6789A521" w:rsidR="00120AC0" w:rsidRPr="00593EB0" w:rsidRDefault="00120AC0" w:rsidP="00F70594">
      <w:pPr>
        <w:pStyle w:val="ListParagraph"/>
        <w:tabs>
          <w:tab w:val="left" w:pos="360"/>
        </w:tabs>
        <w:jc w:val="both"/>
        <w:rPr>
          <w:rFonts w:ascii="Times New Roman" w:hAnsi="Times New Roman" w:cs="Times New Roman"/>
          <w:color w:val="000000" w:themeColor="text1"/>
          <w:sz w:val="20"/>
          <w:szCs w:val="20"/>
        </w:rPr>
      </w:pPr>
    </w:p>
    <w:p w14:paraId="5D96D0A4" w14:textId="20278C3B" w:rsidR="00B86131" w:rsidRPr="00593EB0" w:rsidRDefault="00B86131" w:rsidP="007F6BD0">
      <w:pPr>
        <w:pStyle w:val="ListParagraph"/>
        <w:numPr>
          <w:ilvl w:val="0"/>
          <w:numId w:val="5"/>
        </w:numPr>
        <w:tabs>
          <w:tab w:val="left" w:pos="360"/>
        </w:tabs>
        <w:spacing w:after="0" w:line="240" w:lineRule="auto"/>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rPr>
        <w:t>UNOSSC served as the secretariat, provided policy advice</w:t>
      </w:r>
      <w:r w:rsidR="00120AC0" w:rsidRPr="00593EB0">
        <w:rPr>
          <w:rFonts w:ascii="Times New Roman" w:hAnsi="Times New Roman" w:cs="Times New Roman"/>
          <w:color w:val="000000" w:themeColor="text1"/>
          <w:sz w:val="20"/>
          <w:szCs w:val="20"/>
        </w:rPr>
        <w:t>,</w:t>
      </w:r>
      <w:r w:rsidRPr="00593EB0">
        <w:rPr>
          <w:rFonts w:ascii="Times New Roman" w:hAnsi="Times New Roman" w:cs="Times New Roman"/>
          <w:color w:val="000000" w:themeColor="text1"/>
          <w:sz w:val="20"/>
          <w:szCs w:val="20"/>
        </w:rPr>
        <w:t xml:space="preserve"> and supported co-facilitators of the negotiations on the resolution on South-South cooperation of the </w:t>
      </w:r>
      <w:r w:rsidR="00245AF7" w:rsidRPr="00593EB0">
        <w:rPr>
          <w:rFonts w:ascii="Times New Roman" w:hAnsi="Times New Roman" w:cs="Times New Roman"/>
          <w:color w:val="000000" w:themeColor="text1"/>
          <w:sz w:val="20"/>
          <w:szCs w:val="20"/>
        </w:rPr>
        <w:t>Economic and Financial Committee (</w:t>
      </w:r>
      <w:r w:rsidRPr="00593EB0">
        <w:rPr>
          <w:rFonts w:ascii="Times New Roman" w:hAnsi="Times New Roman" w:cs="Times New Roman"/>
          <w:color w:val="000000" w:themeColor="text1"/>
          <w:sz w:val="20"/>
          <w:szCs w:val="20"/>
        </w:rPr>
        <w:t>Second Committee</w:t>
      </w:r>
      <w:r w:rsidR="00245AF7" w:rsidRPr="00593EB0">
        <w:rPr>
          <w:rFonts w:ascii="Times New Roman" w:hAnsi="Times New Roman" w:cs="Times New Roman"/>
          <w:color w:val="000000" w:themeColor="text1"/>
          <w:sz w:val="20"/>
          <w:szCs w:val="20"/>
        </w:rPr>
        <w:t>)</w:t>
      </w:r>
      <w:r w:rsidRPr="00593EB0">
        <w:rPr>
          <w:rFonts w:ascii="Times New Roman" w:hAnsi="Times New Roman" w:cs="Times New Roman"/>
          <w:color w:val="000000" w:themeColor="text1"/>
          <w:sz w:val="20"/>
          <w:szCs w:val="20"/>
        </w:rPr>
        <w:t xml:space="preserve"> of the General Assembly. Th</w:t>
      </w:r>
      <w:r w:rsidR="00332721" w:rsidRPr="00593EB0">
        <w:rPr>
          <w:rFonts w:ascii="Times New Roman" w:hAnsi="Times New Roman" w:cs="Times New Roman"/>
          <w:color w:val="000000" w:themeColor="text1"/>
          <w:sz w:val="20"/>
          <w:szCs w:val="20"/>
        </w:rPr>
        <w:t>e</w:t>
      </w:r>
      <w:r w:rsidRPr="00593EB0">
        <w:rPr>
          <w:rFonts w:ascii="Times New Roman" w:hAnsi="Times New Roman" w:cs="Times New Roman"/>
          <w:color w:val="000000" w:themeColor="text1"/>
          <w:sz w:val="20"/>
          <w:szCs w:val="20"/>
        </w:rPr>
        <w:t xml:space="preserve"> resolution</w:t>
      </w:r>
      <w:r w:rsidR="00B202F6" w:rsidRPr="00593EB0">
        <w:rPr>
          <w:rFonts w:ascii="Times New Roman" w:hAnsi="Times New Roman" w:cs="Times New Roman"/>
          <w:color w:val="000000" w:themeColor="text1"/>
          <w:sz w:val="20"/>
          <w:szCs w:val="20"/>
        </w:rPr>
        <w:t xml:space="preserve"> (A/RES/76/221), which was </w:t>
      </w:r>
      <w:r w:rsidRPr="00593EB0">
        <w:rPr>
          <w:rFonts w:ascii="Times New Roman" w:hAnsi="Times New Roman" w:cs="Times New Roman"/>
          <w:color w:val="000000" w:themeColor="text1"/>
          <w:sz w:val="20"/>
          <w:szCs w:val="20"/>
        </w:rPr>
        <w:t>adopted by consensus by the Second Committee</w:t>
      </w:r>
      <w:r w:rsidR="000268F3" w:rsidRPr="00593EB0">
        <w:rPr>
          <w:rFonts w:ascii="Times New Roman" w:hAnsi="Times New Roman" w:cs="Times New Roman"/>
          <w:color w:val="000000" w:themeColor="text1"/>
          <w:sz w:val="20"/>
          <w:szCs w:val="20"/>
        </w:rPr>
        <w:t>,</w:t>
      </w:r>
      <w:r w:rsidRPr="00593EB0">
        <w:rPr>
          <w:rFonts w:ascii="Times New Roman" w:hAnsi="Times New Roman" w:cs="Times New Roman"/>
          <w:color w:val="000000" w:themeColor="text1"/>
          <w:sz w:val="20"/>
          <w:szCs w:val="20"/>
        </w:rPr>
        <w:t xml:space="preserve"> recognizes the importance of the United Nations system-wide strategy on South-South and triangular cooperation for sustainable development and gives a mandate to the United Nations development system and the regional commissions to implement the </w:t>
      </w:r>
      <w:r w:rsidR="000268F3" w:rsidRPr="00593EB0">
        <w:rPr>
          <w:rFonts w:ascii="Times New Roman" w:hAnsi="Times New Roman" w:cs="Times New Roman"/>
          <w:color w:val="000000" w:themeColor="text1"/>
          <w:sz w:val="20"/>
          <w:szCs w:val="20"/>
        </w:rPr>
        <w:t>s</w:t>
      </w:r>
      <w:r w:rsidRPr="00593EB0">
        <w:rPr>
          <w:rFonts w:ascii="Times New Roman" w:hAnsi="Times New Roman" w:cs="Times New Roman"/>
          <w:color w:val="000000" w:themeColor="text1"/>
          <w:sz w:val="20"/>
          <w:szCs w:val="20"/>
        </w:rPr>
        <w:t xml:space="preserve">trategy at the regional and country levels. </w:t>
      </w:r>
      <w:r w:rsidR="00E00423" w:rsidRPr="00593EB0">
        <w:rPr>
          <w:rFonts w:ascii="Times New Roman" w:hAnsi="Times New Roman" w:cs="Times New Roman"/>
          <w:color w:val="000000" w:themeColor="text1"/>
          <w:sz w:val="20"/>
          <w:szCs w:val="20"/>
        </w:rPr>
        <w:t>In it, the General Assembly</w:t>
      </w:r>
      <w:r w:rsidRPr="00593EB0">
        <w:rPr>
          <w:rFonts w:ascii="Times New Roman" w:hAnsi="Times New Roman" w:cs="Times New Roman"/>
          <w:color w:val="000000" w:themeColor="text1"/>
          <w:sz w:val="20"/>
          <w:szCs w:val="20"/>
        </w:rPr>
        <w:t xml:space="preserve"> “calls upon the United Nations development system</w:t>
      </w:r>
      <w:r w:rsidR="00E00423" w:rsidRPr="00593EB0">
        <w:rPr>
          <w:rFonts w:ascii="Times New Roman" w:hAnsi="Times New Roman" w:cs="Times New Roman"/>
          <w:color w:val="000000" w:themeColor="text1"/>
          <w:sz w:val="20"/>
          <w:szCs w:val="20"/>
        </w:rPr>
        <w:t>, including United Nations entities,</w:t>
      </w:r>
      <w:r w:rsidRPr="00593EB0">
        <w:rPr>
          <w:rFonts w:ascii="Times New Roman" w:hAnsi="Times New Roman" w:cs="Times New Roman"/>
          <w:color w:val="000000" w:themeColor="text1"/>
          <w:sz w:val="20"/>
          <w:szCs w:val="20"/>
        </w:rPr>
        <w:t xml:space="preserve"> to continue mainstreaming South-South and triangular cooperation into the United Nations Sustainable Development Cooperation Frameworks, at the country level, as appropriate</w:t>
      </w:r>
      <w:r w:rsidR="00E00423" w:rsidRPr="00593EB0">
        <w:rPr>
          <w:rFonts w:ascii="Times New Roman" w:hAnsi="Times New Roman" w:cs="Times New Roman"/>
          <w:color w:val="000000" w:themeColor="text1"/>
          <w:sz w:val="20"/>
          <w:szCs w:val="20"/>
        </w:rPr>
        <w:t>” (para. 5)</w:t>
      </w:r>
      <w:r w:rsidRPr="00593EB0">
        <w:rPr>
          <w:rFonts w:ascii="Times New Roman" w:hAnsi="Times New Roman" w:cs="Times New Roman"/>
          <w:color w:val="000000" w:themeColor="text1"/>
          <w:sz w:val="20"/>
          <w:szCs w:val="20"/>
        </w:rPr>
        <w:t xml:space="preserve">. </w:t>
      </w:r>
      <w:r w:rsidR="00E00423" w:rsidRPr="00593EB0">
        <w:rPr>
          <w:rFonts w:ascii="Times New Roman" w:hAnsi="Times New Roman" w:cs="Times New Roman"/>
          <w:color w:val="000000" w:themeColor="text1"/>
          <w:sz w:val="20"/>
          <w:szCs w:val="20"/>
        </w:rPr>
        <w:t xml:space="preserve">It further </w:t>
      </w:r>
      <w:r w:rsidRPr="00593EB0">
        <w:rPr>
          <w:rFonts w:ascii="Times New Roman" w:hAnsi="Times New Roman" w:cs="Times New Roman"/>
          <w:color w:val="000000" w:themeColor="text1"/>
          <w:sz w:val="20"/>
          <w:szCs w:val="20"/>
        </w:rPr>
        <w:t>calls upon UNOSSC “to work with the regional commissions to mainstream South-South and triangular cooperation, including through regional collaborative frameworks</w:t>
      </w:r>
      <w:r w:rsidR="00E00423" w:rsidRPr="00593EB0">
        <w:rPr>
          <w:rFonts w:ascii="Times New Roman" w:hAnsi="Times New Roman" w:cs="Times New Roman"/>
          <w:color w:val="000000" w:themeColor="text1"/>
          <w:sz w:val="20"/>
          <w:szCs w:val="20"/>
        </w:rPr>
        <w:t xml:space="preserve"> for South-South and triangular cooperation</w:t>
      </w:r>
      <w:r w:rsidRPr="00593EB0">
        <w:rPr>
          <w:rFonts w:ascii="Times New Roman" w:hAnsi="Times New Roman" w:cs="Times New Roman"/>
          <w:color w:val="000000" w:themeColor="text1"/>
          <w:sz w:val="20"/>
          <w:szCs w:val="20"/>
        </w:rPr>
        <w:t>”</w:t>
      </w:r>
      <w:r w:rsidR="00E00423" w:rsidRPr="00593EB0">
        <w:rPr>
          <w:rFonts w:ascii="Times New Roman" w:hAnsi="Times New Roman" w:cs="Times New Roman"/>
          <w:color w:val="000000" w:themeColor="text1"/>
          <w:sz w:val="20"/>
          <w:szCs w:val="20"/>
        </w:rPr>
        <w:t xml:space="preserve"> (ibid.)</w:t>
      </w:r>
      <w:r w:rsidRPr="00593EB0">
        <w:rPr>
          <w:rFonts w:ascii="Times New Roman" w:hAnsi="Times New Roman" w:cs="Times New Roman"/>
          <w:color w:val="000000" w:themeColor="text1"/>
          <w:sz w:val="20"/>
          <w:szCs w:val="20"/>
        </w:rPr>
        <w:t xml:space="preserve">. </w:t>
      </w:r>
      <w:r w:rsidRPr="00593EB0">
        <w:rPr>
          <w:rFonts w:ascii="Times New Roman" w:hAnsi="Times New Roman" w:cs="Times New Roman"/>
          <w:sz w:val="20"/>
          <w:szCs w:val="20"/>
        </w:rPr>
        <w:t>Further</w:t>
      </w:r>
      <w:r w:rsidR="00E00423" w:rsidRPr="00593EB0">
        <w:rPr>
          <w:rFonts w:ascii="Times New Roman" w:hAnsi="Times New Roman" w:cs="Times New Roman"/>
          <w:sz w:val="20"/>
          <w:szCs w:val="20"/>
        </w:rPr>
        <w:t>more</w:t>
      </w:r>
      <w:r w:rsidR="004D5107" w:rsidRPr="00593EB0">
        <w:rPr>
          <w:rFonts w:ascii="Times New Roman" w:hAnsi="Times New Roman" w:cs="Times New Roman"/>
          <w:sz w:val="20"/>
          <w:szCs w:val="20"/>
        </w:rPr>
        <w:t xml:space="preserve">, </w:t>
      </w:r>
      <w:r w:rsidR="00194AE0" w:rsidRPr="00593EB0">
        <w:rPr>
          <w:rFonts w:ascii="Times New Roman" w:hAnsi="Times New Roman" w:cs="Times New Roman"/>
          <w:sz w:val="20"/>
          <w:szCs w:val="20"/>
        </w:rPr>
        <w:t xml:space="preserve">besides </w:t>
      </w:r>
      <w:r w:rsidR="00754547" w:rsidRPr="00593EB0">
        <w:rPr>
          <w:rFonts w:ascii="Times New Roman" w:hAnsi="Times New Roman" w:cs="Times New Roman"/>
          <w:sz w:val="20"/>
          <w:szCs w:val="20"/>
        </w:rPr>
        <w:t xml:space="preserve">the </w:t>
      </w:r>
      <w:r w:rsidR="00194AE0" w:rsidRPr="00593EB0">
        <w:rPr>
          <w:rFonts w:ascii="Times New Roman" w:hAnsi="Times New Roman" w:cs="Times New Roman"/>
          <w:sz w:val="20"/>
          <w:szCs w:val="20"/>
        </w:rPr>
        <w:t xml:space="preserve">usual United Nations General Assembly resolutions that include a reference </w:t>
      </w:r>
      <w:r w:rsidR="00754547" w:rsidRPr="00593EB0">
        <w:rPr>
          <w:rFonts w:ascii="Times New Roman" w:hAnsi="Times New Roman" w:cs="Times New Roman"/>
          <w:sz w:val="20"/>
          <w:szCs w:val="20"/>
        </w:rPr>
        <w:t>to</w:t>
      </w:r>
      <w:r w:rsidR="00194AE0" w:rsidRPr="00593EB0">
        <w:rPr>
          <w:rFonts w:ascii="Times New Roman" w:hAnsi="Times New Roman" w:cs="Times New Roman"/>
          <w:sz w:val="20"/>
          <w:szCs w:val="20"/>
        </w:rPr>
        <w:t xml:space="preserve"> South-South and triangular </w:t>
      </w:r>
      <w:r w:rsidR="00194AE0" w:rsidRPr="00593EB0">
        <w:rPr>
          <w:rFonts w:ascii="Times New Roman" w:hAnsi="Times New Roman" w:cs="Times New Roman"/>
          <w:sz w:val="20"/>
          <w:szCs w:val="20"/>
        </w:rPr>
        <w:lastRenderedPageBreak/>
        <w:t xml:space="preserve">cooperation, </w:t>
      </w:r>
      <w:r w:rsidRPr="00593EB0">
        <w:rPr>
          <w:rFonts w:ascii="Times New Roman" w:hAnsi="Times New Roman" w:cs="Times New Roman"/>
          <w:sz w:val="20"/>
          <w:szCs w:val="20"/>
        </w:rPr>
        <w:t>the General Assembly</w:t>
      </w:r>
      <w:r w:rsidR="00E00423" w:rsidRPr="00593EB0">
        <w:rPr>
          <w:rFonts w:ascii="Times New Roman" w:hAnsi="Times New Roman" w:cs="Times New Roman"/>
          <w:sz w:val="20"/>
          <w:szCs w:val="20"/>
        </w:rPr>
        <w:t xml:space="preserve"> </w:t>
      </w:r>
      <w:r w:rsidR="006F607E" w:rsidRPr="00593EB0">
        <w:rPr>
          <w:rFonts w:ascii="Times New Roman" w:hAnsi="Times New Roman" w:cs="Times New Roman"/>
          <w:sz w:val="20"/>
          <w:szCs w:val="20"/>
        </w:rPr>
        <w:t xml:space="preserve">also </w:t>
      </w:r>
      <w:r w:rsidRPr="00593EB0">
        <w:rPr>
          <w:rFonts w:ascii="Times New Roman" w:hAnsi="Times New Roman" w:cs="Times New Roman"/>
          <w:sz w:val="20"/>
          <w:szCs w:val="20"/>
        </w:rPr>
        <w:t xml:space="preserve">included </w:t>
      </w:r>
      <w:r w:rsidR="00194AE0" w:rsidRPr="00593EB0">
        <w:rPr>
          <w:rFonts w:ascii="Times New Roman" w:hAnsi="Times New Roman" w:cs="Times New Roman"/>
          <w:sz w:val="20"/>
          <w:szCs w:val="20"/>
        </w:rPr>
        <w:t xml:space="preserve">new South-South and </w:t>
      </w:r>
      <w:r w:rsidR="00336A88" w:rsidRPr="00593EB0">
        <w:rPr>
          <w:rFonts w:ascii="Times New Roman" w:hAnsi="Times New Roman" w:cs="Times New Roman"/>
          <w:sz w:val="20"/>
          <w:szCs w:val="20"/>
        </w:rPr>
        <w:t>t</w:t>
      </w:r>
      <w:r w:rsidR="00194AE0" w:rsidRPr="00593EB0">
        <w:rPr>
          <w:rFonts w:ascii="Times New Roman" w:hAnsi="Times New Roman" w:cs="Times New Roman"/>
          <w:sz w:val="20"/>
          <w:szCs w:val="20"/>
        </w:rPr>
        <w:t>riangular cooperation language</w:t>
      </w:r>
      <w:r w:rsidR="00E00423" w:rsidRPr="00593EB0">
        <w:rPr>
          <w:rFonts w:ascii="Times New Roman" w:hAnsi="Times New Roman" w:cs="Times New Roman"/>
          <w:sz w:val="20"/>
          <w:szCs w:val="20"/>
        </w:rPr>
        <w:t xml:space="preserve"> </w:t>
      </w:r>
      <w:r w:rsidRPr="00593EB0">
        <w:rPr>
          <w:rFonts w:ascii="Times New Roman" w:hAnsi="Times New Roman" w:cs="Times New Roman"/>
          <w:sz w:val="20"/>
          <w:szCs w:val="20"/>
        </w:rPr>
        <w:t>in two additional resolutions: “Development cooperation with middle-income countries” (</w:t>
      </w:r>
      <w:hyperlink r:id="rId11" w:tgtFrame="_top" w:history="1">
        <w:r w:rsidRPr="00593EB0">
          <w:rPr>
            <w:rStyle w:val="Hyperlink"/>
            <w:rFonts w:ascii="Times New Roman" w:hAnsi="Times New Roman" w:cs="Times New Roman"/>
            <w:sz w:val="20"/>
            <w:szCs w:val="20"/>
          </w:rPr>
          <w:t>A/RES/76/215</w:t>
        </w:r>
      </w:hyperlink>
      <w:r w:rsidRPr="00593EB0">
        <w:rPr>
          <w:rFonts w:ascii="Times New Roman" w:hAnsi="Times New Roman" w:cs="Times New Roman"/>
          <w:sz w:val="20"/>
          <w:szCs w:val="20"/>
        </w:rPr>
        <w:t>) and “Natural plant fibers and sustainable development” (</w:t>
      </w:r>
      <w:hyperlink r:id="rId12" w:tgtFrame="_top" w:history="1">
        <w:r w:rsidRPr="00593EB0">
          <w:rPr>
            <w:rStyle w:val="Hyperlink"/>
            <w:rFonts w:ascii="Times New Roman" w:hAnsi="Times New Roman" w:cs="Times New Roman"/>
            <w:sz w:val="20"/>
            <w:szCs w:val="20"/>
          </w:rPr>
          <w:t>A/RES/76/223</w:t>
        </w:r>
      </w:hyperlink>
      <w:r w:rsidRPr="00593EB0">
        <w:rPr>
          <w:rFonts w:ascii="Times New Roman" w:hAnsi="Times New Roman" w:cs="Times New Roman"/>
          <w:sz w:val="20"/>
          <w:szCs w:val="20"/>
        </w:rPr>
        <w:t>).</w:t>
      </w:r>
    </w:p>
    <w:p w14:paraId="667D8D5D" w14:textId="77777777" w:rsidR="00B86131" w:rsidRPr="00593EB0" w:rsidRDefault="00B86131" w:rsidP="00B86131">
      <w:pPr>
        <w:pStyle w:val="ListParagraph"/>
        <w:rPr>
          <w:rFonts w:ascii="Times New Roman" w:hAnsi="Times New Roman" w:cs="Times New Roman"/>
          <w:color w:val="000000" w:themeColor="text1"/>
          <w:sz w:val="20"/>
          <w:szCs w:val="20"/>
        </w:rPr>
      </w:pPr>
    </w:p>
    <w:p w14:paraId="6905E4C8" w14:textId="54EB05CD" w:rsidR="00B56FCC" w:rsidRPr="00593EB0" w:rsidRDefault="00303E79" w:rsidP="00146A71">
      <w:pPr>
        <w:pStyle w:val="ListParagraph"/>
        <w:numPr>
          <w:ilvl w:val="0"/>
          <w:numId w:val="5"/>
        </w:numPr>
        <w:tabs>
          <w:tab w:val="left" w:pos="360"/>
        </w:tabs>
        <w:spacing w:after="0" w:line="240" w:lineRule="auto"/>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rPr>
        <w:t xml:space="preserve">Moreover, </w:t>
      </w:r>
      <w:r w:rsidR="00B56FCC" w:rsidRPr="00593EB0">
        <w:rPr>
          <w:rFonts w:ascii="Times New Roman" w:hAnsi="Times New Roman" w:cs="Times New Roman"/>
          <w:color w:val="000000" w:themeColor="text1"/>
          <w:sz w:val="20"/>
          <w:szCs w:val="20"/>
        </w:rPr>
        <w:t xml:space="preserve">UNOSSC supported multilateral policymaking processes </w:t>
      </w:r>
      <w:r w:rsidRPr="00593EB0">
        <w:rPr>
          <w:rFonts w:ascii="Times New Roman" w:hAnsi="Times New Roman" w:cs="Times New Roman"/>
          <w:color w:val="000000" w:themeColor="text1"/>
          <w:sz w:val="20"/>
          <w:szCs w:val="20"/>
        </w:rPr>
        <w:t xml:space="preserve">in </w:t>
      </w:r>
      <w:r w:rsidR="008E1B64" w:rsidRPr="00593EB0">
        <w:rPr>
          <w:rFonts w:ascii="Times New Roman" w:hAnsi="Times New Roman" w:cs="Times New Roman"/>
          <w:color w:val="000000" w:themeColor="text1"/>
          <w:sz w:val="20"/>
          <w:szCs w:val="20"/>
        </w:rPr>
        <w:t xml:space="preserve">a </w:t>
      </w:r>
      <w:r w:rsidRPr="00593EB0">
        <w:rPr>
          <w:rFonts w:ascii="Times New Roman" w:hAnsi="Times New Roman" w:cs="Times New Roman"/>
          <w:color w:val="000000" w:themeColor="text1"/>
          <w:sz w:val="20"/>
          <w:szCs w:val="20"/>
        </w:rPr>
        <w:t xml:space="preserve">coordinated manner </w:t>
      </w:r>
      <w:r w:rsidR="00B56FCC" w:rsidRPr="00593EB0">
        <w:rPr>
          <w:rFonts w:ascii="Times New Roman" w:hAnsi="Times New Roman" w:cs="Times New Roman"/>
          <w:color w:val="000000" w:themeColor="text1"/>
          <w:sz w:val="20"/>
          <w:szCs w:val="20"/>
        </w:rPr>
        <w:t xml:space="preserve">through </w:t>
      </w:r>
      <w:r w:rsidR="006E339E" w:rsidRPr="00593EB0">
        <w:rPr>
          <w:rFonts w:ascii="Times New Roman" w:hAnsi="Times New Roman" w:cs="Times New Roman"/>
          <w:color w:val="000000" w:themeColor="text1"/>
          <w:sz w:val="20"/>
          <w:szCs w:val="20"/>
        </w:rPr>
        <w:t xml:space="preserve">the </w:t>
      </w:r>
      <w:r w:rsidR="00B56FCC" w:rsidRPr="00593EB0">
        <w:rPr>
          <w:rFonts w:ascii="Times New Roman" w:hAnsi="Times New Roman" w:cs="Times New Roman"/>
          <w:color w:val="000000" w:themeColor="text1"/>
          <w:sz w:val="20"/>
          <w:szCs w:val="20"/>
        </w:rPr>
        <w:t>preparation of the annual report of the Secretary-General on the state of South-South cooperation (A/76</w:t>
      </w:r>
      <w:r w:rsidR="00846F30" w:rsidRPr="00593EB0">
        <w:rPr>
          <w:rFonts w:ascii="Times New Roman" w:hAnsi="Times New Roman" w:cs="Times New Roman"/>
          <w:color w:val="000000" w:themeColor="text1"/>
          <w:sz w:val="20"/>
          <w:szCs w:val="20"/>
        </w:rPr>
        <w:t>/</w:t>
      </w:r>
      <w:r w:rsidR="006A1F16" w:rsidRPr="00593EB0">
        <w:rPr>
          <w:rFonts w:ascii="Times New Roman" w:hAnsi="Times New Roman" w:cs="Times New Roman"/>
          <w:color w:val="000000" w:themeColor="text1"/>
          <w:sz w:val="20"/>
          <w:szCs w:val="20"/>
        </w:rPr>
        <w:t>403</w:t>
      </w:r>
      <w:r w:rsidR="00B56FCC" w:rsidRPr="00593EB0">
        <w:rPr>
          <w:rFonts w:ascii="Times New Roman" w:hAnsi="Times New Roman" w:cs="Times New Roman"/>
          <w:color w:val="000000" w:themeColor="text1"/>
          <w:sz w:val="20"/>
          <w:szCs w:val="20"/>
        </w:rPr>
        <w:t>)</w:t>
      </w:r>
      <w:r w:rsidR="00F86638" w:rsidRPr="00593EB0">
        <w:rPr>
          <w:rFonts w:ascii="Times New Roman" w:hAnsi="Times New Roman" w:cs="Times New Roman"/>
          <w:color w:val="000000" w:themeColor="text1"/>
          <w:sz w:val="20"/>
          <w:szCs w:val="20"/>
        </w:rPr>
        <w:t>,</w:t>
      </w:r>
      <w:r w:rsidR="00B56FCC" w:rsidRPr="00593EB0">
        <w:rPr>
          <w:rFonts w:ascii="Times New Roman" w:hAnsi="Times New Roman" w:cs="Times New Roman"/>
          <w:color w:val="000000" w:themeColor="text1"/>
          <w:sz w:val="20"/>
          <w:szCs w:val="20"/>
        </w:rPr>
        <w:t xml:space="preserve"> </w:t>
      </w:r>
      <w:r w:rsidR="000B20FE" w:rsidRPr="00593EB0">
        <w:rPr>
          <w:rFonts w:ascii="Times New Roman" w:hAnsi="Times New Roman" w:cs="Times New Roman"/>
          <w:color w:val="000000" w:themeColor="text1"/>
          <w:sz w:val="20"/>
          <w:szCs w:val="20"/>
        </w:rPr>
        <w:t>engaging</w:t>
      </w:r>
      <w:r w:rsidR="00B56FCC" w:rsidRPr="00593EB0">
        <w:rPr>
          <w:rFonts w:ascii="Times New Roman" w:hAnsi="Times New Roman" w:cs="Times New Roman"/>
          <w:color w:val="000000" w:themeColor="text1"/>
          <w:sz w:val="20"/>
          <w:szCs w:val="20"/>
        </w:rPr>
        <w:t xml:space="preserve"> relevant focal points in United Nations specialized agencies, funds and programmes. </w:t>
      </w:r>
      <w:r w:rsidR="006700DE" w:rsidRPr="00593EB0">
        <w:rPr>
          <w:rStyle w:val="CommentReference"/>
          <w:rFonts w:ascii="Times New Roman" w:hAnsi="Times New Roman" w:cs="Times New Roman"/>
          <w:sz w:val="20"/>
          <w:szCs w:val="20"/>
        </w:rPr>
        <w:t>Over 2</w:t>
      </w:r>
      <w:r w:rsidR="00120AC0" w:rsidRPr="00593EB0">
        <w:rPr>
          <w:rStyle w:val="CommentReference"/>
          <w:rFonts w:ascii="Times New Roman" w:hAnsi="Times New Roman" w:cs="Times New Roman"/>
          <w:sz w:val="20"/>
          <w:szCs w:val="20"/>
        </w:rPr>
        <w:t>0</w:t>
      </w:r>
      <w:r w:rsidR="006700DE" w:rsidRPr="00593EB0">
        <w:rPr>
          <w:rStyle w:val="CommentReference"/>
          <w:rFonts w:ascii="Times New Roman" w:hAnsi="Times New Roman" w:cs="Times New Roman"/>
          <w:sz w:val="20"/>
          <w:szCs w:val="20"/>
        </w:rPr>
        <w:t xml:space="preserve"> </w:t>
      </w:r>
      <w:r w:rsidR="006A1F16" w:rsidRPr="00593EB0">
        <w:rPr>
          <w:rStyle w:val="CommentReference"/>
          <w:rFonts w:ascii="Times New Roman" w:hAnsi="Times New Roman" w:cs="Times New Roman"/>
          <w:sz w:val="20"/>
          <w:szCs w:val="20"/>
        </w:rPr>
        <w:t>United Nations</w:t>
      </w:r>
      <w:r w:rsidR="006700DE" w:rsidRPr="00593EB0">
        <w:rPr>
          <w:rStyle w:val="CommentReference"/>
          <w:rFonts w:ascii="Times New Roman" w:hAnsi="Times New Roman" w:cs="Times New Roman"/>
          <w:sz w:val="20"/>
          <w:szCs w:val="20"/>
        </w:rPr>
        <w:t xml:space="preserve"> entities provided </w:t>
      </w:r>
      <w:r w:rsidR="00D43E46" w:rsidRPr="00593EB0">
        <w:rPr>
          <w:rStyle w:val="CommentReference"/>
          <w:rFonts w:ascii="Times New Roman" w:hAnsi="Times New Roman" w:cs="Times New Roman"/>
          <w:sz w:val="20"/>
          <w:szCs w:val="20"/>
        </w:rPr>
        <w:t>substantiative</w:t>
      </w:r>
      <w:r w:rsidR="006700DE" w:rsidRPr="00593EB0">
        <w:rPr>
          <w:rStyle w:val="CommentReference"/>
          <w:rFonts w:ascii="Times New Roman" w:hAnsi="Times New Roman" w:cs="Times New Roman"/>
          <w:sz w:val="20"/>
          <w:szCs w:val="20"/>
        </w:rPr>
        <w:t xml:space="preserve"> inputs </w:t>
      </w:r>
      <w:r w:rsidR="00820F8C" w:rsidRPr="00593EB0">
        <w:rPr>
          <w:rStyle w:val="CommentReference"/>
          <w:rFonts w:ascii="Times New Roman" w:hAnsi="Times New Roman" w:cs="Times New Roman"/>
          <w:sz w:val="20"/>
          <w:szCs w:val="20"/>
        </w:rPr>
        <w:t xml:space="preserve">to the report </w:t>
      </w:r>
      <w:r w:rsidR="006700DE" w:rsidRPr="00593EB0">
        <w:rPr>
          <w:rStyle w:val="CommentReference"/>
          <w:rFonts w:ascii="Times New Roman" w:hAnsi="Times New Roman" w:cs="Times New Roman"/>
          <w:sz w:val="20"/>
          <w:szCs w:val="20"/>
        </w:rPr>
        <w:t xml:space="preserve">reflecting their progress </w:t>
      </w:r>
      <w:r w:rsidR="00120AC0" w:rsidRPr="00593EB0">
        <w:rPr>
          <w:rStyle w:val="CommentReference"/>
          <w:rFonts w:ascii="Times New Roman" w:hAnsi="Times New Roman" w:cs="Times New Roman"/>
          <w:sz w:val="20"/>
          <w:szCs w:val="20"/>
        </w:rPr>
        <w:t>i</w:t>
      </w:r>
      <w:r w:rsidR="006700DE" w:rsidRPr="00593EB0">
        <w:rPr>
          <w:rStyle w:val="CommentReference"/>
          <w:rFonts w:ascii="Times New Roman" w:hAnsi="Times New Roman" w:cs="Times New Roman"/>
          <w:sz w:val="20"/>
          <w:szCs w:val="20"/>
        </w:rPr>
        <w:t xml:space="preserve">n </w:t>
      </w:r>
      <w:r w:rsidR="00820F8C" w:rsidRPr="00593EB0">
        <w:rPr>
          <w:rStyle w:val="CommentReference"/>
          <w:rFonts w:ascii="Times New Roman" w:hAnsi="Times New Roman" w:cs="Times New Roman"/>
          <w:sz w:val="20"/>
          <w:szCs w:val="20"/>
        </w:rPr>
        <w:t xml:space="preserve">advancing </w:t>
      </w:r>
      <w:r w:rsidR="006E339E" w:rsidRPr="00593EB0">
        <w:rPr>
          <w:rStyle w:val="CommentReference"/>
          <w:rFonts w:ascii="Times New Roman" w:hAnsi="Times New Roman" w:cs="Times New Roman"/>
          <w:sz w:val="20"/>
          <w:szCs w:val="20"/>
        </w:rPr>
        <w:t>South-South</w:t>
      </w:r>
      <w:r w:rsidR="006700DE" w:rsidRPr="00593EB0">
        <w:rPr>
          <w:rStyle w:val="CommentReference"/>
          <w:rFonts w:ascii="Times New Roman" w:hAnsi="Times New Roman" w:cs="Times New Roman"/>
          <w:sz w:val="20"/>
          <w:szCs w:val="20"/>
        </w:rPr>
        <w:t xml:space="preserve"> and triangular cooperation. </w:t>
      </w:r>
      <w:r w:rsidR="00B56FCC" w:rsidRPr="00593EB0">
        <w:rPr>
          <w:rFonts w:ascii="Times New Roman" w:hAnsi="Times New Roman" w:cs="Times New Roman"/>
          <w:color w:val="000000" w:themeColor="text1"/>
          <w:sz w:val="20"/>
          <w:szCs w:val="20"/>
        </w:rPr>
        <w:t>The report was introduced to the Second Committee of the General Assembly</w:t>
      </w:r>
      <w:r w:rsidR="00120AC0" w:rsidRPr="00593EB0">
        <w:rPr>
          <w:rFonts w:ascii="Times New Roman" w:hAnsi="Times New Roman" w:cs="Times New Roman"/>
          <w:color w:val="000000" w:themeColor="text1"/>
          <w:sz w:val="20"/>
          <w:szCs w:val="20"/>
        </w:rPr>
        <w:t>,</w:t>
      </w:r>
      <w:r w:rsidR="00B56FCC" w:rsidRPr="00593EB0">
        <w:rPr>
          <w:rFonts w:ascii="Times New Roman" w:hAnsi="Times New Roman" w:cs="Times New Roman"/>
          <w:color w:val="000000" w:themeColor="text1"/>
          <w:sz w:val="20"/>
          <w:szCs w:val="20"/>
        </w:rPr>
        <w:t xml:space="preserve"> where many delegates </w:t>
      </w:r>
      <w:r w:rsidR="00CC3DB2" w:rsidRPr="00593EB0">
        <w:rPr>
          <w:rFonts w:ascii="Times New Roman" w:hAnsi="Times New Roman" w:cs="Times New Roman"/>
          <w:color w:val="000000" w:themeColor="text1"/>
          <w:sz w:val="20"/>
          <w:szCs w:val="20"/>
        </w:rPr>
        <w:t>referenced the report in underscoring</w:t>
      </w:r>
      <w:r w:rsidR="00B56FCC" w:rsidRPr="00593EB0">
        <w:rPr>
          <w:rFonts w:ascii="Times New Roman" w:hAnsi="Times New Roman" w:cs="Times New Roman"/>
          <w:color w:val="000000" w:themeColor="text1"/>
          <w:sz w:val="20"/>
          <w:szCs w:val="20"/>
        </w:rPr>
        <w:t xml:space="preserve"> the importance of South-South cooperation, particularly in the response to and recovery from COVID</w:t>
      </w:r>
      <w:r w:rsidR="0082339C" w:rsidRPr="00593EB0">
        <w:rPr>
          <w:rFonts w:ascii="Times New Roman" w:hAnsi="Times New Roman" w:cs="Times New Roman"/>
          <w:color w:val="000000" w:themeColor="text1"/>
          <w:sz w:val="20"/>
          <w:szCs w:val="20"/>
        </w:rPr>
        <w:t>-</w:t>
      </w:r>
      <w:r w:rsidR="00B56FCC" w:rsidRPr="00593EB0">
        <w:rPr>
          <w:rFonts w:ascii="Times New Roman" w:hAnsi="Times New Roman" w:cs="Times New Roman"/>
          <w:color w:val="000000" w:themeColor="text1"/>
          <w:sz w:val="20"/>
          <w:szCs w:val="20"/>
        </w:rPr>
        <w:t>19 and in implementing the 2030 Agenda</w:t>
      </w:r>
      <w:r w:rsidR="0082339C" w:rsidRPr="00593EB0">
        <w:rPr>
          <w:rFonts w:ascii="Times New Roman" w:hAnsi="Times New Roman" w:cs="Times New Roman"/>
          <w:color w:val="000000" w:themeColor="text1"/>
          <w:sz w:val="20"/>
          <w:szCs w:val="20"/>
        </w:rPr>
        <w:t xml:space="preserve"> for Sustainable Dev</w:t>
      </w:r>
      <w:r w:rsidR="00120AC0" w:rsidRPr="00593EB0">
        <w:rPr>
          <w:rFonts w:ascii="Times New Roman" w:hAnsi="Times New Roman" w:cs="Times New Roman"/>
          <w:color w:val="000000" w:themeColor="text1"/>
          <w:sz w:val="20"/>
          <w:szCs w:val="20"/>
        </w:rPr>
        <w:t>e</w:t>
      </w:r>
      <w:r w:rsidR="0082339C" w:rsidRPr="00593EB0">
        <w:rPr>
          <w:rFonts w:ascii="Times New Roman" w:hAnsi="Times New Roman" w:cs="Times New Roman"/>
          <w:color w:val="000000" w:themeColor="text1"/>
          <w:sz w:val="20"/>
          <w:szCs w:val="20"/>
        </w:rPr>
        <w:t>lopment</w:t>
      </w:r>
      <w:r w:rsidR="00A8142A" w:rsidRPr="00593EB0">
        <w:rPr>
          <w:rFonts w:ascii="Times New Roman" w:hAnsi="Times New Roman" w:cs="Times New Roman"/>
          <w:color w:val="000000" w:themeColor="text1"/>
          <w:sz w:val="20"/>
          <w:szCs w:val="20"/>
        </w:rPr>
        <w:t xml:space="preserve">. </w:t>
      </w:r>
      <w:r w:rsidR="00B56FCC" w:rsidRPr="00593EB0">
        <w:rPr>
          <w:rFonts w:ascii="Times New Roman" w:hAnsi="Times New Roman" w:cs="Times New Roman"/>
          <w:color w:val="000000" w:themeColor="text1"/>
          <w:sz w:val="20"/>
          <w:szCs w:val="20"/>
        </w:rPr>
        <w:t xml:space="preserve">The report highlights </w:t>
      </w:r>
      <w:r w:rsidR="00A8142A" w:rsidRPr="00593EB0">
        <w:rPr>
          <w:rFonts w:ascii="Times New Roman" w:hAnsi="Times New Roman" w:cs="Times New Roman"/>
          <w:color w:val="000000" w:themeColor="text1"/>
          <w:sz w:val="20"/>
          <w:szCs w:val="20"/>
        </w:rPr>
        <w:t xml:space="preserve">the </w:t>
      </w:r>
      <w:r w:rsidR="00B56FCC" w:rsidRPr="00593EB0">
        <w:rPr>
          <w:rFonts w:ascii="Times New Roman" w:hAnsi="Times New Roman" w:cs="Times New Roman"/>
          <w:color w:val="000000" w:themeColor="text1"/>
          <w:sz w:val="20"/>
          <w:szCs w:val="20"/>
        </w:rPr>
        <w:t>implementation of recommendations of the second High-level United Nations Conference on South-South Cooperation</w:t>
      </w:r>
      <w:r w:rsidR="00245AF7" w:rsidRPr="00593EB0">
        <w:rPr>
          <w:rFonts w:ascii="Times New Roman" w:hAnsi="Times New Roman" w:cs="Times New Roman"/>
          <w:color w:val="000000" w:themeColor="text1"/>
          <w:sz w:val="20"/>
          <w:szCs w:val="20"/>
        </w:rPr>
        <w:t xml:space="preserve"> (BAPA+40)</w:t>
      </w:r>
      <w:r w:rsidR="00B56FCC" w:rsidRPr="00593EB0">
        <w:rPr>
          <w:rFonts w:ascii="Times New Roman" w:hAnsi="Times New Roman" w:cs="Times New Roman"/>
          <w:color w:val="000000" w:themeColor="text1"/>
          <w:sz w:val="20"/>
          <w:szCs w:val="20"/>
        </w:rPr>
        <w:t xml:space="preserve">, focusing on, among other things, the efforts of United Nations entities to promote South-South and triangular cooperation initiatives at the global, regional and national levels and the growing relevance, mainstreaming and institutionalization of United Nations support to such cooperation. The report also </w:t>
      </w:r>
      <w:r w:rsidR="0082339C" w:rsidRPr="00593EB0">
        <w:rPr>
          <w:rFonts w:ascii="Times New Roman" w:hAnsi="Times New Roman" w:cs="Times New Roman"/>
          <w:color w:val="000000" w:themeColor="text1"/>
          <w:sz w:val="20"/>
          <w:szCs w:val="20"/>
        </w:rPr>
        <w:t>includes</w:t>
      </w:r>
      <w:r w:rsidR="00B56FCC" w:rsidRPr="00593EB0">
        <w:rPr>
          <w:rFonts w:ascii="Times New Roman" w:hAnsi="Times New Roman" w:cs="Times New Roman"/>
          <w:color w:val="000000" w:themeColor="text1"/>
          <w:sz w:val="20"/>
          <w:szCs w:val="20"/>
        </w:rPr>
        <w:t xml:space="preserve"> recommendations on ways to further u</w:t>
      </w:r>
      <w:r w:rsidR="00120AC0" w:rsidRPr="00593EB0">
        <w:rPr>
          <w:rFonts w:ascii="Times New Roman" w:hAnsi="Times New Roman" w:cs="Times New Roman"/>
          <w:color w:val="000000" w:themeColor="text1"/>
          <w:sz w:val="20"/>
          <w:szCs w:val="20"/>
        </w:rPr>
        <w:t>se</w:t>
      </w:r>
      <w:r w:rsidR="00B56FCC" w:rsidRPr="00593EB0">
        <w:rPr>
          <w:rFonts w:ascii="Times New Roman" w:hAnsi="Times New Roman" w:cs="Times New Roman"/>
          <w:color w:val="000000" w:themeColor="text1"/>
          <w:sz w:val="20"/>
          <w:szCs w:val="20"/>
        </w:rPr>
        <w:t xml:space="preserve"> South-South cooperation as a key development modality to accelerate progress towards achieving the 2030 Agenda during the current </w:t>
      </w:r>
      <w:r w:rsidR="0058750A" w:rsidRPr="00593EB0">
        <w:rPr>
          <w:rFonts w:ascii="Times New Roman" w:hAnsi="Times New Roman" w:cs="Times New Roman"/>
          <w:color w:val="000000" w:themeColor="text1"/>
          <w:sz w:val="20"/>
          <w:szCs w:val="20"/>
        </w:rPr>
        <w:t>D</w:t>
      </w:r>
      <w:r w:rsidR="00B56FCC" w:rsidRPr="00593EB0">
        <w:rPr>
          <w:rFonts w:ascii="Times New Roman" w:hAnsi="Times New Roman" w:cs="Times New Roman"/>
          <w:color w:val="000000" w:themeColor="text1"/>
          <w:sz w:val="20"/>
          <w:szCs w:val="20"/>
        </w:rPr>
        <w:t xml:space="preserve">ecade of </w:t>
      </w:r>
      <w:r w:rsidR="0058750A" w:rsidRPr="00593EB0">
        <w:rPr>
          <w:rFonts w:ascii="Times New Roman" w:hAnsi="Times New Roman" w:cs="Times New Roman"/>
          <w:color w:val="000000" w:themeColor="text1"/>
          <w:sz w:val="20"/>
          <w:szCs w:val="20"/>
        </w:rPr>
        <w:t>A</w:t>
      </w:r>
      <w:r w:rsidR="00B56FCC" w:rsidRPr="00593EB0">
        <w:rPr>
          <w:rFonts w:ascii="Times New Roman" w:hAnsi="Times New Roman" w:cs="Times New Roman"/>
          <w:color w:val="000000" w:themeColor="text1"/>
          <w:sz w:val="20"/>
          <w:szCs w:val="20"/>
        </w:rPr>
        <w:t>ction. </w:t>
      </w:r>
      <w:r w:rsidR="00B96755" w:rsidRPr="00593EB0">
        <w:rPr>
          <w:rFonts w:ascii="Times New Roman" w:hAnsi="Times New Roman" w:cs="Times New Roman"/>
          <w:color w:val="000000" w:themeColor="text1"/>
          <w:sz w:val="20"/>
          <w:szCs w:val="20"/>
        </w:rPr>
        <w:t>Among other</w:t>
      </w:r>
      <w:r w:rsidR="0082339C" w:rsidRPr="00593EB0">
        <w:rPr>
          <w:rFonts w:ascii="Times New Roman" w:hAnsi="Times New Roman" w:cs="Times New Roman"/>
          <w:color w:val="000000" w:themeColor="text1"/>
          <w:sz w:val="20"/>
          <w:szCs w:val="20"/>
        </w:rPr>
        <w:t xml:space="preserve"> things</w:t>
      </w:r>
      <w:r w:rsidR="00B96755" w:rsidRPr="00593EB0">
        <w:rPr>
          <w:rFonts w:ascii="Times New Roman" w:hAnsi="Times New Roman" w:cs="Times New Roman"/>
          <w:color w:val="000000" w:themeColor="text1"/>
          <w:sz w:val="20"/>
          <w:szCs w:val="20"/>
        </w:rPr>
        <w:t xml:space="preserve">, </w:t>
      </w:r>
      <w:r w:rsidR="00120AC0" w:rsidRPr="00593EB0">
        <w:rPr>
          <w:rFonts w:ascii="Times New Roman" w:hAnsi="Times New Roman" w:cs="Times New Roman"/>
          <w:color w:val="000000" w:themeColor="text1"/>
          <w:sz w:val="20"/>
          <w:szCs w:val="20"/>
        </w:rPr>
        <w:t>it</w:t>
      </w:r>
      <w:r w:rsidR="00B96755" w:rsidRPr="00593EB0">
        <w:rPr>
          <w:rFonts w:ascii="Times New Roman" w:hAnsi="Times New Roman" w:cs="Times New Roman"/>
          <w:color w:val="000000" w:themeColor="text1"/>
          <w:sz w:val="20"/>
          <w:szCs w:val="20"/>
        </w:rPr>
        <w:t xml:space="preserve"> call</w:t>
      </w:r>
      <w:r w:rsidR="0082339C" w:rsidRPr="00593EB0">
        <w:rPr>
          <w:rFonts w:ascii="Times New Roman" w:hAnsi="Times New Roman" w:cs="Times New Roman"/>
          <w:color w:val="000000" w:themeColor="text1"/>
          <w:sz w:val="20"/>
          <w:szCs w:val="20"/>
        </w:rPr>
        <w:t>s</w:t>
      </w:r>
      <w:r w:rsidR="00B96755" w:rsidRPr="00593EB0">
        <w:rPr>
          <w:rFonts w:ascii="Times New Roman" w:hAnsi="Times New Roman" w:cs="Times New Roman"/>
          <w:color w:val="000000" w:themeColor="text1"/>
          <w:sz w:val="20"/>
          <w:szCs w:val="20"/>
        </w:rPr>
        <w:t xml:space="preserve"> for UNOSSC to include in its forthcoming strategic framework more robust support for developing countries in establishing and/or strengthening national institutions to plan and manage South-South cooperation upon</w:t>
      </w:r>
      <w:r w:rsidR="0082339C" w:rsidRPr="00593EB0">
        <w:rPr>
          <w:rFonts w:ascii="Times New Roman" w:hAnsi="Times New Roman" w:cs="Times New Roman"/>
          <w:color w:val="000000" w:themeColor="text1"/>
          <w:sz w:val="20"/>
          <w:szCs w:val="20"/>
        </w:rPr>
        <w:t xml:space="preserve"> the </w:t>
      </w:r>
      <w:r w:rsidR="00B96755" w:rsidRPr="00593EB0">
        <w:rPr>
          <w:rFonts w:ascii="Times New Roman" w:hAnsi="Times New Roman" w:cs="Times New Roman"/>
          <w:color w:val="000000" w:themeColor="text1"/>
          <w:sz w:val="20"/>
          <w:szCs w:val="20"/>
        </w:rPr>
        <w:t xml:space="preserve">request </w:t>
      </w:r>
      <w:r w:rsidR="0082339C" w:rsidRPr="00593EB0">
        <w:rPr>
          <w:rFonts w:ascii="Times New Roman" w:hAnsi="Times New Roman" w:cs="Times New Roman"/>
          <w:color w:val="000000" w:themeColor="text1"/>
          <w:sz w:val="20"/>
          <w:szCs w:val="20"/>
        </w:rPr>
        <w:t>of</w:t>
      </w:r>
      <w:r w:rsidR="00B96755" w:rsidRPr="00593EB0">
        <w:rPr>
          <w:rFonts w:ascii="Times New Roman" w:hAnsi="Times New Roman" w:cs="Times New Roman"/>
          <w:color w:val="000000" w:themeColor="text1"/>
          <w:sz w:val="20"/>
          <w:szCs w:val="20"/>
        </w:rPr>
        <w:t xml:space="preserve"> Member States and United Nations country teams </w:t>
      </w:r>
      <w:r w:rsidR="00120AC0" w:rsidRPr="00593EB0">
        <w:rPr>
          <w:rFonts w:ascii="Times New Roman" w:hAnsi="Times New Roman" w:cs="Times New Roman"/>
          <w:color w:val="000000" w:themeColor="text1"/>
          <w:sz w:val="20"/>
          <w:szCs w:val="20"/>
        </w:rPr>
        <w:t xml:space="preserve">(UNCTs), </w:t>
      </w:r>
      <w:r w:rsidR="00B96755" w:rsidRPr="00593EB0">
        <w:rPr>
          <w:rFonts w:ascii="Times New Roman" w:hAnsi="Times New Roman" w:cs="Times New Roman"/>
          <w:color w:val="000000" w:themeColor="text1"/>
          <w:sz w:val="20"/>
          <w:szCs w:val="20"/>
        </w:rPr>
        <w:t>as applicable. Furthermore, UNOSSC and other relevant entities were invited to harness the expertise of Southern centres of excellence and think tanks.</w:t>
      </w:r>
      <w:r w:rsidR="00125368" w:rsidRPr="00593EB0">
        <w:rPr>
          <w:rFonts w:ascii="Times New Roman" w:hAnsi="Times New Roman" w:cs="Times New Roman"/>
          <w:color w:val="000000" w:themeColor="text1"/>
          <w:sz w:val="20"/>
          <w:szCs w:val="20"/>
        </w:rPr>
        <w:t xml:space="preserve"> Responding to the recommendations in the report</w:t>
      </w:r>
      <w:r w:rsidR="0082339C" w:rsidRPr="00593EB0">
        <w:rPr>
          <w:rFonts w:ascii="Times New Roman" w:hAnsi="Times New Roman" w:cs="Times New Roman"/>
          <w:color w:val="000000" w:themeColor="text1"/>
          <w:sz w:val="20"/>
          <w:szCs w:val="20"/>
        </w:rPr>
        <w:t xml:space="preserve"> of the Secretary-General</w:t>
      </w:r>
      <w:r w:rsidR="00125368" w:rsidRPr="00593EB0">
        <w:rPr>
          <w:rFonts w:ascii="Times New Roman" w:hAnsi="Times New Roman" w:cs="Times New Roman"/>
          <w:color w:val="000000" w:themeColor="text1"/>
          <w:sz w:val="20"/>
          <w:szCs w:val="20"/>
        </w:rPr>
        <w:t xml:space="preserve">, </w:t>
      </w:r>
      <w:r w:rsidR="0082339C" w:rsidRPr="00593EB0">
        <w:rPr>
          <w:rFonts w:ascii="Times New Roman" w:hAnsi="Times New Roman" w:cs="Times New Roman"/>
          <w:color w:val="000000" w:themeColor="text1"/>
          <w:sz w:val="20"/>
          <w:szCs w:val="20"/>
        </w:rPr>
        <w:t xml:space="preserve">the </w:t>
      </w:r>
      <w:r w:rsidR="00125368" w:rsidRPr="00593EB0">
        <w:rPr>
          <w:rFonts w:ascii="Times New Roman" w:hAnsi="Times New Roman" w:cs="Times New Roman"/>
          <w:color w:val="000000" w:themeColor="text1"/>
          <w:sz w:val="20"/>
          <w:szCs w:val="20"/>
        </w:rPr>
        <w:t>UNOSSC strategic framework</w:t>
      </w:r>
      <w:r w:rsidR="0082339C" w:rsidRPr="00593EB0">
        <w:rPr>
          <w:rFonts w:ascii="Times New Roman" w:hAnsi="Times New Roman" w:cs="Times New Roman"/>
          <w:color w:val="000000" w:themeColor="text1"/>
          <w:sz w:val="20"/>
          <w:szCs w:val="20"/>
        </w:rPr>
        <w:t>,</w:t>
      </w:r>
      <w:r w:rsidR="00125368" w:rsidRPr="00593EB0">
        <w:rPr>
          <w:rFonts w:ascii="Times New Roman" w:hAnsi="Times New Roman" w:cs="Times New Roman"/>
          <w:color w:val="000000" w:themeColor="text1"/>
          <w:sz w:val="20"/>
          <w:szCs w:val="20"/>
        </w:rPr>
        <w:t xml:space="preserve"> 2022</w:t>
      </w:r>
      <w:r w:rsidR="0082339C" w:rsidRPr="00593EB0">
        <w:rPr>
          <w:rFonts w:ascii="Times New Roman" w:hAnsi="Times New Roman" w:cs="Times New Roman"/>
          <w:color w:val="000000" w:themeColor="text1"/>
          <w:sz w:val="20"/>
          <w:szCs w:val="20"/>
        </w:rPr>
        <w:t>–</w:t>
      </w:r>
      <w:r w:rsidR="00125368" w:rsidRPr="00593EB0">
        <w:rPr>
          <w:rFonts w:ascii="Times New Roman" w:hAnsi="Times New Roman" w:cs="Times New Roman"/>
          <w:color w:val="000000" w:themeColor="text1"/>
          <w:sz w:val="20"/>
          <w:szCs w:val="20"/>
        </w:rPr>
        <w:t>2025</w:t>
      </w:r>
      <w:r w:rsidR="0082339C" w:rsidRPr="00593EB0">
        <w:rPr>
          <w:rFonts w:ascii="Times New Roman" w:hAnsi="Times New Roman" w:cs="Times New Roman"/>
          <w:color w:val="000000" w:themeColor="text1"/>
          <w:sz w:val="20"/>
          <w:szCs w:val="20"/>
        </w:rPr>
        <w:t>,</w:t>
      </w:r>
      <w:r w:rsidR="00125368" w:rsidRPr="00593EB0">
        <w:rPr>
          <w:rFonts w:ascii="Times New Roman" w:hAnsi="Times New Roman" w:cs="Times New Roman"/>
          <w:color w:val="000000" w:themeColor="text1"/>
          <w:sz w:val="20"/>
          <w:szCs w:val="20"/>
        </w:rPr>
        <w:t xml:space="preserve"> has prioritized provid</w:t>
      </w:r>
      <w:r w:rsidR="0082339C" w:rsidRPr="00593EB0">
        <w:rPr>
          <w:rFonts w:ascii="Times New Roman" w:hAnsi="Times New Roman" w:cs="Times New Roman"/>
          <w:color w:val="000000" w:themeColor="text1"/>
          <w:sz w:val="20"/>
          <w:szCs w:val="20"/>
        </w:rPr>
        <w:t>ing</w:t>
      </w:r>
      <w:r w:rsidR="00125368" w:rsidRPr="00593EB0">
        <w:rPr>
          <w:rFonts w:ascii="Times New Roman" w:hAnsi="Times New Roman" w:cs="Times New Roman"/>
          <w:color w:val="000000" w:themeColor="text1"/>
          <w:sz w:val="20"/>
          <w:szCs w:val="20"/>
        </w:rPr>
        <w:t xml:space="preserve"> robust support for developing countries on </w:t>
      </w:r>
      <w:r w:rsidR="0082339C" w:rsidRPr="00593EB0">
        <w:rPr>
          <w:rFonts w:ascii="Times New Roman" w:hAnsi="Times New Roman" w:cs="Times New Roman"/>
          <w:color w:val="000000" w:themeColor="text1"/>
          <w:sz w:val="20"/>
          <w:szCs w:val="20"/>
        </w:rPr>
        <w:t xml:space="preserve">South-South </w:t>
      </w:r>
      <w:r w:rsidR="00265769">
        <w:rPr>
          <w:rFonts w:ascii="Times New Roman" w:hAnsi="Times New Roman" w:cs="Times New Roman"/>
          <w:color w:val="000000" w:themeColor="text1"/>
          <w:sz w:val="20"/>
          <w:szCs w:val="20"/>
        </w:rPr>
        <w:t xml:space="preserve">and triangular </w:t>
      </w:r>
      <w:r w:rsidR="0082339C" w:rsidRPr="00593EB0">
        <w:rPr>
          <w:rFonts w:ascii="Times New Roman" w:hAnsi="Times New Roman" w:cs="Times New Roman"/>
          <w:color w:val="000000" w:themeColor="text1"/>
          <w:sz w:val="20"/>
          <w:szCs w:val="20"/>
        </w:rPr>
        <w:t>cooperation</w:t>
      </w:r>
      <w:r w:rsidR="00125368" w:rsidRPr="00593EB0">
        <w:rPr>
          <w:rFonts w:ascii="Times New Roman" w:hAnsi="Times New Roman" w:cs="Times New Roman"/>
          <w:color w:val="000000" w:themeColor="text1"/>
          <w:sz w:val="20"/>
          <w:szCs w:val="20"/>
        </w:rPr>
        <w:t>.</w:t>
      </w:r>
    </w:p>
    <w:p w14:paraId="5E5FDAC9" w14:textId="77777777" w:rsidR="00FB19C5" w:rsidRPr="00593EB0" w:rsidRDefault="00FB19C5" w:rsidP="00DD0BC9">
      <w:pPr>
        <w:tabs>
          <w:tab w:val="left" w:pos="360"/>
        </w:tabs>
        <w:jc w:val="both"/>
        <w:rPr>
          <w:color w:val="000000" w:themeColor="text1"/>
          <w:sz w:val="20"/>
          <w:szCs w:val="20"/>
        </w:rPr>
      </w:pPr>
    </w:p>
    <w:p w14:paraId="060CE6D0" w14:textId="790AA634" w:rsidR="00FB19C5" w:rsidRPr="00593EB0" w:rsidRDefault="00AA7845" w:rsidP="00146A71">
      <w:pPr>
        <w:pStyle w:val="ListParagraph"/>
        <w:numPr>
          <w:ilvl w:val="0"/>
          <w:numId w:val="5"/>
        </w:numPr>
        <w:tabs>
          <w:tab w:val="left" w:pos="360"/>
        </w:tabs>
        <w:spacing w:after="0" w:line="240" w:lineRule="auto"/>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rPr>
        <w:t xml:space="preserve">The </w:t>
      </w:r>
      <w:r w:rsidR="0082339C" w:rsidRPr="00593EB0">
        <w:rPr>
          <w:rFonts w:ascii="Times New Roman" w:hAnsi="Times New Roman" w:cs="Times New Roman"/>
          <w:color w:val="000000" w:themeColor="text1"/>
          <w:sz w:val="20"/>
          <w:szCs w:val="20"/>
        </w:rPr>
        <w:t>twelfth</w:t>
      </w:r>
      <w:r w:rsidRPr="00593EB0">
        <w:rPr>
          <w:rFonts w:ascii="Times New Roman" w:hAnsi="Times New Roman" w:cs="Times New Roman"/>
          <w:color w:val="000000" w:themeColor="text1"/>
          <w:sz w:val="20"/>
          <w:szCs w:val="20"/>
        </w:rPr>
        <w:t xml:space="preserve"> </w:t>
      </w:r>
      <w:r w:rsidR="00740BC9" w:rsidRPr="00593EB0">
        <w:rPr>
          <w:rFonts w:ascii="Times New Roman" w:hAnsi="Times New Roman" w:cs="Times New Roman"/>
          <w:color w:val="000000" w:themeColor="text1"/>
          <w:sz w:val="20"/>
          <w:szCs w:val="20"/>
        </w:rPr>
        <w:t xml:space="preserve">edition of </w:t>
      </w:r>
      <w:r w:rsidR="006E339E" w:rsidRPr="00593EB0">
        <w:rPr>
          <w:rFonts w:ascii="Times New Roman" w:hAnsi="Times New Roman" w:cs="Times New Roman"/>
          <w:color w:val="000000" w:themeColor="text1"/>
          <w:sz w:val="20"/>
          <w:szCs w:val="20"/>
        </w:rPr>
        <w:t xml:space="preserve">the </w:t>
      </w:r>
      <w:r w:rsidR="0082339C" w:rsidRPr="00593EB0">
        <w:rPr>
          <w:rFonts w:ascii="Times New Roman" w:hAnsi="Times New Roman" w:cs="Times New Roman"/>
          <w:color w:val="000000" w:themeColor="text1"/>
          <w:sz w:val="20"/>
          <w:szCs w:val="20"/>
        </w:rPr>
        <w:t xml:space="preserve">High-level Forum of </w:t>
      </w:r>
      <w:r w:rsidRPr="00593EB0">
        <w:rPr>
          <w:rFonts w:ascii="Times New Roman" w:hAnsi="Times New Roman" w:cs="Times New Roman"/>
          <w:color w:val="000000" w:themeColor="text1"/>
          <w:sz w:val="20"/>
          <w:szCs w:val="20"/>
        </w:rPr>
        <w:t>Director</w:t>
      </w:r>
      <w:r w:rsidR="0082339C" w:rsidRPr="00593EB0">
        <w:rPr>
          <w:rFonts w:ascii="Times New Roman" w:hAnsi="Times New Roman" w:cs="Times New Roman"/>
          <w:color w:val="000000" w:themeColor="text1"/>
          <w:sz w:val="20"/>
          <w:szCs w:val="20"/>
        </w:rPr>
        <w:t>s</w:t>
      </w:r>
      <w:r w:rsidRPr="00593EB0">
        <w:rPr>
          <w:rFonts w:ascii="Times New Roman" w:hAnsi="Times New Roman" w:cs="Times New Roman"/>
          <w:color w:val="000000" w:themeColor="text1"/>
          <w:sz w:val="20"/>
          <w:szCs w:val="20"/>
        </w:rPr>
        <w:t xml:space="preserve"> General</w:t>
      </w:r>
      <w:r w:rsidR="0082339C" w:rsidRPr="00593EB0">
        <w:rPr>
          <w:rFonts w:ascii="Times New Roman" w:hAnsi="Times New Roman" w:cs="Times New Roman"/>
          <w:color w:val="000000" w:themeColor="text1"/>
          <w:sz w:val="20"/>
          <w:szCs w:val="20"/>
        </w:rPr>
        <w:t xml:space="preserve"> for Development Cooperation,</w:t>
      </w:r>
      <w:r w:rsidRPr="00593EB0">
        <w:rPr>
          <w:rFonts w:ascii="Times New Roman" w:hAnsi="Times New Roman" w:cs="Times New Roman"/>
          <w:color w:val="000000" w:themeColor="text1"/>
          <w:sz w:val="20"/>
          <w:szCs w:val="20"/>
        </w:rPr>
        <w:t xml:space="preserve"> </w:t>
      </w:r>
      <w:r w:rsidR="00620B93" w:rsidRPr="00593EB0">
        <w:rPr>
          <w:rFonts w:ascii="Times New Roman" w:hAnsi="Times New Roman" w:cs="Times New Roman"/>
          <w:color w:val="000000" w:themeColor="text1"/>
          <w:sz w:val="20"/>
          <w:szCs w:val="20"/>
        </w:rPr>
        <w:t>co-organized with the Japan International Cooperation Agency (JICA) and the Islamic Development Bank (IsDB)</w:t>
      </w:r>
      <w:r w:rsidR="0082339C" w:rsidRPr="00593EB0">
        <w:rPr>
          <w:rFonts w:ascii="Times New Roman" w:hAnsi="Times New Roman" w:cs="Times New Roman"/>
          <w:color w:val="000000" w:themeColor="text1"/>
          <w:sz w:val="20"/>
          <w:szCs w:val="20"/>
        </w:rPr>
        <w:t>, was held virtually</w:t>
      </w:r>
      <w:r w:rsidR="00620B93" w:rsidRPr="00593EB0">
        <w:rPr>
          <w:rFonts w:ascii="Times New Roman" w:hAnsi="Times New Roman" w:cs="Times New Roman"/>
          <w:color w:val="000000" w:themeColor="text1"/>
          <w:sz w:val="20"/>
          <w:szCs w:val="20"/>
        </w:rPr>
        <w:t xml:space="preserve"> from 17 to 19 March 2021</w:t>
      </w:r>
      <w:r w:rsidR="0082339C" w:rsidRPr="00593EB0">
        <w:rPr>
          <w:rFonts w:ascii="Times New Roman" w:hAnsi="Times New Roman" w:cs="Times New Roman"/>
          <w:color w:val="000000" w:themeColor="text1"/>
          <w:sz w:val="20"/>
          <w:szCs w:val="20"/>
        </w:rPr>
        <w:t>. The High-level Forum</w:t>
      </w:r>
      <w:r w:rsidR="00620B93" w:rsidRPr="00593EB0">
        <w:rPr>
          <w:rFonts w:ascii="Times New Roman" w:hAnsi="Times New Roman" w:cs="Times New Roman"/>
          <w:color w:val="000000" w:themeColor="text1"/>
          <w:sz w:val="20"/>
          <w:szCs w:val="20"/>
        </w:rPr>
        <w:t xml:space="preserve"> </w:t>
      </w:r>
      <w:r w:rsidRPr="00593EB0">
        <w:rPr>
          <w:rFonts w:ascii="Times New Roman" w:hAnsi="Times New Roman" w:cs="Times New Roman"/>
          <w:color w:val="000000" w:themeColor="text1"/>
          <w:sz w:val="20"/>
          <w:szCs w:val="20"/>
        </w:rPr>
        <w:t>provided</w:t>
      </w:r>
      <w:r w:rsidR="006E339E" w:rsidRPr="00593EB0">
        <w:rPr>
          <w:rFonts w:ascii="Times New Roman" w:hAnsi="Times New Roman" w:cs="Times New Roman"/>
          <w:color w:val="000000" w:themeColor="text1"/>
          <w:sz w:val="20"/>
          <w:szCs w:val="20"/>
        </w:rPr>
        <w:t xml:space="preserve"> </w:t>
      </w:r>
      <w:r w:rsidRPr="00593EB0">
        <w:rPr>
          <w:rFonts w:ascii="Times New Roman" w:hAnsi="Times New Roman" w:cs="Times New Roman"/>
          <w:color w:val="000000" w:themeColor="text1"/>
          <w:sz w:val="20"/>
          <w:szCs w:val="20"/>
        </w:rPr>
        <w:t>specific recommendations on how to move forward the South-South cooperation and triangular cooperation agenda for sustainable development through actionable</w:t>
      </w:r>
      <w:r w:rsidR="0082339C" w:rsidRPr="00593EB0">
        <w:rPr>
          <w:rFonts w:ascii="Times New Roman" w:hAnsi="Times New Roman" w:cs="Times New Roman"/>
          <w:color w:val="000000" w:themeColor="text1"/>
          <w:sz w:val="20"/>
          <w:szCs w:val="20"/>
        </w:rPr>
        <w:t>,</w:t>
      </w:r>
      <w:r w:rsidRPr="00593EB0">
        <w:rPr>
          <w:rFonts w:ascii="Times New Roman" w:hAnsi="Times New Roman" w:cs="Times New Roman"/>
          <w:color w:val="000000" w:themeColor="text1"/>
          <w:sz w:val="20"/>
          <w:szCs w:val="20"/>
        </w:rPr>
        <w:t xml:space="preserve"> results-oriented solutions, particularly in the context of the response to the COVID-19 pandemic</w:t>
      </w:r>
      <w:r w:rsidR="00620B93" w:rsidRPr="00593EB0">
        <w:rPr>
          <w:rFonts w:ascii="Times New Roman" w:hAnsi="Times New Roman" w:cs="Times New Roman"/>
          <w:color w:val="000000" w:themeColor="text1"/>
          <w:sz w:val="20"/>
          <w:szCs w:val="20"/>
        </w:rPr>
        <w:t xml:space="preserve">. </w:t>
      </w:r>
      <w:r w:rsidR="0082339C" w:rsidRPr="00593EB0">
        <w:rPr>
          <w:rFonts w:ascii="Times New Roman" w:hAnsi="Times New Roman" w:cs="Times New Roman"/>
          <w:color w:val="000000" w:themeColor="text1"/>
          <w:sz w:val="20"/>
          <w:szCs w:val="20"/>
        </w:rPr>
        <w:t xml:space="preserve">Forum participants </w:t>
      </w:r>
      <w:r w:rsidR="00620B93" w:rsidRPr="00593EB0">
        <w:rPr>
          <w:rFonts w:ascii="Times New Roman" w:hAnsi="Times New Roman" w:cs="Times New Roman"/>
          <w:color w:val="000000" w:themeColor="text1"/>
          <w:sz w:val="20"/>
          <w:szCs w:val="20"/>
        </w:rPr>
        <w:t xml:space="preserve">also </w:t>
      </w:r>
      <w:r w:rsidR="0082339C" w:rsidRPr="00593EB0">
        <w:rPr>
          <w:rFonts w:ascii="Times New Roman" w:hAnsi="Times New Roman" w:cs="Times New Roman"/>
          <w:color w:val="000000" w:themeColor="text1"/>
          <w:sz w:val="20"/>
          <w:szCs w:val="20"/>
        </w:rPr>
        <w:t>m</w:t>
      </w:r>
      <w:r w:rsidR="00620B93" w:rsidRPr="00593EB0">
        <w:rPr>
          <w:rFonts w:ascii="Times New Roman" w:hAnsi="Times New Roman" w:cs="Times New Roman"/>
          <w:color w:val="000000" w:themeColor="text1"/>
          <w:sz w:val="20"/>
          <w:szCs w:val="20"/>
        </w:rPr>
        <w:t>ade suggestions on</w:t>
      </w:r>
      <w:r w:rsidRPr="00593EB0">
        <w:rPr>
          <w:rFonts w:ascii="Times New Roman" w:hAnsi="Times New Roman" w:cs="Times New Roman"/>
          <w:color w:val="000000" w:themeColor="text1"/>
          <w:sz w:val="20"/>
          <w:szCs w:val="20"/>
        </w:rPr>
        <w:t xml:space="preserve"> how to strengthen the institutionalization of South-South and triangular cooperation for effective implementation of the recommendations in </w:t>
      </w:r>
      <w:r w:rsidR="00A715A8" w:rsidRPr="00A715A8">
        <w:rPr>
          <w:rFonts w:ascii="Times New Roman" w:hAnsi="Times New Roman" w:cs="Times New Roman"/>
          <w:color w:val="000000" w:themeColor="text1"/>
          <w:sz w:val="20"/>
          <w:szCs w:val="20"/>
        </w:rPr>
        <w:t xml:space="preserve">the Buenos Aires outcome document of the second High-level United Nations Conference on South-South Cooperation (A/RES/73/291) </w:t>
      </w:r>
      <w:r w:rsidR="00A715A8">
        <w:rPr>
          <w:rFonts w:ascii="Times New Roman" w:hAnsi="Times New Roman" w:cs="Times New Roman"/>
          <w:color w:val="000000" w:themeColor="text1"/>
          <w:sz w:val="20"/>
          <w:szCs w:val="20"/>
        </w:rPr>
        <w:t>(</w:t>
      </w:r>
      <w:r w:rsidRPr="00593EB0">
        <w:rPr>
          <w:rFonts w:ascii="Times New Roman" w:hAnsi="Times New Roman" w:cs="Times New Roman"/>
          <w:color w:val="000000" w:themeColor="text1"/>
          <w:sz w:val="20"/>
          <w:szCs w:val="20"/>
        </w:rPr>
        <w:t>BAPA+40</w:t>
      </w:r>
      <w:r w:rsidR="00A715A8">
        <w:rPr>
          <w:rFonts w:ascii="Times New Roman" w:hAnsi="Times New Roman" w:cs="Times New Roman"/>
          <w:color w:val="000000" w:themeColor="text1"/>
          <w:sz w:val="20"/>
          <w:szCs w:val="20"/>
        </w:rPr>
        <w:t xml:space="preserve"> outcome document)</w:t>
      </w:r>
      <w:r w:rsidRPr="00593EB0">
        <w:rPr>
          <w:rFonts w:ascii="Times New Roman" w:hAnsi="Times New Roman" w:cs="Times New Roman"/>
          <w:color w:val="000000" w:themeColor="text1"/>
          <w:sz w:val="20"/>
          <w:szCs w:val="20"/>
        </w:rPr>
        <w:t>. The Forum enabled p</w:t>
      </w:r>
      <w:r w:rsidR="00FB19C5" w:rsidRPr="00593EB0">
        <w:rPr>
          <w:rFonts w:ascii="Times New Roman" w:hAnsi="Times New Roman" w:cs="Times New Roman"/>
          <w:color w:val="000000" w:themeColor="text1"/>
          <w:sz w:val="20"/>
          <w:szCs w:val="20"/>
        </w:rPr>
        <w:t>eer-to-peer learning and mutual capacity development</w:t>
      </w:r>
      <w:r w:rsidR="00620B93" w:rsidRPr="00593EB0">
        <w:rPr>
          <w:rFonts w:ascii="Times New Roman" w:hAnsi="Times New Roman" w:cs="Times New Roman"/>
          <w:color w:val="000000" w:themeColor="text1"/>
          <w:sz w:val="20"/>
          <w:szCs w:val="20"/>
        </w:rPr>
        <w:t xml:space="preserve"> among over 160 participants </w:t>
      </w:r>
      <w:r w:rsidR="0082339C" w:rsidRPr="00593EB0">
        <w:rPr>
          <w:rFonts w:ascii="Times New Roman" w:hAnsi="Times New Roman" w:cs="Times New Roman"/>
          <w:color w:val="000000" w:themeColor="text1"/>
          <w:sz w:val="20"/>
          <w:szCs w:val="20"/>
        </w:rPr>
        <w:t>representing</w:t>
      </w:r>
      <w:r w:rsidR="00620B93" w:rsidRPr="00593EB0">
        <w:rPr>
          <w:rFonts w:ascii="Times New Roman" w:hAnsi="Times New Roman" w:cs="Times New Roman"/>
          <w:color w:val="000000" w:themeColor="text1"/>
          <w:sz w:val="20"/>
          <w:szCs w:val="20"/>
        </w:rPr>
        <w:t xml:space="preserve"> national governments, </w:t>
      </w:r>
      <w:r w:rsidR="0082339C" w:rsidRPr="00593EB0">
        <w:rPr>
          <w:rFonts w:ascii="Times New Roman" w:hAnsi="Times New Roman" w:cs="Times New Roman"/>
          <w:color w:val="000000" w:themeColor="text1"/>
          <w:sz w:val="20"/>
          <w:szCs w:val="20"/>
        </w:rPr>
        <w:t>United Nations entities</w:t>
      </w:r>
      <w:r w:rsidR="006E339E" w:rsidRPr="00593EB0">
        <w:rPr>
          <w:rFonts w:ascii="Times New Roman" w:hAnsi="Times New Roman" w:cs="Times New Roman"/>
          <w:color w:val="000000" w:themeColor="text1"/>
          <w:sz w:val="20"/>
          <w:szCs w:val="20"/>
        </w:rPr>
        <w:t>,</w:t>
      </w:r>
      <w:r w:rsidR="00620B93" w:rsidRPr="00593EB0">
        <w:rPr>
          <w:rFonts w:ascii="Times New Roman" w:hAnsi="Times New Roman" w:cs="Times New Roman"/>
          <w:color w:val="000000" w:themeColor="text1"/>
          <w:sz w:val="20"/>
          <w:szCs w:val="20"/>
        </w:rPr>
        <w:t xml:space="preserve"> and other practitioners of South-South and triangular cooperation. </w:t>
      </w:r>
      <w:r w:rsidR="00FB19C5" w:rsidRPr="00593EB0">
        <w:rPr>
          <w:rFonts w:ascii="Times New Roman" w:hAnsi="Times New Roman" w:cs="Times New Roman"/>
          <w:color w:val="000000" w:themeColor="text1"/>
          <w:sz w:val="20"/>
          <w:szCs w:val="20"/>
        </w:rPr>
        <w:t> </w:t>
      </w:r>
    </w:p>
    <w:p w14:paraId="163A73E2" w14:textId="77777777" w:rsidR="00AE666F" w:rsidRPr="00593EB0" w:rsidRDefault="00AE666F" w:rsidP="00AE666F">
      <w:pPr>
        <w:pStyle w:val="ListParagraph"/>
        <w:tabs>
          <w:tab w:val="left" w:pos="360"/>
        </w:tabs>
        <w:jc w:val="both"/>
        <w:rPr>
          <w:rFonts w:ascii="Times New Roman" w:hAnsi="Times New Roman" w:cs="Times New Roman"/>
          <w:color w:val="000000" w:themeColor="text1"/>
          <w:sz w:val="20"/>
          <w:szCs w:val="20"/>
        </w:rPr>
      </w:pPr>
    </w:p>
    <w:p w14:paraId="177E7880" w14:textId="5FB75D31" w:rsidR="00CB5BFB" w:rsidRPr="00593EB0" w:rsidRDefault="00B56FCC" w:rsidP="00146A71">
      <w:pPr>
        <w:pStyle w:val="ListParagraph"/>
        <w:numPr>
          <w:ilvl w:val="0"/>
          <w:numId w:val="5"/>
        </w:numPr>
        <w:tabs>
          <w:tab w:val="left" w:pos="360"/>
        </w:tabs>
        <w:spacing w:after="0" w:line="240" w:lineRule="auto"/>
        <w:jc w:val="both"/>
        <w:rPr>
          <w:rFonts w:ascii="Times New Roman" w:hAnsi="Times New Roman" w:cs="Times New Roman"/>
          <w:sz w:val="20"/>
          <w:szCs w:val="20"/>
        </w:rPr>
      </w:pPr>
      <w:r w:rsidRPr="00593EB0">
        <w:rPr>
          <w:rFonts w:ascii="Times New Roman" w:hAnsi="Times New Roman" w:cs="Times New Roman"/>
          <w:color w:val="000000" w:themeColor="text1"/>
          <w:sz w:val="20"/>
          <w:szCs w:val="20"/>
        </w:rPr>
        <w:t xml:space="preserve">UNOSSC </w:t>
      </w:r>
      <w:r w:rsidR="007C6B97" w:rsidRPr="00593EB0">
        <w:rPr>
          <w:rFonts w:ascii="Times New Roman" w:hAnsi="Times New Roman" w:cs="Times New Roman"/>
          <w:color w:val="000000" w:themeColor="text1"/>
          <w:sz w:val="20"/>
          <w:szCs w:val="20"/>
        </w:rPr>
        <w:t>advanced its advocacy efforts to promote South-South and triangular cooperation</w:t>
      </w:r>
      <w:r w:rsidR="0082339C" w:rsidRPr="00593EB0">
        <w:rPr>
          <w:rFonts w:ascii="Times New Roman" w:hAnsi="Times New Roman" w:cs="Times New Roman"/>
          <w:color w:val="000000" w:themeColor="text1"/>
          <w:sz w:val="20"/>
          <w:szCs w:val="20"/>
        </w:rPr>
        <w:t>,</w:t>
      </w:r>
      <w:r w:rsidR="007C6B97" w:rsidRPr="00593EB0">
        <w:rPr>
          <w:rFonts w:ascii="Times New Roman" w:hAnsi="Times New Roman" w:cs="Times New Roman"/>
          <w:color w:val="000000" w:themeColor="text1"/>
          <w:sz w:val="20"/>
          <w:szCs w:val="20"/>
        </w:rPr>
        <w:t xml:space="preserve"> highlighting </w:t>
      </w:r>
      <w:r w:rsidR="0082339C" w:rsidRPr="00593EB0">
        <w:rPr>
          <w:rFonts w:ascii="Times New Roman" w:hAnsi="Times New Roman" w:cs="Times New Roman"/>
          <w:color w:val="000000" w:themeColor="text1"/>
          <w:sz w:val="20"/>
          <w:szCs w:val="20"/>
        </w:rPr>
        <w:t xml:space="preserve">requests </w:t>
      </w:r>
      <w:r w:rsidR="007C6B97" w:rsidRPr="00593EB0">
        <w:rPr>
          <w:rFonts w:ascii="Times New Roman" w:hAnsi="Times New Roman" w:cs="Times New Roman"/>
          <w:color w:val="000000" w:themeColor="text1"/>
          <w:sz w:val="20"/>
          <w:szCs w:val="20"/>
        </w:rPr>
        <w:t xml:space="preserve">and priorities of Member States. For instance, </w:t>
      </w:r>
      <w:r w:rsidR="0082339C" w:rsidRPr="00593EB0">
        <w:rPr>
          <w:rFonts w:ascii="Times New Roman" w:hAnsi="Times New Roman" w:cs="Times New Roman"/>
          <w:color w:val="000000" w:themeColor="text1"/>
          <w:sz w:val="20"/>
          <w:szCs w:val="20"/>
        </w:rPr>
        <w:t>it</w:t>
      </w:r>
      <w:r w:rsidR="007C6B97" w:rsidRPr="00593EB0">
        <w:rPr>
          <w:rFonts w:ascii="Times New Roman" w:hAnsi="Times New Roman" w:cs="Times New Roman"/>
          <w:color w:val="000000" w:themeColor="text1"/>
          <w:sz w:val="20"/>
          <w:szCs w:val="20"/>
        </w:rPr>
        <w:t xml:space="preserve"> </w:t>
      </w:r>
      <w:r w:rsidRPr="00593EB0">
        <w:rPr>
          <w:rFonts w:ascii="Times New Roman" w:hAnsi="Times New Roman" w:cs="Times New Roman"/>
          <w:color w:val="000000" w:themeColor="text1"/>
          <w:sz w:val="20"/>
          <w:szCs w:val="20"/>
        </w:rPr>
        <w:t xml:space="preserve">organized the commemoration of the 2021 </w:t>
      </w:r>
      <w:r w:rsidR="0082339C" w:rsidRPr="00593EB0">
        <w:rPr>
          <w:rFonts w:ascii="Times New Roman" w:hAnsi="Times New Roman" w:cs="Times New Roman"/>
          <w:color w:val="000000" w:themeColor="text1"/>
          <w:sz w:val="20"/>
          <w:szCs w:val="20"/>
        </w:rPr>
        <w:t xml:space="preserve">United Nations </w:t>
      </w:r>
      <w:r w:rsidRPr="00593EB0">
        <w:rPr>
          <w:rFonts w:ascii="Times New Roman" w:hAnsi="Times New Roman" w:cs="Times New Roman"/>
          <w:color w:val="000000" w:themeColor="text1"/>
          <w:sz w:val="20"/>
          <w:szCs w:val="20"/>
        </w:rPr>
        <w:t>Day for South-South Cooperation</w:t>
      </w:r>
      <w:r w:rsidR="008B6226" w:rsidRPr="00593EB0">
        <w:rPr>
          <w:rFonts w:ascii="Times New Roman" w:hAnsi="Times New Roman" w:cs="Times New Roman"/>
          <w:color w:val="000000" w:themeColor="text1"/>
          <w:sz w:val="20"/>
          <w:szCs w:val="20"/>
        </w:rPr>
        <w:t>,</w:t>
      </w:r>
      <w:r w:rsidR="00EC18DC" w:rsidRPr="00593EB0">
        <w:rPr>
          <w:rFonts w:ascii="Times New Roman" w:hAnsi="Times New Roman" w:cs="Times New Roman"/>
          <w:color w:val="000000" w:themeColor="text1"/>
          <w:sz w:val="20"/>
          <w:szCs w:val="20"/>
        </w:rPr>
        <w:t xml:space="preserve"> engaging</w:t>
      </w:r>
      <w:r w:rsidR="006E339E" w:rsidRPr="00593EB0">
        <w:rPr>
          <w:rFonts w:ascii="Times New Roman" w:hAnsi="Times New Roman" w:cs="Times New Roman"/>
          <w:color w:val="000000" w:themeColor="text1"/>
          <w:sz w:val="20"/>
          <w:szCs w:val="20"/>
        </w:rPr>
        <w:t xml:space="preserve"> </w:t>
      </w:r>
      <w:r w:rsidR="00B66D9A" w:rsidRPr="00593EB0">
        <w:rPr>
          <w:rFonts w:ascii="Times New Roman" w:hAnsi="Times New Roman" w:cs="Times New Roman"/>
          <w:color w:val="000000" w:themeColor="text1"/>
          <w:sz w:val="20"/>
          <w:szCs w:val="20"/>
        </w:rPr>
        <w:t xml:space="preserve">high-level </w:t>
      </w:r>
      <w:r w:rsidR="0009740E" w:rsidRPr="00593EB0">
        <w:rPr>
          <w:rFonts w:ascii="Times New Roman" w:hAnsi="Times New Roman" w:cs="Times New Roman"/>
          <w:color w:val="000000" w:themeColor="text1"/>
          <w:sz w:val="20"/>
          <w:szCs w:val="20"/>
        </w:rPr>
        <w:t xml:space="preserve">representatives of Member States and </w:t>
      </w:r>
      <w:r w:rsidR="00B66D9A" w:rsidRPr="00593EB0">
        <w:rPr>
          <w:rFonts w:ascii="Times New Roman" w:hAnsi="Times New Roman" w:cs="Times New Roman"/>
          <w:color w:val="000000" w:themeColor="text1"/>
          <w:sz w:val="20"/>
          <w:szCs w:val="20"/>
        </w:rPr>
        <w:t>U</w:t>
      </w:r>
      <w:r w:rsidR="0082339C" w:rsidRPr="00593EB0">
        <w:rPr>
          <w:rFonts w:ascii="Times New Roman" w:hAnsi="Times New Roman" w:cs="Times New Roman"/>
          <w:color w:val="000000" w:themeColor="text1"/>
          <w:sz w:val="20"/>
          <w:szCs w:val="20"/>
        </w:rPr>
        <w:t>nited Nations</w:t>
      </w:r>
      <w:r w:rsidR="00B66D9A" w:rsidRPr="00593EB0">
        <w:rPr>
          <w:rFonts w:ascii="Times New Roman" w:hAnsi="Times New Roman" w:cs="Times New Roman"/>
          <w:color w:val="000000" w:themeColor="text1"/>
          <w:sz w:val="20"/>
          <w:szCs w:val="20"/>
        </w:rPr>
        <w:t xml:space="preserve"> dignitaries, including </w:t>
      </w:r>
      <w:r w:rsidR="0082339C" w:rsidRPr="00593EB0">
        <w:rPr>
          <w:rFonts w:ascii="Times New Roman" w:hAnsi="Times New Roman" w:cs="Times New Roman"/>
          <w:color w:val="000000" w:themeColor="text1"/>
          <w:sz w:val="20"/>
          <w:szCs w:val="20"/>
        </w:rPr>
        <w:t>the Secretary-General,</w:t>
      </w:r>
      <w:r w:rsidR="0009740E" w:rsidRPr="00593EB0">
        <w:rPr>
          <w:rFonts w:ascii="Times New Roman" w:hAnsi="Times New Roman" w:cs="Times New Roman"/>
          <w:sz w:val="20"/>
          <w:szCs w:val="20"/>
        </w:rPr>
        <w:t xml:space="preserve"> </w:t>
      </w:r>
      <w:r w:rsidR="0082339C" w:rsidRPr="00593EB0">
        <w:rPr>
          <w:rFonts w:ascii="Times New Roman" w:hAnsi="Times New Roman" w:cs="Times New Roman"/>
          <w:sz w:val="20"/>
          <w:szCs w:val="20"/>
        </w:rPr>
        <w:t>the President of the General Assembly</w:t>
      </w:r>
      <w:r w:rsidR="0009740E" w:rsidRPr="00593EB0">
        <w:rPr>
          <w:rFonts w:ascii="Times New Roman" w:hAnsi="Times New Roman" w:cs="Times New Roman"/>
          <w:sz w:val="20"/>
          <w:szCs w:val="20"/>
        </w:rPr>
        <w:t xml:space="preserve">, </w:t>
      </w:r>
      <w:r w:rsidR="0082339C" w:rsidRPr="00593EB0">
        <w:rPr>
          <w:rFonts w:ascii="Times New Roman" w:hAnsi="Times New Roman" w:cs="Times New Roman"/>
          <w:sz w:val="20"/>
          <w:szCs w:val="20"/>
        </w:rPr>
        <w:t xml:space="preserve">the </w:t>
      </w:r>
      <w:r w:rsidR="0009740E" w:rsidRPr="00593EB0">
        <w:rPr>
          <w:rFonts w:ascii="Times New Roman" w:hAnsi="Times New Roman" w:cs="Times New Roman"/>
          <w:sz w:val="20"/>
          <w:szCs w:val="20"/>
        </w:rPr>
        <w:t xml:space="preserve">President of </w:t>
      </w:r>
      <w:r w:rsidR="0082339C" w:rsidRPr="00593EB0">
        <w:rPr>
          <w:rFonts w:ascii="Times New Roman" w:hAnsi="Times New Roman" w:cs="Times New Roman"/>
          <w:sz w:val="20"/>
          <w:szCs w:val="20"/>
        </w:rPr>
        <w:t>the Economic and Social Council</w:t>
      </w:r>
      <w:r w:rsidR="0009740E" w:rsidRPr="00593EB0">
        <w:rPr>
          <w:rFonts w:ascii="Times New Roman" w:hAnsi="Times New Roman" w:cs="Times New Roman"/>
          <w:sz w:val="20"/>
          <w:szCs w:val="20"/>
        </w:rPr>
        <w:t xml:space="preserve">, </w:t>
      </w:r>
      <w:r w:rsidR="0082339C" w:rsidRPr="00593EB0">
        <w:rPr>
          <w:rFonts w:ascii="Times New Roman" w:hAnsi="Times New Roman" w:cs="Times New Roman"/>
          <w:sz w:val="20"/>
          <w:szCs w:val="20"/>
        </w:rPr>
        <w:t xml:space="preserve">the </w:t>
      </w:r>
      <w:r w:rsidR="0009740E" w:rsidRPr="00593EB0">
        <w:rPr>
          <w:rFonts w:ascii="Times New Roman" w:hAnsi="Times New Roman" w:cs="Times New Roman"/>
          <w:sz w:val="20"/>
          <w:szCs w:val="20"/>
        </w:rPr>
        <w:t xml:space="preserve">President of </w:t>
      </w:r>
      <w:r w:rsidR="0082339C" w:rsidRPr="00593EB0">
        <w:rPr>
          <w:rFonts w:ascii="Times New Roman" w:hAnsi="Times New Roman" w:cs="Times New Roman"/>
          <w:sz w:val="20"/>
          <w:szCs w:val="20"/>
        </w:rPr>
        <w:t>the High-level Committee on South-South Cooperation,</w:t>
      </w:r>
      <w:r w:rsidR="0009740E" w:rsidRPr="00593EB0">
        <w:rPr>
          <w:rFonts w:ascii="Times New Roman" w:hAnsi="Times New Roman" w:cs="Times New Roman"/>
          <w:sz w:val="20"/>
          <w:szCs w:val="20"/>
        </w:rPr>
        <w:t xml:space="preserve"> </w:t>
      </w:r>
      <w:r w:rsidR="0082339C" w:rsidRPr="00593EB0">
        <w:rPr>
          <w:rFonts w:ascii="Times New Roman" w:hAnsi="Times New Roman" w:cs="Times New Roman"/>
          <w:sz w:val="20"/>
          <w:szCs w:val="20"/>
        </w:rPr>
        <w:t xml:space="preserve">the </w:t>
      </w:r>
      <w:r w:rsidR="0009740E" w:rsidRPr="00593EB0">
        <w:rPr>
          <w:rFonts w:ascii="Times New Roman" w:hAnsi="Times New Roman" w:cs="Times New Roman"/>
          <w:sz w:val="20"/>
          <w:szCs w:val="20"/>
        </w:rPr>
        <w:t xml:space="preserve">Chair of </w:t>
      </w:r>
      <w:r w:rsidR="0082339C" w:rsidRPr="00593EB0">
        <w:rPr>
          <w:rFonts w:ascii="Times New Roman" w:hAnsi="Times New Roman" w:cs="Times New Roman"/>
          <w:sz w:val="20"/>
          <w:szCs w:val="20"/>
        </w:rPr>
        <w:t xml:space="preserve">the Group of </w:t>
      </w:r>
      <w:r w:rsidR="0009740E" w:rsidRPr="00593EB0">
        <w:rPr>
          <w:rFonts w:ascii="Times New Roman" w:hAnsi="Times New Roman" w:cs="Times New Roman"/>
          <w:sz w:val="20"/>
          <w:szCs w:val="20"/>
        </w:rPr>
        <w:t xml:space="preserve">77, </w:t>
      </w:r>
      <w:r w:rsidR="0082339C" w:rsidRPr="00593EB0">
        <w:rPr>
          <w:rFonts w:ascii="Times New Roman" w:hAnsi="Times New Roman" w:cs="Times New Roman"/>
          <w:sz w:val="20"/>
          <w:szCs w:val="20"/>
        </w:rPr>
        <w:t xml:space="preserve">the </w:t>
      </w:r>
      <w:r w:rsidR="0009740E" w:rsidRPr="00593EB0">
        <w:rPr>
          <w:rFonts w:ascii="Times New Roman" w:hAnsi="Times New Roman" w:cs="Times New Roman"/>
          <w:sz w:val="20"/>
          <w:szCs w:val="20"/>
        </w:rPr>
        <w:t xml:space="preserve">Associate Administrator of </w:t>
      </w:r>
      <w:r w:rsidR="0082339C" w:rsidRPr="00593EB0">
        <w:rPr>
          <w:rFonts w:ascii="Times New Roman" w:hAnsi="Times New Roman" w:cs="Times New Roman"/>
          <w:sz w:val="20"/>
          <w:szCs w:val="20"/>
        </w:rPr>
        <w:t>the United Nations Development Programme (</w:t>
      </w:r>
      <w:r w:rsidR="0009740E" w:rsidRPr="00593EB0">
        <w:rPr>
          <w:rFonts w:ascii="Times New Roman" w:hAnsi="Times New Roman" w:cs="Times New Roman"/>
          <w:sz w:val="20"/>
          <w:szCs w:val="20"/>
        </w:rPr>
        <w:t>UNDP</w:t>
      </w:r>
      <w:r w:rsidR="0082339C" w:rsidRPr="00593EB0">
        <w:rPr>
          <w:rFonts w:ascii="Times New Roman" w:hAnsi="Times New Roman" w:cs="Times New Roman"/>
          <w:sz w:val="20"/>
          <w:szCs w:val="20"/>
        </w:rPr>
        <w:t xml:space="preserve">) and the </w:t>
      </w:r>
      <w:r w:rsidR="0009740E" w:rsidRPr="00593EB0">
        <w:rPr>
          <w:rFonts w:ascii="Times New Roman" w:hAnsi="Times New Roman" w:cs="Times New Roman"/>
          <w:sz w:val="20"/>
          <w:szCs w:val="20"/>
        </w:rPr>
        <w:t xml:space="preserve">High Representative </w:t>
      </w:r>
      <w:r w:rsidR="002D7594" w:rsidRPr="00593EB0">
        <w:rPr>
          <w:rFonts w:ascii="Times New Roman" w:hAnsi="Times New Roman" w:cs="Times New Roman"/>
          <w:sz w:val="20"/>
          <w:szCs w:val="20"/>
        </w:rPr>
        <w:t>for the Least Developed Countries, Landlocked Devel</w:t>
      </w:r>
      <w:r w:rsidR="004D47F2" w:rsidRPr="00593EB0">
        <w:rPr>
          <w:rFonts w:ascii="Times New Roman" w:hAnsi="Times New Roman" w:cs="Times New Roman"/>
          <w:sz w:val="20"/>
          <w:szCs w:val="20"/>
        </w:rPr>
        <w:t>o</w:t>
      </w:r>
      <w:r w:rsidR="002D7594" w:rsidRPr="00593EB0">
        <w:rPr>
          <w:rFonts w:ascii="Times New Roman" w:hAnsi="Times New Roman" w:cs="Times New Roman"/>
          <w:sz w:val="20"/>
          <w:szCs w:val="20"/>
        </w:rPr>
        <w:t>ping Countries and Small Island Developing States</w:t>
      </w:r>
      <w:r w:rsidR="00B66D9A" w:rsidRPr="00593EB0">
        <w:rPr>
          <w:rFonts w:ascii="Times New Roman" w:hAnsi="Times New Roman" w:cs="Times New Roman"/>
          <w:color w:val="000000" w:themeColor="text1"/>
          <w:sz w:val="20"/>
          <w:szCs w:val="20"/>
        </w:rPr>
        <w:t xml:space="preserve">. </w:t>
      </w:r>
      <w:r w:rsidR="00B96755" w:rsidRPr="00593EB0">
        <w:rPr>
          <w:rFonts w:ascii="Times New Roman" w:hAnsi="Times New Roman" w:cs="Times New Roman"/>
          <w:sz w:val="20"/>
          <w:szCs w:val="20"/>
        </w:rPr>
        <w:t xml:space="preserve">In his statement, </w:t>
      </w:r>
      <w:r w:rsidR="00120AC0" w:rsidRPr="00593EB0">
        <w:rPr>
          <w:rFonts w:ascii="Times New Roman" w:hAnsi="Times New Roman" w:cs="Times New Roman"/>
          <w:sz w:val="20"/>
          <w:szCs w:val="20"/>
        </w:rPr>
        <w:t xml:space="preserve">the </w:t>
      </w:r>
      <w:r w:rsidR="00B96755" w:rsidRPr="00593EB0">
        <w:rPr>
          <w:rFonts w:ascii="Times New Roman" w:hAnsi="Times New Roman" w:cs="Times New Roman"/>
          <w:sz w:val="20"/>
          <w:szCs w:val="20"/>
        </w:rPr>
        <w:t>U</w:t>
      </w:r>
      <w:r w:rsidR="002D7594" w:rsidRPr="00593EB0">
        <w:rPr>
          <w:rFonts w:ascii="Times New Roman" w:hAnsi="Times New Roman" w:cs="Times New Roman"/>
          <w:sz w:val="20"/>
          <w:szCs w:val="20"/>
        </w:rPr>
        <w:t>nited Nations</w:t>
      </w:r>
      <w:r w:rsidR="00B96755" w:rsidRPr="00593EB0">
        <w:rPr>
          <w:rFonts w:ascii="Times New Roman" w:hAnsi="Times New Roman" w:cs="Times New Roman"/>
          <w:sz w:val="20"/>
          <w:szCs w:val="20"/>
        </w:rPr>
        <w:t xml:space="preserve"> Secretary-General emphasized that deeper international cooperation </w:t>
      </w:r>
      <w:r w:rsidR="002D7594" w:rsidRPr="00593EB0">
        <w:rPr>
          <w:rFonts w:ascii="Times New Roman" w:hAnsi="Times New Roman" w:cs="Times New Roman"/>
          <w:sz w:val="20"/>
          <w:szCs w:val="20"/>
        </w:rPr>
        <w:t xml:space="preserve">was needed </w:t>
      </w:r>
      <w:r w:rsidR="00B96755" w:rsidRPr="00593EB0">
        <w:rPr>
          <w:rFonts w:ascii="Times New Roman" w:hAnsi="Times New Roman" w:cs="Times New Roman"/>
          <w:sz w:val="20"/>
          <w:szCs w:val="20"/>
        </w:rPr>
        <w:t>to address the global health crisis, reduce poverty and inequality, achieve the SDGs and avert climate catastrophe</w:t>
      </w:r>
      <w:r w:rsidR="00006B4F" w:rsidRPr="00593EB0">
        <w:rPr>
          <w:rFonts w:ascii="Times New Roman" w:hAnsi="Times New Roman" w:cs="Times New Roman"/>
          <w:sz w:val="20"/>
          <w:szCs w:val="20"/>
        </w:rPr>
        <w:t>. He</w:t>
      </w:r>
      <w:r w:rsidR="00B96755" w:rsidRPr="00593EB0">
        <w:rPr>
          <w:rFonts w:ascii="Times New Roman" w:hAnsi="Times New Roman" w:cs="Times New Roman"/>
          <w:sz w:val="20"/>
          <w:szCs w:val="20"/>
        </w:rPr>
        <w:t xml:space="preserve"> underlined that South-South and triangular cooperation offer</w:t>
      </w:r>
      <w:r w:rsidR="002D7594" w:rsidRPr="00593EB0">
        <w:rPr>
          <w:rFonts w:ascii="Times New Roman" w:hAnsi="Times New Roman" w:cs="Times New Roman"/>
          <w:sz w:val="20"/>
          <w:szCs w:val="20"/>
        </w:rPr>
        <w:t>ed</w:t>
      </w:r>
      <w:r w:rsidR="00B96755" w:rsidRPr="00593EB0">
        <w:rPr>
          <w:rFonts w:ascii="Times New Roman" w:hAnsi="Times New Roman" w:cs="Times New Roman"/>
          <w:sz w:val="20"/>
          <w:szCs w:val="20"/>
        </w:rPr>
        <w:t xml:space="preserve"> concrete solutions to th</w:t>
      </w:r>
      <w:r w:rsidR="002D7594" w:rsidRPr="00593EB0">
        <w:rPr>
          <w:rFonts w:ascii="Times New Roman" w:hAnsi="Times New Roman" w:cs="Times New Roman"/>
          <w:sz w:val="20"/>
          <w:szCs w:val="20"/>
        </w:rPr>
        <w:t>o</w:t>
      </w:r>
      <w:r w:rsidR="00B96755" w:rsidRPr="00593EB0">
        <w:rPr>
          <w:rFonts w:ascii="Times New Roman" w:hAnsi="Times New Roman" w:cs="Times New Roman"/>
          <w:sz w:val="20"/>
          <w:szCs w:val="20"/>
        </w:rPr>
        <w:t xml:space="preserve">se shared challenges. </w:t>
      </w:r>
      <w:r w:rsidR="00120AC0" w:rsidRPr="00593EB0">
        <w:rPr>
          <w:rFonts w:ascii="Times New Roman" w:hAnsi="Times New Roman" w:cs="Times New Roman"/>
          <w:sz w:val="20"/>
          <w:szCs w:val="20"/>
        </w:rPr>
        <w:t xml:space="preserve">The </w:t>
      </w:r>
      <w:r w:rsidR="002D7594" w:rsidRPr="00593EB0">
        <w:rPr>
          <w:rFonts w:ascii="Times New Roman" w:hAnsi="Times New Roman" w:cs="Times New Roman"/>
          <w:sz w:val="20"/>
          <w:szCs w:val="20"/>
        </w:rPr>
        <w:t>President of the General Assembly</w:t>
      </w:r>
      <w:r w:rsidR="00B96755" w:rsidRPr="00593EB0">
        <w:rPr>
          <w:rFonts w:ascii="Times New Roman" w:hAnsi="Times New Roman" w:cs="Times New Roman"/>
          <w:sz w:val="20"/>
          <w:szCs w:val="20"/>
        </w:rPr>
        <w:t xml:space="preserve"> </w:t>
      </w:r>
      <w:r w:rsidR="00006B4F" w:rsidRPr="00593EB0">
        <w:rPr>
          <w:rFonts w:ascii="Times New Roman" w:hAnsi="Times New Roman" w:cs="Times New Roman"/>
          <w:sz w:val="20"/>
          <w:szCs w:val="20"/>
        </w:rPr>
        <w:t>called for</w:t>
      </w:r>
      <w:r w:rsidR="00B96755" w:rsidRPr="00593EB0">
        <w:rPr>
          <w:rFonts w:ascii="Times New Roman" w:hAnsi="Times New Roman" w:cs="Times New Roman"/>
          <w:sz w:val="20"/>
          <w:szCs w:val="20"/>
        </w:rPr>
        <w:t xml:space="preserve"> more</w:t>
      </w:r>
      <w:r w:rsidR="00E441FC" w:rsidRPr="00593EB0">
        <w:rPr>
          <w:rFonts w:ascii="Times New Roman" w:hAnsi="Times New Roman" w:cs="Times New Roman"/>
          <w:sz w:val="20"/>
          <w:szCs w:val="20"/>
        </w:rPr>
        <w:t xml:space="preserve"> </w:t>
      </w:r>
      <w:r w:rsidR="00B96755" w:rsidRPr="00593EB0">
        <w:rPr>
          <w:rFonts w:ascii="Times New Roman" w:hAnsi="Times New Roman" w:cs="Times New Roman"/>
          <w:sz w:val="20"/>
          <w:szCs w:val="20"/>
        </w:rPr>
        <w:t xml:space="preserve">support </w:t>
      </w:r>
      <w:r w:rsidR="00006B4F" w:rsidRPr="00593EB0">
        <w:rPr>
          <w:rFonts w:ascii="Times New Roman" w:hAnsi="Times New Roman" w:cs="Times New Roman"/>
          <w:sz w:val="20"/>
          <w:szCs w:val="20"/>
        </w:rPr>
        <w:t xml:space="preserve">to </w:t>
      </w:r>
      <w:r w:rsidR="00B96755" w:rsidRPr="00593EB0">
        <w:rPr>
          <w:rFonts w:ascii="Times New Roman" w:hAnsi="Times New Roman" w:cs="Times New Roman"/>
          <w:sz w:val="20"/>
          <w:szCs w:val="20"/>
        </w:rPr>
        <w:t xml:space="preserve">the </w:t>
      </w:r>
      <w:r w:rsidR="002D7594" w:rsidRPr="00593EB0">
        <w:rPr>
          <w:rFonts w:ascii="Times New Roman" w:hAnsi="Times New Roman" w:cs="Times New Roman"/>
          <w:sz w:val="20"/>
          <w:szCs w:val="20"/>
        </w:rPr>
        <w:t>LDCs</w:t>
      </w:r>
      <w:r w:rsidR="00B96755" w:rsidRPr="00593EB0">
        <w:rPr>
          <w:rFonts w:ascii="Times New Roman" w:hAnsi="Times New Roman" w:cs="Times New Roman"/>
          <w:sz w:val="20"/>
          <w:szCs w:val="20"/>
        </w:rPr>
        <w:t xml:space="preserve"> to recover from </w:t>
      </w:r>
      <w:r w:rsidR="002D7594" w:rsidRPr="00593EB0">
        <w:rPr>
          <w:rFonts w:ascii="Times New Roman" w:hAnsi="Times New Roman" w:cs="Times New Roman"/>
          <w:sz w:val="20"/>
          <w:szCs w:val="20"/>
        </w:rPr>
        <w:t xml:space="preserve">the </w:t>
      </w:r>
      <w:r w:rsidR="00B96755" w:rsidRPr="00593EB0">
        <w:rPr>
          <w:rFonts w:ascii="Times New Roman" w:hAnsi="Times New Roman" w:cs="Times New Roman"/>
          <w:sz w:val="20"/>
          <w:szCs w:val="20"/>
        </w:rPr>
        <w:t xml:space="preserve">COVID-19 pandemic and suggested that </w:t>
      </w:r>
      <w:r w:rsidR="00006B4F" w:rsidRPr="00593EB0">
        <w:rPr>
          <w:rFonts w:ascii="Times New Roman" w:hAnsi="Times New Roman" w:cs="Times New Roman"/>
          <w:sz w:val="20"/>
          <w:szCs w:val="20"/>
        </w:rPr>
        <w:t>S</w:t>
      </w:r>
      <w:r w:rsidR="00B96755" w:rsidRPr="00593EB0">
        <w:rPr>
          <w:rFonts w:ascii="Times New Roman" w:hAnsi="Times New Roman" w:cs="Times New Roman"/>
          <w:sz w:val="20"/>
          <w:szCs w:val="20"/>
        </w:rPr>
        <w:t>outh-</w:t>
      </w:r>
      <w:r w:rsidR="00006B4F" w:rsidRPr="00593EB0">
        <w:rPr>
          <w:rFonts w:ascii="Times New Roman" w:hAnsi="Times New Roman" w:cs="Times New Roman"/>
          <w:sz w:val="20"/>
          <w:szCs w:val="20"/>
        </w:rPr>
        <w:t>S</w:t>
      </w:r>
      <w:r w:rsidR="00B96755" w:rsidRPr="00593EB0">
        <w:rPr>
          <w:rFonts w:ascii="Times New Roman" w:hAnsi="Times New Roman" w:cs="Times New Roman"/>
          <w:sz w:val="20"/>
          <w:szCs w:val="20"/>
        </w:rPr>
        <w:t xml:space="preserve">outh cooperation </w:t>
      </w:r>
      <w:r w:rsidR="00006B4F" w:rsidRPr="00593EB0">
        <w:rPr>
          <w:rFonts w:ascii="Times New Roman" w:hAnsi="Times New Roman" w:cs="Times New Roman"/>
          <w:sz w:val="20"/>
          <w:szCs w:val="20"/>
        </w:rPr>
        <w:t xml:space="preserve">played </w:t>
      </w:r>
      <w:r w:rsidR="00B96755" w:rsidRPr="00593EB0">
        <w:rPr>
          <w:rFonts w:ascii="Times New Roman" w:hAnsi="Times New Roman" w:cs="Times New Roman"/>
          <w:sz w:val="20"/>
          <w:szCs w:val="20"/>
        </w:rPr>
        <w:t xml:space="preserve">an important role in that regard. </w:t>
      </w:r>
      <w:r w:rsidR="002D7594" w:rsidRPr="00593EB0">
        <w:rPr>
          <w:rFonts w:ascii="Times New Roman" w:hAnsi="Times New Roman" w:cs="Times New Roman"/>
          <w:sz w:val="20"/>
          <w:szCs w:val="20"/>
        </w:rPr>
        <w:t xml:space="preserve">The Chair of the Group of </w:t>
      </w:r>
      <w:r w:rsidR="00B96755" w:rsidRPr="00593EB0">
        <w:rPr>
          <w:rFonts w:ascii="Times New Roman" w:hAnsi="Times New Roman" w:cs="Times New Roman"/>
          <w:sz w:val="20"/>
          <w:szCs w:val="20"/>
        </w:rPr>
        <w:t xml:space="preserve">77 </w:t>
      </w:r>
      <w:r w:rsidR="00E441FC" w:rsidRPr="00593EB0">
        <w:rPr>
          <w:rFonts w:ascii="Times New Roman" w:hAnsi="Times New Roman" w:cs="Times New Roman"/>
          <w:sz w:val="20"/>
          <w:szCs w:val="20"/>
        </w:rPr>
        <w:t>stressed</w:t>
      </w:r>
      <w:r w:rsidR="00006B4F" w:rsidRPr="00593EB0">
        <w:rPr>
          <w:rFonts w:ascii="Times New Roman" w:hAnsi="Times New Roman" w:cs="Times New Roman"/>
          <w:sz w:val="20"/>
          <w:szCs w:val="20"/>
        </w:rPr>
        <w:t xml:space="preserve"> </w:t>
      </w:r>
      <w:r w:rsidR="00EC18DC" w:rsidRPr="00593EB0">
        <w:rPr>
          <w:rFonts w:ascii="Times New Roman" w:hAnsi="Times New Roman" w:cs="Times New Roman"/>
          <w:sz w:val="20"/>
          <w:szCs w:val="20"/>
        </w:rPr>
        <w:t>the</w:t>
      </w:r>
      <w:r w:rsidR="00B96755" w:rsidRPr="00593EB0">
        <w:rPr>
          <w:rFonts w:ascii="Times New Roman" w:hAnsi="Times New Roman" w:cs="Times New Roman"/>
          <w:sz w:val="20"/>
          <w:szCs w:val="20"/>
        </w:rPr>
        <w:t xml:space="preserve"> need to strengthen the means of implementation for developing countries, particularly in the areas of financing, technology and capacity</w:t>
      </w:r>
      <w:r w:rsidR="002D7594" w:rsidRPr="00593EB0">
        <w:rPr>
          <w:rFonts w:ascii="Times New Roman" w:hAnsi="Times New Roman" w:cs="Times New Roman"/>
          <w:sz w:val="20"/>
          <w:szCs w:val="20"/>
        </w:rPr>
        <w:t>-</w:t>
      </w:r>
      <w:r w:rsidR="00B96755" w:rsidRPr="00593EB0">
        <w:rPr>
          <w:rFonts w:ascii="Times New Roman" w:hAnsi="Times New Roman" w:cs="Times New Roman"/>
          <w:sz w:val="20"/>
          <w:szCs w:val="20"/>
        </w:rPr>
        <w:t>building</w:t>
      </w:r>
      <w:r w:rsidR="002D7594" w:rsidRPr="00593EB0">
        <w:rPr>
          <w:rFonts w:ascii="Times New Roman" w:hAnsi="Times New Roman" w:cs="Times New Roman"/>
          <w:sz w:val="20"/>
          <w:szCs w:val="20"/>
        </w:rPr>
        <w:t>,</w:t>
      </w:r>
      <w:r w:rsidR="00B96755" w:rsidRPr="00593EB0">
        <w:rPr>
          <w:rFonts w:ascii="Times New Roman" w:hAnsi="Times New Roman" w:cs="Times New Roman"/>
          <w:sz w:val="20"/>
          <w:szCs w:val="20"/>
        </w:rPr>
        <w:t xml:space="preserve"> and </w:t>
      </w:r>
      <w:r w:rsidR="002D7594" w:rsidRPr="00593EB0">
        <w:rPr>
          <w:rFonts w:ascii="Times New Roman" w:hAnsi="Times New Roman" w:cs="Times New Roman"/>
          <w:sz w:val="20"/>
          <w:szCs w:val="20"/>
        </w:rPr>
        <w:t xml:space="preserve">to </w:t>
      </w:r>
      <w:r w:rsidR="00B96755" w:rsidRPr="00593EB0">
        <w:rPr>
          <w:rFonts w:ascii="Times New Roman" w:hAnsi="Times New Roman" w:cs="Times New Roman"/>
          <w:sz w:val="20"/>
          <w:szCs w:val="20"/>
        </w:rPr>
        <w:t>create an enabling global environment for development.</w:t>
      </w:r>
    </w:p>
    <w:p w14:paraId="52FFE896" w14:textId="77777777" w:rsidR="001D73CF" w:rsidRPr="00593EB0" w:rsidRDefault="001D73CF" w:rsidP="001D73CF">
      <w:pPr>
        <w:tabs>
          <w:tab w:val="left" w:pos="360"/>
        </w:tabs>
        <w:jc w:val="both"/>
        <w:rPr>
          <w:sz w:val="20"/>
          <w:szCs w:val="20"/>
        </w:rPr>
      </w:pPr>
    </w:p>
    <w:p w14:paraId="21068D45" w14:textId="77777777" w:rsidR="001D73CF" w:rsidRPr="00593EB0" w:rsidRDefault="001D73CF" w:rsidP="001D73CF">
      <w:pPr>
        <w:tabs>
          <w:tab w:val="left" w:pos="360"/>
        </w:tabs>
        <w:jc w:val="both"/>
        <w:rPr>
          <w:sz w:val="20"/>
          <w:szCs w:val="20"/>
        </w:rPr>
      </w:pPr>
    </w:p>
    <w:p w14:paraId="6D2502D6" w14:textId="4D64BCA5" w:rsidR="00CB5BFB" w:rsidRPr="00593EB0" w:rsidRDefault="008F787B" w:rsidP="00F70594">
      <w:pPr>
        <w:ind w:left="720"/>
        <w:jc w:val="both"/>
        <w:rPr>
          <w:b/>
          <w:color w:val="000000" w:themeColor="text1"/>
          <w:sz w:val="20"/>
          <w:szCs w:val="20"/>
        </w:rPr>
      </w:pPr>
      <w:r w:rsidRPr="00593EB0">
        <w:rPr>
          <w:b/>
          <w:color w:val="000000" w:themeColor="text1"/>
          <w:sz w:val="20"/>
          <w:szCs w:val="20"/>
        </w:rPr>
        <w:t>Improv</w:t>
      </w:r>
      <w:r w:rsidR="005D24C1" w:rsidRPr="00593EB0">
        <w:rPr>
          <w:b/>
          <w:color w:val="000000" w:themeColor="text1"/>
          <w:sz w:val="20"/>
          <w:szCs w:val="20"/>
        </w:rPr>
        <w:t>ing</w:t>
      </w:r>
      <w:r w:rsidRPr="00593EB0">
        <w:rPr>
          <w:b/>
          <w:color w:val="000000" w:themeColor="text1"/>
          <w:sz w:val="20"/>
          <w:szCs w:val="20"/>
        </w:rPr>
        <w:t xml:space="preserve"> coordination </w:t>
      </w:r>
      <w:r w:rsidR="00CB5BFB" w:rsidRPr="00593EB0">
        <w:rPr>
          <w:b/>
          <w:color w:val="000000" w:themeColor="text1"/>
          <w:sz w:val="20"/>
          <w:szCs w:val="20"/>
        </w:rPr>
        <w:t>of United Nations system</w:t>
      </w:r>
      <w:r w:rsidR="00706998" w:rsidRPr="00593EB0">
        <w:rPr>
          <w:b/>
          <w:color w:val="000000" w:themeColor="text1"/>
          <w:sz w:val="20"/>
          <w:szCs w:val="20"/>
        </w:rPr>
        <w:t>-wide</w:t>
      </w:r>
      <w:r w:rsidR="00CB5BFB" w:rsidRPr="00593EB0">
        <w:rPr>
          <w:b/>
          <w:color w:val="000000" w:themeColor="text1"/>
          <w:sz w:val="20"/>
          <w:szCs w:val="20"/>
        </w:rPr>
        <w:t xml:space="preserve"> support to South-South and triangular cooperation</w:t>
      </w:r>
    </w:p>
    <w:p w14:paraId="32E7C1DD" w14:textId="006EC426" w:rsidR="00B56FCC" w:rsidRPr="00593EB0" w:rsidRDefault="00B56FCC" w:rsidP="00F4535C">
      <w:pPr>
        <w:tabs>
          <w:tab w:val="left" w:pos="360"/>
        </w:tabs>
        <w:jc w:val="both"/>
        <w:rPr>
          <w:color w:val="000000" w:themeColor="text1"/>
          <w:sz w:val="20"/>
          <w:szCs w:val="20"/>
        </w:rPr>
      </w:pPr>
    </w:p>
    <w:p w14:paraId="11773C56" w14:textId="18DA11D5" w:rsidR="00AE798D" w:rsidRPr="00593EB0" w:rsidRDefault="00706998" w:rsidP="00146A71">
      <w:pPr>
        <w:pStyle w:val="ListParagraph"/>
        <w:numPr>
          <w:ilvl w:val="0"/>
          <w:numId w:val="5"/>
        </w:numPr>
        <w:tabs>
          <w:tab w:val="left" w:pos="360"/>
        </w:tabs>
        <w:spacing w:after="0" w:line="240" w:lineRule="auto"/>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rPr>
        <w:t xml:space="preserve">Following the adoption of the United Nations </w:t>
      </w:r>
      <w:r w:rsidR="005D24C1" w:rsidRPr="00593EB0">
        <w:rPr>
          <w:rFonts w:ascii="Times New Roman" w:hAnsi="Times New Roman" w:cs="Times New Roman"/>
          <w:color w:val="000000" w:themeColor="text1"/>
          <w:sz w:val="20"/>
          <w:szCs w:val="20"/>
        </w:rPr>
        <w:t>s</w:t>
      </w:r>
      <w:r w:rsidRPr="00593EB0">
        <w:rPr>
          <w:rFonts w:ascii="Times New Roman" w:hAnsi="Times New Roman" w:cs="Times New Roman"/>
          <w:color w:val="000000" w:themeColor="text1"/>
          <w:sz w:val="20"/>
          <w:szCs w:val="20"/>
        </w:rPr>
        <w:t xml:space="preserve">ystem-wide </w:t>
      </w:r>
      <w:r w:rsidR="005D24C1" w:rsidRPr="00593EB0">
        <w:rPr>
          <w:rFonts w:ascii="Times New Roman" w:hAnsi="Times New Roman" w:cs="Times New Roman"/>
          <w:color w:val="000000" w:themeColor="text1"/>
          <w:sz w:val="20"/>
          <w:szCs w:val="20"/>
        </w:rPr>
        <w:t>s</w:t>
      </w:r>
      <w:r w:rsidRPr="00593EB0">
        <w:rPr>
          <w:rFonts w:ascii="Times New Roman" w:hAnsi="Times New Roman" w:cs="Times New Roman"/>
          <w:color w:val="000000" w:themeColor="text1"/>
          <w:sz w:val="20"/>
          <w:szCs w:val="20"/>
        </w:rPr>
        <w:t xml:space="preserve">trategy on South-South and </w:t>
      </w:r>
      <w:r w:rsidR="005D24C1" w:rsidRPr="00593EB0">
        <w:rPr>
          <w:rFonts w:ascii="Times New Roman" w:hAnsi="Times New Roman" w:cs="Times New Roman"/>
          <w:color w:val="000000" w:themeColor="text1"/>
          <w:sz w:val="20"/>
          <w:szCs w:val="20"/>
        </w:rPr>
        <w:t>t</w:t>
      </w:r>
      <w:r w:rsidRPr="00593EB0">
        <w:rPr>
          <w:rFonts w:ascii="Times New Roman" w:hAnsi="Times New Roman" w:cs="Times New Roman"/>
          <w:color w:val="000000" w:themeColor="text1"/>
          <w:sz w:val="20"/>
          <w:szCs w:val="20"/>
        </w:rPr>
        <w:t xml:space="preserve">riangular </w:t>
      </w:r>
      <w:r w:rsidR="005D24C1" w:rsidRPr="00593EB0">
        <w:rPr>
          <w:rFonts w:ascii="Times New Roman" w:hAnsi="Times New Roman" w:cs="Times New Roman"/>
          <w:color w:val="000000" w:themeColor="text1"/>
          <w:sz w:val="20"/>
          <w:szCs w:val="20"/>
        </w:rPr>
        <w:t>c</w:t>
      </w:r>
      <w:r w:rsidRPr="00593EB0">
        <w:rPr>
          <w:rFonts w:ascii="Times New Roman" w:hAnsi="Times New Roman" w:cs="Times New Roman"/>
          <w:color w:val="000000" w:themeColor="text1"/>
          <w:sz w:val="20"/>
          <w:szCs w:val="20"/>
        </w:rPr>
        <w:t xml:space="preserve">ooperation for </w:t>
      </w:r>
      <w:r w:rsidR="005D24C1" w:rsidRPr="00593EB0">
        <w:rPr>
          <w:rFonts w:ascii="Times New Roman" w:hAnsi="Times New Roman" w:cs="Times New Roman"/>
          <w:color w:val="000000" w:themeColor="text1"/>
          <w:sz w:val="20"/>
          <w:szCs w:val="20"/>
        </w:rPr>
        <w:t>s</w:t>
      </w:r>
      <w:r w:rsidRPr="00593EB0">
        <w:rPr>
          <w:rFonts w:ascii="Times New Roman" w:hAnsi="Times New Roman" w:cs="Times New Roman"/>
          <w:color w:val="000000" w:themeColor="text1"/>
          <w:sz w:val="20"/>
          <w:szCs w:val="20"/>
        </w:rPr>
        <w:t xml:space="preserve">ustainable </w:t>
      </w:r>
      <w:r w:rsidR="005D24C1" w:rsidRPr="00593EB0">
        <w:rPr>
          <w:rFonts w:ascii="Times New Roman" w:hAnsi="Times New Roman" w:cs="Times New Roman"/>
          <w:color w:val="000000" w:themeColor="text1"/>
          <w:sz w:val="20"/>
          <w:szCs w:val="20"/>
        </w:rPr>
        <w:t>d</w:t>
      </w:r>
      <w:r w:rsidRPr="00593EB0">
        <w:rPr>
          <w:rFonts w:ascii="Times New Roman" w:hAnsi="Times New Roman" w:cs="Times New Roman"/>
          <w:color w:val="000000" w:themeColor="text1"/>
          <w:sz w:val="20"/>
          <w:szCs w:val="20"/>
        </w:rPr>
        <w:t xml:space="preserve">evelopment by the Executive Committee chaired by the Secretary-General (Decision 2020/38), </w:t>
      </w:r>
      <w:r w:rsidR="00674CB4" w:rsidRPr="00593EB0">
        <w:rPr>
          <w:rFonts w:ascii="Times New Roman" w:hAnsi="Times New Roman" w:cs="Times New Roman"/>
          <w:color w:val="000000" w:themeColor="text1"/>
          <w:sz w:val="20"/>
          <w:szCs w:val="20"/>
        </w:rPr>
        <w:t xml:space="preserve">UNOSSC, </w:t>
      </w:r>
      <w:r w:rsidRPr="00593EB0">
        <w:rPr>
          <w:rFonts w:ascii="Times New Roman" w:hAnsi="Times New Roman" w:cs="Times New Roman"/>
          <w:color w:val="000000" w:themeColor="text1"/>
          <w:sz w:val="20"/>
          <w:szCs w:val="20"/>
        </w:rPr>
        <w:t>at the request of the Executive Committee</w:t>
      </w:r>
      <w:r w:rsidR="00112627" w:rsidRPr="00593EB0">
        <w:rPr>
          <w:rFonts w:ascii="Times New Roman" w:hAnsi="Times New Roman" w:cs="Times New Roman"/>
          <w:color w:val="000000" w:themeColor="text1"/>
          <w:sz w:val="20"/>
          <w:szCs w:val="20"/>
        </w:rPr>
        <w:t>,</w:t>
      </w:r>
      <w:r w:rsidRPr="00593EB0">
        <w:rPr>
          <w:rFonts w:ascii="Times New Roman" w:hAnsi="Times New Roman" w:cs="Times New Roman"/>
          <w:color w:val="000000" w:themeColor="text1"/>
          <w:sz w:val="20"/>
          <w:szCs w:val="20"/>
        </w:rPr>
        <w:t xml:space="preserve"> led the development of an action plan for the strategy in coordination with the United Nations Inter-Agency Mechanism for South-South and Triangular Cooperation in </w:t>
      </w:r>
      <w:r w:rsidR="00674CB4" w:rsidRPr="00593EB0">
        <w:rPr>
          <w:rFonts w:ascii="Times New Roman" w:hAnsi="Times New Roman" w:cs="Times New Roman"/>
          <w:color w:val="000000" w:themeColor="text1"/>
          <w:sz w:val="20"/>
          <w:szCs w:val="20"/>
        </w:rPr>
        <w:t xml:space="preserve">a </w:t>
      </w:r>
      <w:r w:rsidRPr="00593EB0">
        <w:rPr>
          <w:rFonts w:ascii="Times New Roman" w:hAnsi="Times New Roman" w:cs="Times New Roman"/>
          <w:color w:val="000000" w:themeColor="text1"/>
          <w:sz w:val="20"/>
          <w:szCs w:val="20"/>
        </w:rPr>
        <w:t>consultative</w:t>
      </w:r>
      <w:r w:rsidR="00674CB4" w:rsidRPr="00593EB0">
        <w:rPr>
          <w:rFonts w:ascii="Times New Roman" w:hAnsi="Times New Roman" w:cs="Times New Roman"/>
          <w:color w:val="000000" w:themeColor="text1"/>
          <w:sz w:val="20"/>
          <w:szCs w:val="20"/>
        </w:rPr>
        <w:t>,</w:t>
      </w:r>
      <w:r w:rsidRPr="00593EB0">
        <w:rPr>
          <w:rFonts w:ascii="Times New Roman" w:hAnsi="Times New Roman" w:cs="Times New Roman"/>
          <w:color w:val="000000" w:themeColor="text1"/>
          <w:sz w:val="20"/>
          <w:szCs w:val="20"/>
        </w:rPr>
        <w:t xml:space="preserve"> participatory manner</w:t>
      </w:r>
      <w:r w:rsidR="00674CB4" w:rsidRPr="00593EB0">
        <w:rPr>
          <w:rFonts w:ascii="Times New Roman" w:hAnsi="Times New Roman" w:cs="Times New Roman"/>
          <w:color w:val="000000" w:themeColor="text1"/>
          <w:sz w:val="20"/>
          <w:szCs w:val="20"/>
        </w:rPr>
        <w:t>,</w:t>
      </w:r>
      <w:r w:rsidRPr="00593EB0">
        <w:rPr>
          <w:rFonts w:ascii="Times New Roman" w:hAnsi="Times New Roman" w:cs="Times New Roman"/>
          <w:color w:val="000000" w:themeColor="text1"/>
          <w:sz w:val="20"/>
          <w:szCs w:val="20"/>
        </w:rPr>
        <w:t xml:space="preserve"> </w:t>
      </w:r>
      <w:r w:rsidR="004F39F1" w:rsidRPr="00593EB0">
        <w:rPr>
          <w:rFonts w:ascii="Times New Roman" w:hAnsi="Times New Roman" w:cs="Times New Roman"/>
          <w:color w:val="000000" w:themeColor="text1"/>
          <w:sz w:val="20"/>
          <w:szCs w:val="20"/>
        </w:rPr>
        <w:t>engaging</w:t>
      </w:r>
      <w:r w:rsidRPr="00593EB0">
        <w:rPr>
          <w:rFonts w:ascii="Times New Roman" w:hAnsi="Times New Roman" w:cs="Times New Roman"/>
          <w:color w:val="000000" w:themeColor="text1"/>
          <w:sz w:val="20"/>
          <w:szCs w:val="20"/>
        </w:rPr>
        <w:t xml:space="preserve"> over 30 U</w:t>
      </w:r>
      <w:r w:rsidR="00674CB4" w:rsidRPr="00593EB0">
        <w:rPr>
          <w:rFonts w:ascii="Times New Roman" w:hAnsi="Times New Roman" w:cs="Times New Roman"/>
          <w:color w:val="000000" w:themeColor="text1"/>
          <w:sz w:val="20"/>
          <w:szCs w:val="20"/>
        </w:rPr>
        <w:t>nited Nations</w:t>
      </w:r>
      <w:r w:rsidRPr="00593EB0">
        <w:rPr>
          <w:rFonts w:ascii="Times New Roman" w:hAnsi="Times New Roman" w:cs="Times New Roman"/>
          <w:color w:val="000000" w:themeColor="text1"/>
          <w:sz w:val="20"/>
          <w:szCs w:val="20"/>
        </w:rPr>
        <w:t xml:space="preserve"> entities</w:t>
      </w:r>
      <w:r w:rsidR="00575759" w:rsidRPr="00593EB0">
        <w:rPr>
          <w:rFonts w:ascii="Times New Roman" w:hAnsi="Times New Roman" w:cs="Times New Roman"/>
          <w:color w:val="000000" w:themeColor="text1"/>
          <w:sz w:val="20"/>
          <w:szCs w:val="20"/>
        </w:rPr>
        <w:t xml:space="preserve">. </w:t>
      </w:r>
      <w:r w:rsidRPr="00593EB0">
        <w:rPr>
          <w:rFonts w:ascii="Times New Roman" w:hAnsi="Times New Roman" w:cs="Times New Roman"/>
          <w:color w:val="000000" w:themeColor="text1"/>
          <w:sz w:val="20"/>
          <w:szCs w:val="20"/>
        </w:rPr>
        <w:t>The action plan was endorsed by the Executive Committee in 2021 and guide</w:t>
      </w:r>
      <w:r w:rsidR="00E67D8B" w:rsidRPr="00593EB0">
        <w:rPr>
          <w:rFonts w:ascii="Times New Roman" w:hAnsi="Times New Roman" w:cs="Times New Roman"/>
          <w:color w:val="000000" w:themeColor="text1"/>
          <w:sz w:val="20"/>
          <w:szCs w:val="20"/>
        </w:rPr>
        <w:t>s</w:t>
      </w:r>
      <w:r w:rsidRPr="00593EB0">
        <w:rPr>
          <w:rFonts w:ascii="Times New Roman" w:hAnsi="Times New Roman" w:cs="Times New Roman"/>
          <w:color w:val="000000" w:themeColor="text1"/>
          <w:sz w:val="20"/>
          <w:szCs w:val="20"/>
        </w:rPr>
        <w:t xml:space="preserve"> the United Nations entities to provide better policy, operational and programmatic support on South-South</w:t>
      </w:r>
      <w:r w:rsidR="00674CB4" w:rsidRPr="00593EB0">
        <w:rPr>
          <w:rFonts w:ascii="Times New Roman" w:hAnsi="Times New Roman" w:cs="Times New Roman"/>
          <w:color w:val="000000" w:themeColor="text1"/>
          <w:sz w:val="20"/>
          <w:szCs w:val="20"/>
        </w:rPr>
        <w:t xml:space="preserve"> </w:t>
      </w:r>
      <w:r w:rsidRPr="00593EB0">
        <w:rPr>
          <w:rFonts w:ascii="Times New Roman" w:hAnsi="Times New Roman" w:cs="Times New Roman"/>
          <w:color w:val="000000" w:themeColor="text1"/>
          <w:sz w:val="20"/>
          <w:szCs w:val="20"/>
        </w:rPr>
        <w:t xml:space="preserve">and triangular cooperation at </w:t>
      </w:r>
      <w:r w:rsidR="00120AC0" w:rsidRPr="00593EB0">
        <w:rPr>
          <w:rFonts w:ascii="Times New Roman" w:hAnsi="Times New Roman" w:cs="Times New Roman"/>
          <w:color w:val="000000" w:themeColor="text1"/>
          <w:sz w:val="20"/>
          <w:szCs w:val="20"/>
        </w:rPr>
        <w:t xml:space="preserve">the </w:t>
      </w:r>
      <w:r w:rsidRPr="00593EB0">
        <w:rPr>
          <w:rFonts w:ascii="Times New Roman" w:hAnsi="Times New Roman" w:cs="Times New Roman"/>
          <w:color w:val="000000" w:themeColor="text1"/>
          <w:sz w:val="20"/>
          <w:szCs w:val="20"/>
        </w:rPr>
        <w:t xml:space="preserve">national, </w:t>
      </w:r>
      <w:r w:rsidR="000B20FE" w:rsidRPr="00593EB0">
        <w:rPr>
          <w:rFonts w:ascii="Times New Roman" w:hAnsi="Times New Roman" w:cs="Times New Roman"/>
          <w:color w:val="000000" w:themeColor="text1"/>
          <w:sz w:val="20"/>
          <w:szCs w:val="20"/>
        </w:rPr>
        <w:t>regional</w:t>
      </w:r>
      <w:r w:rsidRPr="00593EB0">
        <w:rPr>
          <w:rFonts w:ascii="Times New Roman" w:hAnsi="Times New Roman" w:cs="Times New Roman"/>
          <w:color w:val="000000" w:themeColor="text1"/>
          <w:sz w:val="20"/>
          <w:szCs w:val="20"/>
        </w:rPr>
        <w:t xml:space="preserve"> and global levels, with the aim of supporting national priorities and driv</w:t>
      </w:r>
      <w:r w:rsidR="00674CB4" w:rsidRPr="00593EB0">
        <w:rPr>
          <w:rFonts w:ascii="Times New Roman" w:hAnsi="Times New Roman" w:cs="Times New Roman"/>
          <w:color w:val="000000" w:themeColor="text1"/>
          <w:sz w:val="20"/>
          <w:szCs w:val="20"/>
        </w:rPr>
        <w:t>ing</w:t>
      </w:r>
      <w:r w:rsidRPr="00593EB0">
        <w:rPr>
          <w:rFonts w:ascii="Times New Roman" w:hAnsi="Times New Roman" w:cs="Times New Roman"/>
          <w:color w:val="000000" w:themeColor="text1"/>
          <w:sz w:val="20"/>
          <w:szCs w:val="20"/>
        </w:rPr>
        <w:t xml:space="preserve"> forward the 2030 Agenda and the </w:t>
      </w:r>
      <w:r w:rsidR="0058750A" w:rsidRPr="00593EB0">
        <w:rPr>
          <w:rFonts w:ascii="Times New Roman" w:hAnsi="Times New Roman" w:cs="Times New Roman"/>
          <w:color w:val="000000" w:themeColor="text1"/>
          <w:sz w:val="20"/>
          <w:szCs w:val="20"/>
        </w:rPr>
        <w:t>D</w:t>
      </w:r>
      <w:r w:rsidRPr="00593EB0">
        <w:rPr>
          <w:rFonts w:ascii="Times New Roman" w:hAnsi="Times New Roman" w:cs="Times New Roman"/>
          <w:color w:val="000000" w:themeColor="text1"/>
          <w:sz w:val="20"/>
          <w:szCs w:val="20"/>
        </w:rPr>
        <w:t xml:space="preserve">ecade of </w:t>
      </w:r>
      <w:r w:rsidR="0058750A" w:rsidRPr="00593EB0">
        <w:rPr>
          <w:rFonts w:ascii="Times New Roman" w:hAnsi="Times New Roman" w:cs="Times New Roman"/>
          <w:color w:val="000000" w:themeColor="text1"/>
          <w:sz w:val="20"/>
          <w:szCs w:val="20"/>
        </w:rPr>
        <w:t>A</w:t>
      </w:r>
      <w:r w:rsidRPr="00593EB0">
        <w:rPr>
          <w:rFonts w:ascii="Times New Roman" w:hAnsi="Times New Roman" w:cs="Times New Roman"/>
          <w:color w:val="000000" w:themeColor="text1"/>
          <w:sz w:val="20"/>
          <w:szCs w:val="20"/>
        </w:rPr>
        <w:t xml:space="preserve">ction to deliver on the SDGs. </w:t>
      </w:r>
    </w:p>
    <w:p w14:paraId="414322C9" w14:textId="77777777" w:rsidR="00AE798D" w:rsidRPr="00593EB0" w:rsidRDefault="00AE798D" w:rsidP="00AE798D">
      <w:pPr>
        <w:pStyle w:val="ListParagraph"/>
        <w:tabs>
          <w:tab w:val="left" w:pos="360"/>
        </w:tabs>
        <w:jc w:val="both"/>
        <w:rPr>
          <w:rFonts w:ascii="Times New Roman" w:hAnsi="Times New Roman" w:cs="Times New Roman"/>
          <w:color w:val="000000" w:themeColor="text1"/>
          <w:sz w:val="20"/>
          <w:szCs w:val="20"/>
        </w:rPr>
      </w:pPr>
    </w:p>
    <w:p w14:paraId="7662E709" w14:textId="697D4636" w:rsidR="001B4B43" w:rsidRPr="00593EB0" w:rsidRDefault="000B20FE" w:rsidP="00146A71">
      <w:pPr>
        <w:pStyle w:val="ListParagraph"/>
        <w:numPr>
          <w:ilvl w:val="0"/>
          <w:numId w:val="5"/>
        </w:numPr>
        <w:tabs>
          <w:tab w:val="left" w:pos="360"/>
        </w:tabs>
        <w:spacing w:after="0" w:line="240" w:lineRule="auto"/>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rPr>
        <w:t>Furthermore</w:t>
      </w:r>
      <w:r w:rsidR="00AE798D" w:rsidRPr="00593EB0">
        <w:rPr>
          <w:rFonts w:ascii="Times New Roman" w:hAnsi="Times New Roman" w:cs="Times New Roman"/>
          <w:color w:val="000000" w:themeColor="text1"/>
          <w:sz w:val="20"/>
          <w:szCs w:val="20"/>
        </w:rPr>
        <w:t>, u</w:t>
      </w:r>
      <w:r w:rsidR="00706998" w:rsidRPr="00593EB0">
        <w:rPr>
          <w:rFonts w:ascii="Times New Roman" w:hAnsi="Times New Roman" w:cs="Times New Roman"/>
          <w:color w:val="000000" w:themeColor="text1"/>
          <w:sz w:val="20"/>
          <w:szCs w:val="20"/>
        </w:rPr>
        <w:t>nder the U</w:t>
      </w:r>
      <w:r w:rsidR="00674CB4" w:rsidRPr="00593EB0">
        <w:rPr>
          <w:rFonts w:ascii="Times New Roman" w:hAnsi="Times New Roman" w:cs="Times New Roman"/>
          <w:color w:val="000000" w:themeColor="text1"/>
          <w:sz w:val="20"/>
          <w:szCs w:val="20"/>
        </w:rPr>
        <w:t>nited Nations</w:t>
      </w:r>
      <w:r w:rsidR="00706998" w:rsidRPr="00593EB0">
        <w:rPr>
          <w:rFonts w:ascii="Times New Roman" w:hAnsi="Times New Roman" w:cs="Times New Roman"/>
          <w:color w:val="000000" w:themeColor="text1"/>
          <w:sz w:val="20"/>
          <w:szCs w:val="20"/>
        </w:rPr>
        <w:t xml:space="preserve"> Inter-Agency Mechanism</w:t>
      </w:r>
      <w:r w:rsidR="00674CB4" w:rsidRPr="00593EB0">
        <w:rPr>
          <w:rFonts w:ascii="Times New Roman" w:hAnsi="Times New Roman" w:cs="Times New Roman"/>
          <w:color w:val="000000" w:themeColor="text1"/>
          <w:sz w:val="20"/>
          <w:szCs w:val="20"/>
        </w:rPr>
        <w:t xml:space="preserve"> for South-South </w:t>
      </w:r>
      <w:r w:rsidR="0051504A" w:rsidRPr="00593EB0">
        <w:rPr>
          <w:rFonts w:ascii="Times New Roman" w:hAnsi="Times New Roman" w:cs="Times New Roman"/>
          <w:color w:val="000000" w:themeColor="text1"/>
          <w:sz w:val="20"/>
          <w:szCs w:val="20"/>
        </w:rPr>
        <w:t xml:space="preserve">and Triangular </w:t>
      </w:r>
      <w:r w:rsidR="00674CB4" w:rsidRPr="00593EB0">
        <w:rPr>
          <w:rFonts w:ascii="Times New Roman" w:hAnsi="Times New Roman" w:cs="Times New Roman"/>
          <w:color w:val="000000" w:themeColor="text1"/>
          <w:sz w:val="20"/>
          <w:szCs w:val="20"/>
        </w:rPr>
        <w:t>Cooperation</w:t>
      </w:r>
      <w:r w:rsidR="00706998" w:rsidRPr="00593EB0">
        <w:rPr>
          <w:rFonts w:ascii="Times New Roman" w:hAnsi="Times New Roman" w:cs="Times New Roman"/>
          <w:color w:val="000000" w:themeColor="text1"/>
          <w:sz w:val="20"/>
          <w:szCs w:val="20"/>
        </w:rPr>
        <w:t>, UNOSSC also coordinated the preparation of a monitoring</w:t>
      </w:r>
      <w:r w:rsidR="004F39F1" w:rsidRPr="00593EB0">
        <w:rPr>
          <w:rFonts w:ascii="Times New Roman" w:hAnsi="Times New Roman" w:cs="Times New Roman"/>
          <w:color w:val="000000" w:themeColor="text1"/>
          <w:sz w:val="20"/>
          <w:szCs w:val="20"/>
        </w:rPr>
        <w:t xml:space="preserve"> and evaluation</w:t>
      </w:r>
      <w:r w:rsidR="00706998" w:rsidRPr="00593EB0">
        <w:rPr>
          <w:rFonts w:ascii="Times New Roman" w:hAnsi="Times New Roman" w:cs="Times New Roman"/>
          <w:color w:val="000000" w:themeColor="text1"/>
          <w:sz w:val="20"/>
          <w:szCs w:val="20"/>
        </w:rPr>
        <w:t xml:space="preserve"> framework and agreed on a set of 16 prioritized indicators to track progress in the implementation of the strategy. </w:t>
      </w:r>
      <w:r w:rsidR="00575759" w:rsidRPr="00593EB0">
        <w:rPr>
          <w:rFonts w:ascii="Times New Roman" w:hAnsi="Times New Roman" w:cs="Times New Roman"/>
          <w:color w:val="000000" w:themeColor="text1"/>
          <w:sz w:val="20"/>
          <w:szCs w:val="20"/>
        </w:rPr>
        <w:t xml:space="preserve">In close collaboration with </w:t>
      </w:r>
      <w:r w:rsidR="004F39F1" w:rsidRPr="00593EB0">
        <w:rPr>
          <w:rFonts w:ascii="Times New Roman" w:hAnsi="Times New Roman" w:cs="Times New Roman"/>
          <w:color w:val="000000" w:themeColor="text1"/>
          <w:sz w:val="20"/>
          <w:szCs w:val="20"/>
        </w:rPr>
        <w:t>U</w:t>
      </w:r>
      <w:r w:rsidR="00674CB4" w:rsidRPr="00593EB0">
        <w:rPr>
          <w:rFonts w:ascii="Times New Roman" w:hAnsi="Times New Roman" w:cs="Times New Roman"/>
          <w:color w:val="000000" w:themeColor="text1"/>
          <w:sz w:val="20"/>
          <w:szCs w:val="20"/>
        </w:rPr>
        <w:t>nited Nations</w:t>
      </w:r>
      <w:r w:rsidR="004F39F1" w:rsidRPr="00593EB0">
        <w:rPr>
          <w:rFonts w:ascii="Times New Roman" w:hAnsi="Times New Roman" w:cs="Times New Roman"/>
          <w:color w:val="000000" w:themeColor="text1"/>
          <w:sz w:val="20"/>
          <w:szCs w:val="20"/>
        </w:rPr>
        <w:t xml:space="preserve"> entities </w:t>
      </w:r>
      <w:r w:rsidR="00575759" w:rsidRPr="00593EB0">
        <w:rPr>
          <w:rFonts w:ascii="Times New Roman" w:hAnsi="Times New Roman" w:cs="Times New Roman"/>
          <w:color w:val="000000" w:themeColor="text1"/>
          <w:sz w:val="20"/>
          <w:szCs w:val="20"/>
        </w:rPr>
        <w:t>including the Development Coordination Office (DCO) and DESA, e</w:t>
      </w:r>
      <w:r w:rsidR="00706998" w:rsidRPr="00593EB0">
        <w:rPr>
          <w:rFonts w:ascii="Times New Roman" w:hAnsi="Times New Roman" w:cs="Times New Roman"/>
          <w:color w:val="000000" w:themeColor="text1"/>
          <w:sz w:val="20"/>
          <w:szCs w:val="20"/>
        </w:rPr>
        <w:t>fforts were made to u</w:t>
      </w:r>
      <w:r w:rsidR="00674CB4" w:rsidRPr="00593EB0">
        <w:rPr>
          <w:rFonts w:ascii="Times New Roman" w:hAnsi="Times New Roman" w:cs="Times New Roman"/>
          <w:color w:val="000000" w:themeColor="text1"/>
          <w:sz w:val="20"/>
          <w:szCs w:val="20"/>
        </w:rPr>
        <w:t>se</w:t>
      </w:r>
      <w:r w:rsidR="00706998" w:rsidRPr="00593EB0">
        <w:rPr>
          <w:rFonts w:ascii="Times New Roman" w:hAnsi="Times New Roman" w:cs="Times New Roman"/>
          <w:color w:val="000000" w:themeColor="text1"/>
          <w:sz w:val="20"/>
          <w:szCs w:val="20"/>
        </w:rPr>
        <w:t xml:space="preserve"> existing data collection systems and </w:t>
      </w:r>
      <w:r w:rsidR="00D43E46" w:rsidRPr="00593EB0">
        <w:rPr>
          <w:rFonts w:ascii="Times New Roman" w:hAnsi="Times New Roman" w:cs="Times New Roman"/>
          <w:color w:val="000000" w:themeColor="text1"/>
          <w:sz w:val="20"/>
          <w:szCs w:val="20"/>
        </w:rPr>
        <w:t>tool</w:t>
      </w:r>
      <w:r w:rsidR="00674CB4" w:rsidRPr="00593EB0">
        <w:rPr>
          <w:rFonts w:ascii="Times New Roman" w:hAnsi="Times New Roman" w:cs="Times New Roman"/>
          <w:color w:val="000000" w:themeColor="text1"/>
          <w:sz w:val="20"/>
          <w:szCs w:val="20"/>
        </w:rPr>
        <w:t>s of United Nations entities</w:t>
      </w:r>
      <w:r w:rsidR="00D43E46" w:rsidRPr="00593EB0">
        <w:rPr>
          <w:rFonts w:ascii="Times New Roman" w:hAnsi="Times New Roman" w:cs="Times New Roman"/>
          <w:color w:val="000000" w:themeColor="text1"/>
          <w:sz w:val="20"/>
          <w:szCs w:val="20"/>
        </w:rPr>
        <w:t xml:space="preserve"> to</w:t>
      </w:r>
      <w:r w:rsidR="00706998" w:rsidRPr="00593EB0">
        <w:rPr>
          <w:rFonts w:ascii="Times New Roman" w:hAnsi="Times New Roman" w:cs="Times New Roman"/>
          <w:color w:val="000000" w:themeColor="text1"/>
          <w:sz w:val="20"/>
          <w:szCs w:val="20"/>
        </w:rPr>
        <w:t xml:space="preserve"> monitor </w:t>
      </w:r>
      <w:r w:rsidR="006E339E" w:rsidRPr="00593EB0">
        <w:rPr>
          <w:rFonts w:ascii="Times New Roman" w:hAnsi="Times New Roman" w:cs="Times New Roman"/>
          <w:color w:val="000000" w:themeColor="text1"/>
          <w:sz w:val="20"/>
          <w:szCs w:val="20"/>
        </w:rPr>
        <w:t xml:space="preserve">the </w:t>
      </w:r>
      <w:r w:rsidR="00706998" w:rsidRPr="00593EB0">
        <w:rPr>
          <w:rFonts w:ascii="Times New Roman" w:hAnsi="Times New Roman" w:cs="Times New Roman"/>
          <w:color w:val="000000" w:themeColor="text1"/>
          <w:sz w:val="20"/>
          <w:szCs w:val="20"/>
        </w:rPr>
        <w:t xml:space="preserve">progress of the action plan. The relevant indicators, which require data from the country level, were integrated into </w:t>
      </w:r>
      <w:r w:rsidR="0051504A" w:rsidRPr="00593EB0">
        <w:rPr>
          <w:rFonts w:ascii="Times New Roman" w:hAnsi="Times New Roman" w:cs="Times New Roman"/>
          <w:color w:val="000000" w:themeColor="text1"/>
          <w:sz w:val="20"/>
          <w:szCs w:val="20"/>
        </w:rPr>
        <w:t>quadrennial comprehensive policy review (</w:t>
      </w:r>
      <w:r w:rsidR="00706998" w:rsidRPr="00593EB0">
        <w:rPr>
          <w:rFonts w:ascii="Times New Roman" w:hAnsi="Times New Roman" w:cs="Times New Roman"/>
          <w:color w:val="000000" w:themeColor="text1"/>
          <w:sz w:val="20"/>
          <w:szCs w:val="20"/>
        </w:rPr>
        <w:t>QCPR</w:t>
      </w:r>
      <w:r w:rsidR="0051504A" w:rsidRPr="00593EB0">
        <w:rPr>
          <w:rFonts w:ascii="Times New Roman" w:hAnsi="Times New Roman" w:cs="Times New Roman"/>
          <w:color w:val="000000" w:themeColor="text1"/>
          <w:sz w:val="20"/>
          <w:szCs w:val="20"/>
        </w:rPr>
        <w:t>)</w:t>
      </w:r>
      <w:r w:rsidR="00706998" w:rsidRPr="00593EB0">
        <w:rPr>
          <w:rFonts w:ascii="Times New Roman" w:hAnsi="Times New Roman" w:cs="Times New Roman"/>
          <w:color w:val="000000" w:themeColor="text1"/>
          <w:sz w:val="20"/>
          <w:szCs w:val="20"/>
        </w:rPr>
        <w:t xml:space="preserve"> </w:t>
      </w:r>
      <w:r w:rsidR="0051504A" w:rsidRPr="00593EB0">
        <w:rPr>
          <w:rFonts w:ascii="Times New Roman" w:hAnsi="Times New Roman" w:cs="Times New Roman"/>
          <w:color w:val="000000" w:themeColor="text1"/>
          <w:sz w:val="20"/>
          <w:szCs w:val="20"/>
        </w:rPr>
        <w:t>s</w:t>
      </w:r>
      <w:r w:rsidR="00706998" w:rsidRPr="00593EB0">
        <w:rPr>
          <w:rFonts w:ascii="Times New Roman" w:hAnsi="Times New Roman" w:cs="Times New Roman"/>
          <w:color w:val="000000" w:themeColor="text1"/>
          <w:sz w:val="20"/>
          <w:szCs w:val="20"/>
        </w:rPr>
        <w:t>urveys</w:t>
      </w:r>
      <w:r w:rsidR="006A02B8" w:rsidRPr="00593EB0">
        <w:rPr>
          <w:rFonts w:ascii="Times New Roman" w:hAnsi="Times New Roman" w:cs="Times New Roman"/>
          <w:color w:val="000000" w:themeColor="text1"/>
          <w:sz w:val="20"/>
          <w:szCs w:val="20"/>
        </w:rPr>
        <w:t>,</w:t>
      </w:r>
      <w:r w:rsidR="00B51A6B" w:rsidRPr="00593EB0">
        <w:rPr>
          <w:rFonts w:ascii="Times New Roman" w:hAnsi="Times New Roman" w:cs="Times New Roman"/>
          <w:color w:val="000000" w:themeColor="text1"/>
          <w:sz w:val="20"/>
          <w:szCs w:val="20"/>
        </w:rPr>
        <w:t xml:space="preserve"> and the </w:t>
      </w:r>
      <w:r w:rsidR="004F6537" w:rsidRPr="00593EB0">
        <w:rPr>
          <w:rFonts w:ascii="Times New Roman" w:hAnsi="Times New Roman" w:cs="Times New Roman"/>
          <w:color w:val="000000" w:themeColor="text1"/>
          <w:sz w:val="20"/>
          <w:szCs w:val="20"/>
        </w:rPr>
        <w:t xml:space="preserve">baseline data </w:t>
      </w:r>
      <w:r w:rsidR="004F39F1" w:rsidRPr="00593EB0">
        <w:rPr>
          <w:rFonts w:ascii="Times New Roman" w:hAnsi="Times New Roman" w:cs="Times New Roman"/>
          <w:color w:val="000000" w:themeColor="text1"/>
          <w:sz w:val="20"/>
          <w:szCs w:val="20"/>
        </w:rPr>
        <w:t xml:space="preserve">indicators </w:t>
      </w:r>
      <w:r w:rsidR="00913642" w:rsidRPr="00593EB0">
        <w:rPr>
          <w:rFonts w:ascii="Times New Roman" w:hAnsi="Times New Roman" w:cs="Times New Roman"/>
          <w:color w:val="000000" w:themeColor="text1"/>
          <w:sz w:val="20"/>
          <w:szCs w:val="20"/>
        </w:rPr>
        <w:t xml:space="preserve">were </w:t>
      </w:r>
      <w:r w:rsidR="00B51A6B" w:rsidRPr="00593EB0">
        <w:rPr>
          <w:rFonts w:ascii="Times New Roman" w:hAnsi="Times New Roman" w:cs="Times New Roman"/>
          <w:color w:val="000000" w:themeColor="text1"/>
          <w:sz w:val="20"/>
          <w:szCs w:val="20"/>
        </w:rPr>
        <w:t>tracked</w:t>
      </w:r>
      <w:r w:rsidR="00913642" w:rsidRPr="00593EB0">
        <w:rPr>
          <w:rFonts w:ascii="Times New Roman" w:hAnsi="Times New Roman" w:cs="Times New Roman"/>
          <w:color w:val="000000" w:themeColor="text1"/>
          <w:sz w:val="20"/>
          <w:szCs w:val="20"/>
        </w:rPr>
        <w:t xml:space="preserve"> through QCPR 2021 survey</w:t>
      </w:r>
      <w:r w:rsidR="004F39F1" w:rsidRPr="00593EB0">
        <w:rPr>
          <w:rFonts w:ascii="Times New Roman" w:hAnsi="Times New Roman" w:cs="Times New Roman"/>
          <w:color w:val="000000" w:themeColor="text1"/>
          <w:sz w:val="20"/>
          <w:szCs w:val="20"/>
        </w:rPr>
        <w:t>s</w:t>
      </w:r>
      <w:r w:rsidR="00706998" w:rsidRPr="00593EB0">
        <w:rPr>
          <w:rFonts w:ascii="Times New Roman" w:hAnsi="Times New Roman" w:cs="Times New Roman"/>
          <w:color w:val="000000" w:themeColor="text1"/>
          <w:sz w:val="20"/>
          <w:szCs w:val="20"/>
        </w:rPr>
        <w:t xml:space="preserve">. </w:t>
      </w:r>
      <w:r w:rsidR="002217BE" w:rsidRPr="00593EB0">
        <w:rPr>
          <w:rFonts w:ascii="Times New Roman" w:hAnsi="Times New Roman" w:cs="Times New Roman"/>
          <w:color w:val="000000" w:themeColor="text1"/>
          <w:sz w:val="20"/>
          <w:szCs w:val="20"/>
        </w:rPr>
        <w:t xml:space="preserve">UNOSSC also launched the </w:t>
      </w:r>
      <w:r w:rsidR="00344DB3" w:rsidRPr="00593EB0">
        <w:rPr>
          <w:rFonts w:ascii="Times New Roman" w:hAnsi="Times New Roman" w:cs="Times New Roman"/>
          <w:color w:val="000000" w:themeColor="text1"/>
          <w:sz w:val="20"/>
          <w:szCs w:val="20"/>
        </w:rPr>
        <w:t>s</w:t>
      </w:r>
      <w:r w:rsidR="002217BE" w:rsidRPr="00593EB0">
        <w:rPr>
          <w:rFonts w:ascii="Times New Roman" w:hAnsi="Times New Roman" w:cs="Times New Roman"/>
          <w:color w:val="000000" w:themeColor="text1"/>
          <w:sz w:val="20"/>
          <w:szCs w:val="20"/>
        </w:rPr>
        <w:t xml:space="preserve">urvey on South-South and triangular cooperation to receive the </w:t>
      </w:r>
      <w:r w:rsidR="00344DB3" w:rsidRPr="00593EB0">
        <w:rPr>
          <w:rFonts w:ascii="Times New Roman" w:hAnsi="Times New Roman" w:cs="Times New Roman"/>
          <w:color w:val="000000" w:themeColor="text1"/>
          <w:sz w:val="20"/>
          <w:szCs w:val="20"/>
        </w:rPr>
        <w:t>inputs of United Nations</w:t>
      </w:r>
      <w:r w:rsidR="002217BE" w:rsidRPr="00593EB0">
        <w:rPr>
          <w:rFonts w:ascii="Times New Roman" w:hAnsi="Times New Roman" w:cs="Times New Roman"/>
          <w:color w:val="000000" w:themeColor="text1"/>
          <w:sz w:val="20"/>
          <w:szCs w:val="20"/>
        </w:rPr>
        <w:t xml:space="preserve"> entities for </w:t>
      </w:r>
      <w:r w:rsidR="00344DB3" w:rsidRPr="00593EB0">
        <w:rPr>
          <w:rFonts w:ascii="Times New Roman" w:hAnsi="Times New Roman" w:cs="Times New Roman"/>
          <w:color w:val="000000" w:themeColor="text1"/>
          <w:sz w:val="20"/>
          <w:szCs w:val="20"/>
        </w:rPr>
        <w:t>the annual report of the Secretary-General on the state of South-South cooperation</w:t>
      </w:r>
      <w:r w:rsidR="002217BE" w:rsidRPr="00593EB0">
        <w:rPr>
          <w:rFonts w:ascii="Times New Roman" w:hAnsi="Times New Roman" w:cs="Times New Roman"/>
          <w:color w:val="000000" w:themeColor="text1"/>
          <w:sz w:val="20"/>
          <w:szCs w:val="20"/>
        </w:rPr>
        <w:t xml:space="preserve"> </w:t>
      </w:r>
      <w:r w:rsidR="00344DB3" w:rsidRPr="00593EB0">
        <w:rPr>
          <w:rFonts w:ascii="Times New Roman" w:hAnsi="Times New Roman" w:cs="Times New Roman"/>
          <w:color w:val="000000" w:themeColor="text1"/>
          <w:sz w:val="20"/>
          <w:szCs w:val="20"/>
        </w:rPr>
        <w:t>and the i</w:t>
      </w:r>
      <w:r w:rsidR="002217BE" w:rsidRPr="00593EB0">
        <w:rPr>
          <w:rFonts w:ascii="Times New Roman" w:hAnsi="Times New Roman" w:cs="Times New Roman"/>
          <w:color w:val="000000" w:themeColor="text1"/>
          <w:sz w:val="20"/>
          <w:szCs w:val="20"/>
        </w:rPr>
        <w:t xml:space="preserve">mplementation of </w:t>
      </w:r>
      <w:r w:rsidR="00344DB3" w:rsidRPr="00593EB0">
        <w:rPr>
          <w:rFonts w:ascii="Times New Roman" w:hAnsi="Times New Roman" w:cs="Times New Roman"/>
          <w:color w:val="000000" w:themeColor="text1"/>
          <w:sz w:val="20"/>
          <w:szCs w:val="20"/>
        </w:rPr>
        <w:t xml:space="preserve">the United Nations </w:t>
      </w:r>
      <w:r w:rsidR="002217BE" w:rsidRPr="00593EB0">
        <w:rPr>
          <w:rFonts w:ascii="Times New Roman" w:hAnsi="Times New Roman" w:cs="Times New Roman"/>
          <w:color w:val="000000" w:themeColor="text1"/>
          <w:sz w:val="20"/>
          <w:szCs w:val="20"/>
        </w:rPr>
        <w:t>system-wide strategy</w:t>
      </w:r>
      <w:r w:rsidR="00DF4F10" w:rsidRPr="00593EB0">
        <w:rPr>
          <w:rFonts w:ascii="Times New Roman" w:hAnsi="Times New Roman" w:cs="Times New Roman"/>
          <w:color w:val="000000" w:themeColor="text1"/>
          <w:sz w:val="20"/>
          <w:szCs w:val="20"/>
        </w:rPr>
        <w:t xml:space="preserve">. </w:t>
      </w:r>
      <w:r w:rsidR="005B70E6" w:rsidRPr="00593EB0">
        <w:rPr>
          <w:rFonts w:ascii="Times New Roman" w:hAnsi="Times New Roman" w:cs="Times New Roman"/>
          <w:color w:val="000000" w:themeColor="text1"/>
          <w:sz w:val="20"/>
          <w:szCs w:val="20"/>
        </w:rPr>
        <w:t>The QCPR</w:t>
      </w:r>
      <w:r w:rsidR="00DF4F10" w:rsidRPr="00593EB0">
        <w:rPr>
          <w:rFonts w:ascii="Times New Roman" w:hAnsi="Times New Roman" w:cs="Times New Roman"/>
          <w:color w:val="000000" w:themeColor="text1"/>
          <w:sz w:val="20"/>
          <w:szCs w:val="20"/>
        </w:rPr>
        <w:t xml:space="preserve"> surve</w:t>
      </w:r>
      <w:r w:rsidR="005B70E6" w:rsidRPr="00593EB0">
        <w:rPr>
          <w:rFonts w:ascii="Times New Roman" w:hAnsi="Times New Roman" w:cs="Times New Roman"/>
          <w:color w:val="000000" w:themeColor="text1"/>
          <w:sz w:val="20"/>
          <w:szCs w:val="20"/>
        </w:rPr>
        <w:t>ys</w:t>
      </w:r>
      <w:r w:rsidR="00DF4F10" w:rsidRPr="00593EB0">
        <w:rPr>
          <w:rFonts w:ascii="Times New Roman" w:hAnsi="Times New Roman" w:cs="Times New Roman"/>
          <w:color w:val="000000" w:themeColor="text1"/>
          <w:sz w:val="20"/>
          <w:szCs w:val="20"/>
        </w:rPr>
        <w:t xml:space="preserve"> also </w:t>
      </w:r>
      <w:r w:rsidR="005B70E6" w:rsidRPr="00593EB0">
        <w:rPr>
          <w:rFonts w:ascii="Times New Roman" w:hAnsi="Times New Roman" w:cs="Times New Roman"/>
          <w:color w:val="000000" w:themeColor="text1"/>
          <w:sz w:val="20"/>
          <w:szCs w:val="20"/>
        </w:rPr>
        <w:t>collect</w:t>
      </w:r>
      <w:r w:rsidR="00DF4F10" w:rsidRPr="00593EB0">
        <w:rPr>
          <w:rFonts w:ascii="Times New Roman" w:hAnsi="Times New Roman" w:cs="Times New Roman"/>
          <w:color w:val="000000" w:themeColor="text1"/>
          <w:sz w:val="20"/>
          <w:szCs w:val="20"/>
        </w:rPr>
        <w:t xml:space="preserve"> data for </w:t>
      </w:r>
      <w:r w:rsidR="002217BE" w:rsidRPr="00593EB0">
        <w:rPr>
          <w:rFonts w:ascii="Times New Roman" w:hAnsi="Times New Roman" w:cs="Times New Roman"/>
          <w:color w:val="000000" w:themeColor="text1"/>
          <w:sz w:val="20"/>
          <w:szCs w:val="20"/>
        </w:rPr>
        <w:t xml:space="preserve">the indicators </w:t>
      </w:r>
      <w:r w:rsidR="006A02B8" w:rsidRPr="00593EB0">
        <w:rPr>
          <w:rFonts w:ascii="Times New Roman" w:hAnsi="Times New Roman" w:cs="Times New Roman"/>
          <w:color w:val="000000" w:themeColor="text1"/>
          <w:sz w:val="20"/>
          <w:szCs w:val="20"/>
        </w:rPr>
        <w:t>that</w:t>
      </w:r>
      <w:r w:rsidR="004F6537" w:rsidRPr="00593EB0">
        <w:rPr>
          <w:rFonts w:ascii="Times New Roman" w:hAnsi="Times New Roman" w:cs="Times New Roman"/>
          <w:color w:val="000000" w:themeColor="text1"/>
          <w:sz w:val="20"/>
          <w:szCs w:val="20"/>
        </w:rPr>
        <w:t xml:space="preserve"> could not </w:t>
      </w:r>
      <w:r w:rsidR="00913642" w:rsidRPr="00593EB0">
        <w:rPr>
          <w:rFonts w:ascii="Times New Roman" w:hAnsi="Times New Roman" w:cs="Times New Roman"/>
          <w:color w:val="000000" w:themeColor="text1"/>
          <w:sz w:val="20"/>
          <w:szCs w:val="20"/>
        </w:rPr>
        <w:t xml:space="preserve">be </w:t>
      </w:r>
      <w:r w:rsidR="00D43E46" w:rsidRPr="00593EB0">
        <w:rPr>
          <w:rFonts w:ascii="Times New Roman" w:hAnsi="Times New Roman" w:cs="Times New Roman"/>
          <w:color w:val="000000" w:themeColor="text1"/>
          <w:sz w:val="20"/>
          <w:szCs w:val="20"/>
        </w:rPr>
        <w:t>tracked</w:t>
      </w:r>
      <w:r w:rsidR="004F6537" w:rsidRPr="00593EB0">
        <w:rPr>
          <w:rFonts w:ascii="Times New Roman" w:hAnsi="Times New Roman" w:cs="Times New Roman"/>
          <w:color w:val="000000" w:themeColor="text1"/>
          <w:sz w:val="20"/>
          <w:szCs w:val="20"/>
        </w:rPr>
        <w:t xml:space="preserve"> through </w:t>
      </w:r>
      <w:r w:rsidR="006A02B8" w:rsidRPr="00593EB0">
        <w:rPr>
          <w:rFonts w:ascii="Times New Roman" w:hAnsi="Times New Roman" w:cs="Times New Roman"/>
          <w:color w:val="000000" w:themeColor="text1"/>
          <w:sz w:val="20"/>
          <w:szCs w:val="20"/>
        </w:rPr>
        <w:t xml:space="preserve">the </w:t>
      </w:r>
      <w:r w:rsidR="004F6537" w:rsidRPr="00593EB0">
        <w:rPr>
          <w:rFonts w:ascii="Times New Roman" w:hAnsi="Times New Roman" w:cs="Times New Roman"/>
          <w:color w:val="000000" w:themeColor="text1"/>
          <w:sz w:val="20"/>
          <w:szCs w:val="20"/>
        </w:rPr>
        <w:t>existing monitoring system</w:t>
      </w:r>
      <w:r w:rsidR="006A02B8" w:rsidRPr="00593EB0">
        <w:rPr>
          <w:rFonts w:ascii="Times New Roman" w:hAnsi="Times New Roman" w:cs="Times New Roman"/>
          <w:color w:val="000000" w:themeColor="text1"/>
          <w:sz w:val="20"/>
          <w:szCs w:val="20"/>
        </w:rPr>
        <w:t>s of United Nations entities</w:t>
      </w:r>
      <w:r w:rsidR="00706998" w:rsidRPr="00593EB0">
        <w:rPr>
          <w:rFonts w:ascii="Times New Roman" w:hAnsi="Times New Roman" w:cs="Times New Roman"/>
          <w:color w:val="000000" w:themeColor="text1"/>
          <w:sz w:val="20"/>
          <w:szCs w:val="20"/>
        </w:rPr>
        <w:t>.</w:t>
      </w:r>
      <w:r w:rsidR="00441B52" w:rsidRPr="00593EB0">
        <w:rPr>
          <w:rFonts w:ascii="Times New Roman" w:hAnsi="Times New Roman" w:cs="Times New Roman"/>
          <w:color w:val="000000" w:themeColor="text1"/>
          <w:sz w:val="20"/>
          <w:szCs w:val="20"/>
        </w:rPr>
        <w:t xml:space="preserve"> A mid-term review and a final independent evaluation will be conducted to assess </w:t>
      </w:r>
      <w:r w:rsidR="006E339E" w:rsidRPr="00593EB0">
        <w:rPr>
          <w:rFonts w:ascii="Times New Roman" w:hAnsi="Times New Roman" w:cs="Times New Roman"/>
          <w:color w:val="000000" w:themeColor="text1"/>
          <w:sz w:val="20"/>
          <w:szCs w:val="20"/>
        </w:rPr>
        <w:t xml:space="preserve">the </w:t>
      </w:r>
      <w:r w:rsidR="00441B52" w:rsidRPr="00593EB0">
        <w:rPr>
          <w:rFonts w:ascii="Times New Roman" w:hAnsi="Times New Roman" w:cs="Times New Roman"/>
          <w:color w:val="000000" w:themeColor="text1"/>
          <w:sz w:val="20"/>
          <w:szCs w:val="20"/>
        </w:rPr>
        <w:t xml:space="preserve">implementation of the strategy and its action plan. It is expected that the </w:t>
      </w:r>
      <w:r w:rsidR="00AE798D" w:rsidRPr="00593EB0">
        <w:rPr>
          <w:rFonts w:ascii="Times New Roman" w:hAnsi="Times New Roman" w:cs="Times New Roman"/>
          <w:color w:val="000000" w:themeColor="text1"/>
          <w:sz w:val="20"/>
          <w:szCs w:val="20"/>
        </w:rPr>
        <w:t>quality and evidence-based monitoring and evaluation will help the Member States and U</w:t>
      </w:r>
      <w:r w:rsidR="006A02B8" w:rsidRPr="00593EB0">
        <w:rPr>
          <w:rFonts w:ascii="Times New Roman" w:hAnsi="Times New Roman" w:cs="Times New Roman"/>
          <w:color w:val="000000" w:themeColor="text1"/>
          <w:sz w:val="20"/>
          <w:szCs w:val="20"/>
        </w:rPr>
        <w:t>nited Nations</w:t>
      </w:r>
      <w:r w:rsidR="00AE798D" w:rsidRPr="00593EB0">
        <w:rPr>
          <w:rFonts w:ascii="Times New Roman" w:hAnsi="Times New Roman" w:cs="Times New Roman"/>
          <w:color w:val="000000" w:themeColor="text1"/>
          <w:sz w:val="20"/>
          <w:szCs w:val="20"/>
        </w:rPr>
        <w:t xml:space="preserve"> entities to make informed decisions to advance the implementation of the strategy and its action plan and subsequently better leverage South-South and triangular cooperation in achieving SDGs.</w:t>
      </w:r>
    </w:p>
    <w:p w14:paraId="6B26BE42" w14:textId="77777777" w:rsidR="002217BE" w:rsidRPr="00593EB0" w:rsidRDefault="002217BE" w:rsidP="002217BE">
      <w:pPr>
        <w:tabs>
          <w:tab w:val="left" w:pos="360"/>
        </w:tabs>
        <w:jc w:val="both"/>
        <w:rPr>
          <w:color w:val="000000" w:themeColor="text1"/>
          <w:sz w:val="20"/>
          <w:szCs w:val="20"/>
        </w:rPr>
      </w:pPr>
    </w:p>
    <w:p w14:paraId="37E4DA00" w14:textId="5F6E7435" w:rsidR="00AE666F" w:rsidRPr="00593EB0" w:rsidRDefault="00976E83" w:rsidP="00DD0BC9">
      <w:pPr>
        <w:pStyle w:val="ListParagraph"/>
        <w:numPr>
          <w:ilvl w:val="0"/>
          <w:numId w:val="5"/>
        </w:numPr>
        <w:tabs>
          <w:tab w:val="left" w:pos="360"/>
        </w:tabs>
        <w:spacing w:after="0" w:line="240" w:lineRule="auto"/>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rPr>
        <w:t>U</w:t>
      </w:r>
      <w:r w:rsidR="006A02B8" w:rsidRPr="00593EB0">
        <w:rPr>
          <w:rFonts w:ascii="Times New Roman" w:hAnsi="Times New Roman" w:cs="Times New Roman"/>
          <w:color w:val="000000" w:themeColor="text1"/>
          <w:sz w:val="20"/>
          <w:szCs w:val="20"/>
        </w:rPr>
        <w:t>nited Nations</w:t>
      </w:r>
      <w:r w:rsidRPr="00593EB0">
        <w:rPr>
          <w:rFonts w:ascii="Times New Roman" w:hAnsi="Times New Roman" w:cs="Times New Roman"/>
          <w:color w:val="000000" w:themeColor="text1"/>
          <w:sz w:val="20"/>
          <w:szCs w:val="20"/>
        </w:rPr>
        <w:t xml:space="preserve"> </w:t>
      </w:r>
      <w:r w:rsidR="009F0B1F" w:rsidRPr="00593EB0">
        <w:rPr>
          <w:rFonts w:ascii="Times New Roman" w:hAnsi="Times New Roman" w:cs="Times New Roman"/>
          <w:color w:val="000000" w:themeColor="text1"/>
          <w:sz w:val="20"/>
          <w:szCs w:val="20"/>
        </w:rPr>
        <w:t xml:space="preserve">system-wide coordination on South-South and triangular cooperation </w:t>
      </w:r>
      <w:r w:rsidR="006A02B8" w:rsidRPr="00593EB0">
        <w:rPr>
          <w:rFonts w:ascii="Times New Roman" w:hAnsi="Times New Roman" w:cs="Times New Roman"/>
          <w:color w:val="000000" w:themeColor="text1"/>
          <w:sz w:val="20"/>
          <w:szCs w:val="20"/>
        </w:rPr>
        <w:t xml:space="preserve">was </w:t>
      </w:r>
      <w:r w:rsidR="009F0B1F" w:rsidRPr="00593EB0">
        <w:rPr>
          <w:rFonts w:ascii="Times New Roman" w:hAnsi="Times New Roman" w:cs="Times New Roman"/>
          <w:color w:val="000000" w:themeColor="text1"/>
          <w:sz w:val="20"/>
          <w:szCs w:val="20"/>
        </w:rPr>
        <w:t xml:space="preserve">further </w:t>
      </w:r>
      <w:r w:rsidR="00D43E46" w:rsidRPr="00593EB0">
        <w:rPr>
          <w:rFonts w:ascii="Times New Roman" w:hAnsi="Times New Roman" w:cs="Times New Roman"/>
          <w:color w:val="000000" w:themeColor="text1"/>
          <w:sz w:val="20"/>
          <w:szCs w:val="20"/>
        </w:rPr>
        <w:t>strengthened</w:t>
      </w:r>
      <w:r w:rsidR="00FD614E" w:rsidRPr="00593EB0">
        <w:rPr>
          <w:rFonts w:ascii="Times New Roman" w:hAnsi="Times New Roman" w:cs="Times New Roman"/>
          <w:color w:val="000000" w:themeColor="text1"/>
          <w:sz w:val="20"/>
          <w:szCs w:val="20"/>
        </w:rPr>
        <w:t xml:space="preserve"> through effective engag</w:t>
      </w:r>
      <w:r w:rsidR="00120AC0" w:rsidRPr="00593EB0">
        <w:rPr>
          <w:rFonts w:ascii="Times New Roman" w:hAnsi="Times New Roman" w:cs="Times New Roman"/>
          <w:color w:val="000000" w:themeColor="text1"/>
          <w:sz w:val="20"/>
          <w:szCs w:val="20"/>
        </w:rPr>
        <w:t>ement of</w:t>
      </w:r>
      <w:r w:rsidR="00FD614E" w:rsidRPr="00593EB0">
        <w:rPr>
          <w:rFonts w:ascii="Times New Roman" w:hAnsi="Times New Roman" w:cs="Times New Roman"/>
          <w:color w:val="000000" w:themeColor="text1"/>
          <w:sz w:val="20"/>
          <w:szCs w:val="20"/>
        </w:rPr>
        <w:t xml:space="preserve"> </w:t>
      </w:r>
      <w:r w:rsidR="006A02B8" w:rsidRPr="00593EB0">
        <w:rPr>
          <w:rFonts w:ascii="Times New Roman" w:hAnsi="Times New Roman" w:cs="Times New Roman"/>
          <w:color w:val="000000" w:themeColor="text1"/>
          <w:sz w:val="20"/>
          <w:szCs w:val="20"/>
        </w:rPr>
        <w:t>the members of the United Nations</w:t>
      </w:r>
      <w:r w:rsidR="00FD614E" w:rsidRPr="00593EB0">
        <w:rPr>
          <w:rFonts w:ascii="Times New Roman" w:hAnsi="Times New Roman" w:cs="Times New Roman"/>
          <w:color w:val="000000" w:themeColor="text1"/>
          <w:sz w:val="20"/>
          <w:szCs w:val="20"/>
        </w:rPr>
        <w:t xml:space="preserve"> Inter</w:t>
      </w:r>
      <w:r w:rsidR="006A02B8" w:rsidRPr="00593EB0">
        <w:rPr>
          <w:rFonts w:ascii="Times New Roman" w:hAnsi="Times New Roman" w:cs="Times New Roman"/>
          <w:color w:val="000000" w:themeColor="text1"/>
          <w:sz w:val="20"/>
          <w:szCs w:val="20"/>
        </w:rPr>
        <w:t>-A</w:t>
      </w:r>
      <w:r w:rsidR="00FD614E" w:rsidRPr="00593EB0">
        <w:rPr>
          <w:rFonts w:ascii="Times New Roman" w:hAnsi="Times New Roman" w:cs="Times New Roman"/>
          <w:color w:val="000000" w:themeColor="text1"/>
          <w:sz w:val="20"/>
          <w:szCs w:val="20"/>
        </w:rPr>
        <w:t xml:space="preserve">gency Mechanism for </w:t>
      </w:r>
      <w:r w:rsidR="006E339E" w:rsidRPr="00593EB0">
        <w:rPr>
          <w:rFonts w:ascii="Times New Roman" w:hAnsi="Times New Roman" w:cs="Times New Roman"/>
          <w:color w:val="000000" w:themeColor="text1"/>
          <w:sz w:val="20"/>
          <w:szCs w:val="20"/>
        </w:rPr>
        <w:t>South-South</w:t>
      </w:r>
      <w:r w:rsidR="00FD614E" w:rsidRPr="00593EB0">
        <w:rPr>
          <w:rFonts w:ascii="Times New Roman" w:hAnsi="Times New Roman" w:cs="Times New Roman"/>
          <w:color w:val="000000" w:themeColor="text1"/>
          <w:sz w:val="20"/>
          <w:szCs w:val="20"/>
        </w:rPr>
        <w:t xml:space="preserve"> and </w:t>
      </w:r>
      <w:r w:rsidR="00D43E46" w:rsidRPr="00593EB0">
        <w:rPr>
          <w:rFonts w:ascii="Times New Roman" w:hAnsi="Times New Roman" w:cs="Times New Roman"/>
          <w:color w:val="000000" w:themeColor="text1"/>
          <w:sz w:val="20"/>
          <w:szCs w:val="20"/>
        </w:rPr>
        <w:t>Triangular</w:t>
      </w:r>
      <w:r w:rsidR="00FD614E" w:rsidRPr="00593EB0">
        <w:rPr>
          <w:rFonts w:ascii="Times New Roman" w:hAnsi="Times New Roman" w:cs="Times New Roman"/>
          <w:color w:val="000000" w:themeColor="text1"/>
          <w:sz w:val="20"/>
          <w:szCs w:val="20"/>
        </w:rPr>
        <w:t xml:space="preserve"> Cooperation in</w:t>
      </w:r>
      <w:r w:rsidR="006F551C" w:rsidRPr="00593EB0">
        <w:rPr>
          <w:rFonts w:ascii="Times New Roman" w:hAnsi="Times New Roman" w:cs="Times New Roman"/>
          <w:color w:val="000000" w:themeColor="text1"/>
          <w:sz w:val="20"/>
          <w:szCs w:val="20"/>
        </w:rPr>
        <w:t xml:space="preserve"> </w:t>
      </w:r>
      <w:r w:rsidR="00FD614E" w:rsidRPr="00593EB0">
        <w:rPr>
          <w:rFonts w:ascii="Times New Roman" w:hAnsi="Times New Roman" w:cs="Times New Roman"/>
          <w:color w:val="000000" w:themeColor="text1"/>
          <w:sz w:val="20"/>
          <w:szCs w:val="20"/>
        </w:rPr>
        <w:t>consultations</w:t>
      </w:r>
      <w:r w:rsidR="008A0FE8" w:rsidRPr="00593EB0">
        <w:rPr>
          <w:rFonts w:ascii="Times New Roman" w:hAnsi="Times New Roman" w:cs="Times New Roman"/>
          <w:color w:val="000000" w:themeColor="text1"/>
          <w:sz w:val="20"/>
          <w:szCs w:val="20"/>
        </w:rPr>
        <w:t xml:space="preserve"> and </w:t>
      </w:r>
      <w:r w:rsidR="006F551C" w:rsidRPr="00593EB0">
        <w:rPr>
          <w:rFonts w:ascii="Times New Roman" w:hAnsi="Times New Roman" w:cs="Times New Roman"/>
          <w:color w:val="000000" w:themeColor="text1"/>
          <w:sz w:val="20"/>
          <w:szCs w:val="20"/>
        </w:rPr>
        <w:t xml:space="preserve">policy </w:t>
      </w:r>
      <w:r w:rsidR="00FD614E" w:rsidRPr="00593EB0">
        <w:rPr>
          <w:rFonts w:ascii="Times New Roman" w:hAnsi="Times New Roman" w:cs="Times New Roman"/>
          <w:color w:val="000000" w:themeColor="text1"/>
          <w:sz w:val="20"/>
          <w:szCs w:val="20"/>
        </w:rPr>
        <w:t xml:space="preserve">dialogues, </w:t>
      </w:r>
      <w:r w:rsidR="001F72FC" w:rsidRPr="00593EB0">
        <w:rPr>
          <w:rFonts w:ascii="Times New Roman" w:hAnsi="Times New Roman" w:cs="Times New Roman"/>
          <w:color w:val="000000" w:themeColor="text1"/>
          <w:sz w:val="20"/>
          <w:szCs w:val="20"/>
        </w:rPr>
        <w:t xml:space="preserve">intergovernmental reporting processes, </w:t>
      </w:r>
      <w:r w:rsidR="006A02B8" w:rsidRPr="00593EB0">
        <w:rPr>
          <w:rFonts w:ascii="Times New Roman" w:hAnsi="Times New Roman" w:cs="Times New Roman"/>
          <w:color w:val="000000" w:themeColor="text1"/>
          <w:sz w:val="20"/>
          <w:szCs w:val="20"/>
        </w:rPr>
        <w:t>the provision of</w:t>
      </w:r>
      <w:r w:rsidR="00FD614E" w:rsidRPr="00593EB0">
        <w:rPr>
          <w:rFonts w:ascii="Times New Roman" w:hAnsi="Times New Roman" w:cs="Times New Roman"/>
          <w:color w:val="000000" w:themeColor="text1"/>
          <w:sz w:val="20"/>
          <w:szCs w:val="20"/>
        </w:rPr>
        <w:t xml:space="preserve"> advisory services</w:t>
      </w:r>
      <w:r w:rsidR="008A0FE8" w:rsidRPr="00593EB0">
        <w:rPr>
          <w:rFonts w:ascii="Times New Roman" w:hAnsi="Times New Roman" w:cs="Times New Roman"/>
          <w:color w:val="000000" w:themeColor="text1"/>
          <w:sz w:val="20"/>
          <w:szCs w:val="20"/>
        </w:rPr>
        <w:t>,</w:t>
      </w:r>
      <w:r w:rsidR="00FD614E" w:rsidRPr="00593EB0">
        <w:rPr>
          <w:rFonts w:ascii="Times New Roman" w:hAnsi="Times New Roman" w:cs="Times New Roman"/>
          <w:color w:val="000000" w:themeColor="text1"/>
          <w:sz w:val="20"/>
          <w:szCs w:val="20"/>
        </w:rPr>
        <w:t xml:space="preserve"> </w:t>
      </w:r>
      <w:r w:rsidR="006A02B8" w:rsidRPr="00593EB0">
        <w:rPr>
          <w:rFonts w:ascii="Times New Roman" w:hAnsi="Times New Roman" w:cs="Times New Roman"/>
          <w:color w:val="000000" w:themeColor="text1"/>
          <w:sz w:val="20"/>
          <w:szCs w:val="20"/>
        </w:rPr>
        <w:t xml:space="preserve">and </w:t>
      </w:r>
      <w:r w:rsidR="00FD614E" w:rsidRPr="00593EB0">
        <w:rPr>
          <w:rFonts w:ascii="Times New Roman" w:hAnsi="Times New Roman" w:cs="Times New Roman"/>
          <w:color w:val="000000" w:themeColor="text1"/>
          <w:sz w:val="20"/>
          <w:szCs w:val="20"/>
        </w:rPr>
        <w:t>the development and roll</w:t>
      </w:r>
      <w:r w:rsidR="006A02B8" w:rsidRPr="00593EB0">
        <w:rPr>
          <w:rFonts w:ascii="Times New Roman" w:hAnsi="Times New Roman" w:cs="Times New Roman"/>
          <w:color w:val="000000" w:themeColor="text1"/>
          <w:sz w:val="20"/>
          <w:szCs w:val="20"/>
        </w:rPr>
        <w:t>-</w:t>
      </w:r>
      <w:r w:rsidR="00FD614E" w:rsidRPr="00593EB0">
        <w:rPr>
          <w:rFonts w:ascii="Times New Roman" w:hAnsi="Times New Roman" w:cs="Times New Roman"/>
          <w:color w:val="000000" w:themeColor="text1"/>
          <w:sz w:val="20"/>
          <w:szCs w:val="20"/>
        </w:rPr>
        <w:t xml:space="preserve">out of </w:t>
      </w:r>
      <w:r w:rsidR="006A02B8" w:rsidRPr="00593EB0">
        <w:rPr>
          <w:rFonts w:ascii="Times New Roman" w:hAnsi="Times New Roman" w:cs="Times New Roman"/>
          <w:color w:val="000000" w:themeColor="text1"/>
          <w:sz w:val="20"/>
          <w:szCs w:val="20"/>
        </w:rPr>
        <w:t>the action plan for the United Nations</w:t>
      </w:r>
      <w:r w:rsidR="00FD614E" w:rsidRPr="00593EB0">
        <w:rPr>
          <w:rFonts w:ascii="Times New Roman" w:hAnsi="Times New Roman" w:cs="Times New Roman"/>
          <w:color w:val="000000" w:themeColor="text1"/>
          <w:sz w:val="20"/>
          <w:szCs w:val="20"/>
        </w:rPr>
        <w:t xml:space="preserve"> </w:t>
      </w:r>
      <w:r w:rsidR="00316ABB">
        <w:rPr>
          <w:rFonts w:ascii="Times New Roman" w:hAnsi="Times New Roman" w:cs="Times New Roman"/>
          <w:color w:val="000000" w:themeColor="text1"/>
          <w:sz w:val="20"/>
          <w:szCs w:val="20"/>
        </w:rPr>
        <w:t>S</w:t>
      </w:r>
      <w:r w:rsidR="00FD614E" w:rsidRPr="00593EB0">
        <w:rPr>
          <w:rFonts w:ascii="Times New Roman" w:hAnsi="Times New Roman" w:cs="Times New Roman"/>
          <w:color w:val="000000" w:themeColor="text1"/>
          <w:sz w:val="20"/>
          <w:szCs w:val="20"/>
        </w:rPr>
        <w:t xml:space="preserve">ystem-wide </w:t>
      </w:r>
      <w:r w:rsidR="00316ABB">
        <w:rPr>
          <w:rFonts w:ascii="Times New Roman" w:hAnsi="Times New Roman" w:cs="Times New Roman"/>
          <w:color w:val="000000" w:themeColor="text1"/>
          <w:sz w:val="20"/>
          <w:szCs w:val="20"/>
        </w:rPr>
        <w:t>S</w:t>
      </w:r>
      <w:r w:rsidR="00FD614E" w:rsidRPr="00593EB0">
        <w:rPr>
          <w:rFonts w:ascii="Times New Roman" w:hAnsi="Times New Roman" w:cs="Times New Roman"/>
          <w:color w:val="000000" w:themeColor="text1"/>
          <w:sz w:val="20"/>
          <w:szCs w:val="20"/>
        </w:rPr>
        <w:t xml:space="preserve">trategy on </w:t>
      </w:r>
      <w:r w:rsidR="006A02B8" w:rsidRPr="00593EB0">
        <w:rPr>
          <w:rFonts w:ascii="Times New Roman" w:hAnsi="Times New Roman" w:cs="Times New Roman"/>
          <w:color w:val="000000" w:themeColor="text1"/>
          <w:sz w:val="20"/>
          <w:szCs w:val="20"/>
        </w:rPr>
        <w:t xml:space="preserve">South-South and </w:t>
      </w:r>
      <w:r w:rsidR="00316ABB">
        <w:rPr>
          <w:rFonts w:ascii="Times New Roman" w:hAnsi="Times New Roman" w:cs="Times New Roman"/>
          <w:color w:val="000000" w:themeColor="text1"/>
          <w:sz w:val="20"/>
          <w:szCs w:val="20"/>
        </w:rPr>
        <w:t>T</w:t>
      </w:r>
      <w:r w:rsidR="006A02B8" w:rsidRPr="00593EB0">
        <w:rPr>
          <w:rFonts w:ascii="Times New Roman" w:hAnsi="Times New Roman" w:cs="Times New Roman"/>
          <w:color w:val="000000" w:themeColor="text1"/>
          <w:sz w:val="20"/>
          <w:szCs w:val="20"/>
        </w:rPr>
        <w:t xml:space="preserve">riangular </w:t>
      </w:r>
      <w:r w:rsidR="00316ABB">
        <w:rPr>
          <w:rFonts w:ascii="Times New Roman" w:hAnsi="Times New Roman" w:cs="Times New Roman"/>
          <w:color w:val="000000" w:themeColor="text1"/>
          <w:sz w:val="20"/>
          <w:szCs w:val="20"/>
        </w:rPr>
        <w:t>C</w:t>
      </w:r>
      <w:r w:rsidR="006A02B8" w:rsidRPr="00593EB0">
        <w:rPr>
          <w:rFonts w:ascii="Times New Roman" w:hAnsi="Times New Roman" w:cs="Times New Roman"/>
          <w:color w:val="000000" w:themeColor="text1"/>
          <w:sz w:val="20"/>
          <w:szCs w:val="20"/>
        </w:rPr>
        <w:t>ooperation</w:t>
      </w:r>
      <w:r w:rsidR="006F551C" w:rsidRPr="00593EB0">
        <w:rPr>
          <w:rFonts w:ascii="Times New Roman" w:hAnsi="Times New Roman" w:cs="Times New Roman"/>
          <w:color w:val="000000" w:themeColor="text1"/>
          <w:sz w:val="20"/>
          <w:szCs w:val="20"/>
        </w:rPr>
        <w:t>, among others</w:t>
      </w:r>
      <w:r w:rsidR="00FD614E" w:rsidRPr="00593EB0">
        <w:rPr>
          <w:rFonts w:ascii="Times New Roman" w:hAnsi="Times New Roman" w:cs="Times New Roman"/>
          <w:color w:val="000000" w:themeColor="text1"/>
          <w:sz w:val="20"/>
          <w:szCs w:val="20"/>
        </w:rPr>
        <w:t xml:space="preserve">. </w:t>
      </w:r>
      <w:r w:rsidR="001F72FC" w:rsidRPr="00593EB0">
        <w:rPr>
          <w:rFonts w:ascii="Times New Roman" w:hAnsi="Times New Roman" w:cs="Times New Roman"/>
          <w:color w:val="000000" w:themeColor="text1"/>
          <w:sz w:val="20"/>
          <w:szCs w:val="20"/>
        </w:rPr>
        <w:t xml:space="preserve">With UNOSSC coordination and leadership, the </w:t>
      </w:r>
      <w:r w:rsidR="006A02B8" w:rsidRPr="00593EB0">
        <w:rPr>
          <w:rFonts w:ascii="Times New Roman" w:hAnsi="Times New Roman" w:cs="Times New Roman"/>
          <w:color w:val="000000" w:themeColor="text1"/>
          <w:sz w:val="20"/>
          <w:szCs w:val="20"/>
        </w:rPr>
        <w:t>United Nations</w:t>
      </w:r>
      <w:r w:rsidR="001F72FC" w:rsidRPr="00593EB0">
        <w:rPr>
          <w:rFonts w:ascii="Times New Roman" w:hAnsi="Times New Roman" w:cs="Times New Roman"/>
          <w:color w:val="000000" w:themeColor="text1"/>
          <w:sz w:val="20"/>
          <w:szCs w:val="20"/>
        </w:rPr>
        <w:t xml:space="preserve"> Inter-</w:t>
      </w:r>
      <w:r w:rsidR="006A02B8" w:rsidRPr="00593EB0">
        <w:rPr>
          <w:rFonts w:ascii="Times New Roman" w:hAnsi="Times New Roman" w:cs="Times New Roman"/>
          <w:color w:val="000000" w:themeColor="text1"/>
          <w:sz w:val="20"/>
          <w:szCs w:val="20"/>
        </w:rPr>
        <w:t>A</w:t>
      </w:r>
      <w:r w:rsidR="001F72FC" w:rsidRPr="00593EB0">
        <w:rPr>
          <w:rFonts w:ascii="Times New Roman" w:hAnsi="Times New Roman" w:cs="Times New Roman"/>
          <w:color w:val="000000" w:themeColor="text1"/>
          <w:sz w:val="20"/>
          <w:szCs w:val="20"/>
        </w:rPr>
        <w:t xml:space="preserve">gency Mechanism for South-South and </w:t>
      </w:r>
      <w:r w:rsidR="006A02B8" w:rsidRPr="00593EB0">
        <w:rPr>
          <w:rFonts w:ascii="Times New Roman" w:hAnsi="Times New Roman" w:cs="Times New Roman"/>
          <w:color w:val="000000" w:themeColor="text1"/>
          <w:sz w:val="20"/>
          <w:szCs w:val="20"/>
        </w:rPr>
        <w:t>T</w:t>
      </w:r>
      <w:r w:rsidR="001F72FC" w:rsidRPr="00593EB0">
        <w:rPr>
          <w:rFonts w:ascii="Times New Roman" w:hAnsi="Times New Roman" w:cs="Times New Roman"/>
          <w:color w:val="000000" w:themeColor="text1"/>
          <w:sz w:val="20"/>
          <w:szCs w:val="20"/>
        </w:rPr>
        <w:t xml:space="preserve">riangular </w:t>
      </w:r>
      <w:r w:rsidR="006A02B8" w:rsidRPr="00593EB0">
        <w:rPr>
          <w:rFonts w:ascii="Times New Roman" w:hAnsi="Times New Roman" w:cs="Times New Roman"/>
          <w:color w:val="000000" w:themeColor="text1"/>
          <w:sz w:val="20"/>
          <w:szCs w:val="20"/>
        </w:rPr>
        <w:t>C</w:t>
      </w:r>
      <w:r w:rsidR="001F72FC" w:rsidRPr="00593EB0">
        <w:rPr>
          <w:rFonts w:ascii="Times New Roman" w:hAnsi="Times New Roman" w:cs="Times New Roman"/>
          <w:color w:val="000000" w:themeColor="text1"/>
          <w:sz w:val="20"/>
          <w:szCs w:val="20"/>
        </w:rPr>
        <w:t xml:space="preserve">ooperation is being transformed </w:t>
      </w:r>
      <w:r w:rsidR="006A02B8" w:rsidRPr="00593EB0">
        <w:rPr>
          <w:rFonts w:ascii="Times New Roman" w:hAnsi="Times New Roman" w:cs="Times New Roman"/>
          <w:color w:val="000000" w:themeColor="text1"/>
          <w:sz w:val="20"/>
          <w:szCs w:val="20"/>
        </w:rPr>
        <w:t>into</w:t>
      </w:r>
      <w:r w:rsidR="001F72FC" w:rsidRPr="00593EB0">
        <w:rPr>
          <w:rFonts w:ascii="Times New Roman" w:hAnsi="Times New Roman" w:cs="Times New Roman"/>
          <w:color w:val="000000" w:themeColor="text1"/>
          <w:sz w:val="20"/>
          <w:szCs w:val="20"/>
        </w:rPr>
        <w:t xml:space="preserve"> an effective policy platform to bring together the United Nations entities in collectively advancing the </w:t>
      </w:r>
      <w:r w:rsidR="006A02B8" w:rsidRPr="00593EB0">
        <w:rPr>
          <w:rFonts w:ascii="Times New Roman" w:hAnsi="Times New Roman" w:cs="Times New Roman"/>
          <w:color w:val="000000" w:themeColor="text1"/>
          <w:sz w:val="20"/>
          <w:szCs w:val="20"/>
        </w:rPr>
        <w:t>South-South and triangular cooperation</w:t>
      </w:r>
      <w:r w:rsidR="001F72FC" w:rsidRPr="00593EB0">
        <w:rPr>
          <w:rFonts w:ascii="Times New Roman" w:hAnsi="Times New Roman" w:cs="Times New Roman"/>
          <w:color w:val="000000" w:themeColor="text1"/>
          <w:sz w:val="20"/>
          <w:szCs w:val="20"/>
        </w:rPr>
        <w:t xml:space="preserve"> agenda and</w:t>
      </w:r>
      <w:r w:rsidR="006E339E" w:rsidRPr="00593EB0">
        <w:rPr>
          <w:rFonts w:ascii="Times New Roman" w:hAnsi="Times New Roman" w:cs="Times New Roman"/>
          <w:color w:val="000000" w:themeColor="text1"/>
          <w:sz w:val="20"/>
          <w:szCs w:val="20"/>
        </w:rPr>
        <w:t xml:space="preserve"> </w:t>
      </w:r>
      <w:r w:rsidR="001F72FC" w:rsidRPr="00593EB0">
        <w:rPr>
          <w:rFonts w:ascii="Times New Roman" w:hAnsi="Times New Roman" w:cs="Times New Roman"/>
          <w:color w:val="000000" w:themeColor="text1"/>
          <w:sz w:val="20"/>
          <w:szCs w:val="20"/>
        </w:rPr>
        <w:t xml:space="preserve">improving system-wide coordination. </w:t>
      </w:r>
      <w:r w:rsidR="00FD614E" w:rsidRPr="00593EB0">
        <w:rPr>
          <w:rFonts w:ascii="Times New Roman" w:hAnsi="Times New Roman" w:cs="Times New Roman"/>
          <w:color w:val="000000" w:themeColor="text1"/>
          <w:sz w:val="20"/>
          <w:szCs w:val="20"/>
        </w:rPr>
        <w:t xml:space="preserve">Subsequently, </w:t>
      </w:r>
      <w:r w:rsidR="006A02B8" w:rsidRPr="00593EB0">
        <w:rPr>
          <w:rFonts w:ascii="Times New Roman" w:hAnsi="Times New Roman" w:cs="Times New Roman"/>
          <w:color w:val="000000" w:themeColor="text1"/>
          <w:sz w:val="20"/>
          <w:szCs w:val="20"/>
        </w:rPr>
        <w:t xml:space="preserve">the members of </w:t>
      </w:r>
      <w:r w:rsidR="00FD614E" w:rsidRPr="00593EB0">
        <w:rPr>
          <w:rFonts w:ascii="Times New Roman" w:hAnsi="Times New Roman" w:cs="Times New Roman"/>
          <w:color w:val="000000" w:themeColor="text1"/>
          <w:sz w:val="20"/>
          <w:szCs w:val="20"/>
        </w:rPr>
        <w:t xml:space="preserve">the </w:t>
      </w:r>
      <w:r w:rsidR="006A02B8" w:rsidRPr="00593EB0">
        <w:rPr>
          <w:rFonts w:ascii="Times New Roman" w:hAnsi="Times New Roman" w:cs="Times New Roman"/>
          <w:color w:val="000000" w:themeColor="text1"/>
          <w:sz w:val="20"/>
          <w:szCs w:val="20"/>
        </w:rPr>
        <w:t>United Nations</w:t>
      </w:r>
      <w:r w:rsidR="00B56FCC" w:rsidRPr="00593EB0">
        <w:rPr>
          <w:rFonts w:ascii="Times New Roman" w:hAnsi="Times New Roman" w:cs="Times New Roman"/>
          <w:color w:val="000000" w:themeColor="text1"/>
          <w:sz w:val="20"/>
          <w:szCs w:val="20"/>
        </w:rPr>
        <w:t xml:space="preserve"> Inter-</w:t>
      </w:r>
      <w:r w:rsidR="006A02B8" w:rsidRPr="00593EB0">
        <w:rPr>
          <w:rFonts w:ascii="Times New Roman" w:hAnsi="Times New Roman" w:cs="Times New Roman"/>
          <w:color w:val="000000" w:themeColor="text1"/>
          <w:sz w:val="20"/>
          <w:szCs w:val="20"/>
        </w:rPr>
        <w:t>A</w:t>
      </w:r>
      <w:r w:rsidR="00B56FCC" w:rsidRPr="00593EB0">
        <w:rPr>
          <w:rFonts w:ascii="Times New Roman" w:hAnsi="Times New Roman" w:cs="Times New Roman"/>
          <w:color w:val="000000" w:themeColor="text1"/>
          <w:sz w:val="20"/>
          <w:szCs w:val="20"/>
        </w:rPr>
        <w:t xml:space="preserve">gency Mechanism for South-South and </w:t>
      </w:r>
      <w:r w:rsidR="006A02B8" w:rsidRPr="00593EB0">
        <w:rPr>
          <w:rFonts w:ascii="Times New Roman" w:hAnsi="Times New Roman" w:cs="Times New Roman"/>
          <w:color w:val="000000" w:themeColor="text1"/>
          <w:sz w:val="20"/>
          <w:szCs w:val="20"/>
        </w:rPr>
        <w:t>T</w:t>
      </w:r>
      <w:r w:rsidR="00B56FCC" w:rsidRPr="00593EB0">
        <w:rPr>
          <w:rFonts w:ascii="Times New Roman" w:hAnsi="Times New Roman" w:cs="Times New Roman"/>
          <w:color w:val="000000" w:themeColor="text1"/>
          <w:sz w:val="20"/>
          <w:szCs w:val="20"/>
        </w:rPr>
        <w:t xml:space="preserve">riangular </w:t>
      </w:r>
      <w:r w:rsidR="006A02B8" w:rsidRPr="00593EB0">
        <w:rPr>
          <w:rFonts w:ascii="Times New Roman" w:hAnsi="Times New Roman" w:cs="Times New Roman"/>
          <w:color w:val="000000" w:themeColor="text1"/>
          <w:sz w:val="20"/>
          <w:szCs w:val="20"/>
        </w:rPr>
        <w:t>C</w:t>
      </w:r>
      <w:r w:rsidR="00B56FCC" w:rsidRPr="00593EB0">
        <w:rPr>
          <w:rFonts w:ascii="Times New Roman" w:hAnsi="Times New Roman" w:cs="Times New Roman"/>
          <w:color w:val="000000" w:themeColor="text1"/>
          <w:sz w:val="20"/>
          <w:szCs w:val="20"/>
        </w:rPr>
        <w:t xml:space="preserve">ooperation </w:t>
      </w:r>
      <w:r w:rsidR="00E95F21" w:rsidRPr="00593EB0">
        <w:rPr>
          <w:rFonts w:ascii="Times New Roman" w:hAnsi="Times New Roman" w:cs="Times New Roman"/>
          <w:color w:val="000000" w:themeColor="text1"/>
          <w:sz w:val="20"/>
          <w:szCs w:val="20"/>
        </w:rPr>
        <w:t xml:space="preserve">continued </w:t>
      </w:r>
      <w:r w:rsidR="00B56FCC" w:rsidRPr="00593EB0">
        <w:rPr>
          <w:rFonts w:ascii="Times New Roman" w:hAnsi="Times New Roman" w:cs="Times New Roman"/>
          <w:color w:val="000000" w:themeColor="text1"/>
          <w:sz w:val="20"/>
          <w:szCs w:val="20"/>
        </w:rPr>
        <w:t xml:space="preserve">to </w:t>
      </w:r>
      <w:r w:rsidR="001F72FC" w:rsidRPr="00593EB0">
        <w:rPr>
          <w:rFonts w:ascii="Times New Roman" w:hAnsi="Times New Roman" w:cs="Times New Roman"/>
          <w:color w:val="000000" w:themeColor="text1"/>
          <w:sz w:val="20"/>
          <w:szCs w:val="20"/>
        </w:rPr>
        <w:t xml:space="preserve">play vital roles </w:t>
      </w:r>
      <w:r w:rsidR="00932A43" w:rsidRPr="00593EB0">
        <w:rPr>
          <w:rFonts w:ascii="Times New Roman" w:hAnsi="Times New Roman" w:cs="Times New Roman"/>
          <w:color w:val="000000" w:themeColor="text1"/>
          <w:sz w:val="20"/>
          <w:szCs w:val="20"/>
        </w:rPr>
        <w:t>in providing</w:t>
      </w:r>
      <w:r w:rsidR="00B56FCC" w:rsidRPr="00593EB0">
        <w:rPr>
          <w:rFonts w:ascii="Times New Roman" w:hAnsi="Times New Roman" w:cs="Times New Roman"/>
          <w:color w:val="000000" w:themeColor="text1"/>
          <w:sz w:val="20"/>
          <w:szCs w:val="20"/>
        </w:rPr>
        <w:t xml:space="preserve"> </w:t>
      </w:r>
      <w:r w:rsidR="008A6FBE" w:rsidRPr="00593EB0">
        <w:rPr>
          <w:rFonts w:ascii="Times New Roman" w:hAnsi="Times New Roman" w:cs="Times New Roman"/>
          <w:color w:val="000000" w:themeColor="text1"/>
          <w:sz w:val="20"/>
          <w:szCs w:val="20"/>
        </w:rPr>
        <w:t xml:space="preserve">the </w:t>
      </w:r>
      <w:r w:rsidR="006A02B8" w:rsidRPr="00593EB0">
        <w:rPr>
          <w:rFonts w:ascii="Times New Roman" w:hAnsi="Times New Roman" w:cs="Times New Roman"/>
          <w:color w:val="000000" w:themeColor="text1"/>
          <w:sz w:val="20"/>
          <w:szCs w:val="20"/>
        </w:rPr>
        <w:t xml:space="preserve">support of the United Nations </w:t>
      </w:r>
      <w:r w:rsidR="001F72FC" w:rsidRPr="00593EB0">
        <w:rPr>
          <w:rFonts w:ascii="Times New Roman" w:hAnsi="Times New Roman" w:cs="Times New Roman"/>
          <w:color w:val="000000" w:themeColor="text1"/>
          <w:sz w:val="20"/>
          <w:szCs w:val="20"/>
        </w:rPr>
        <w:t>system</w:t>
      </w:r>
      <w:r w:rsidR="00932A43" w:rsidRPr="00593EB0">
        <w:rPr>
          <w:rFonts w:ascii="Times New Roman" w:hAnsi="Times New Roman" w:cs="Times New Roman"/>
          <w:color w:val="000000" w:themeColor="text1"/>
          <w:sz w:val="20"/>
          <w:szCs w:val="20"/>
        </w:rPr>
        <w:t xml:space="preserve"> </w:t>
      </w:r>
      <w:r w:rsidR="00B56FCC" w:rsidRPr="00593EB0">
        <w:rPr>
          <w:rFonts w:ascii="Times New Roman" w:hAnsi="Times New Roman" w:cs="Times New Roman"/>
          <w:color w:val="000000" w:themeColor="text1"/>
          <w:sz w:val="20"/>
          <w:szCs w:val="20"/>
        </w:rPr>
        <w:t>to</w:t>
      </w:r>
      <w:r w:rsidR="00932A43" w:rsidRPr="00593EB0">
        <w:rPr>
          <w:rFonts w:ascii="Times New Roman" w:hAnsi="Times New Roman" w:cs="Times New Roman"/>
          <w:color w:val="000000" w:themeColor="text1"/>
          <w:sz w:val="20"/>
          <w:szCs w:val="20"/>
        </w:rPr>
        <w:t xml:space="preserve"> Member States on</w:t>
      </w:r>
      <w:r w:rsidR="00B56FCC" w:rsidRPr="00593EB0">
        <w:rPr>
          <w:rFonts w:ascii="Times New Roman" w:hAnsi="Times New Roman" w:cs="Times New Roman"/>
          <w:color w:val="000000" w:themeColor="text1"/>
          <w:sz w:val="20"/>
          <w:szCs w:val="20"/>
        </w:rPr>
        <w:t xml:space="preserve"> </w:t>
      </w:r>
      <w:r w:rsidR="006A02B8" w:rsidRPr="00593EB0">
        <w:rPr>
          <w:rFonts w:ascii="Times New Roman" w:hAnsi="Times New Roman" w:cs="Times New Roman"/>
          <w:color w:val="000000" w:themeColor="text1"/>
          <w:sz w:val="20"/>
          <w:szCs w:val="20"/>
        </w:rPr>
        <w:t>South-South and triangular cooperation</w:t>
      </w:r>
      <w:r w:rsidR="00B56FCC" w:rsidRPr="00593EB0">
        <w:rPr>
          <w:rFonts w:ascii="Times New Roman" w:hAnsi="Times New Roman" w:cs="Times New Roman"/>
          <w:color w:val="000000" w:themeColor="text1"/>
          <w:sz w:val="20"/>
          <w:szCs w:val="20"/>
        </w:rPr>
        <w:t>.</w:t>
      </w:r>
      <w:r w:rsidR="00792A35" w:rsidRPr="00593EB0">
        <w:rPr>
          <w:rFonts w:ascii="Times New Roman" w:hAnsi="Times New Roman" w:cs="Times New Roman"/>
          <w:color w:val="000000" w:themeColor="text1"/>
          <w:sz w:val="20"/>
          <w:szCs w:val="20"/>
        </w:rPr>
        <w:t xml:space="preserve"> </w:t>
      </w:r>
    </w:p>
    <w:p w14:paraId="1CD0F21A" w14:textId="77777777" w:rsidR="00AE666F" w:rsidRPr="00593EB0" w:rsidRDefault="00AE666F" w:rsidP="00AE666F">
      <w:pPr>
        <w:pStyle w:val="ListParagraph"/>
        <w:tabs>
          <w:tab w:val="left" w:pos="360"/>
        </w:tabs>
        <w:jc w:val="both"/>
        <w:rPr>
          <w:rFonts w:ascii="Times New Roman" w:hAnsi="Times New Roman" w:cs="Times New Roman"/>
          <w:color w:val="000000" w:themeColor="text1"/>
          <w:sz w:val="20"/>
          <w:szCs w:val="20"/>
        </w:rPr>
      </w:pPr>
    </w:p>
    <w:p w14:paraId="530CFD25" w14:textId="1C27C044" w:rsidR="00DA015F" w:rsidRPr="00593EB0" w:rsidRDefault="00FE14CD" w:rsidP="001C752B">
      <w:pPr>
        <w:pStyle w:val="ListParagraph"/>
        <w:numPr>
          <w:ilvl w:val="0"/>
          <w:numId w:val="5"/>
        </w:numPr>
        <w:tabs>
          <w:tab w:val="left" w:pos="360"/>
        </w:tabs>
        <w:spacing w:after="0" w:line="240" w:lineRule="auto"/>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rPr>
        <w:t xml:space="preserve">UNOSSC also supported enhancing </w:t>
      </w:r>
      <w:r w:rsidR="00BA0CBE" w:rsidRPr="00593EB0">
        <w:rPr>
          <w:rFonts w:ascii="Times New Roman" w:hAnsi="Times New Roman" w:cs="Times New Roman"/>
          <w:color w:val="000000" w:themeColor="text1"/>
          <w:sz w:val="20"/>
          <w:szCs w:val="20"/>
        </w:rPr>
        <w:t xml:space="preserve">cross-regional </w:t>
      </w:r>
      <w:r w:rsidR="006A02B8" w:rsidRPr="00593EB0">
        <w:rPr>
          <w:rFonts w:ascii="Times New Roman" w:hAnsi="Times New Roman" w:cs="Times New Roman"/>
          <w:color w:val="000000" w:themeColor="text1"/>
          <w:sz w:val="20"/>
          <w:szCs w:val="20"/>
        </w:rPr>
        <w:t>United Nations</w:t>
      </w:r>
      <w:r w:rsidRPr="00593EB0">
        <w:rPr>
          <w:rFonts w:ascii="Times New Roman" w:hAnsi="Times New Roman" w:cs="Times New Roman"/>
          <w:color w:val="000000" w:themeColor="text1"/>
          <w:sz w:val="20"/>
          <w:szCs w:val="20"/>
        </w:rPr>
        <w:t xml:space="preserve"> system-wide coordination on South-South and triangular cooperation. </w:t>
      </w:r>
      <w:r w:rsidR="00B56FCC" w:rsidRPr="00593EB0">
        <w:rPr>
          <w:rFonts w:ascii="Times New Roman" w:hAnsi="Times New Roman" w:cs="Times New Roman"/>
          <w:color w:val="000000" w:themeColor="text1"/>
          <w:sz w:val="20"/>
          <w:szCs w:val="20"/>
        </w:rPr>
        <w:t xml:space="preserve">As part of the multi-country office </w:t>
      </w:r>
      <w:r w:rsidR="00D366D9" w:rsidRPr="00593EB0">
        <w:rPr>
          <w:rFonts w:ascii="Times New Roman" w:hAnsi="Times New Roman" w:cs="Times New Roman"/>
          <w:color w:val="000000" w:themeColor="text1"/>
          <w:sz w:val="20"/>
          <w:szCs w:val="20"/>
        </w:rPr>
        <w:t xml:space="preserve">(MCO) </w:t>
      </w:r>
      <w:r w:rsidR="00B56FCC" w:rsidRPr="00593EB0">
        <w:rPr>
          <w:rFonts w:ascii="Times New Roman" w:hAnsi="Times New Roman" w:cs="Times New Roman"/>
          <w:color w:val="000000" w:themeColor="text1"/>
          <w:sz w:val="20"/>
          <w:szCs w:val="20"/>
        </w:rPr>
        <w:t xml:space="preserve">review and follow-up on its implementation, the </w:t>
      </w:r>
      <w:bookmarkStart w:id="0" w:name="_Hlk99636016"/>
      <w:r w:rsidR="00BA0CBE" w:rsidRPr="00593EB0">
        <w:rPr>
          <w:rFonts w:ascii="Times New Roman" w:hAnsi="Times New Roman" w:cs="Times New Roman"/>
          <w:color w:val="000000" w:themeColor="text1"/>
          <w:sz w:val="20"/>
          <w:szCs w:val="20"/>
        </w:rPr>
        <w:t xml:space="preserve">United Nations Sustainable Development Group </w:t>
      </w:r>
      <w:bookmarkEnd w:id="0"/>
      <w:r w:rsidR="00BA0CBE" w:rsidRPr="00593EB0">
        <w:rPr>
          <w:rFonts w:ascii="Times New Roman" w:hAnsi="Times New Roman" w:cs="Times New Roman"/>
          <w:color w:val="000000" w:themeColor="text1"/>
          <w:sz w:val="20"/>
          <w:szCs w:val="20"/>
        </w:rPr>
        <w:t>(</w:t>
      </w:r>
      <w:r w:rsidR="00B56FCC" w:rsidRPr="00593EB0">
        <w:rPr>
          <w:rFonts w:ascii="Times New Roman" w:hAnsi="Times New Roman" w:cs="Times New Roman"/>
          <w:color w:val="000000" w:themeColor="text1"/>
          <w:sz w:val="20"/>
          <w:szCs w:val="20"/>
        </w:rPr>
        <w:t>UNSDG</w:t>
      </w:r>
      <w:r w:rsidR="00BA0CBE" w:rsidRPr="00593EB0">
        <w:rPr>
          <w:rFonts w:ascii="Times New Roman" w:hAnsi="Times New Roman" w:cs="Times New Roman"/>
          <w:color w:val="000000" w:themeColor="text1"/>
          <w:sz w:val="20"/>
          <w:szCs w:val="20"/>
        </w:rPr>
        <w:t>)</w:t>
      </w:r>
      <w:r w:rsidR="00B56FCC" w:rsidRPr="00593EB0">
        <w:rPr>
          <w:rFonts w:ascii="Times New Roman" w:hAnsi="Times New Roman" w:cs="Times New Roman"/>
          <w:color w:val="000000" w:themeColor="text1"/>
          <w:sz w:val="20"/>
          <w:szCs w:val="20"/>
        </w:rPr>
        <w:t xml:space="preserve"> Core Group is tracking progress across seven action areas, including action area 7 on South-South cooperation and cross-regional learning, coordinated by UNOSSC. In that context, UNOSSC coordinated with United Nations entities, within the framework of the United Nations Inter-Agency Mechanism for South-South and Triangular Cooperation, to review progress on the various commitments made by individual entities and developed a coherent system-wide approach and </w:t>
      </w:r>
      <w:r w:rsidR="004301E0" w:rsidRPr="00593EB0">
        <w:rPr>
          <w:rFonts w:ascii="Times New Roman" w:hAnsi="Times New Roman" w:cs="Times New Roman"/>
          <w:color w:val="000000" w:themeColor="text1"/>
          <w:sz w:val="20"/>
          <w:szCs w:val="20"/>
        </w:rPr>
        <w:t>United Nations development system</w:t>
      </w:r>
      <w:r w:rsidR="00B56FCC" w:rsidRPr="00593EB0">
        <w:rPr>
          <w:rFonts w:ascii="Times New Roman" w:hAnsi="Times New Roman" w:cs="Times New Roman"/>
          <w:color w:val="000000" w:themeColor="text1"/>
          <w:sz w:val="20"/>
          <w:szCs w:val="20"/>
        </w:rPr>
        <w:t xml:space="preserve"> offer on South-South and triangular cooperation in support of </w:t>
      </w:r>
      <w:r w:rsidR="00D366D9" w:rsidRPr="00593EB0">
        <w:rPr>
          <w:rFonts w:ascii="Times New Roman" w:hAnsi="Times New Roman" w:cs="Times New Roman"/>
          <w:color w:val="000000" w:themeColor="text1"/>
          <w:sz w:val="20"/>
          <w:szCs w:val="20"/>
        </w:rPr>
        <w:t>MCOs</w:t>
      </w:r>
      <w:r w:rsidR="00B56FCC" w:rsidRPr="00593EB0">
        <w:rPr>
          <w:rFonts w:ascii="Times New Roman" w:hAnsi="Times New Roman" w:cs="Times New Roman"/>
          <w:color w:val="000000" w:themeColor="text1"/>
          <w:sz w:val="20"/>
          <w:szCs w:val="20"/>
        </w:rPr>
        <w:t>/</w:t>
      </w:r>
      <w:r w:rsidR="004301E0" w:rsidRPr="00593EB0">
        <w:rPr>
          <w:rFonts w:ascii="Times New Roman" w:hAnsi="Times New Roman" w:cs="Times New Roman"/>
          <w:color w:val="000000" w:themeColor="text1"/>
          <w:sz w:val="20"/>
          <w:szCs w:val="20"/>
        </w:rPr>
        <w:t>small island developing States (</w:t>
      </w:r>
      <w:r w:rsidR="00B56FCC" w:rsidRPr="00593EB0">
        <w:rPr>
          <w:rFonts w:ascii="Times New Roman" w:hAnsi="Times New Roman" w:cs="Times New Roman"/>
          <w:color w:val="000000" w:themeColor="text1"/>
          <w:sz w:val="20"/>
          <w:szCs w:val="20"/>
        </w:rPr>
        <w:t>SIDS</w:t>
      </w:r>
      <w:r w:rsidR="004301E0" w:rsidRPr="00593EB0">
        <w:rPr>
          <w:rFonts w:ascii="Times New Roman" w:hAnsi="Times New Roman" w:cs="Times New Roman"/>
          <w:color w:val="000000" w:themeColor="text1"/>
          <w:sz w:val="20"/>
          <w:szCs w:val="20"/>
        </w:rPr>
        <w:t>)</w:t>
      </w:r>
      <w:r w:rsidR="00B56FCC" w:rsidRPr="00593EB0">
        <w:rPr>
          <w:rFonts w:ascii="Times New Roman" w:hAnsi="Times New Roman" w:cs="Times New Roman"/>
          <w:color w:val="000000" w:themeColor="text1"/>
          <w:sz w:val="20"/>
          <w:szCs w:val="20"/>
        </w:rPr>
        <w:t>, including recommendations for concrete actions that could be taken collectively by the UNSDG entities at the global, regional or country level. </w:t>
      </w:r>
    </w:p>
    <w:p w14:paraId="34585088" w14:textId="7564F5AC" w:rsidR="00DA015F" w:rsidRPr="00593EB0" w:rsidRDefault="00DA015F" w:rsidP="00DD0BC9">
      <w:pPr>
        <w:rPr>
          <w:color w:val="000000" w:themeColor="text1"/>
          <w:sz w:val="20"/>
          <w:szCs w:val="20"/>
        </w:rPr>
      </w:pPr>
    </w:p>
    <w:p w14:paraId="042DCE67" w14:textId="41A0E801" w:rsidR="001A0F8A" w:rsidRPr="00593EB0" w:rsidRDefault="00E816CC" w:rsidP="00E816CC">
      <w:pPr>
        <w:tabs>
          <w:tab w:val="left" w:pos="360"/>
        </w:tabs>
        <w:ind w:left="720"/>
        <w:jc w:val="both"/>
        <w:rPr>
          <w:color w:val="000000" w:themeColor="text1"/>
          <w:sz w:val="20"/>
          <w:szCs w:val="20"/>
        </w:rPr>
      </w:pPr>
      <w:r w:rsidRPr="00593EB0">
        <w:rPr>
          <w:b/>
          <w:color w:val="000000" w:themeColor="text1"/>
          <w:sz w:val="20"/>
          <w:szCs w:val="20"/>
        </w:rPr>
        <w:t>P</w:t>
      </w:r>
      <w:r w:rsidR="00472572" w:rsidRPr="00593EB0">
        <w:rPr>
          <w:b/>
          <w:color w:val="000000" w:themeColor="text1"/>
          <w:sz w:val="20"/>
          <w:szCs w:val="20"/>
        </w:rPr>
        <w:t>rovid</w:t>
      </w:r>
      <w:r w:rsidRPr="00593EB0">
        <w:rPr>
          <w:b/>
          <w:color w:val="000000" w:themeColor="text1"/>
          <w:sz w:val="20"/>
          <w:szCs w:val="20"/>
        </w:rPr>
        <w:t>ing</w:t>
      </w:r>
      <w:r w:rsidR="00472572" w:rsidRPr="00593EB0">
        <w:rPr>
          <w:b/>
          <w:color w:val="000000" w:themeColor="text1"/>
          <w:sz w:val="20"/>
          <w:szCs w:val="20"/>
        </w:rPr>
        <w:t xml:space="preserve"> </w:t>
      </w:r>
      <w:r w:rsidR="00245514" w:rsidRPr="00593EB0">
        <w:rPr>
          <w:b/>
          <w:color w:val="000000" w:themeColor="text1"/>
          <w:sz w:val="20"/>
          <w:szCs w:val="20"/>
        </w:rPr>
        <w:t xml:space="preserve">advisory </w:t>
      </w:r>
      <w:r w:rsidR="00472572" w:rsidRPr="00593EB0">
        <w:rPr>
          <w:b/>
          <w:color w:val="000000" w:themeColor="text1"/>
          <w:sz w:val="20"/>
          <w:szCs w:val="20"/>
        </w:rPr>
        <w:t>services to United Nations entities</w:t>
      </w:r>
    </w:p>
    <w:p w14:paraId="6C53FB97" w14:textId="77777777" w:rsidR="001A0F8A" w:rsidRPr="00593EB0" w:rsidRDefault="001A0F8A" w:rsidP="001A0F8A">
      <w:pPr>
        <w:pStyle w:val="ListParagraph"/>
        <w:rPr>
          <w:rFonts w:ascii="Times New Roman" w:hAnsi="Times New Roman" w:cs="Times New Roman"/>
          <w:sz w:val="20"/>
          <w:szCs w:val="20"/>
        </w:rPr>
      </w:pPr>
    </w:p>
    <w:p w14:paraId="2AAE6E9A" w14:textId="73EFDE5A" w:rsidR="00B049A0" w:rsidRPr="00593EB0" w:rsidRDefault="00A24339" w:rsidP="00481C51">
      <w:pPr>
        <w:pStyle w:val="ListParagraph"/>
        <w:numPr>
          <w:ilvl w:val="0"/>
          <w:numId w:val="5"/>
        </w:numPr>
        <w:tabs>
          <w:tab w:val="left" w:pos="360"/>
        </w:tabs>
        <w:spacing w:after="0" w:line="240" w:lineRule="auto"/>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rPr>
        <w:t xml:space="preserve">UNOSSC helped </w:t>
      </w:r>
      <w:r w:rsidR="00E816CC" w:rsidRPr="00593EB0">
        <w:rPr>
          <w:rFonts w:ascii="Times New Roman" w:hAnsi="Times New Roman" w:cs="Times New Roman"/>
          <w:color w:val="000000" w:themeColor="text1"/>
          <w:sz w:val="20"/>
          <w:szCs w:val="20"/>
        </w:rPr>
        <w:t>United Nations</w:t>
      </w:r>
      <w:r w:rsidRPr="00593EB0">
        <w:rPr>
          <w:rFonts w:ascii="Times New Roman" w:hAnsi="Times New Roman" w:cs="Times New Roman"/>
          <w:color w:val="000000" w:themeColor="text1"/>
          <w:sz w:val="20"/>
          <w:szCs w:val="20"/>
        </w:rPr>
        <w:t xml:space="preserve"> entities in strengthening </w:t>
      </w:r>
      <w:r w:rsidR="00E816CC" w:rsidRPr="00593EB0">
        <w:rPr>
          <w:rFonts w:ascii="Times New Roman" w:hAnsi="Times New Roman" w:cs="Times New Roman"/>
          <w:color w:val="000000" w:themeColor="text1"/>
          <w:sz w:val="20"/>
          <w:szCs w:val="20"/>
        </w:rPr>
        <w:t xml:space="preserve">the </w:t>
      </w:r>
      <w:r w:rsidRPr="00593EB0">
        <w:rPr>
          <w:rFonts w:ascii="Times New Roman" w:hAnsi="Times New Roman" w:cs="Times New Roman"/>
          <w:color w:val="000000" w:themeColor="text1"/>
          <w:sz w:val="20"/>
          <w:szCs w:val="20"/>
        </w:rPr>
        <w:t xml:space="preserve">monitoring and evaluation of South-South and triangular </w:t>
      </w:r>
      <w:r w:rsidR="008A6FBE" w:rsidRPr="00593EB0">
        <w:rPr>
          <w:rFonts w:ascii="Times New Roman" w:hAnsi="Times New Roman" w:cs="Times New Roman"/>
          <w:color w:val="000000" w:themeColor="text1"/>
          <w:sz w:val="20"/>
          <w:szCs w:val="20"/>
        </w:rPr>
        <w:t>cooperation-related</w:t>
      </w:r>
      <w:r w:rsidRPr="00593EB0">
        <w:rPr>
          <w:rFonts w:ascii="Times New Roman" w:hAnsi="Times New Roman" w:cs="Times New Roman"/>
          <w:color w:val="000000" w:themeColor="text1"/>
          <w:sz w:val="20"/>
          <w:szCs w:val="20"/>
        </w:rPr>
        <w:t xml:space="preserve"> work. For instance, </w:t>
      </w:r>
      <w:r w:rsidR="00E816CC" w:rsidRPr="00593EB0">
        <w:rPr>
          <w:rFonts w:ascii="Times New Roman" w:hAnsi="Times New Roman" w:cs="Times New Roman"/>
          <w:color w:val="000000" w:themeColor="text1"/>
          <w:sz w:val="20"/>
          <w:szCs w:val="20"/>
        </w:rPr>
        <w:t>it</w:t>
      </w:r>
      <w:r w:rsidR="00167010" w:rsidRPr="00593EB0">
        <w:rPr>
          <w:rFonts w:ascii="Times New Roman" w:hAnsi="Times New Roman" w:cs="Times New Roman"/>
          <w:color w:val="000000" w:themeColor="text1"/>
          <w:sz w:val="20"/>
          <w:szCs w:val="20"/>
        </w:rPr>
        <w:t xml:space="preserve"> provided </w:t>
      </w:r>
      <w:r w:rsidR="00D43E46" w:rsidRPr="00593EB0">
        <w:rPr>
          <w:rFonts w:ascii="Times New Roman" w:hAnsi="Times New Roman" w:cs="Times New Roman"/>
          <w:color w:val="000000" w:themeColor="text1"/>
          <w:sz w:val="20"/>
          <w:szCs w:val="20"/>
        </w:rPr>
        <w:t>substantiative</w:t>
      </w:r>
      <w:r w:rsidR="00167010" w:rsidRPr="00593EB0">
        <w:rPr>
          <w:rFonts w:ascii="Times New Roman" w:hAnsi="Times New Roman" w:cs="Times New Roman"/>
          <w:color w:val="000000" w:themeColor="text1"/>
          <w:sz w:val="20"/>
          <w:szCs w:val="20"/>
        </w:rPr>
        <w:t xml:space="preserve"> inputs </w:t>
      </w:r>
      <w:r w:rsidR="008C5771" w:rsidRPr="00593EB0">
        <w:rPr>
          <w:rFonts w:ascii="Times New Roman" w:hAnsi="Times New Roman" w:cs="Times New Roman"/>
          <w:color w:val="000000" w:themeColor="text1"/>
          <w:sz w:val="20"/>
          <w:szCs w:val="20"/>
        </w:rPr>
        <w:t xml:space="preserve">to </w:t>
      </w:r>
      <w:r w:rsidR="00E816CC" w:rsidRPr="00593EB0">
        <w:rPr>
          <w:rFonts w:ascii="Times New Roman" w:hAnsi="Times New Roman" w:cs="Times New Roman"/>
          <w:color w:val="000000" w:themeColor="text1"/>
          <w:sz w:val="20"/>
          <w:szCs w:val="20"/>
        </w:rPr>
        <w:t>the Food and Agriculture Organization of the United Nations (</w:t>
      </w:r>
      <w:r w:rsidR="008C5771" w:rsidRPr="00593EB0">
        <w:rPr>
          <w:rFonts w:ascii="Times New Roman" w:hAnsi="Times New Roman" w:cs="Times New Roman"/>
          <w:color w:val="000000" w:themeColor="text1"/>
          <w:sz w:val="20"/>
          <w:szCs w:val="20"/>
        </w:rPr>
        <w:t>FAO</w:t>
      </w:r>
      <w:r w:rsidR="00E816CC" w:rsidRPr="00593EB0">
        <w:rPr>
          <w:rFonts w:ascii="Times New Roman" w:hAnsi="Times New Roman" w:cs="Times New Roman"/>
          <w:color w:val="000000" w:themeColor="text1"/>
          <w:sz w:val="20"/>
          <w:szCs w:val="20"/>
        </w:rPr>
        <w:t>)</w:t>
      </w:r>
      <w:r w:rsidR="008C5771" w:rsidRPr="00593EB0">
        <w:rPr>
          <w:rFonts w:ascii="Times New Roman" w:hAnsi="Times New Roman" w:cs="Times New Roman"/>
          <w:color w:val="000000" w:themeColor="text1"/>
          <w:sz w:val="20"/>
          <w:szCs w:val="20"/>
        </w:rPr>
        <w:t xml:space="preserve"> </w:t>
      </w:r>
      <w:r w:rsidR="00167010" w:rsidRPr="00593EB0">
        <w:rPr>
          <w:rFonts w:ascii="Times New Roman" w:hAnsi="Times New Roman" w:cs="Times New Roman"/>
          <w:color w:val="000000" w:themeColor="text1"/>
          <w:sz w:val="20"/>
          <w:szCs w:val="20"/>
        </w:rPr>
        <w:t xml:space="preserve">during the development of </w:t>
      </w:r>
      <w:r w:rsidR="008C5771" w:rsidRPr="00593EB0">
        <w:rPr>
          <w:rFonts w:ascii="Times New Roman" w:hAnsi="Times New Roman" w:cs="Times New Roman"/>
          <w:color w:val="000000" w:themeColor="text1"/>
          <w:sz w:val="20"/>
          <w:szCs w:val="20"/>
        </w:rPr>
        <w:t>its</w:t>
      </w:r>
      <w:r w:rsidR="00167010" w:rsidRPr="00593EB0">
        <w:rPr>
          <w:rFonts w:ascii="Times New Roman" w:hAnsi="Times New Roman" w:cs="Times New Roman"/>
          <w:color w:val="000000" w:themeColor="text1"/>
          <w:sz w:val="20"/>
          <w:szCs w:val="20"/>
        </w:rPr>
        <w:t xml:space="preserve"> </w:t>
      </w:r>
      <w:r w:rsidR="00E816CC" w:rsidRPr="00593EB0">
        <w:rPr>
          <w:rFonts w:ascii="Times New Roman" w:hAnsi="Times New Roman" w:cs="Times New Roman"/>
          <w:color w:val="000000" w:themeColor="text1"/>
          <w:sz w:val="20"/>
          <w:szCs w:val="20"/>
        </w:rPr>
        <w:t>n</w:t>
      </w:r>
      <w:r w:rsidR="00167010" w:rsidRPr="00593EB0">
        <w:rPr>
          <w:rFonts w:ascii="Times New Roman" w:hAnsi="Times New Roman" w:cs="Times New Roman"/>
          <w:color w:val="000000" w:themeColor="text1"/>
          <w:sz w:val="20"/>
          <w:szCs w:val="20"/>
        </w:rPr>
        <w:t xml:space="preserve">ew South-South and </w:t>
      </w:r>
      <w:r w:rsidR="00E816CC" w:rsidRPr="00593EB0">
        <w:rPr>
          <w:rFonts w:ascii="Times New Roman" w:hAnsi="Times New Roman" w:cs="Times New Roman"/>
          <w:color w:val="000000" w:themeColor="text1"/>
          <w:sz w:val="20"/>
          <w:szCs w:val="20"/>
        </w:rPr>
        <w:t>t</w:t>
      </w:r>
      <w:r w:rsidR="00167010" w:rsidRPr="00593EB0">
        <w:rPr>
          <w:rFonts w:ascii="Times New Roman" w:hAnsi="Times New Roman" w:cs="Times New Roman"/>
          <w:color w:val="000000" w:themeColor="text1"/>
          <w:sz w:val="20"/>
          <w:szCs w:val="20"/>
        </w:rPr>
        <w:t xml:space="preserve">riangular </w:t>
      </w:r>
      <w:r w:rsidR="00E816CC" w:rsidRPr="00593EB0">
        <w:rPr>
          <w:rFonts w:ascii="Times New Roman" w:hAnsi="Times New Roman" w:cs="Times New Roman"/>
          <w:color w:val="000000" w:themeColor="text1"/>
          <w:sz w:val="20"/>
          <w:szCs w:val="20"/>
        </w:rPr>
        <w:t>c</w:t>
      </w:r>
      <w:r w:rsidR="00167010" w:rsidRPr="00593EB0">
        <w:rPr>
          <w:rFonts w:ascii="Times New Roman" w:hAnsi="Times New Roman" w:cs="Times New Roman"/>
          <w:color w:val="000000" w:themeColor="text1"/>
          <w:sz w:val="20"/>
          <w:szCs w:val="20"/>
        </w:rPr>
        <w:t xml:space="preserve">ooperation </w:t>
      </w:r>
      <w:r w:rsidR="00E816CC" w:rsidRPr="00593EB0">
        <w:rPr>
          <w:rFonts w:ascii="Times New Roman" w:hAnsi="Times New Roman" w:cs="Times New Roman"/>
          <w:color w:val="000000" w:themeColor="text1"/>
          <w:sz w:val="20"/>
          <w:szCs w:val="20"/>
        </w:rPr>
        <w:t>s</w:t>
      </w:r>
      <w:r w:rsidR="00167010" w:rsidRPr="00593EB0">
        <w:rPr>
          <w:rFonts w:ascii="Times New Roman" w:hAnsi="Times New Roman" w:cs="Times New Roman"/>
          <w:color w:val="000000" w:themeColor="text1"/>
          <w:sz w:val="20"/>
          <w:szCs w:val="20"/>
        </w:rPr>
        <w:t>trategy</w:t>
      </w:r>
      <w:r w:rsidR="008C5771" w:rsidRPr="00593EB0">
        <w:rPr>
          <w:rFonts w:ascii="Times New Roman" w:hAnsi="Times New Roman" w:cs="Times New Roman"/>
          <w:color w:val="000000" w:themeColor="text1"/>
          <w:sz w:val="20"/>
          <w:szCs w:val="20"/>
        </w:rPr>
        <w:t xml:space="preserve"> and on</w:t>
      </w:r>
      <w:r w:rsidR="00167010" w:rsidRPr="00593EB0">
        <w:rPr>
          <w:rFonts w:ascii="Times New Roman" w:hAnsi="Times New Roman" w:cs="Times New Roman"/>
          <w:color w:val="000000" w:themeColor="text1"/>
          <w:sz w:val="20"/>
          <w:szCs w:val="20"/>
        </w:rPr>
        <w:t xml:space="preserve"> </w:t>
      </w:r>
      <w:r w:rsidR="008C5771" w:rsidRPr="00593EB0">
        <w:rPr>
          <w:rFonts w:ascii="Times New Roman" w:hAnsi="Times New Roman" w:cs="Times New Roman"/>
          <w:color w:val="000000" w:themeColor="text1"/>
          <w:sz w:val="20"/>
          <w:szCs w:val="20"/>
        </w:rPr>
        <w:t>its</w:t>
      </w:r>
      <w:r w:rsidR="00167010" w:rsidRPr="00593EB0">
        <w:rPr>
          <w:rFonts w:ascii="Times New Roman" w:hAnsi="Times New Roman" w:cs="Times New Roman"/>
          <w:color w:val="000000" w:themeColor="text1"/>
          <w:sz w:val="20"/>
          <w:szCs w:val="20"/>
        </w:rPr>
        <w:t xml:space="preserve"> South-South </w:t>
      </w:r>
      <w:r w:rsidR="00D43E46" w:rsidRPr="00593EB0">
        <w:rPr>
          <w:rFonts w:ascii="Times New Roman" w:hAnsi="Times New Roman" w:cs="Times New Roman"/>
          <w:color w:val="000000" w:themeColor="text1"/>
          <w:sz w:val="20"/>
          <w:szCs w:val="20"/>
        </w:rPr>
        <w:t>benchmarking</w:t>
      </w:r>
      <w:r w:rsidR="00913ACC" w:rsidRPr="00593EB0">
        <w:rPr>
          <w:rFonts w:ascii="Times New Roman" w:hAnsi="Times New Roman" w:cs="Times New Roman"/>
          <w:color w:val="000000" w:themeColor="text1"/>
          <w:sz w:val="20"/>
          <w:szCs w:val="20"/>
        </w:rPr>
        <w:t xml:space="preserve"> study/</w:t>
      </w:r>
      <w:r w:rsidR="00167010" w:rsidRPr="00593EB0">
        <w:rPr>
          <w:rFonts w:ascii="Times New Roman" w:hAnsi="Times New Roman" w:cs="Times New Roman"/>
          <w:color w:val="000000" w:themeColor="text1"/>
          <w:sz w:val="20"/>
          <w:szCs w:val="20"/>
        </w:rPr>
        <w:t>evaluation</w:t>
      </w:r>
      <w:r w:rsidR="008C5771" w:rsidRPr="00593EB0">
        <w:rPr>
          <w:rFonts w:ascii="Times New Roman" w:hAnsi="Times New Roman" w:cs="Times New Roman"/>
          <w:color w:val="000000" w:themeColor="text1"/>
          <w:sz w:val="20"/>
          <w:szCs w:val="20"/>
        </w:rPr>
        <w:t>.</w:t>
      </w:r>
      <w:r w:rsidR="00167010" w:rsidRPr="00593EB0">
        <w:rPr>
          <w:rFonts w:ascii="Times New Roman" w:hAnsi="Times New Roman" w:cs="Times New Roman"/>
          <w:color w:val="000000" w:themeColor="text1"/>
          <w:sz w:val="20"/>
          <w:szCs w:val="20"/>
        </w:rPr>
        <w:t xml:space="preserve"> </w:t>
      </w:r>
      <w:r w:rsidR="00E816CC" w:rsidRPr="00593EB0">
        <w:rPr>
          <w:rFonts w:ascii="Times New Roman" w:hAnsi="Times New Roman" w:cs="Times New Roman"/>
          <w:color w:val="000000" w:themeColor="text1"/>
          <w:sz w:val="20"/>
          <w:szCs w:val="20"/>
        </w:rPr>
        <w:t xml:space="preserve">The Office </w:t>
      </w:r>
      <w:r w:rsidR="00E816CC" w:rsidRPr="00593EB0">
        <w:rPr>
          <w:rFonts w:ascii="Times New Roman" w:hAnsi="Times New Roman" w:cs="Times New Roman"/>
          <w:color w:val="000000" w:themeColor="text1"/>
          <w:sz w:val="20"/>
          <w:szCs w:val="20"/>
        </w:rPr>
        <w:lastRenderedPageBreak/>
        <w:t xml:space="preserve">also </w:t>
      </w:r>
      <w:r w:rsidRPr="00593EB0">
        <w:rPr>
          <w:rFonts w:ascii="Times New Roman" w:hAnsi="Times New Roman" w:cs="Times New Roman"/>
          <w:color w:val="000000" w:themeColor="text1"/>
          <w:sz w:val="20"/>
          <w:szCs w:val="20"/>
        </w:rPr>
        <w:t xml:space="preserve">provided technical inputs </w:t>
      </w:r>
      <w:r w:rsidR="00E816CC" w:rsidRPr="00593EB0">
        <w:rPr>
          <w:rFonts w:ascii="Times New Roman" w:hAnsi="Times New Roman" w:cs="Times New Roman"/>
          <w:color w:val="000000" w:themeColor="text1"/>
          <w:sz w:val="20"/>
          <w:szCs w:val="20"/>
        </w:rPr>
        <w:t>o</w:t>
      </w:r>
      <w:r w:rsidRPr="00593EB0">
        <w:rPr>
          <w:rFonts w:ascii="Times New Roman" w:hAnsi="Times New Roman" w:cs="Times New Roman"/>
          <w:color w:val="000000" w:themeColor="text1"/>
          <w:sz w:val="20"/>
          <w:szCs w:val="20"/>
        </w:rPr>
        <w:t xml:space="preserve">n strengthening the South-South and triangular cooperation component </w:t>
      </w:r>
      <w:r w:rsidR="00E816CC" w:rsidRPr="00593EB0">
        <w:rPr>
          <w:rFonts w:ascii="Times New Roman" w:hAnsi="Times New Roman" w:cs="Times New Roman"/>
          <w:color w:val="000000" w:themeColor="text1"/>
          <w:sz w:val="20"/>
          <w:szCs w:val="20"/>
        </w:rPr>
        <w:t>of</w:t>
      </w:r>
      <w:r w:rsidRPr="00593EB0">
        <w:rPr>
          <w:rFonts w:ascii="Times New Roman" w:hAnsi="Times New Roman" w:cs="Times New Roman"/>
          <w:color w:val="000000" w:themeColor="text1"/>
          <w:sz w:val="20"/>
          <w:szCs w:val="20"/>
        </w:rPr>
        <w:t xml:space="preserve"> the QCPR </w:t>
      </w:r>
      <w:r w:rsidR="00E816CC" w:rsidRPr="00593EB0">
        <w:rPr>
          <w:rFonts w:ascii="Times New Roman" w:hAnsi="Times New Roman" w:cs="Times New Roman"/>
          <w:color w:val="000000" w:themeColor="text1"/>
          <w:sz w:val="20"/>
          <w:szCs w:val="20"/>
        </w:rPr>
        <w:t>m</w:t>
      </w:r>
      <w:r w:rsidRPr="00593EB0">
        <w:rPr>
          <w:rFonts w:ascii="Times New Roman" w:hAnsi="Times New Roman" w:cs="Times New Roman"/>
          <w:color w:val="000000" w:themeColor="text1"/>
          <w:sz w:val="20"/>
          <w:szCs w:val="20"/>
        </w:rPr>
        <w:t xml:space="preserve">onitoring </w:t>
      </w:r>
      <w:r w:rsidR="00E816CC" w:rsidRPr="00593EB0">
        <w:rPr>
          <w:rFonts w:ascii="Times New Roman" w:hAnsi="Times New Roman" w:cs="Times New Roman"/>
          <w:color w:val="000000" w:themeColor="text1"/>
          <w:sz w:val="20"/>
          <w:szCs w:val="20"/>
        </w:rPr>
        <w:t>f</w:t>
      </w:r>
      <w:r w:rsidRPr="00593EB0">
        <w:rPr>
          <w:rFonts w:ascii="Times New Roman" w:hAnsi="Times New Roman" w:cs="Times New Roman"/>
          <w:color w:val="000000" w:themeColor="text1"/>
          <w:sz w:val="20"/>
          <w:szCs w:val="20"/>
        </w:rPr>
        <w:t>ramework</w:t>
      </w:r>
      <w:r w:rsidR="00E816CC" w:rsidRPr="00593EB0">
        <w:rPr>
          <w:rFonts w:ascii="Times New Roman" w:hAnsi="Times New Roman" w:cs="Times New Roman"/>
          <w:color w:val="000000" w:themeColor="text1"/>
          <w:sz w:val="20"/>
          <w:szCs w:val="20"/>
        </w:rPr>
        <w:t>,</w:t>
      </w:r>
      <w:r w:rsidRPr="00593EB0">
        <w:rPr>
          <w:rFonts w:ascii="Times New Roman" w:hAnsi="Times New Roman" w:cs="Times New Roman"/>
          <w:color w:val="000000" w:themeColor="text1"/>
          <w:sz w:val="20"/>
          <w:szCs w:val="20"/>
        </w:rPr>
        <w:t xml:space="preserve"> </w:t>
      </w:r>
      <w:r w:rsidR="001C7AD8" w:rsidRPr="00593EB0">
        <w:rPr>
          <w:rFonts w:ascii="Times New Roman" w:hAnsi="Times New Roman" w:cs="Times New Roman"/>
          <w:color w:val="000000" w:themeColor="text1"/>
          <w:sz w:val="20"/>
          <w:szCs w:val="20"/>
        </w:rPr>
        <w:t>2021</w:t>
      </w:r>
      <w:r w:rsidR="00E816CC" w:rsidRPr="00593EB0">
        <w:rPr>
          <w:rFonts w:ascii="Times New Roman" w:hAnsi="Times New Roman" w:cs="Times New Roman"/>
          <w:color w:val="000000" w:themeColor="text1"/>
          <w:sz w:val="20"/>
          <w:szCs w:val="20"/>
        </w:rPr>
        <w:t>–</w:t>
      </w:r>
      <w:r w:rsidR="001C7AD8" w:rsidRPr="00593EB0">
        <w:rPr>
          <w:rFonts w:ascii="Times New Roman" w:hAnsi="Times New Roman" w:cs="Times New Roman"/>
          <w:color w:val="000000" w:themeColor="text1"/>
          <w:sz w:val="20"/>
          <w:szCs w:val="20"/>
        </w:rPr>
        <w:t>2024</w:t>
      </w:r>
      <w:r w:rsidR="00E816CC" w:rsidRPr="00593EB0">
        <w:rPr>
          <w:rFonts w:ascii="Times New Roman" w:hAnsi="Times New Roman" w:cs="Times New Roman"/>
          <w:color w:val="000000" w:themeColor="text1"/>
          <w:sz w:val="20"/>
          <w:szCs w:val="20"/>
        </w:rPr>
        <w:t>,</w:t>
      </w:r>
      <w:r w:rsidR="001C7AD8" w:rsidRPr="00593EB0">
        <w:rPr>
          <w:rFonts w:ascii="Times New Roman" w:hAnsi="Times New Roman" w:cs="Times New Roman"/>
          <w:color w:val="000000" w:themeColor="text1"/>
          <w:sz w:val="20"/>
          <w:szCs w:val="20"/>
        </w:rPr>
        <w:t xml:space="preserve"> </w:t>
      </w:r>
      <w:r w:rsidRPr="00593EB0">
        <w:rPr>
          <w:rFonts w:ascii="Times New Roman" w:hAnsi="Times New Roman" w:cs="Times New Roman"/>
          <w:color w:val="000000" w:themeColor="text1"/>
          <w:sz w:val="20"/>
          <w:szCs w:val="20"/>
        </w:rPr>
        <w:t>and subsequently help</w:t>
      </w:r>
      <w:r w:rsidR="00E816CC" w:rsidRPr="00593EB0">
        <w:rPr>
          <w:rFonts w:ascii="Times New Roman" w:hAnsi="Times New Roman" w:cs="Times New Roman"/>
          <w:color w:val="000000" w:themeColor="text1"/>
          <w:sz w:val="20"/>
          <w:szCs w:val="20"/>
        </w:rPr>
        <w:t>ed</w:t>
      </w:r>
      <w:r w:rsidRPr="00593EB0">
        <w:rPr>
          <w:rFonts w:ascii="Times New Roman" w:hAnsi="Times New Roman" w:cs="Times New Roman"/>
          <w:color w:val="000000" w:themeColor="text1"/>
          <w:sz w:val="20"/>
          <w:szCs w:val="20"/>
        </w:rPr>
        <w:t xml:space="preserve"> in developing data collection tools. Similarly, UNOSSC provided technical inputs and advice </w:t>
      </w:r>
      <w:r w:rsidR="00E816CC" w:rsidRPr="00593EB0">
        <w:rPr>
          <w:rFonts w:ascii="Times New Roman" w:hAnsi="Times New Roman" w:cs="Times New Roman"/>
          <w:color w:val="000000" w:themeColor="text1"/>
          <w:sz w:val="20"/>
          <w:szCs w:val="20"/>
        </w:rPr>
        <w:t xml:space="preserve">regarding </w:t>
      </w:r>
      <w:r w:rsidRPr="00593EB0">
        <w:rPr>
          <w:rFonts w:ascii="Times New Roman" w:hAnsi="Times New Roman" w:cs="Times New Roman"/>
          <w:color w:val="000000" w:themeColor="text1"/>
          <w:sz w:val="20"/>
          <w:szCs w:val="20"/>
        </w:rPr>
        <w:t xml:space="preserve">the </w:t>
      </w:r>
      <w:r w:rsidR="00E816CC" w:rsidRPr="00593EB0">
        <w:rPr>
          <w:rFonts w:ascii="Times New Roman" w:hAnsi="Times New Roman" w:cs="Times New Roman"/>
          <w:color w:val="000000" w:themeColor="text1"/>
          <w:sz w:val="20"/>
          <w:szCs w:val="20"/>
        </w:rPr>
        <w:t>South-South and triangular cooperation</w:t>
      </w:r>
      <w:r w:rsidRPr="00593EB0" w:rsidDel="00213B69">
        <w:rPr>
          <w:rFonts w:ascii="Times New Roman" w:hAnsi="Times New Roman" w:cs="Times New Roman"/>
          <w:color w:val="000000" w:themeColor="text1"/>
          <w:sz w:val="20"/>
          <w:szCs w:val="20"/>
        </w:rPr>
        <w:t xml:space="preserve"> </w:t>
      </w:r>
      <w:r w:rsidRPr="00593EB0">
        <w:rPr>
          <w:rFonts w:ascii="Times New Roman" w:hAnsi="Times New Roman" w:cs="Times New Roman"/>
          <w:color w:val="000000" w:themeColor="text1"/>
          <w:sz w:val="20"/>
          <w:szCs w:val="20"/>
        </w:rPr>
        <w:t>indicator</w:t>
      </w:r>
      <w:r w:rsidR="00FE2753" w:rsidRPr="00593EB0">
        <w:rPr>
          <w:rFonts w:ascii="Times New Roman" w:hAnsi="Times New Roman" w:cs="Times New Roman"/>
          <w:color w:val="000000" w:themeColor="text1"/>
          <w:sz w:val="20"/>
          <w:szCs w:val="20"/>
        </w:rPr>
        <w:t>s</w:t>
      </w:r>
      <w:r w:rsidRPr="00593EB0">
        <w:rPr>
          <w:rFonts w:ascii="Times New Roman" w:hAnsi="Times New Roman" w:cs="Times New Roman"/>
          <w:color w:val="000000" w:themeColor="text1"/>
          <w:sz w:val="20"/>
          <w:szCs w:val="20"/>
        </w:rPr>
        <w:t xml:space="preserve"> </w:t>
      </w:r>
      <w:r w:rsidR="00A26C5B" w:rsidRPr="00593EB0">
        <w:rPr>
          <w:rFonts w:ascii="Times New Roman" w:hAnsi="Times New Roman" w:cs="Times New Roman"/>
          <w:color w:val="000000" w:themeColor="text1"/>
          <w:sz w:val="20"/>
          <w:szCs w:val="20"/>
        </w:rPr>
        <w:t>of</w:t>
      </w:r>
      <w:r w:rsidRPr="00593EB0">
        <w:rPr>
          <w:rFonts w:ascii="Times New Roman" w:hAnsi="Times New Roman" w:cs="Times New Roman"/>
          <w:color w:val="000000" w:themeColor="text1"/>
          <w:sz w:val="20"/>
          <w:szCs w:val="20"/>
        </w:rPr>
        <w:t xml:space="preserve"> the </w:t>
      </w:r>
      <w:r w:rsidR="00A26C5B" w:rsidRPr="00593EB0">
        <w:rPr>
          <w:rFonts w:ascii="Times New Roman" w:hAnsi="Times New Roman" w:cs="Times New Roman"/>
          <w:color w:val="000000" w:themeColor="text1"/>
          <w:sz w:val="20"/>
          <w:szCs w:val="20"/>
        </w:rPr>
        <w:t xml:space="preserve">United Nations entities </w:t>
      </w:r>
      <w:r w:rsidRPr="00593EB0">
        <w:rPr>
          <w:rFonts w:ascii="Times New Roman" w:hAnsi="Times New Roman" w:cs="Times New Roman"/>
          <w:color w:val="000000" w:themeColor="text1"/>
          <w:sz w:val="20"/>
          <w:szCs w:val="20"/>
        </w:rPr>
        <w:t xml:space="preserve">reporting scorecard </w:t>
      </w:r>
      <w:r w:rsidR="00120AC0" w:rsidRPr="00593EB0">
        <w:rPr>
          <w:rFonts w:ascii="Times New Roman" w:hAnsi="Times New Roman" w:cs="Times New Roman"/>
          <w:color w:val="000000" w:themeColor="text1"/>
          <w:sz w:val="20"/>
          <w:szCs w:val="20"/>
        </w:rPr>
        <w:t>for</w:t>
      </w:r>
      <w:r w:rsidRPr="00593EB0">
        <w:rPr>
          <w:rFonts w:ascii="Times New Roman" w:hAnsi="Times New Roman" w:cs="Times New Roman"/>
          <w:color w:val="000000" w:themeColor="text1"/>
          <w:sz w:val="20"/>
          <w:szCs w:val="20"/>
        </w:rPr>
        <w:t xml:space="preserve"> the implementation of </w:t>
      </w:r>
      <w:r w:rsidR="008A6FBE" w:rsidRPr="00593EB0">
        <w:rPr>
          <w:rFonts w:ascii="Times New Roman" w:hAnsi="Times New Roman" w:cs="Times New Roman"/>
          <w:color w:val="000000" w:themeColor="text1"/>
          <w:sz w:val="20"/>
          <w:szCs w:val="20"/>
        </w:rPr>
        <w:t xml:space="preserve">the </w:t>
      </w:r>
      <w:r w:rsidRPr="00593EB0">
        <w:rPr>
          <w:rFonts w:ascii="Times New Roman" w:hAnsi="Times New Roman" w:cs="Times New Roman"/>
          <w:color w:val="000000" w:themeColor="text1"/>
          <w:sz w:val="20"/>
          <w:szCs w:val="20"/>
        </w:rPr>
        <w:t>U</w:t>
      </w:r>
      <w:r w:rsidR="00A26C5B" w:rsidRPr="00593EB0">
        <w:rPr>
          <w:rFonts w:ascii="Times New Roman" w:hAnsi="Times New Roman" w:cs="Times New Roman"/>
          <w:color w:val="000000" w:themeColor="text1"/>
          <w:sz w:val="20"/>
          <w:szCs w:val="20"/>
        </w:rPr>
        <w:t>nited Nations</w:t>
      </w:r>
      <w:r w:rsidRPr="00593EB0">
        <w:rPr>
          <w:rFonts w:ascii="Times New Roman" w:hAnsi="Times New Roman" w:cs="Times New Roman"/>
          <w:color w:val="000000" w:themeColor="text1"/>
          <w:sz w:val="20"/>
          <w:szCs w:val="20"/>
        </w:rPr>
        <w:t xml:space="preserve"> Youth </w:t>
      </w:r>
      <w:r w:rsidR="00A26C5B" w:rsidRPr="00593EB0">
        <w:rPr>
          <w:rFonts w:ascii="Times New Roman" w:hAnsi="Times New Roman" w:cs="Times New Roman"/>
          <w:color w:val="000000" w:themeColor="text1"/>
          <w:sz w:val="20"/>
          <w:szCs w:val="20"/>
        </w:rPr>
        <w:t>S</w:t>
      </w:r>
      <w:r w:rsidRPr="00593EB0">
        <w:rPr>
          <w:rFonts w:ascii="Times New Roman" w:hAnsi="Times New Roman" w:cs="Times New Roman"/>
          <w:color w:val="000000" w:themeColor="text1"/>
          <w:sz w:val="20"/>
          <w:szCs w:val="20"/>
        </w:rPr>
        <w:t xml:space="preserve">trategy and technical inputs </w:t>
      </w:r>
      <w:r w:rsidR="00120AC0" w:rsidRPr="00593EB0">
        <w:rPr>
          <w:rFonts w:ascii="Times New Roman" w:hAnsi="Times New Roman" w:cs="Times New Roman"/>
          <w:color w:val="000000" w:themeColor="text1"/>
          <w:sz w:val="20"/>
          <w:szCs w:val="20"/>
        </w:rPr>
        <w:t>for</w:t>
      </w:r>
      <w:r w:rsidRPr="00593EB0">
        <w:rPr>
          <w:rFonts w:ascii="Times New Roman" w:hAnsi="Times New Roman" w:cs="Times New Roman"/>
          <w:color w:val="000000" w:themeColor="text1"/>
          <w:sz w:val="20"/>
          <w:szCs w:val="20"/>
        </w:rPr>
        <w:t xml:space="preserve"> the International Development Cooperation chapter of the </w:t>
      </w:r>
      <w:r w:rsidRPr="00593EB0">
        <w:rPr>
          <w:rFonts w:ascii="Times New Roman" w:hAnsi="Times New Roman" w:cs="Times New Roman"/>
          <w:i/>
          <w:iCs/>
          <w:color w:val="000000" w:themeColor="text1"/>
          <w:sz w:val="20"/>
          <w:szCs w:val="20"/>
        </w:rPr>
        <w:t>Financing for Sustainable Development Report</w:t>
      </w:r>
      <w:r w:rsidR="004E52B0" w:rsidRPr="00593EB0">
        <w:rPr>
          <w:rFonts w:ascii="Times New Roman" w:hAnsi="Times New Roman" w:cs="Times New Roman"/>
          <w:i/>
          <w:iCs/>
          <w:color w:val="000000" w:themeColor="text1"/>
          <w:sz w:val="20"/>
          <w:szCs w:val="20"/>
        </w:rPr>
        <w:t xml:space="preserve"> 2021</w:t>
      </w:r>
      <w:r w:rsidRPr="00593EB0">
        <w:rPr>
          <w:rFonts w:ascii="Times New Roman" w:hAnsi="Times New Roman" w:cs="Times New Roman"/>
          <w:color w:val="000000" w:themeColor="text1"/>
          <w:sz w:val="20"/>
          <w:szCs w:val="20"/>
        </w:rPr>
        <w:t xml:space="preserve">. </w:t>
      </w:r>
      <w:r w:rsidR="000872C2" w:rsidRPr="00593EB0">
        <w:rPr>
          <w:rFonts w:ascii="Times New Roman" w:hAnsi="Times New Roman" w:cs="Times New Roman"/>
          <w:color w:val="000000" w:themeColor="text1"/>
          <w:sz w:val="20"/>
          <w:szCs w:val="20"/>
        </w:rPr>
        <w:t>Eighteen projects implemented by U</w:t>
      </w:r>
      <w:r w:rsidR="009A09E6">
        <w:rPr>
          <w:rFonts w:ascii="Times New Roman" w:hAnsi="Times New Roman" w:cs="Times New Roman"/>
          <w:color w:val="000000" w:themeColor="text1"/>
          <w:sz w:val="20"/>
          <w:szCs w:val="20"/>
        </w:rPr>
        <w:t xml:space="preserve">nited </w:t>
      </w:r>
      <w:r w:rsidR="000872C2" w:rsidRPr="00593EB0">
        <w:rPr>
          <w:rFonts w:ascii="Times New Roman" w:hAnsi="Times New Roman" w:cs="Times New Roman"/>
          <w:color w:val="000000" w:themeColor="text1"/>
          <w:sz w:val="20"/>
          <w:szCs w:val="20"/>
        </w:rPr>
        <w:t>N</w:t>
      </w:r>
      <w:r w:rsidR="009A09E6">
        <w:rPr>
          <w:rFonts w:ascii="Times New Roman" w:hAnsi="Times New Roman" w:cs="Times New Roman"/>
          <w:color w:val="000000" w:themeColor="text1"/>
          <w:sz w:val="20"/>
          <w:szCs w:val="20"/>
        </w:rPr>
        <w:t>ations</w:t>
      </w:r>
      <w:r w:rsidR="000872C2" w:rsidRPr="00593EB0">
        <w:rPr>
          <w:rFonts w:ascii="Times New Roman" w:hAnsi="Times New Roman" w:cs="Times New Roman"/>
          <w:color w:val="000000" w:themeColor="text1"/>
          <w:sz w:val="20"/>
          <w:szCs w:val="20"/>
        </w:rPr>
        <w:t xml:space="preserve"> entities, supported by </w:t>
      </w:r>
      <w:r w:rsidR="0001019E" w:rsidRPr="00593EB0">
        <w:rPr>
          <w:rFonts w:ascii="Times New Roman" w:hAnsi="Times New Roman" w:cs="Times New Roman"/>
          <w:color w:val="000000" w:themeColor="text1"/>
          <w:sz w:val="20"/>
          <w:szCs w:val="20"/>
        </w:rPr>
        <w:t>UNOSSC</w:t>
      </w:r>
      <w:r w:rsidR="007D51AB" w:rsidRPr="00593EB0">
        <w:rPr>
          <w:rFonts w:ascii="Times New Roman" w:hAnsi="Times New Roman" w:cs="Times New Roman"/>
          <w:color w:val="000000" w:themeColor="text1"/>
          <w:sz w:val="20"/>
          <w:szCs w:val="20"/>
        </w:rPr>
        <w:t>-</w:t>
      </w:r>
      <w:r w:rsidR="0001019E" w:rsidRPr="00593EB0">
        <w:rPr>
          <w:rFonts w:ascii="Times New Roman" w:hAnsi="Times New Roman" w:cs="Times New Roman"/>
          <w:color w:val="000000" w:themeColor="text1"/>
          <w:sz w:val="20"/>
          <w:szCs w:val="20"/>
        </w:rPr>
        <w:t>managed trust fund</w:t>
      </w:r>
      <w:r w:rsidR="000872C2" w:rsidRPr="00593EB0">
        <w:rPr>
          <w:rFonts w:ascii="Times New Roman" w:hAnsi="Times New Roman" w:cs="Times New Roman"/>
          <w:color w:val="000000" w:themeColor="text1"/>
          <w:sz w:val="20"/>
          <w:szCs w:val="20"/>
        </w:rPr>
        <w:t>s,</w:t>
      </w:r>
      <w:r w:rsidR="0001019E" w:rsidRPr="00593EB0">
        <w:rPr>
          <w:rFonts w:ascii="Times New Roman" w:hAnsi="Times New Roman" w:cs="Times New Roman"/>
          <w:color w:val="000000" w:themeColor="text1"/>
          <w:sz w:val="20"/>
          <w:szCs w:val="20"/>
        </w:rPr>
        <w:t xml:space="preserve"> received technical support in integrating South-South and triangular cooperation</w:t>
      </w:r>
      <w:r w:rsidR="00446EBF" w:rsidRPr="00593EB0">
        <w:rPr>
          <w:rFonts w:ascii="Times New Roman" w:hAnsi="Times New Roman" w:cs="Times New Roman"/>
          <w:color w:val="000000" w:themeColor="text1"/>
          <w:sz w:val="20"/>
          <w:szCs w:val="20"/>
        </w:rPr>
        <w:t xml:space="preserve">. </w:t>
      </w:r>
      <w:r w:rsidR="00846E38" w:rsidRPr="00593EB0">
        <w:rPr>
          <w:rFonts w:ascii="Times New Roman" w:hAnsi="Times New Roman" w:cs="Times New Roman"/>
          <w:color w:val="000000" w:themeColor="text1"/>
          <w:sz w:val="20"/>
          <w:szCs w:val="20"/>
        </w:rPr>
        <w:t xml:space="preserve">UNOSSC </w:t>
      </w:r>
      <w:r w:rsidR="007D51AB" w:rsidRPr="00593EB0">
        <w:rPr>
          <w:rFonts w:ascii="Times New Roman" w:hAnsi="Times New Roman" w:cs="Times New Roman"/>
          <w:color w:val="000000" w:themeColor="text1"/>
          <w:sz w:val="20"/>
          <w:szCs w:val="20"/>
        </w:rPr>
        <w:t xml:space="preserve">also </w:t>
      </w:r>
      <w:r w:rsidR="00846E38" w:rsidRPr="00593EB0">
        <w:rPr>
          <w:rFonts w:ascii="Times New Roman" w:hAnsi="Times New Roman" w:cs="Times New Roman"/>
          <w:color w:val="000000" w:themeColor="text1"/>
          <w:sz w:val="20"/>
          <w:szCs w:val="20"/>
        </w:rPr>
        <w:t>provided advisory services</w:t>
      </w:r>
      <w:r w:rsidR="00B049A0" w:rsidRPr="00593EB0">
        <w:rPr>
          <w:rFonts w:ascii="Times New Roman" w:hAnsi="Times New Roman" w:cs="Times New Roman"/>
          <w:color w:val="000000" w:themeColor="text1"/>
          <w:sz w:val="20"/>
          <w:szCs w:val="20"/>
        </w:rPr>
        <w:t xml:space="preserve"> during the design and implementation of evaluations of the trust </w:t>
      </w:r>
      <w:r w:rsidR="008A6FBE" w:rsidRPr="00593EB0">
        <w:rPr>
          <w:rFonts w:ascii="Times New Roman" w:hAnsi="Times New Roman" w:cs="Times New Roman"/>
          <w:color w:val="000000" w:themeColor="text1"/>
          <w:sz w:val="20"/>
          <w:szCs w:val="20"/>
        </w:rPr>
        <w:t>fund-supported</w:t>
      </w:r>
      <w:r w:rsidR="00B049A0" w:rsidRPr="00593EB0">
        <w:rPr>
          <w:rFonts w:ascii="Times New Roman" w:hAnsi="Times New Roman" w:cs="Times New Roman"/>
          <w:color w:val="000000" w:themeColor="text1"/>
          <w:sz w:val="20"/>
          <w:szCs w:val="20"/>
        </w:rPr>
        <w:t xml:space="preserve"> projects, particularly to assess the contribution of the projects to</w:t>
      </w:r>
      <w:r w:rsidR="00120AC0" w:rsidRPr="00593EB0">
        <w:rPr>
          <w:rFonts w:ascii="Times New Roman" w:hAnsi="Times New Roman" w:cs="Times New Roman"/>
          <w:color w:val="000000" w:themeColor="text1"/>
          <w:sz w:val="20"/>
          <w:szCs w:val="20"/>
        </w:rPr>
        <w:t xml:space="preserve"> the</w:t>
      </w:r>
      <w:r w:rsidR="00B049A0" w:rsidRPr="00593EB0">
        <w:rPr>
          <w:rFonts w:ascii="Times New Roman" w:hAnsi="Times New Roman" w:cs="Times New Roman"/>
          <w:color w:val="000000" w:themeColor="text1"/>
          <w:sz w:val="20"/>
          <w:szCs w:val="20"/>
        </w:rPr>
        <w:t xml:space="preserve"> promoti</w:t>
      </w:r>
      <w:r w:rsidR="00120AC0" w:rsidRPr="00593EB0">
        <w:rPr>
          <w:rFonts w:ascii="Times New Roman" w:hAnsi="Times New Roman" w:cs="Times New Roman"/>
          <w:color w:val="000000" w:themeColor="text1"/>
          <w:sz w:val="20"/>
          <w:szCs w:val="20"/>
        </w:rPr>
        <w:t>on of</w:t>
      </w:r>
      <w:r w:rsidR="00B049A0" w:rsidRPr="00593EB0">
        <w:rPr>
          <w:rFonts w:ascii="Times New Roman" w:hAnsi="Times New Roman" w:cs="Times New Roman"/>
          <w:color w:val="000000" w:themeColor="text1"/>
          <w:sz w:val="20"/>
          <w:szCs w:val="20"/>
        </w:rPr>
        <w:t xml:space="preserve"> South-South cooperation principles.</w:t>
      </w:r>
      <w:r w:rsidRPr="00593EB0">
        <w:rPr>
          <w:rFonts w:ascii="Times New Roman" w:hAnsi="Times New Roman" w:cs="Times New Roman"/>
          <w:color w:val="000000" w:themeColor="text1"/>
          <w:sz w:val="20"/>
          <w:szCs w:val="20"/>
        </w:rPr>
        <w:t xml:space="preserve"> </w:t>
      </w:r>
    </w:p>
    <w:p w14:paraId="54763D43" w14:textId="77777777" w:rsidR="000624E3" w:rsidRPr="00593EB0" w:rsidRDefault="000624E3" w:rsidP="00DD0BC9">
      <w:pPr>
        <w:pStyle w:val="ListParagraph"/>
        <w:jc w:val="both"/>
        <w:rPr>
          <w:rFonts w:ascii="Times New Roman" w:hAnsi="Times New Roman" w:cs="Times New Roman"/>
          <w:color w:val="000000" w:themeColor="text1"/>
          <w:sz w:val="20"/>
          <w:szCs w:val="20"/>
        </w:rPr>
      </w:pPr>
    </w:p>
    <w:p w14:paraId="281DE4BE" w14:textId="4B21DCAD" w:rsidR="00C42AA9" w:rsidRPr="00593EB0" w:rsidRDefault="00472572" w:rsidP="00481C51">
      <w:pPr>
        <w:pStyle w:val="ListParagraph"/>
        <w:numPr>
          <w:ilvl w:val="0"/>
          <w:numId w:val="5"/>
        </w:numPr>
        <w:tabs>
          <w:tab w:val="left" w:pos="360"/>
        </w:tabs>
        <w:spacing w:after="0" w:line="240" w:lineRule="auto"/>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rPr>
        <w:t xml:space="preserve">The UNOSSC </w:t>
      </w:r>
      <w:r w:rsidR="00821F98" w:rsidRPr="00593EB0">
        <w:rPr>
          <w:rFonts w:ascii="Times New Roman" w:hAnsi="Times New Roman" w:cs="Times New Roman"/>
          <w:color w:val="000000" w:themeColor="text1"/>
          <w:sz w:val="20"/>
          <w:szCs w:val="20"/>
        </w:rPr>
        <w:t>R</w:t>
      </w:r>
      <w:r w:rsidRPr="00593EB0">
        <w:rPr>
          <w:rFonts w:ascii="Times New Roman" w:hAnsi="Times New Roman" w:cs="Times New Roman"/>
          <w:color w:val="000000" w:themeColor="text1"/>
          <w:sz w:val="20"/>
          <w:szCs w:val="20"/>
        </w:rPr>
        <w:t xml:space="preserve">egional </w:t>
      </w:r>
      <w:r w:rsidR="00821F98" w:rsidRPr="00593EB0">
        <w:rPr>
          <w:rFonts w:ascii="Times New Roman" w:hAnsi="Times New Roman" w:cs="Times New Roman"/>
          <w:color w:val="000000" w:themeColor="text1"/>
          <w:sz w:val="20"/>
          <w:szCs w:val="20"/>
        </w:rPr>
        <w:t>O</w:t>
      </w:r>
      <w:r w:rsidRPr="00593EB0">
        <w:rPr>
          <w:rFonts w:ascii="Times New Roman" w:hAnsi="Times New Roman" w:cs="Times New Roman"/>
          <w:color w:val="000000" w:themeColor="text1"/>
          <w:sz w:val="20"/>
          <w:szCs w:val="20"/>
        </w:rPr>
        <w:t xml:space="preserve">ffices also continued to provide advisory services to United Nations entities and </w:t>
      </w:r>
      <w:r w:rsidR="0010343C" w:rsidRPr="00593EB0">
        <w:rPr>
          <w:rFonts w:ascii="Times New Roman" w:hAnsi="Times New Roman" w:cs="Times New Roman"/>
          <w:color w:val="000000" w:themeColor="text1"/>
          <w:sz w:val="20"/>
          <w:szCs w:val="20"/>
        </w:rPr>
        <w:t>UNCTs</w:t>
      </w:r>
      <w:r w:rsidRPr="00593EB0">
        <w:rPr>
          <w:rFonts w:ascii="Times New Roman" w:hAnsi="Times New Roman" w:cs="Times New Roman"/>
          <w:color w:val="000000" w:themeColor="text1"/>
          <w:sz w:val="20"/>
          <w:szCs w:val="20"/>
        </w:rPr>
        <w:t xml:space="preserve"> and actively participated in regional coordination platforms and collaboration efforts</w:t>
      </w:r>
      <w:r w:rsidR="00EF5369">
        <w:rPr>
          <w:rFonts w:ascii="Times New Roman" w:hAnsi="Times New Roman" w:cs="Times New Roman"/>
          <w:color w:val="000000" w:themeColor="text1"/>
          <w:sz w:val="20"/>
          <w:szCs w:val="20"/>
        </w:rPr>
        <w:t xml:space="preserve">. For example, </w:t>
      </w:r>
      <w:r w:rsidR="007D51AB" w:rsidRPr="00593EB0">
        <w:rPr>
          <w:rFonts w:ascii="Times New Roman" w:hAnsi="Times New Roman" w:cs="Times New Roman"/>
          <w:color w:val="000000" w:themeColor="text1"/>
          <w:sz w:val="20"/>
          <w:szCs w:val="20"/>
        </w:rPr>
        <w:t xml:space="preserve"> </w:t>
      </w:r>
      <w:r w:rsidR="00EF5369" w:rsidRPr="00593EB0">
        <w:rPr>
          <w:rFonts w:ascii="Times New Roman" w:hAnsi="Times New Roman" w:cs="Times New Roman"/>
          <w:color w:val="000000" w:themeColor="text1"/>
          <w:sz w:val="20"/>
          <w:szCs w:val="20"/>
        </w:rPr>
        <w:t>in the Arab States, Europe and the Commonwealth of Independent States</w:t>
      </w:r>
      <w:r w:rsidR="00EF5369">
        <w:rPr>
          <w:rFonts w:ascii="Times New Roman" w:hAnsi="Times New Roman" w:cs="Times New Roman"/>
          <w:color w:val="000000" w:themeColor="text1"/>
          <w:sz w:val="20"/>
          <w:szCs w:val="20"/>
        </w:rPr>
        <w:t xml:space="preserve">, UNOSSC organized </w:t>
      </w:r>
      <w:r w:rsidRPr="00593EB0">
        <w:rPr>
          <w:rFonts w:ascii="Times New Roman" w:hAnsi="Times New Roman" w:cs="Times New Roman"/>
          <w:color w:val="000000" w:themeColor="text1"/>
          <w:sz w:val="20"/>
          <w:szCs w:val="20"/>
        </w:rPr>
        <w:t xml:space="preserve"> </w:t>
      </w:r>
      <w:r w:rsidR="007D51AB" w:rsidRPr="00593EB0">
        <w:rPr>
          <w:rFonts w:ascii="Times New Roman" w:hAnsi="Times New Roman" w:cs="Times New Roman"/>
          <w:color w:val="000000" w:themeColor="text1"/>
          <w:sz w:val="20"/>
          <w:szCs w:val="20"/>
        </w:rPr>
        <w:t>i</w:t>
      </w:r>
      <w:r w:rsidR="00DB42C1" w:rsidRPr="00593EB0">
        <w:rPr>
          <w:rFonts w:ascii="Times New Roman" w:hAnsi="Times New Roman" w:cs="Times New Roman"/>
          <w:color w:val="000000" w:themeColor="text1"/>
          <w:sz w:val="20"/>
          <w:szCs w:val="20"/>
        </w:rPr>
        <w:t>nterregional policy dialogue</w:t>
      </w:r>
      <w:r w:rsidR="0010343C" w:rsidRPr="00593EB0">
        <w:rPr>
          <w:rFonts w:ascii="Times New Roman" w:hAnsi="Times New Roman" w:cs="Times New Roman"/>
          <w:color w:val="000000" w:themeColor="text1"/>
          <w:sz w:val="20"/>
          <w:szCs w:val="20"/>
        </w:rPr>
        <w:t>s</w:t>
      </w:r>
      <w:r w:rsidR="00DB42C1" w:rsidRPr="00593EB0">
        <w:rPr>
          <w:rFonts w:ascii="Times New Roman" w:hAnsi="Times New Roman" w:cs="Times New Roman"/>
          <w:color w:val="000000" w:themeColor="text1"/>
          <w:sz w:val="20"/>
          <w:szCs w:val="20"/>
        </w:rPr>
        <w:t xml:space="preserve"> and stocktaking on public</w:t>
      </w:r>
      <w:r w:rsidR="007D51AB" w:rsidRPr="00593EB0">
        <w:rPr>
          <w:rFonts w:ascii="Times New Roman" w:hAnsi="Times New Roman" w:cs="Times New Roman"/>
          <w:color w:val="000000" w:themeColor="text1"/>
          <w:sz w:val="20"/>
          <w:szCs w:val="20"/>
        </w:rPr>
        <w:t>-</w:t>
      </w:r>
      <w:r w:rsidR="00DB42C1" w:rsidRPr="00593EB0">
        <w:rPr>
          <w:rFonts w:ascii="Times New Roman" w:hAnsi="Times New Roman" w:cs="Times New Roman"/>
          <w:color w:val="000000" w:themeColor="text1"/>
          <w:sz w:val="20"/>
          <w:szCs w:val="20"/>
        </w:rPr>
        <w:t xml:space="preserve">policy leadership and institutional arrangements for advancing </w:t>
      </w:r>
      <w:r w:rsidR="007D51AB" w:rsidRPr="00593EB0">
        <w:rPr>
          <w:rFonts w:ascii="Times New Roman" w:hAnsi="Times New Roman" w:cs="Times New Roman"/>
          <w:color w:val="000000" w:themeColor="text1"/>
          <w:sz w:val="20"/>
          <w:szCs w:val="20"/>
        </w:rPr>
        <w:t xml:space="preserve">South-South and triangular cooperation </w:t>
      </w:r>
      <w:r w:rsidR="00DB42C1" w:rsidRPr="00593EB0">
        <w:rPr>
          <w:rFonts w:ascii="Times New Roman" w:hAnsi="Times New Roman" w:cs="Times New Roman"/>
          <w:color w:val="000000" w:themeColor="text1"/>
          <w:sz w:val="20"/>
          <w:szCs w:val="20"/>
        </w:rPr>
        <w:t>in the context of COVID-19 recovery</w:t>
      </w:r>
      <w:r w:rsidR="007D51AB" w:rsidRPr="00593EB0">
        <w:rPr>
          <w:rFonts w:ascii="Times New Roman" w:hAnsi="Times New Roman" w:cs="Times New Roman"/>
          <w:color w:val="000000" w:themeColor="text1"/>
          <w:sz w:val="20"/>
          <w:szCs w:val="20"/>
        </w:rPr>
        <w:t>,</w:t>
      </w:r>
      <w:r w:rsidR="00DB42C1" w:rsidRPr="00593EB0">
        <w:rPr>
          <w:rFonts w:ascii="Times New Roman" w:hAnsi="Times New Roman" w:cs="Times New Roman"/>
          <w:color w:val="000000" w:themeColor="text1"/>
          <w:sz w:val="20"/>
          <w:szCs w:val="20"/>
        </w:rPr>
        <w:t xml:space="preserve"> </w:t>
      </w:r>
      <w:r w:rsidR="00D770E0" w:rsidRPr="00593EB0">
        <w:rPr>
          <w:rFonts w:ascii="Times New Roman" w:hAnsi="Times New Roman" w:cs="Times New Roman"/>
          <w:color w:val="000000" w:themeColor="text1"/>
          <w:sz w:val="20"/>
          <w:szCs w:val="20"/>
        </w:rPr>
        <w:t>engaging stakeholders from</w:t>
      </w:r>
      <w:r w:rsidR="008A6FBE" w:rsidRPr="00593EB0">
        <w:rPr>
          <w:rFonts w:ascii="Times New Roman" w:hAnsi="Times New Roman" w:cs="Times New Roman"/>
          <w:color w:val="000000" w:themeColor="text1"/>
          <w:sz w:val="20"/>
          <w:szCs w:val="20"/>
        </w:rPr>
        <w:t xml:space="preserve"> </w:t>
      </w:r>
      <w:r w:rsidR="00DB42C1" w:rsidRPr="00593EB0">
        <w:rPr>
          <w:rFonts w:ascii="Times New Roman" w:hAnsi="Times New Roman" w:cs="Times New Roman"/>
          <w:color w:val="000000" w:themeColor="text1"/>
          <w:sz w:val="20"/>
          <w:szCs w:val="20"/>
        </w:rPr>
        <w:t>over 40 countries.</w:t>
      </w:r>
      <w:r w:rsidR="00193EDB" w:rsidRPr="00593EB0">
        <w:rPr>
          <w:rFonts w:ascii="Times New Roman" w:hAnsi="Times New Roman" w:cs="Times New Roman"/>
          <w:color w:val="000000" w:themeColor="text1"/>
          <w:sz w:val="20"/>
          <w:szCs w:val="20"/>
        </w:rPr>
        <w:t xml:space="preserve"> </w:t>
      </w:r>
      <w:r w:rsidR="00984402" w:rsidRPr="00593EB0">
        <w:rPr>
          <w:rFonts w:ascii="Times New Roman" w:hAnsi="Times New Roman" w:cs="Times New Roman"/>
          <w:color w:val="000000" w:themeColor="text1"/>
          <w:sz w:val="20"/>
          <w:szCs w:val="20"/>
        </w:rPr>
        <w:t xml:space="preserve">The participants identified </w:t>
      </w:r>
      <w:r w:rsidR="00984402" w:rsidRPr="00593EB0">
        <w:rPr>
          <w:rFonts w:ascii="Times New Roman" w:hAnsi="Times New Roman" w:cs="Times New Roman"/>
          <w:sz w:val="20"/>
          <w:szCs w:val="20"/>
        </w:rPr>
        <w:t>key public</w:t>
      </w:r>
      <w:r w:rsidR="007D51AB" w:rsidRPr="00593EB0">
        <w:rPr>
          <w:rFonts w:ascii="Times New Roman" w:hAnsi="Times New Roman" w:cs="Times New Roman"/>
          <w:sz w:val="20"/>
          <w:szCs w:val="20"/>
        </w:rPr>
        <w:t>-</w:t>
      </w:r>
      <w:r w:rsidR="00984402" w:rsidRPr="00593EB0">
        <w:rPr>
          <w:rFonts w:ascii="Times New Roman" w:hAnsi="Times New Roman" w:cs="Times New Roman"/>
          <w:sz w:val="20"/>
          <w:szCs w:val="20"/>
        </w:rPr>
        <w:t>policy challenges and opportunities for strengthened inter</w:t>
      </w:r>
      <w:r w:rsidR="007D51AB" w:rsidRPr="00593EB0">
        <w:rPr>
          <w:rFonts w:ascii="Times New Roman" w:hAnsi="Times New Roman" w:cs="Times New Roman"/>
          <w:sz w:val="20"/>
          <w:szCs w:val="20"/>
        </w:rPr>
        <w:t>regional</w:t>
      </w:r>
      <w:r w:rsidR="00984402" w:rsidRPr="00593EB0">
        <w:rPr>
          <w:rFonts w:ascii="Times New Roman" w:hAnsi="Times New Roman" w:cs="Times New Roman"/>
          <w:sz w:val="20"/>
          <w:szCs w:val="20"/>
        </w:rPr>
        <w:t>, intra</w:t>
      </w:r>
      <w:r w:rsidR="007D51AB" w:rsidRPr="00593EB0">
        <w:rPr>
          <w:rFonts w:ascii="Times New Roman" w:hAnsi="Times New Roman" w:cs="Times New Roman"/>
          <w:sz w:val="20"/>
          <w:szCs w:val="20"/>
        </w:rPr>
        <w:t xml:space="preserve">regional </w:t>
      </w:r>
      <w:r w:rsidR="00984402" w:rsidRPr="00593EB0">
        <w:rPr>
          <w:rFonts w:ascii="Times New Roman" w:hAnsi="Times New Roman" w:cs="Times New Roman"/>
          <w:sz w:val="20"/>
          <w:szCs w:val="20"/>
        </w:rPr>
        <w:t>and subregional collaboration</w:t>
      </w:r>
      <w:r w:rsidR="001250CB" w:rsidRPr="00593EB0">
        <w:rPr>
          <w:rFonts w:ascii="Times New Roman" w:hAnsi="Times New Roman" w:cs="Times New Roman"/>
          <w:sz w:val="20"/>
          <w:szCs w:val="20"/>
        </w:rPr>
        <w:t xml:space="preserve"> and</w:t>
      </w:r>
      <w:r w:rsidR="00984402" w:rsidRPr="00593EB0">
        <w:rPr>
          <w:rFonts w:ascii="Times New Roman" w:hAnsi="Times New Roman" w:cs="Times New Roman"/>
          <w:sz w:val="20"/>
          <w:szCs w:val="20"/>
        </w:rPr>
        <w:t xml:space="preserve"> highlighted the role of national architecture for South-South, East-East and </w:t>
      </w:r>
      <w:r w:rsidR="001250CB" w:rsidRPr="00593EB0">
        <w:rPr>
          <w:rFonts w:ascii="Times New Roman" w:hAnsi="Times New Roman" w:cs="Times New Roman"/>
          <w:sz w:val="20"/>
          <w:szCs w:val="20"/>
        </w:rPr>
        <w:t>t</w:t>
      </w:r>
      <w:r w:rsidR="00984402" w:rsidRPr="00593EB0">
        <w:rPr>
          <w:rFonts w:ascii="Times New Roman" w:hAnsi="Times New Roman" w:cs="Times New Roman"/>
          <w:sz w:val="20"/>
          <w:szCs w:val="20"/>
        </w:rPr>
        <w:t xml:space="preserve">riangular </w:t>
      </w:r>
      <w:r w:rsidR="001250CB" w:rsidRPr="00593EB0">
        <w:rPr>
          <w:rFonts w:ascii="Times New Roman" w:hAnsi="Times New Roman" w:cs="Times New Roman"/>
          <w:sz w:val="20"/>
          <w:szCs w:val="20"/>
        </w:rPr>
        <w:t>c</w:t>
      </w:r>
      <w:r w:rsidR="00984402" w:rsidRPr="00593EB0">
        <w:rPr>
          <w:rFonts w:ascii="Times New Roman" w:hAnsi="Times New Roman" w:cs="Times New Roman"/>
          <w:sz w:val="20"/>
          <w:szCs w:val="20"/>
        </w:rPr>
        <w:t xml:space="preserve">ooperation and </w:t>
      </w:r>
      <w:r w:rsidR="0006334A" w:rsidRPr="00593EB0">
        <w:rPr>
          <w:rFonts w:ascii="Times New Roman" w:hAnsi="Times New Roman" w:cs="Times New Roman"/>
          <w:sz w:val="20"/>
          <w:szCs w:val="20"/>
        </w:rPr>
        <w:t xml:space="preserve">means </w:t>
      </w:r>
      <w:r w:rsidR="00984402" w:rsidRPr="00593EB0">
        <w:rPr>
          <w:rFonts w:ascii="Times New Roman" w:hAnsi="Times New Roman" w:cs="Times New Roman"/>
          <w:sz w:val="20"/>
          <w:szCs w:val="20"/>
        </w:rPr>
        <w:t xml:space="preserve">for making institutions more effective and efficient. Through a dedicated session </w:t>
      </w:r>
      <w:r w:rsidR="00051FD4" w:rsidRPr="00593EB0">
        <w:rPr>
          <w:rFonts w:ascii="Times New Roman" w:hAnsi="Times New Roman" w:cs="Times New Roman"/>
          <w:sz w:val="20"/>
          <w:szCs w:val="20"/>
        </w:rPr>
        <w:t>with the U</w:t>
      </w:r>
      <w:r w:rsidR="001250CB" w:rsidRPr="00593EB0">
        <w:rPr>
          <w:rFonts w:ascii="Times New Roman" w:hAnsi="Times New Roman" w:cs="Times New Roman"/>
          <w:sz w:val="20"/>
          <w:szCs w:val="20"/>
        </w:rPr>
        <w:t>nited Nations R</w:t>
      </w:r>
      <w:r w:rsidR="00051FD4" w:rsidRPr="00593EB0">
        <w:rPr>
          <w:rFonts w:ascii="Times New Roman" w:hAnsi="Times New Roman" w:cs="Times New Roman"/>
          <w:sz w:val="20"/>
          <w:szCs w:val="20"/>
        </w:rPr>
        <w:t xml:space="preserve">esident </w:t>
      </w:r>
      <w:r w:rsidR="001250CB" w:rsidRPr="00593EB0">
        <w:rPr>
          <w:rFonts w:ascii="Times New Roman" w:hAnsi="Times New Roman" w:cs="Times New Roman"/>
          <w:sz w:val="20"/>
          <w:szCs w:val="20"/>
        </w:rPr>
        <w:t>C</w:t>
      </w:r>
      <w:r w:rsidR="00051FD4" w:rsidRPr="00593EB0">
        <w:rPr>
          <w:rFonts w:ascii="Times New Roman" w:hAnsi="Times New Roman" w:cs="Times New Roman"/>
          <w:sz w:val="20"/>
          <w:szCs w:val="20"/>
        </w:rPr>
        <w:t xml:space="preserve">oordinator and </w:t>
      </w:r>
      <w:r w:rsidR="001250CB" w:rsidRPr="00593EB0">
        <w:rPr>
          <w:rFonts w:ascii="Times New Roman" w:hAnsi="Times New Roman" w:cs="Times New Roman"/>
          <w:sz w:val="20"/>
          <w:szCs w:val="20"/>
        </w:rPr>
        <w:t>i</w:t>
      </w:r>
      <w:r w:rsidR="00051FD4" w:rsidRPr="00593EB0">
        <w:rPr>
          <w:rFonts w:ascii="Times New Roman" w:hAnsi="Times New Roman" w:cs="Times New Roman"/>
          <w:sz w:val="20"/>
          <w:szCs w:val="20"/>
        </w:rPr>
        <w:t>ssue-</w:t>
      </w:r>
      <w:r w:rsidR="001250CB" w:rsidRPr="00593EB0">
        <w:rPr>
          <w:rFonts w:ascii="Times New Roman" w:hAnsi="Times New Roman" w:cs="Times New Roman"/>
          <w:sz w:val="20"/>
          <w:szCs w:val="20"/>
        </w:rPr>
        <w:t>b</w:t>
      </w:r>
      <w:r w:rsidR="00051FD4" w:rsidRPr="00593EB0">
        <w:rPr>
          <w:rFonts w:ascii="Times New Roman" w:hAnsi="Times New Roman" w:cs="Times New Roman"/>
          <w:sz w:val="20"/>
          <w:szCs w:val="20"/>
        </w:rPr>
        <w:t xml:space="preserve">ased </w:t>
      </w:r>
      <w:r w:rsidR="001250CB" w:rsidRPr="00593EB0">
        <w:rPr>
          <w:rFonts w:ascii="Times New Roman" w:hAnsi="Times New Roman" w:cs="Times New Roman"/>
          <w:sz w:val="20"/>
          <w:szCs w:val="20"/>
        </w:rPr>
        <w:t>c</w:t>
      </w:r>
      <w:r w:rsidR="00051FD4" w:rsidRPr="00593EB0">
        <w:rPr>
          <w:rFonts w:ascii="Times New Roman" w:hAnsi="Times New Roman" w:cs="Times New Roman"/>
          <w:sz w:val="20"/>
          <w:szCs w:val="20"/>
        </w:rPr>
        <w:t xml:space="preserve">oalition leads at the regional level, </w:t>
      </w:r>
      <w:r w:rsidR="00984402" w:rsidRPr="00593EB0">
        <w:rPr>
          <w:rFonts w:ascii="Times New Roman" w:hAnsi="Times New Roman" w:cs="Times New Roman"/>
          <w:sz w:val="20"/>
          <w:szCs w:val="20"/>
        </w:rPr>
        <w:t xml:space="preserve">participants reflected on the efforts </w:t>
      </w:r>
      <w:r w:rsidR="00891AB4" w:rsidRPr="00593EB0">
        <w:rPr>
          <w:rFonts w:ascii="Times New Roman" w:hAnsi="Times New Roman" w:cs="Times New Roman"/>
          <w:sz w:val="20"/>
          <w:szCs w:val="20"/>
        </w:rPr>
        <w:t xml:space="preserve">and role </w:t>
      </w:r>
      <w:r w:rsidR="00984402" w:rsidRPr="00593EB0">
        <w:rPr>
          <w:rFonts w:ascii="Times New Roman" w:hAnsi="Times New Roman" w:cs="Times New Roman"/>
          <w:sz w:val="20"/>
          <w:szCs w:val="20"/>
        </w:rPr>
        <w:t>of the U</w:t>
      </w:r>
      <w:r w:rsidR="001250CB" w:rsidRPr="00593EB0">
        <w:rPr>
          <w:rFonts w:ascii="Times New Roman" w:hAnsi="Times New Roman" w:cs="Times New Roman"/>
          <w:sz w:val="20"/>
          <w:szCs w:val="20"/>
        </w:rPr>
        <w:t>nited Nations</w:t>
      </w:r>
      <w:r w:rsidR="00984402" w:rsidRPr="00593EB0">
        <w:rPr>
          <w:rFonts w:ascii="Times New Roman" w:hAnsi="Times New Roman" w:cs="Times New Roman"/>
          <w:sz w:val="20"/>
          <w:szCs w:val="20"/>
        </w:rPr>
        <w:t xml:space="preserve"> development system </w:t>
      </w:r>
      <w:r w:rsidR="001142DB" w:rsidRPr="00593EB0">
        <w:rPr>
          <w:rFonts w:ascii="Times New Roman" w:hAnsi="Times New Roman" w:cs="Times New Roman"/>
          <w:sz w:val="20"/>
          <w:szCs w:val="20"/>
        </w:rPr>
        <w:t xml:space="preserve">in order </w:t>
      </w:r>
      <w:r w:rsidR="00984402" w:rsidRPr="00593EB0">
        <w:rPr>
          <w:rFonts w:ascii="Times New Roman" w:hAnsi="Times New Roman" w:cs="Times New Roman"/>
          <w:sz w:val="20"/>
          <w:szCs w:val="20"/>
        </w:rPr>
        <w:t xml:space="preserve">to prioritize national and regional development through South-South, East-East and </w:t>
      </w:r>
      <w:r w:rsidR="001250CB" w:rsidRPr="00593EB0">
        <w:rPr>
          <w:rFonts w:ascii="Times New Roman" w:hAnsi="Times New Roman" w:cs="Times New Roman"/>
          <w:sz w:val="20"/>
          <w:szCs w:val="20"/>
        </w:rPr>
        <w:t>t</w:t>
      </w:r>
      <w:r w:rsidR="00984402" w:rsidRPr="00593EB0">
        <w:rPr>
          <w:rFonts w:ascii="Times New Roman" w:hAnsi="Times New Roman" w:cs="Times New Roman"/>
          <w:sz w:val="20"/>
          <w:szCs w:val="20"/>
        </w:rPr>
        <w:t xml:space="preserve">riangular </w:t>
      </w:r>
      <w:r w:rsidR="001250CB" w:rsidRPr="00593EB0">
        <w:rPr>
          <w:rFonts w:ascii="Times New Roman" w:hAnsi="Times New Roman" w:cs="Times New Roman"/>
          <w:sz w:val="20"/>
          <w:szCs w:val="20"/>
        </w:rPr>
        <w:t>c</w:t>
      </w:r>
      <w:r w:rsidR="00984402" w:rsidRPr="00593EB0">
        <w:rPr>
          <w:rFonts w:ascii="Times New Roman" w:hAnsi="Times New Roman" w:cs="Times New Roman"/>
          <w:sz w:val="20"/>
          <w:szCs w:val="20"/>
        </w:rPr>
        <w:t>ooperation</w:t>
      </w:r>
      <w:r w:rsidR="00B73E4E" w:rsidRPr="00593EB0">
        <w:rPr>
          <w:rFonts w:ascii="Times New Roman" w:hAnsi="Times New Roman" w:cs="Times New Roman"/>
          <w:sz w:val="20"/>
          <w:szCs w:val="20"/>
        </w:rPr>
        <w:t>.</w:t>
      </w:r>
      <w:r w:rsidR="00984402" w:rsidRPr="00593EB0">
        <w:rPr>
          <w:rFonts w:ascii="Times New Roman" w:hAnsi="Times New Roman" w:cs="Times New Roman"/>
          <w:sz w:val="20"/>
          <w:szCs w:val="20"/>
        </w:rPr>
        <w:t xml:space="preserve"> </w:t>
      </w:r>
      <w:r w:rsidR="00B73E4E" w:rsidRPr="00593EB0">
        <w:rPr>
          <w:rFonts w:ascii="Times New Roman" w:hAnsi="Times New Roman" w:cs="Times New Roman"/>
          <w:sz w:val="20"/>
          <w:szCs w:val="20"/>
        </w:rPr>
        <w:t xml:space="preserve">Discussions were </w:t>
      </w:r>
      <w:r w:rsidR="00984402" w:rsidRPr="00593EB0">
        <w:rPr>
          <w:rFonts w:ascii="Times New Roman" w:hAnsi="Times New Roman" w:cs="Times New Roman"/>
          <w:sz w:val="20"/>
          <w:szCs w:val="20"/>
        </w:rPr>
        <w:t xml:space="preserve">guided by the </w:t>
      </w:r>
      <w:r w:rsidR="001250CB" w:rsidRPr="00593EB0">
        <w:rPr>
          <w:rFonts w:ascii="Times New Roman" w:hAnsi="Times New Roman" w:cs="Times New Roman"/>
          <w:sz w:val="20"/>
          <w:szCs w:val="20"/>
        </w:rPr>
        <w:t>United Nations development system</w:t>
      </w:r>
      <w:r w:rsidR="00984402" w:rsidRPr="00593EB0">
        <w:rPr>
          <w:rFonts w:ascii="Times New Roman" w:hAnsi="Times New Roman" w:cs="Times New Roman"/>
          <w:sz w:val="20"/>
          <w:szCs w:val="20"/>
        </w:rPr>
        <w:t xml:space="preserve"> reform and the 2020 QCPR resolution</w:t>
      </w:r>
      <w:r w:rsidR="00C03731" w:rsidRPr="00593EB0">
        <w:rPr>
          <w:rFonts w:ascii="Times New Roman" w:hAnsi="Times New Roman" w:cs="Times New Roman"/>
          <w:sz w:val="20"/>
          <w:szCs w:val="20"/>
        </w:rPr>
        <w:t xml:space="preserve"> (</w:t>
      </w:r>
      <w:hyperlink r:id="rId13" w:tgtFrame="_top" w:history="1">
        <w:r w:rsidR="00C03731" w:rsidRPr="00593EB0">
          <w:rPr>
            <w:rStyle w:val="Hyperlink"/>
            <w:rFonts w:ascii="Times New Roman" w:hAnsi="Times New Roman" w:cs="Times New Roman"/>
            <w:sz w:val="20"/>
            <w:szCs w:val="20"/>
          </w:rPr>
          <w:t>A/RES/75/233</w:t>
        </w:r>
      </w:hyperlink>
      <w:r w:rsidR="00C03731" w:rsidRPr="00593EB0">
        <w:rPr>
          <w:rFonts w:ascii="Times New Roman" w:hAnsi="Times New Roman" w:cs="Times New Roman"/>
          <w:sz w:val="20"/>
          <w:szCs w:val="20"/>
        </w:rPr>
        <w:t>)</w:t>
      </w:r>
      <w:r w:rsidR="00984402" w:rsidRPr="00593EB0">
        <w:rPr>
          <w:rFonts w:ascii="Times New Roman" w:hAnsi="Times New Roman" w:cs="Times New Roman"/>
          <w:sz w:val="20"/>
          <w:szCs w:val="20"/>
        </w:rPr>
        <w:t xml:space="preserve">, </w:t>
      </w:r>
      <w:r w:rsidR="00984402" w:rsidRPr="00593EB0">
        <w:rPr>
          <w:rFonts w:ascii="Times New Roman" w:hAnsi="Times New Roman" w:cs="Times New Roman"/>
          <w:color w:val="000000" w:themeColor="text1"/>
          <w:sz w:val="20"/>
          <w:szCs w:val="20"/>
        </w:rPr>
        <w:t xml:space="preserve">including through the roll-out of the </w:t>
      </w:r>
      <w:r w:rsidR="001250CB" w:rsidRPr="00593EB0">
        <w:rPr>
          <w:rFonts w:ascii="Times New Roman" w:hAnsi="Times New Roman" w:cs="Times New Roman"/>
          <w:color w:val="000000" w:themeColor="text1"/>
          <w:sz w:val="20"/>
          <w:szCs w:val="20"/>
        </w:rPr>
        <w:t>United Nations</w:t>
      </w:r>
      <w:r w:rsidR="00984402" w:rsidRPr="00593EB0">
        <w:rPr>
          <w:rFonts w:ascii="Times New Roman" w:hAnsi="Times New Roman" w:cs="Times New Roman"/>
          <w:color w:val="000000" w:themeColor="text1"/>
          <w:sz w:val="20"/>
          <w:szCs w:val="20"/>
        </w:rPr>
        <w:t xml:space="preserve"> </w:t>
      </w:r>
      <w:r w:rsidR="001250CB" w:rsidRPr="00593EB0">
        <w:rPr>
          <w:rFonts w:ascii="Times New Roman" w:hAnsi="Times New Roman" w:cs="Times New Roman"/>
          <w:color w:val="000000" w:themeColor="text1"/>
          <w:sz w:val="20"/>
          <w:szCs w:val="20"/>
        </w:rPr>
        <w:t>s</w:t>
      </w:r>
      <w:r w:rsidR="00984402" w:rsidRPr="00593EB0">
        <w:rPr>
          <w:rFonts w:ascii="Times New Roman" w:hAnsi="Times New Roman" w:cs="Times New Roman"/>
          <w:color w:val="000000" w:themeColor="text1"/>
          <w:sz w:val="20"/>
          <w:szCs w:val="20"/>
        </w:rPr>
        <w:t xml:space="preserve">ystem-wide </w:t>
      </w:r>
      <w:r w:rsidR="001250CB" w:rsidRPr="00593EB0">
        <w:rPr>
          <w:rFonts w:ascii="Times New Roman" w:hAnsi="Times New Roman" w:cs="Times New Roman"/>
          <w:color w:val="000000" w:themeColor="text1"/>
          <w:sz w:val="20"/>
          <w:szCs w:val="20"/>
        </w:rPr>
        <w:t>s</w:t>
      </w:r>
      <w:r w:rsidR="00984402" w:rsidRPr="00593EB0">
        <w:rPr>
          <w:rFonts w:ascii="Times New Roman" w:hAnsi="Times New Roman" w:cs="Times New Roman"/>
          <w:color w:val="000000" w:themeColor="text1"/>
          <w:sz w:val="20"/>
          <w:szCs w:val="20"/>
        </w:rPr>
        <w:t xml:space="preserve">trategy </w:t>
      </w:r>
      <w:r w:rsidR="001250CB" w:rsidRPr="00593EB0">
        <w:rPr>
          <w:rFonts w:ascii="Times New Roman" w:hAnsi="Times New Roman" w:cs="Times New Roman"/>
          <w:color w:val="000000" w:themeColor="text1"/>
          <w:sz w:val="20"/>
          <w:szCs w:val="20"/>
        </w:rPr>
        <w:t>on</w:t>
      </w:r>
      <w:r w:rsidR="00984402" w:rsidRPr="00593EB0">
        <w:rPr>
          <w:rFonts w:ascii="Times New Roman" w:hAnsi="Times New Roman" w:cs="Times New Roman"/>
          <w:color w:val="000000" w:themeColor="text1"/>
          <w:sz w:val="20"/>
          <w:szCs w:val="20"/>
        </w:rPr>
        <w:t xml:space="preserve"> South-South and </w:t>
      </w:r>
      <w:r w:rsidR="001250CB" w:rsidRPr="00593EB0">
        <w:rPr>
          <w:rFonts w:ascii="Times New Roman" w:hAnsi="Times New Roman" w:cs="Times New Roman"/>
          <w:color w:val="000000" w:themeColor="text1"/>
          <w:sz w:val="20"/>
          <w:szCs w:val="20"/>
        </w:rPr>
        <w:t>t</w:t>
      </w:r>
      <w:r w:rsidR="00984402" w:rsidRPr="00593EB0">
        <w:rPr>
          <w:rFonts w:ascii="Times New Roman" w:hAnsi="Times New Roman" w:cs="Times New Roman"/>
          <w:color w:val="000000" w:themeColor="text1"/>
          <w:sz w:val="20"/>
          <w:szCs w:val="20"/>
        </w:rPr>
        <w:t xml:space="preserve">riangular </w:t>
      </w:r>
      <w:r w:rsidR="001250CB" w:rsidRPr="00A7455E">
        <w:rPr>
          <w:rFonts w:ascii="Times New Roman" w:hAnsi="Times New Roman" w:cs="Times New Roman"/>
          <w:color w:val="000000" w:themeColor="text1"/>
          <w:sz w:val="20"/>
          <w:szCs w:val="20"/>
        </w:rPr>
        <w:t>c</w:t>
      </w:r>
      <w:r w:rsidR="00984402" w:rsidRPr="00A7455E">
        <w:rPr>
          <w:rFonts w:ascii="Times New Roman" w:hAnsi="Times New Roman" w:cs="Times New Roman"/>
          <w:color w:val="000000" w:themeColor="text1"/>
          <w:sz w:val="20"/>
          <w:szCs w:val="20"/>
        </w:rPr>
        <w:t xml:space="preserve">ooperation and </w:t>
      </w:r>
      <w:r w:rsidR="001250CB" w:rsidRPr="00A7455E">
        <w:rPr>
          <w:rFonts w:ascii="Times New Roman" w:hAnsi="Times New Roman" w:cs="Times New Roman"/>
          <w:color w:val="000000" w:themeColor="text1"/>
          <w:sz w:val="20"/>
          <w:szCs w:val="20"/>
        </w:rPr>
        <w:t xml:space="preserve">the </w:t>
      </w:r>
      <w:r w:rsidR="00984402" w:rsidRPr="00A7455E">
        <w:rPr>
          <w:rFonts w:ascii="Times New Roman" w:hAnsi="Times New Roman" w:cs="Times New Roman"/>
          <w:color w:val="000000" w:themeColor="text1"/>
          <w:sz w:val="20"/>
          <w:szCs w:val="20"/>
        </w:rPr>
        <w:t xml:space="preserve">leveraging </w:t>
      </w:r>
      <w:r w:rsidR="001250CB" w:rsidRPr="00A7455E">
        <w:rPr>
          <w:rFonts w:ascii="Times New Roman" w:hAnsi="Times New Roman" w:cs="Times New Roman"/>
          <w:color w:val="000000" w:themeColor="text1"/>
          <w:sz w:val="20"/>
          <w:szCs w:val="20"/>
        </w:rPr>
        <w:t xml:space="preserve">of </w:t>
      </w:r>
      <w:r w:rsidR="00984402" w:rsidRPr="00A7455E">
        <w:rPr>
          <w:rFonts w:ascii="Times New Roman" w:hAnsi="Times New Roman" w:cs="Times New Roman"/>
          <w:color w:val="000000" w:themeColor="text1"/>
          <w:sz w:val="20"/>
          <w:szCs w:val="20"/>
        </w:rPr>
        <w:t xml:space="preserve">the </w:t>
      </w:r>
      <w:r w:rsidR="001250CB" w:rsidRPr="00A7455E">
        <w:rPr>
          <w:rFonts w:ascii="Times New Roman" w:hAnsi="Times New Roman" w:cs="Times New Roman"/>
          <w:color w:val="000000" w:themeColor="text1"/>
          <w:sz w:val="20"/>
          <w:szCs w:val="20"/>
        </w:rPr>
        <w:t>r</w:t>
      </w:r>
      <w:r w:rsidR="00984402" w:rsidRPr="00A7455E">
        <w:rPr>
          <w:rFonts w:ascii="Times New Roman" w:hAnsi="Times New Roman" w:cs="Times New Roman"/>
          <w:color w:val="000000" w:themeColor="text1"/>
          <w:sz w:val="20"/>
          <w:szCs w:val="20"/>
        </w:rPr>
        <w:t xml:space="preserve">egional </w:t>
      </w:r>
      <w:r w:rsidR="001250CB" w:rsidRPr="00A7455E">
        <w:rPr>
          <w:rFonts w:ascii="Times New Roman" w:hAnsi="Times New Roman" w:cs="Times New Roman"/>
          <w:color w:val="000000" w:themeColor="text1"/>
          <w:sz w:val="20"/>
          <w:szCs w:val="20"/>
        </w:rPr>
        <w:t>c</w:t>
      </w:r>
      <w:r w:rsidR="00984402" w:rsidRPr="00A7455E">
        <w:rPr>
          <w:rFonts w:ascii="Times New Roman" w:hAnsi="Times New Roman" w:cs="Times New Roman"/>
          <w:color w:val="000000" w:themeColor="text1"/>
          <w:sz w:val="20"/>
          <w:szCs w:val="20"/>
        </w:rPr>
        <w:t xml:space="preserve">ollaborative </w:t>
      </w:r>
      <w:r w:rsidR="001250CB" w:rsidRPr="00A7455E">
        <w:rPr>
          <w:rFonts w:ascii="Times New Roman" w:hAnsi="Times New Roman" w:cs="Times New Roman"/>
          <w:color w:val="000000" w:themeColor="text1"/>
          <w:sz w:val="20"/>
          <w:szCs w:val="20"/>
        </w:rPr>
        <w:t>p</w:t>
      </w:r>
      <w:r w:rsidR="00984402" w:rsidRPr="00A7455E">
        <w:rPr>
          <w:rFonts w:ascii="Times New Roman" w:hAnsi="Times New Roman" w:cs="Times New Roman"/>
          <w:color w:val="000000" w:themeColor="text1"/>
          <w:sz w:val="20"/>
          <w:szCs w:val="20"/>
        </w:rPr>
        <w:t xml:space="preserve">latforms and relevant </w:t>
      </w:r>
      <w:r w:rsidR="006B6F9B" w:rsidRPr="00A7455E">
        <w:rPr>
          <w:rFonts w:ascii="Times New Roman" w:hAnsi="Times New Roman" w:cs="Times New Roman"/>
          <w:color w:val="000000" w:themeColor="text1"/>
          <w:sz w:val="20"/>
          <w:szCs w:val="20"/>
        </w:rPr>
        <w:t>i</w:t>
      </w:r>
      <w:r w:rsidR="00984402" w:rsidRPr="00A7455E">
        <w:rPr>
          <w:rFonts w:ascii="Times New Roman" w:hAnsi="Times New Roman" w:cs="Times New Roman"/>
          <w:color w:val="000000" w:themeColor="text1"/>
          <w:sz w:val="20"/>
          <w:szCs w:val="20"/>
        </w:rPr>
        <w:t>ssue-</w:t>
      </w:r>
      <w:r w:rsidR="006B6F9B" w:rsidRPr="00A7455E">
        <w:rPr>
          <w:rFonts w:ascii="Times New Roman" w:hAnsi="Times New Roman" w:cs="Times New Roman"/>
          <w:color w:val="000000" w:themeColor="text1"/>
          <w:sz w:val="20"/>
          <w:szCs w:val="20"/>
        </w:rPr>
        <w:t>b</w:t>
      </w:r>
      <w:r w:rsidR="00984402" w:rsidRPr="00A7455E">
        <w:rPr>
          <w:rFonts w:ascii="Times New Roman" w:hAnsi="Times New Roman" w:cs="Times New Roman"/>
          <w:color w:val="000000" w:themeColor="text1"/>
          <w:sz w:val="20"/>
          <w:szCs w:val="20"/>
        </w:rPr>
        <w:t xml:space="preserve">ased </w:t>
      </w:r>
      <w:r w:rsidR="006B6F9B" w:rsidRPr="00A7455E">
        <w:rPr>
          <w:rFonts w:ascii="Times New Roman" w:hAnsi="Times New Roman" w:cs="Times New Roman"/>
          <w:color w:val="000000" w:themeColor="text1"/>
          <w:sz w:val="20"/>
          <w:szCs w:val="20"/>
        </w:rPr>
        <w:t>c</w:t>
      </w:r>
      <w:r w:rsidR="00984402" w:rsidRPr="00A7455E">
        <w:rPr>
          <w:rFonts w:ascii="Times New Roman" w:hAnsi="Times New Roman" w:cs="Times New Roman"/>
          <w:color w:val="000000" w:themeColor="text1"/>
          <w:sz w:val="20"/>
          <w:szCs w:val="20"/>
        </w:rPr>
        <w:t xml:space="preserve">oalitions in the </w:t>
      </w:r>
      <w:r w:rsidR="00984402" w:rsidRPr="008A2DC3">
        <w:rPr>
          <w:rFonts w:ascii="Times New Roman" w:hAnsi="Times New Roman" w:cs="Times New Roman"/>
          <w:color w:val="000000" w:themeColor="text1"/>
          <w:sz w:val="20"/>
          <w:szCs w:val="20"/>
        </w:rPr>
        <w:t>two regions.</w:t>
      </w:r>
      <w:r w:rsidR="00891AB4" w:rsidRPr="00A7455E">
        <w:rPr>
          <w:rFonts w:ascii="Times New Roman" w:hAnsi="Times New Roman" w:cs="Times New Roman"/>
          <w:color w:val="000000" w:themeColor="text1"/>
          <w:sz w:val="20"/>
          <w:szCs w:val="20"/>
        </w:rPr>
        <w:t xml:space="preserve"> </w:t>
      </w:r>
      <w:r w:rsidR="005A102C" w:rsidRPr="00A7455E">
        <w:rPr>
          <w:rFonts w:ascii="Times New Roman" w:hAnsi="Times New Roman" w:cs="Times New Roman"/>
          <w:color w:val="000000" w:themeColor="text1"/>
          <w:sz w:val="20"/>
          <w:szCs w:val="20"/>
        </w:rPr>
        <w:t>T</w:t>
      </w:r>
      <w:r w:rsidR="00DB42C1" w:rsidRPr="00A7455E">
        <w:rPr>
          <w:rFonts w:ascii="Times New Roman" w:hAnsi="Times New Roman" w:cs="Times New Roman"/>
          <w:color w:val="000000" w:themeColor="text1"/>
          <w:sz w:val="20"/>
          <w:szCs w:val="20"/>
        </w:rPr>
        <w:t xml:space="preserve">he meeting </w:t>
      </w:r>
      <w:r w:rsidR="005A102C" w:rsidRPr="00A7455E">
        <w:rPr>
          <w:rFonts w:ascii="Times New Roman" w:hAnsi="Times New Roman" w:cs="Times New Roman"/>
          <w:color w:val="000000" w:themeColor="text1"/>
          <w:sz w:val="20"/>
          <w:szCs w:val="20"/>
        </w:rPr>
        <w:t xml:space="preserve">also </w:t>
      </w:r>
      <w:r w:rsidR="005B2519" w:rsidRPr="00A7455E">
        <w:rPr>
          <w:rFonts w:ascii="Times New Roman" w:hAnsi="Times New Roman" w:cs="Times New Roman"/>
          <w:color w:val="000000" w:themeColor="text1"/>
          <w:sz w:val="20"/>
          <w:szCs w:val="20"/>
        </w:rPr>
        <w:t>provided</w:t>
      </w:r>
      <w:r w:rsidR="00DB42C1" w:rsidRPr="00A7455E">
        <w:rPr>
          <w:rFonts w:ascii="Times New Roman" w:hAnsi="Times New Roman" w:cs="Times New Roman"/>
          <w:color w:val="000000" w:themeColor="text1"/>
          <w:sz w:val="20"/>
          <w:szCs w:val="20"/>
        </w:rPr>
        <w:t xml:space="preserve"> a</w:t>
      </w:r>
      <w:r w:rsidR="006B6F9B" w:rsidRPr="00A7455E">
        <w:rPr>
          <w:rFonts w:ascii="Times New Roman" w:hAnsi="Times New Roman" w:cs="Times New Roman"/>
          <w:color w:val="000000" w:themeColor="text1"/>
          <w:sz w:val="20"/>
          <w:szCs w:val="20"/>
        </w:rPr>
        <w:t>n opportunity for</w:t>
      </w:r>
      <w:r w:rsidR="00DB42C1" w:rsidRPr="00A7455E">
        <w:rPr>
          <w:rFonts w:ascii="Times New Roman" w:hAnsi="Times New Roman" w:cs="Times New Roman"/>
          <w:color w:val="000000" w:themeColor="text1"/>
          <w:sz w:val="20"/>
          <w:szCs w:val="20"/>
        </w:rPr>
        <w:t xml:space="preserve"> deeper discussion on sustainable peace in the Arab </w:t>
      </w:r>
      <w:r w:rsidR="006B6F9B" w:rsidRPr="00A7455E">
        <w:rPr>
          <w:rFonts w:ascii="Times New Roman" w:hAnsi="Times New Roman" w:cs="Times New Roman"/>
          <w:color w:val="000000" w:themeColor="text1"/>
          <w:sz w:val="20"/>
          <w:szCs w:val="20"/>
        </w:rPr>
        <w:t xml:space="preserve">States </w:t>
      </w:r>
      <w:r w:rsidR="00DB42C1" w:rsidRPr="00A7455E">
        <w:rPr>
          <w:rFonts w:ascii="Times New Roman" w:hAnsi="Times New Roman" w:cs="Times New Roman"/>
          <w:color w:val="000000" w:themeColor="text1"/>
          <w:sz w:val="20"/>
          <w:szCs w:val="20"/>
        </w:rPr>
        <w:t>region</w:t>
      </w:r>
      <w:r w:rsidR="006B6F9B" w:rsidRPr="00A7455E">
        <w:rPr>
          <w:rFonts w:ascii="Times New Roman" w:hAnsi="Times New Roman" w:cs="Times New Roman"/>
          <w:color w:val="000000" w:themeColor="text1"/>
          <w:sz w:val="20"/>
          <w:szCs w:val="20"/>
        </w:rPr>
        <w:t>,</w:t>
      </w:r>
      <w:r w:rsidR="00DB42C1" w:rsidRPr="00593EB0">
        <w:rPr>
          <w:rFonts w:ascii="Times New Roman" w:hAnsi="Times New Roman" w:cs="Times New Roman"/>
          <w:color w:val="000000" w:themeColor="text1"/>
          <w:sz w:val="20"/>
          <w:szCs w:val="20"/>
        </w:rPr>
        <w:t xml:space="preserve"> reflecting on the role of South-South and </w:t>
      </w:r>
      <w:r w:rsidR="006B6F9B" w:rsidRPr="00593EB0">
        <w:rPr>
          <w:rFonts w:ascii="Times New Roman" w:hAnsi="Times New Roman" w:cs="Times New Roman"/>
          <w:color w:val="000000" w:themeColor="text1"/>
          <w:sz w:val="20"/>
          <w:szCs w:val="20"/>
        </w:rPr>
        <w:t>t</w:t>
      </w:r>
      <w:r w:rsidR="00DB42C1" w:rsidRPr="00593EB0">
        <w:rPr>
          <w:rFonts w:ascii="Times New Roman" w:hAnsi="Times New Roman" w:cs="Times New Roman"/>
          <w:color w:val="000000" w:themeColor="text1"/>
          <w:sz w:val="20"/>
          <w:szCs w:val="20"/>
        </w:rPr>
        <w:t xml:space="preserve">riangular </w:t>
      </w:r>
      <w:r w:rsidR="006B6F9B" w:rsidRPr="00593EB0">
        <w:rPr>
          <w:rFonts w:ascii="Times New Roman" w:hAnsi="Times New Roman" w:cs="Times New Roman"/>
          <w:color w:val="000000" w:themeColor="text1"/>
          <w:sz w:val="20"/>
          <w:szCs w:val="20"/>
        </w:rPr>
        <w:t>c</w:t>
      </w:r>
      <w:r w:rsidR="00DB42C1" w:rsidRPr="00593EB0">
        <w:rPr>
          <w:rFonts w:ascii="Times New Roman" w:hAnsi="Times New Roman" w:cs="Times New Roman"/>
          <w:color w:val="000000" w:themeColor="text1"/>
          <w:sz w:val="20"/>
          <w:szCs w:val="20"/>
        </w:rPr>
        <w:t>ooperation in advancing the development-peace-humanitarian</w:t>
      </w:r>
      <w:r w:rsidR="006B6F9B" w:rsidRPr="00593EB0">
        <w:rPr>
          <w:rFonts w:ascii="Times New Roman" w:hAnsi="Times New Roman" w:cs="Times New Roman"/>
          <w:color w:val="000000" w:themeColor="text1"/>
          <w:sz w:val="20"/>
          <w:szCs w:val="20"/>
        </w:rPr>
        <w:t xml:space="preserve"> </w:t>
      </w:r>
      <w:r w:rsidR="00DB42C1" w:rsidRPr="00593EB0">
        <w:rPr>
          <w:rFonts w:ascii="Times New Roman" w:hAnsi="Times New Roman" w:cs="Times New Roman"/>
          <w:color w:val="000000" w:themeColor="text1"/>
          <w:sz w:val="20"/>
          <w:szCs w:val="20"/>
        </w:rPr>
        <w:t>nexus in the political and social environments</w:t>
      </w:r>
      <w:r w:rsidR="00C53E76" w:rsidRPr="00593EB0">
        <w:rPr>
          <w:rFonts w:ascii="Times New Roman" w:hAnsi="Times New Roman" w:cs="Times New Roman"/>
          <w:color w:val="000000" w:themeColor="text1"/>
          <w:sz w:val="20"/>
          <w:szCs w:val="20"/>
        </w:rPr>
        <w:t>.</w:t>
      </w:r>
    </w:p>
    <w:p w14:paraId="45FB170C" w14:textId="77777777" w:rsidR="00C42AA9" w:rsidRPr="00593EB0" w:rsidRDefault="00C42AA9" w:rsidP="00481C51">
      <w:pPr>
        <w:pStyle w:val="ListParagraph"/>
        <w:tabs>
          <w:tab w:val="left" w:pos="360"/>
        </w:tabs>
        <w:spacing w:after="0" w:line="240" w:lineRule="auto"/>
        <w:jc w:val="both"/>
        <w:rPr>
          <w:rFonts w:ascii="Times New Roman" w:hAnsi="Times New Roman" w:cs="Times New Roman"/>
          <w:color w:val="000000" w:themeColor="text1"/>
          <w:sz w:val="20"/>
          <w:szCs w:val="20"/>
        </w:rPr>
      </w:pPr>
    </w:p>
    <w:p w14:paraId="4F7F9A5A" w14:textId="1ABBFC58" w:rsidR="00730CFE" w:rsidRPr="00593EB0" w:rsidRDefault="00E7773B" w:rsidP="00481C51">
      <w:pPr>
        <w:pStyle w:val="ListParagraph"/>
        <w:numPr>
          <w:ilvl w:val="0"/>
          <w:numId w:val="5"/>
        </w:numPr>
        <w:tabs>
          <w:tab w:val="left" w:pos="360"/>
        </w:tabs>
        <w:spacing w:after="0" w:line="240" w:lineRule="auto"/>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rPr>
        <w:t>In the</w:t>
      </w:r>
      <w:r w:rsidR="00741C1F" w:rsidRPr="00593EB0">
        <w:rPr>
          <w:rFonts w:ascii="Times New Roman" w:hAnsi="Times New Roman" w:cs="Times New Roman"/>
          <w:color w:val="000000" w:themeColor="text1"/>
          <w:sz w:val="20"/>
          <w:szCs w:val="20"/>
        </w:rPr>
        <w:t xml:space="preserve"> Asia</w:t>
      </w:r>
      <w:r w:rsidR="00120AC0" w:rsidRPr="00593EB0">
        <w:rPr>
          <w:rFonts w:ascii="Times New Roman" w:hAnsi="Times New Roman" w:cs="Times New Roman"/>
          <w:color w:val="000000" w:themeColor="text1"/>
          <w:sz w:val="20"/>
          <w:szCs w:val="20"/>
        </w:rPr>
        <w:t xml:space="preserve"> and the </w:t>
      </w:r>
      <w:r w:rsidR="00741C1F" w:rsidRPr="00593EB0">
        <w:rPr>
          <w:rFonts w:ascii="Times New Roman" w:hAnsi="Times New Roman" w:cs="Times New Roman"/>
          <w:color w:val="000000" w:themeColor="text1"/>
          <w:sz w:val="20"/>
          <w:szCs w:val="20"/>
        </w:rPr>
        <w:t>Pacific</w:t>
      </w:r>
      <w:r w:rsidRPr="00593EB0">
        <w:rPr>
          <w:rFonts w:ascii="Times New Roman" w:hAnsi="Times New Roman" w:cs="Times New Roman"/>
          <w:color w:val="000000" w:themeColor="text1"/>
          <w:sz w:val="20"/>
          <w:szCs w:val="20"/>
        </w:rPr>
        <w:t xml:space="preserve"> region</w:t>
      </w:r>
      <w:r w:rsidR="00DA015F" w:rsidRPr="00593EB0">
        <w:rPr>
          <w:rFonts w:ascii="Times New Roman" w:hAnsi="Times New Roman" w:cs="Times New Roman"/>
          <w:color w:val="000000" w:themeColor="text1"/>
          <w:sz w:val="20"/>
          <w:szCs w:val="20"/>
        </w:rPr>
        <w:t>,</w:t>
      </w:r>
      <w:r w:rsidRPr="00593EB0">
        <w:rPr>
          <w:rFonts w:ascii="Times New Roman" w:hAnsi="Times New Roman" w:cs="Times New Roman"/>
          <w:color w:val="000000" w:themeColor="text1"/>
          <w:sz w:val="20"/>
          <w:szCs w:val="20"/>
        </w:rPr>
        <w:t xml:space="preserve"> UNOSSC </w:t>
      </w:r>
      <w:r w:rsidR="00C609AA" w:rsidRPr="00593EB0">
        <w:rPr>
          <w:rFonts w:ascii="Times New Roman" w:hAnsi="Times New Roman" w:cs="Times New Roman"/>
          <w:color w:val="000000" w:themeColor="text1"/>
          <w:sz w:val="20"/>
          <w:szCs w:val="20"/>
        </w:rPr>
        <w:t xml:space="preserve">expanded advisory services in partnership with </w:t>
      </w:r>
      <w:r w:rsidR="00741C1F" w:rsidRPr="00593EB0">
        <w:rPr>
          <w:rFonts w:ascii="Times New Roman" w:hAnsi="Times New Roman" w:cs="Times New Roman"/>
          <w:color w:val="000000" w:themeColor="text1"/>
          <w:sz w:val="20"/>
          <w:szCs w:val="20"/>
        </w:rPr>
        <w:t xml:space="preserve">ESCAP to convene the Round Table for Goal 17 during the 2021 Asia-Pacific Forum on Sustainable Development. The Round </w:t>
      </w:r>
      <w:r w:rsidR="008747FD" w:rsidRPr="00593EB0">
        <w:rPr>
          <w:rFonts w:ascii="Times New Roman" w:hAnsi="Times New Roman" w:cs="Times New Roman"/>
          <w:color w:val="000000" w:themeColor="text1"/>
          <w:sz w:val="20"/>
          <w:szCs w:val="20"/>
        </w:rPr>
        <w:t>T</w:t>
      </w:r>
      <w:r w:rsidR="00741C1F" w:rsidRPr="00593EB0">
        <w:rPr>
          <w:rFonts w:ascii="Times New Roman" w:hAnsi="Times New Roman" w:cs="Times New Roman"/>
          <w:color w:val="000000" w:themeColor="text1"/>
          <w:sz w:val="20"/>
          <w:szCs w:val="20"/>
        </w:rPr>
        <w:t>able assessed progress in (</w:t>
      </w:r>
      <w:r w:rsidR="008747FD" w:rsidRPr="00593EB0">
        <w:rPr>
          <w:rFonts w:ascii="Times New Roman" w:hAnsi="Times New Roman" w:cs="Times New Roman"/>
          <w:color w:val="000000" w:themeColor="text1"/>
          <w:sz w:val="20"/>
          <w:szCs w:val="20"/>
        </w:rPr>
        <w:t>a</w:t>
      </w:r>
      <w:r w:rsidR="00741C1F" w:rsidRPr="00593EB0">
        <w:rPr>
          <w:rFonts w:ascii="Times New Roman" w:hAnsi="Times New Roman" w:cs="Times New Roman"/>
          <w:color w:val="000000" w:themeColor="text1"/>
          <w:sz w:val="20"/>
          <w:szCs w:val="20"/>
        </w:rPr>
        <w:t xml:space="preserve">) </w:t>
      </w:r>
      <w:r w:rsidR="008747FD" w:rsidRPr="00593EB0">
        <w:rPr>
          <w:rFonts w:ascii="Times New Roman" w:hAnsi="Times New Roman" w:cs="Times New Roman"/>
          <w:color w:val="000000" w:themeColor="text1"/>
          <w:sz w:val="20"/>
          <w:szCs w:val="20"/>
        </w:rPr>
        <w:t>p</w:t>
      </w:r>
      <w:r w:rsidR="00741C1F" w:rsidRPr="00593EB0">
        <w:rPr>
          <w:rFonts w:ascii="Times New Roman" w:hAnsi="Times New Roman" w:cs="Times New Roman"/>
          <w:color w:val="000000" w:themeColor="text1"/>
          <w:sz w:val="20"/>
          <w:szCs w:val="20"/>
        </w:rPr>
        <w:t xml:space="preserve">artnerships and </w:t>
      </w:r>
      <w:r w:rsidR="008747FD" w:rsidRPr="00593EB0">
        <w:rPr>
          <w:rFonts w:ascii="Times New Roman" w:hAnsi="Times New Roman" w:cs="Times New Roman"/>
          <w:color w:val="000000" w:themeColor="text1"/>
          <w:sz w:val="20"/>
          <w:szCs w:val="20"/>
        </w:rPr>
        <w:t>i</w:t>
      </w:r>
      <w:r w:rsidR="00741C1F" w:rsidRPr="00593EB0">
        <w:rPr>
          <w:rFonts w:ascii="Times New Roman" w:hAnsi="Times New Roman" w:cs="Times New Roman"/>
          <w:color w:val="000000" w:themeColor="text1"/>
          <w:sz w:val="20"/>
          <w:szCs w:val="20"/>
        </w:rPr>
        <w:t xml:space="preserve">nternational </w:t>
      </w:r>
      <w:r w:rsidR="008747FD" w:rsidRPr="00593EB0">
        <w:rPr>
          <w:rFonts w:ascii="Times New Roman" w:hAnsi="Times New Roman" w:cs="Times New Roman"/>
          <w:color w:val="000000" w:themeColor="text1"/>
          <w:sz w:val="20"/>
          <w:szCs w:val="20"/>
        </w:rPr>
        <w:t>c</w:t>
      </w:r>
      <w:r w:rsidR="00741C1F" w:rsidRPr="00593EB0">
        <w:rPr>
          <w:rFonts w:ascii="Times New Roman" w:hAnsi="Times New Roman" w:cs="Times New Roman"/>
          <w:color w:val="000000" w:themeColor="text1"/>
          <w:sz w:val="20"/>
          <w:szCs w:val="20"/>
        </w:rPr>
        <w:t>ooperation focused on South-South and triangular cooperation</w:t>
      </w:r>
      <w:r w:rsidR="008747FD" w:rsidRPr="00593EB0">
        <w:rPr>
          <w:rFonts w:ascii="Times New Roman" w:hAnsi="Times New Roman" w:cs="Times New Roman"/>
          <w:color w:val="000000" w:themeColor="text1"/>
          <w:sz w:val="20"/>
          <w:szCs w:val="20"/>
        </w:rPr>
        <w:t>;</w:t>
      </w:r>
      <w:r w:rsidR="00741C1F" w:rsidRPr="00593EB0">
        <w:rPr>
          <w:rFonts w:ascii="Times New Roman" w:hAnsi="Times New Roman" w:cs="Times New Roman"/>
          <w:color w:val="000000" w:themeColor="text1"/>
          <w:sz w:val="20"/>
          <w:szCs w:val="20"/>
        </w:rPr>
        <w:t xml:space="preserve"> (</w:t>
      </w:r>
      <w:r w:rsidR="008747FD" w:rsidRPr="00593EB0">
        <w:rPr>
          <w:rFonts w:ascii="Times New Roman" w:hAnsi="Times New Roman" w:cs="Times New Roman"/>
          <w:color w:val="000000" w:themeColor="text1"/>
          <w:sz w:val="20"/>
          <w:szCs w:val="20"/>
        </w:rPr>
        <w:t>b</w:t>
      </w:r>
      <w:r w:rsidR="00741C1F" w:rsidRPr="00593EB0">
        <w:rPr>
          <w:rFonts w:ascii="Times New Roman" w:hAnsi="Times New Roman" w:cs="Times New Roman"/>
          <w:color w:val="000000" w:themeColor="text1"/>
          <w:sz w:val="20"/>
          <w:szCs w:val="20"/>
        </w:rPr>
        <w:t xml:space="preserve">) </w:t>
      </w:r>
      <w:r w:rsidR="008747FD" w:rsidRPr="00593EB0">
        <w:rPr>
          <w:rFonts w:ascii="Times New Roman" w:hAnsi="Times New Roman" w:cs="Times New Roman"/>
          <w:color w:val="000000" w:themeColor="text1"/>
          <w:sz w:val="20"/>
          <w:szCs w:val="20"/>
        </w:rPr>
        <w:t>d</w:t>
      </w:r>
      <w:r w:rsidR="00741C1F" w:rsidRPr="00593EB0">
        <w:rPr>
          <w:rFonts w:ascii="Times New Roman" w:hAnsi="Times New Roman" w:cs="Times New Roman"/>
          <w:color w:val="000000" w:themeColor="text1"/>
          <w:sz w:val="20"/>
          <w:szCs w:val="20"/>
        </w:rPr>
        <w:t xml:space="preserve">ata, </w:t>
      </w:r>
      <w:r w:rsidR="008747FD" w:rsidRPr="00593EB0">
        <w:rPr>
          <w:rFonts w:ascii="Times New Roman" w:hAnsi="Times New Roman" w:cs="Times New Roman"/>
          <w:color w:val="000000" w:themeColor="text1"/>
          <w:sz w:val="20"/>
          <w:szCs w:val="20"/>
        </w:rPr>
        <w:t>m</w:t>
      </w:r>
      <w:r w:rsidR="00741C1F" w:rsidRPr="00593EB0">
        <w:rPr>
          <w:rFonts w:ascii="Times New Roman" w:hAnsi="Times New Roman" w:cs="Times New Roman"/>
          <w:color w:val="000000" w:themeColor="text1"/>
          <w:sz w:val="20"/>
          <w:szCs w:val="20"/>
        </w:rPr>
        <w:t xml:space="preserve">onitoring and </w:t>
      </w:r>
      <w:r w:rsidR="008747FD" w:rsidRPr="00593EB0">
        <w:rPr>
          <w:rFonts w:ascii="Times New Roman" w:hAnsi="Times New Roman" w:cs="Times New Roman"/>
          <w:color w:val="000000" w:themeColor="text1"/>
          <w:sz w:val="20"/>
          <w:szCs w:val="20"/>
        </w:rPr>
        <w:t>a</w:t>
      </w:r>
      <w:r w:rsidR="00741C1F" w:rsidRPr="00593EB0">
        <w:rPr>
          <w:rFonts w:ascii="Times New Roman" w:hAnsi="Times New Roman" w:cs="Times New Roman"/>
          <w:color w:val="000000" w:themeColor="text1"/>
          <w:sz w:val="20"/>
          <w:szCs w:val="20"/>
        </w:rPr>
        <w:t>ccountability</w:t>
      </w:r>
      <w:r w:rsidR="008747FD" w:rsidRPr="00593EB0">
        <w:rPr>
          <w:rFonts w:ascii="Times New Roman" w:hAnsi="Times New Roman" w:cs="Times New Roman"/>
          <w:color w:val="000000" w:themeColor="text1"/>
          <w:sz w:val="20"/>
          <w:szCs w:val="20"/>
        </w:rPr>
        <w:t>;</w:t>
      </w:r>
      <w:r w:rsidR="00741C1F" w:rsidRPr="00593EB0">
        <w:rPr>
          <w:rFonts w:ascii="Times New Roman" w:hAnsi="Times New Roman" w:cs="Times New Roman"/>
          <w:color w:val="000000" w:themeColor="text1"/>
          <w:sz w:val="20"/>
          <w:szCs w:val="20"/>
        </w:rPr>
        <w:t xml:space="preserve"> (</w:t>
      </w:r>
      <w:r w:rsidR="008747FD" w:rsidRPr="00593EB0">
        <w:rPr>
          <w:rFonts w:ascii="Times New Roman" w:hAnsi="Times New Roman" w:cs="Times New Roman"/>
          <w:color w:val="000000" w:themeColor="text1"/>
          <w:sz w:val="20"/>
          <w:szCs w:val="20"/>
        </w:rPr>
        <w:t>c</w:t>
      </w:r>
      <w:r w:rsidR="00741C1F" w:rsidRPr="00593EB0">
        <w:rPr>
          <w:rFonts w:ascii="Times New Roman" w:hAnsi="Times New Roman" w:cs="Times New Roman"/>
          <w:color w:val="000000" w:themeColor="text1"/>
          <w:sz w:val="20"/>
          <w:szCs w:val="20"/>
        </w:rPr>
        <w:t xml:space="preserve">) </w:t>
      </w:r>
      <w:r w:rsidR="008747FD" w:rsidRPr="00593EB0">
        <w:rPr>
          <w:rFonts w:ascii="Times New Roman" w:hAnsi="Times New Roman" w:cs="Times New Roman"/>
          <w:color w:val="000000" w:themeColor="text1"/>
          <w:sz w:val="20"/>
          <w:szCs w:val="20"/>
        </w:rPr>
        <w:t>f</w:t>
      </w:r>
      <w:r w:rsidR="00741C1F" w:rsidRPr="00593EB0">
        <w:rPr>
          <w:rFonts w:ascii="Times New Roman" w:hAnsi="Times New Roman" w:cs="Times New Roman"/>
          <w:color w:val="000000" w:themeColor="text1"/>
          <w:sz w:val="20"/>
          <w:szCs w:val="20"/>
        </w:rPr>
        <w:t xml:space="preserve">inancing for </w:t>
      </w:r>
      <w:r w:rsidR="008747FD" w:rsidRPr="00593EB0">
        <w:rPr>
          <w:rFonts w:ascii="Times New Roman" w:hAnsi="Times New Roman" w:cs="Times New Roman"/>
          <w:color w:val="000000" w:themeColor="text1"/>
          <w:sz w:val="20"/>
          <w:szCs w:val="20"/>
        </w:rPr>
        <w:t>d</w:t>
      </w:r>
      <w:r w:rsidR="00741C1F" w:rsidRPr="00593EB0">
        <w:rPr>
          <w:rFonts w:ascii="Times New Roman" w:hAnsi="Times New Roman" w:cs="Times New Roman"/>
          <w:color w:val="000000" w:themeColor="text1"/>
          <w:sz w:val="20"/>
          <w:szCs w:val="20"/>
        </w:rPr>
        <w:t>evelopment</w:t>
      </w:r>
      <w:r w:rsidR="008747FD" w:rsidRPr="00593EB0">
        <w:rPr>
          <w:rFonts w:ascii="Times New Roman" w:hAnsi="Times New Roman" w:cs="Times New Roman"/>
          <w:color w:val="000000" w:themeColor="text1"/>
          <w:sz w:val="20"/>
          <w:szCs w:val="20"/>
        </w:rPr>
        <w:t>;</w:t>
      </w:r>
      <w:r w:rsidR="00741C1F" w:rsidRPr="00593EB0">
        <w:rPr>
          <w:rFonts w:ascii="Times New Roman" w:hAnsi="Times New Roman" w:cs="Times New Roman"/>
          <w:color w:val="000000" w:themeColor="text1"/>
          <w:sz w:val="20"/>
          <w:szCs w:val="20"/>
        </w:rPr>
        <w:t xml:space="preserve"> and (</w:t>
      </w:r>
      <w:r w:rsidR="008747FD" w:rsidRPr="00593EB0">
        <w:rPr>
          <w:rFonts w:ascii="Times New Roman" w:hAnsi="Times New Roman" w:cs="Times New Roman"/>
          <w:color w:val="000000" w:themeColor="text1"/>
          <w:sz w:val="20"/>
          <w:szCs w:val="20"/>
        </w:rPr>
        <w:t>d</w:t>
      </w:r>
      <w:r w:rsidR="00741C1F" w:rsidRPr="00593EB0">
        <w:rPr>
          <w:rFonts w:ascii="Times New Roman" w:hAnsi="Times New Roman" w:cs="Times New Roman"/>
          <w:color w:val="000000" w:themeColor="text1"/>
          <w:sz w:val="20"/>
          <w:szCs w:val="20"/>
        </w:rPr>
        <w:t xml:space="preserve">) </w:t>
      </w:r>
      <w:r w:rsidR="008747FD" w:rsidRPr="00593EB0">
        <w:rPr>
          <w:rFonts w:ascii="Times New Roman" w:hAnsi="Times New Roman" w:cs="Times New Roman"/>
          <w:color w:val="000000" w:themeColor="text1"/>
          <w:sz w:val="20"/>
          <w:szCs w:val="20"/>
        </w:rPr>
        <w:t>t</w:t>
      </w:r>
      <w:r w:rsidR="00741C1F" w:rsidRPr="00593EB0">
        <w:rPr>
          <w:rFonts w:ascii="Times New Roman" w:hAnsi="Times New Roman" w:cs="Times New Roman"/>
          <w:color w:val="000000" w:themeColor="text1"/>
          <w:sz w:val="20"/>
          <w:szCs w:val="20"/>
        </w:rPr>
        <w:t xml:space="preserve">rade and </w:t>
      </w:r>
      <w:r w:rsidR="008747FD" w:rsidRPr="00593EB0">
        <w:rPr>
          <w:rFonts w:ascii="Times New Roman" w:hAnsi="Times New Roman" w:cs="Times New Roman"/>
          <w:color w:val="000000" w:themeColor="text1"/>
          <w:sz w:val="20"/>
          <w:szCs w:val="20"/>
        </w:rPr>
        <w:t>i</w:t>
      </w:r>
      <w:r w:rsidR="00741C1F" w:rsidRPr="00593EB0">
        <w:rPr>
          <w:rFonts w:ascii="Times New Roman" w:hAnsi="Times New Roman" w:cs="Times New Roman"/>
          <w:color w:val="000000" w:themeColor="text1"/>
          <w:sz w:val="20"/>
          <w:szCs w:val="20"/>
        </w:rPr>
        <w:t xml:space="preserve">nnovation in </w:t>
      </w:r>
      <w:r w:rsidR="008747FD" w:rsidRPr="00593EB0">
        <w:rPr>
          <w:rFonts w:ascii="Times New Roman" w:hAnsi="Times New Roman" w:cs="Times New Roman"/>
          <w:color w:val="000000" w:themeColor="text1"/>
          <w:sz w:val="20"/>
          <w:szCs w:val="20"/>
        </w:rPr>
        <w:t xml:space="preserve">the </w:t>
      </w:r>
      <w:r w:rsidR="00741C1F" w:rsidRPr="00593EB0">
        <w:rPr>
          <w:rFonts w:ascii="Times New Roman" w:hAnsi="Times New Roman" w:cs="Times New Roman"/>
          <w:color w:val="000000" w:themeColor="text1"/>
          <w:sz w:val="20"/>
          <w:szCs w:val="20"/>
        </w:rPr>
        <w:t>Asia</w:t>
      </w:r>
      <w:r w:rsidR="00120AC0" w:rsidRPr="00593EB0">
        <w:rPr>
          <w:rFonts w:ascii="Times New Roman" w:hAnsi="Times New Roman" w:cs="Times New Roman"/>
          <w:color w:val="000000" w:themeColor="text1"/>
          <w:sz w:val="20"/>
          <w:szCs w:val="20"/>
        </w:rPr>
        <w:t xml:space="preserve"> and the </w:t>
      </w:r>
      <w:r w:rsidR="00741C1F" w:rsidRPr="00593EB0">
        <w:rPr>
          <w:rFonts w:ascii="Times New Roman" w:hAnsi="Times New Roman" w:cs="Times New Roman"/>
          <w:color w:val="000000" w:themeColor="text1"/>
          <w:sz w:val="20"/>
          <w:szCs w:val="20"/>
        </w:rPr>
        <w:t>Pacific</w:t>
      </w:r>
      <w:r w:rsidR="008747FD" w:rsidRPr="00593EB0">
        <w:rPr>
          <w:rFonts w:ascii="Times New Roman" w:hAnsi="Times New Roman" w:cs="Times New Roman"/>
          <w:color w:val="000000" w:themeColor="text1"/>
          <w:sz w:val="20"/>
          <w:szCs w:val="20"/>
        </w:rPr>
        <w:t xml:space="preserve"> region</w:t>
      </w:r>
      <w:r w:rsidR="00741C1F" w:rsidRPr="00593EB0">
        <w:rPr>
          <w:rFonts w:ascii="Times New Roman" w:hAnsi="Times New Roman" w:cs="Times New Roman"/>
          <w:color w:val="000000" w:themeColor="text1"/>
          <w:sz w:val="20"/>
          <w:szCs w:val="20"/>
        </w:rPr>
        <w:t xml:space="preserve"> as well as the role of South-South </w:t>
      </w:r>
      <w:r w:rsidR="008747FD" w:rsidRPr="00593EB0">
        <w:rPr>
          <w:rFonts w:ascii="Times New Roman" w:hAnsi="Times New Roman" w:cs="Times New Roman"/>
          <w:color w:val="000000" w:themeColor="text1"/>
          <w:sz w:val="20"/>
          <w:szCs w:val="20"/>
        </w:rPr>
        <w:t>c</w:t>
      </w:r>
      <w:r w:rsidR="00741C1F" w:rsidRPr="00593EB0">
        <w:rPr>
          <w:rFonts w:ascii="Times New Roman" w:hAnsi="Times New Roman" w:cs="Times New Roman"/>
          <w:color w:val="000000" w:themeColor="text1"/>
          <w:sz w:val="20"/>
          <w:szCs w:val="20"/>
        </w:rPr>
        <w:t xml:space="preserve">ooperation. The </w:t>
      </w:r>
      <w:r w:rsidR="008747FD" w:rsidRPr="00593EB0">
        <w:rPr>
          <w:rFonts w:ascii="Times New Roman" w:hAnsi="Times New Roman" w:cs="Times New Roman"/>
          <w:color w:val="000000" w:themeColor="text1"/>
          <w:sz w:val="20"/>
          <w:szCs w:val="20"/>
        </w:rPr>
        <w:t xml:space="preserve">report of the </w:t>
      </w:r>
      <w:r w:rsidR="00741C1F" w:rsidRPr="00593EB0">
        <w:rPr>
          <w:rFonts w:ascii="Times New Roman" w:hAnsi="Times New Roman" w:cs="Times New Roman"/>
          <w:color w:val="000000" w:themeColor="text1"/>
          <w:sz w:val="20"/>
          <w:szCs w:val="20"/>
        </w:rPr>
        <w:t>Chair from the round</w:t>
      </w:r>
      <w:r w:rsidR="008747FD" w:rsidRPr="00593EB0">
        <w:rPr>
          <w:rFonts w:ascii="Times New Roman" w:hAnsi="Times New Roman" w:cs="Times New Roman"/>
          <w:color w:val="000000" w:themeColor="text1"/>
          <w:sz w:val="20"/>
          <w:szCs w:val="20"/>
        </w:rPr>
        <w:t>-</w:t>
      </w:r>
      <w:r w:rsidR="00741C1F" w:rsidRPr="00593EB0">
        <w:rPr>
          <w:rFonts w:ascii="Times New Roman" w:hAnsi="Times New Roman" w:cs="Times New Roman"/>
          <w:color w:val="000000" w:themeColor="text1"/>
          <w:sz w:val="20"/>
          <w:szCs w:val="20"/>
        </w:rPr>
        <w:t xml:space="preserve">table discussion </w:t>
      </w:r>
      <w:r w:rsidR="008747FD" w:rsidRPr="00593EB0">
        <w:rPr>
          <w:rFonts w:ascii="Times New Roman" w:hAnsi="Times New Roman" w:cs="Times New Roman"/>
          <w:color w:val="000000" w:themeColor="text1"/>
          <w:sz w:val="20"/>
          <w:szCs w:val="20"/>
        </w:rPr>
        <w:t xml:space="preserve">included the </w:t>
      </w:r>
      <w:r w:rsidR="00741C1F" w:rsidRPr="00593EB0">
        <w:rPr>
          <w:rFonts w:ascii="Times New Roman" w:hAnsi="Times New Roman" w:cs="Times New Roman"/>
          <w:color w:val="000000" w:themeColor="text1"/>
          <w:sz w:val="20"/>
          <w:szCs w:val="20"/>
        </w:rPr>
        <w:t>recommend</w:t>
      </w:r>
      <w:r w:rsidR="008747FD" w:rsidRPr="00593EB0">
        <w:rPr>
          <w:rFonts w:ascii="Times New Roman" w:hAnsi="Times New Roman" w:cs="Times New Roman"/>
          <w:color w:val="000000" w:themeColor="text1"/>
          <w:sz w:val="20"/>
          <w:szCs w:val="20"/>
        </w:rPr>
        <w:t>ation that</w:t>
      </w:r>
      <w:r w:rsidR="00741C1F" w:rsidRPr="00593EB0">
        <w:rPr>
          <w:rFonts w:ascii="Times New Roman" w:hAnsi="Times New Roman" w:cs="Times New Roman"/>
          <w:color w:val="000000" w:themeColor="text1"/>
          <w:sz w:val="20"/>
          <w:szCs w:val="20"/>
        </w:rPr>
        <w:t xml:space="preserve"> countries scale up South-South and triangular cooperation</w:t>
      </w:r>
      <w:r w:rsidR="00120AC0" w:rsidRPr="00593EB0">
        <w:rPr>
          <w:rFonts w:ascii="Times New Roman" w:hAnsi="Times New Roman" w:cs="Times New Roman"/>
          <w:color w:val="000000" w:themeColor="text1"/>
          <w:sz w:val="20"/>
          <w:szCs w:val="20"/>
        </w:rPr>
        <w:t>,</w:t>
      </w:r>
      <w:r w:rsidR="00741C1F" w:rsidRPr="00593EB0">
        <w:rPr>
          <w:rFonts w:ascii="Times New Roman" w:hAnsi="Times New Roman" w:cs="Times New Roman"/>
          <w:color w:val="000000" w:themeColor="text1"/>
          <w:sz w:val="20"/>
          <w:szCs w:val="20"/>
        </w:rPr>
        <w:t xml:space="preserve"> and </w:t>
      </w:r>
      <w:r w:rsidR="00120AC0" w:rsidRPr="00593EB0">
        <w:rPr>
          <w:rFonts w:ascii="Times New Roman" w:hAnsi="Times New Roman" w:cs="Times New Roman"/>
          <w:color w:val="000000" w:themeColor="text1"/>
          <w:sz w:val="20"/>
          <w:szCs w:val="20"/>
        </w:rPr>
        <w:t xml:space="preserve">that recommendation </w:t>
      </w:r>
      <w:r w:rsidR="00741C1F" w:rsidRPr="00593EB0">
        <w:rPr>
          <w:rFonts w:ascii="Times New Roman" w:hAnsi="Times New Roman" w:cs="Times New Roman"/>
          <w:color w:val="000000" w:themeColor="text1"/>
          <w:sz w:val="20"/>
          <w:szCs w:val="20"/>
        </w:rPr>
        <w:t xml:space="preserve">was included in the report to the </w:t>
      </w:r>
      <w:r w:rsidR="008747FD" w:rsidRPr="00593EB0">
        <w:rPr>
          <w:rFonts w:ascii="Times New Roman" w:hAnsi="Times New Roman" w:cs="Times New Roman"/>
          <w:color w:val="000000" w:themeColor="text1"/>
          <w:sz w:val="20"/>
          <w:szCs w:val="20"/>
        </w:rPr>
        <w:t>h</w:t>
      </w:r>
      <w:r w:rsidR="00741C1F" w:rsidRPr="00593EB0">
        <w:rPr>
          <w:rFonts w:ascii="Times New Roman" w:hAnsi="Times New Roman" w:cs="Times New Roman"/>
          <w:color w:val="000000" w:themeColor="text1"/>
          <w:sz w:val="20"/>
          <w:szCs w:val="20"/>
        </w:rPr>
        <w:t>igh-</w:t>
      </w:r>
      <w:r w:rsidR="008747FD" w:rsidRPr="00593EB0">
        <w:rPr>
          <w:rFonts w:ascii="Times New Roman" w:hAnsi="Times New Roman" w:cs="Times New Roman"/>
          <w:color w:val="000000" w:themeColor="text1"/>
          <w:sz w:val="20"/>
          <w:szCs w:val="20"/>
        </w:rPr>
        <w:t>l</w:t>
      </w:r>
      <w:r w:rsidR="00741C1F" w:rsidRPr="00593EB0">
        <w:rPr>
          <w:rFonts w:ascii="Times New Roman" w:hAnsi="Times New Roman" w:cs="Times New Roman"/>
          <w:color w:val="000000" w:themeColor="text1"/>
          <w:sz w:val="20"/>
          <w:szCs w:val="20"/>
        </w:rPr>
        <w:t xml:space="preserve">evel </w:t>
      </w:r>
      <w:r w:rsidR="008747FD" w:rsidRPr="00593EB0">
        <w:rPr>
          <w:rFonts w:ascii="Times New Roman" w:hAnsi="Times New Roman" w:cs="Times New Roman"/>
          <w:color w:val="000000" w:themeColor="text1"/>
          <w:sz w:val="20"/>
          <w:szCs w:val="20"/>
        </w:rPr>
        <w:t>p</w:t>
      </w:r>
      <w:r w:rsidR="00741C1F" w:rsidRPr="00593EB0">
        <w:rPr>
          <w:rFonts w:ascii="Times New Roman" w:hAnsi="Times New Roman" w:cs="Times New Roman"/>
          <w:color w:val="000000" w:themeColor="text1"/>
          <w:sz w:val="20"/>
          <w:szCs w:val="20"/>
        </w:rPr>
        <w:t xml:space="preserve">olitical </w:t>
      </w:r>
      <w:r w:rsidR="008747FD" w:rsidRPr="00593EB0">
        <w:rPr>
          <w:rFonts w:ascii="Times New Roman" w:hAnsi="Times New Roman" w:cs="Times New Roman"/>
          <w:color w:val="000000" w:themeColor="text1"/>
          <w:sz w:val="20"/>
          <w:szCs w:val="20"/>
        </w:rPr>
        <w:t>f</w:t>
      </w:r>
      <w:r w:rsidR="00741C1F" w:rsidRPr="00593EB0">
        <w:rPr>
          <w:rFonts w:ascii="Times New Roman" w:hAnsi="Times New Roman" w:cs="Times New Roman"/>
          <w:color w:val="000000" w:themeColor="text1"/>
          <w:sz w:val="20"/>
          <w:szCs w:val="20"/>
        </w:rPr>
        <w:t xml:space="preserve">orum </w:t>
      </w:r>
      <w:r w:rsidR="008747FD" w:rsidRPr="00593EB0">
        <w:rPr>
          <w:rFonts w:ascii="Times New Roman" w:hAnsi="Times New Roman" w:cs="Times New Roman"/>
          <w:color w:val="000000" w:themeColor="text1"/>
          <w:sz w:val="20"/>
          <w:szCs w:val="20"/>
        </w:rPr>
        <w:t>on sustainable development</w:t>
      </w:r>
      <w:r w:rsidR="00741C1F" w:rsidRPr="00593EB0">
        <w:rPr>
          <w:rFonts w:ascii="Times New Roman" w:hAnsi="Times New Roman" w:cs="Times New Roman"/>
          <w:color w:val="000000" w:themeColor="text1"/>
          <w:sz w:val="20"/>
          <w:szCs w:val="20"/>
        </w:rPr>
        <w:t>.</w:t>
      </w:r>
      <w:r w:rsidR="00D61AE3" w:rsidRPr="00593EB0">
        <w:rPr>
          <w:rFonts w:ascii="Times New Roman" w:hAnsi="Times New Roman" w:cs="Times New Roman"/>
          <w:color w:val="000000" w:themeColor="text1"/>
          <w:sz w:val="20"/>
          <w:szCs w:val="20"/>
        </w:rPr>
        <w:t xml:space="preserve"> The </w:t>
      </w:r>
      <w:r w:rsidR="00C609AA" w:rsidRPr="00593EB0">
        <w:rPr>
          <w:rFonts w:ascii="Times New Roman" w:hAnsi="Times New Roman" w:cs="Times New Roman"/>
          <w:color w:val="000000" w:themeColor="text1"/>
          <w:sz w:val="20"/>
          <w:szCs w:val="20"/>
        </w:rPr>
        <w:t xml:space="preserve">UNOSSC </w:t>
      </w:r>
      <w:r w:rsidR="00FB043F" w:rsidRPr="00593EB0">
        <w:rPr>
          <w:rFonts w:ascii="Times New Roman" w:hAnsi="Times New Roman" w:cs="Times New Roman"/>
          <w:color w:val="000000" w:themeColor="text1"/>
          <w:sz w:val="20"/>
          <w:szCs w:val="20"/>
        </w:rPr>
        <w:t>Regional Office for Asia</w:t>
      </w:r>
      <w:r w:rsidR="00120AC0" w:rsidRPr="00593EB0">
        <w:rPr>
          <w:rFonts w:ascii="Times New Roman" w:hAnsi="Times New Roman" w:cs="Times New Roman"/>
          <w:color w:val="000000" w:themeColor="text1"/>
          <w:sz w:val="20"/>
          <w:szCs w:val="20"/>
        </w:rPr>
        <w:t xml:space="preserve"> and the </w:t>
      </w:r>
      <w:r w:rsidR="00FB043F" w:rsidRPr="00593EB0">
        <w:rPr>
          <w:rFonts w:ascii="Times New Roman" w:hAnsi="Times New Roman" w:cs="Times New Roman"/>
          <w:color w:val="000000" w:themeColor="text1"/>
          <w:sz w:val="20"/>
          <w:szCs w:val="20"/>
        </w:rPr>
        <w:t xml:space="preserve">Pacific supported </w:t>
      </w:r>
      <w:r w:rsidR="00120AC0" w:rsidRPr="00593EB0">
        <w:rPr>
          <w:rFonts w:ascii="Times New Roman" w:hAnsi="Times New Roman" w:cs="Times New Roman"/>
          <w:color w:val="000000" w:themeColor="text1"/>
          <w:sz w:val="20"/>
          <w:szCs w:val="20"/>
        </w:rPr>
        <w:t>UNCTs</w:t>
      </w:r>
      <w:r w:rsidR="00FB043F" w:rsidRPr="00593EB0">
        <w:rPr>
          <w:rFonts w:ascii="Times New Roman" w:hAnsi="Times New Roman" w:cs="Times New Roman"/>
          <w:color w:val="000000" w:themeColor="text1"/>
          <w:sz w:val="20"/>
          <w:szCs w:val="20"/>
        </w:rPr>
        <w:t xml:space="preserve"> in </w:t>
      </w:r>
      <w:r w:rsidR="00D61AE3" w:rsidRPr="00593EB0">
        <w:rPr>
          <w:rFonts w:ascii="Times New Roman" w:hAnsi="Times New Roman" w:cs="Times New Roman"/>
          <w:color w:val="000000" w:themeColor="text1"/>
          <w:sz w:val="20"/>
          <w:szCs w:val="20"/>
        </w:rPr>
        <w:t xml:space="preserve">the Islamic Republic of Iran, </w:t>
      </w:r>
      <w:r w:rsidR="00FB043F" w:rsidRPr="00593EB0">
        <w:rPr>
          <w:rFonts w:ascii="Times New Roman" w:hAnsi="Times New Roman" w:cs="Times New Roman"/>
          <w:color w:val="000000" w:themeColor="text1"/>
          <w:sz w:val="20"/>
          <w:szCs w:val="20"/>
        </w:rPr>
        <w:t xml:space="preserve">Sri Lanka, </w:t>
      </w:r>
      <w:r w:rsidR="00D61AE3" w:rsidRPr="00593EB0">
        <w:rPr>
          <w:rFonts w:ascii="Times New Roman" w:hAnsi="Times New Roman" w:cs="Times New Roman"/>
          <w:color w:val="000000" w:themeColor="text1"/>
          <w:sz w:val="20"/>
          <w:szCs w:val="20"/>
        </w:rPr>
        <w:t xml:space="preserve">Thailand </w:t>
      </w:r>
      <w:r w:rsidR="00FB043F" w:rsidRPr="00593EB0">
        <w:rPr>
          <w:rFonts w:ascii="Times New Roman" w:hAnsi="Times New Roman" w:cs="Times New Roman"/>
          <w:color w:val="000000" w:themeColor="text1"/>
          <w:sz w:val="20"/>
          <w:szCs w:val="20"/>
        </w:rPr>
        <w:t>and Viet</w:t>
      </w:r>
      <w:r w:rsidR="00D61AE3" w:rsidRPr="00593EB0">
        <w:rPr>
          <w:rFonts w:ascii="Times New Roman" w:hAnsi="Times New Roman" w:cs="Times New Roman"/>
          <w:color w:val="000000" w:themeColor="text1"/>
          <w:sz w:val="20"/>
          <w:szCs w:val="20"/>
        </w:rPr>
        <w:t xml:space="preserve"> N</w:t>
      </w:r>
      <w:r w:rsidR="00FB043F" w:rsidRPr="00593EB0">
        <w:rPr>
          <w:rFonts w:ascii="Times New Roman" w:hAnsi="Times New Roman" w:cs="Times New Roman"/>
          <w:color w:val="000000" w:themeColor="text1"/>
          <w:sz w:val="20"/>
          <w:szCs w:val="20"/>
        </w:rPr>
        <w:t xml:space="preserve">am to </w:t>
      </w:r>
      <w:r w:rsidR="00120AC0" w:rsidRPr="00593EB0">
        <w:rPr>
          <w:rFonts w:ascii="Times New Roman" w:hAnsi="Times New Roman" w:cs="Times New Roman"/>
          <w:color w:val="000000" w:themeColor="text1"/>
          <w:sz w:val="20"/>
          <w:szCs w:val="20"/>
        </w:rPr>
        <w:t xml:space="preserve">(a) </w:t>
      </w:r>
      <w:r w:rsidR="00A62A9B" w:rsidRPr="00593EB0">
        <w:rPr>
          <w:rFonts w:ascii="Times New Roman" w:hAnsi="Times New Roman" w:cs="Times New Roman"/>
          <w:color w:val="000000" w:themeColor="text1"/>
          <w:sz w:val="20"/>
          <w:szCs w:val="20"/>
        </w:rPr>
        <w:t>develop</w:t>
      </w:r>
      <w:r w:rsidR="00FB043F" w:rsidRPr="00593EB0">
        <w:rPr>
          <w:rFonts w:ascii="Times New Roman" w:hAnsi="Times New Roman" w:cs="Times New Roman"/>
          <w:color w:val="000000" w:themeColor="text1"/>
          <w:sz w:val="20"/>
          <w:szCs w:val="20"/>
        </w:rPr>
        <w:t xml:space="preserve"> a common country strategy on South-South and triangular cooperation, undertaking preliminary studies to include in the draft of the United Nations Sustainable Development Cooperation Framework</w:t>
      </w:r>
      <w:r w:rsidR="007F68B5" w:rsidRPr="00593EB0">
        <w:rPr>
          <w:rFonts w:ascii="Times New Roman" w:hAnsi="Times New Roman" w:cs="Times New Roman"/>
          <w:color w:val="000000" w:themeColor="text1"/>
          <w:sz w:val="20"/>
          <w:szCs w:val="20"/>
        </w:rPr>
        <w:t xml:space="preserve"> (UNSDCF)</w:t>
      </w:r>
      <w:r w:rsidR="00D61AE3" w:rsidRPr="00593EB0">
        <w:rPr>
          <w:rFonts w:ascii="Times New Roman" w:hAnsi="Times New Roman" w:cs="Times New Roman"/>
          <w:color w:val="000000" w:themeColor="text1"/>
          <w:sz w:val="20"/>
          <w:szCs w:val="20"/>
        </w:rPr>
        <w:t>;</w:t>
      </w:r>
      <w:r w:rsidR="00FB043F" w:rsidRPr="00593EB0">
        <w:rPr>
          <w:rFonts w:ascii="Times New Roman" w:hAnsi="Times New Roman" w:cs="Times New Roman"/>
          <w:color w:val="000000" w:themeColor="text1"/>
          <w:sz w:val="20"/>
          <w:szCs w:val="20"/>
        </w:rPr>
        <w:t xml:space="preserve"> </w:t>
      </w:r>
      <w:r w:rsidR="00120AC0" w:rsidRPr="00593EB0">
        <w:rPr>
          <w:rFonts w:ascii="Times New Roman" w:hAnsi="Times New Roman" w:cs="Times New Roman"/>
          <w:color w:val="000000" w:themeColor="text1"/>
          <w:sz w:val="20"/>
          <w:szCs w:val="20"/>
        </w:rPr>
        <w:t xml:space="preserve">(b) </w:t>
      </w:r>
      <w:r w:rsidR="00FB043F" w:rsidRPr="00593EB0">
        <w:rPr>
          <w:rFonts w:ascii="Times New Roman" w:hAnsi="Times New Roman" w:cs="Times New Roman"/>
          <w:color w:val="000000" w:themeColor="text1"/>
          <w:sz w:val="20"/>
          <w:szCs w:val="20"/>
        </w:rPr>
        <w:t>strengthen the implementation of a triangular cooperation project between China, Ethiopia and Sri Lanka</w:t>
      </w:r>
      <w:r w:rsidR="00D61AE3" w:rsidRPr="00593EB0">
        <w:rPr>
          <w:rFonts w:ascii="Times New Roman" w:hAnsi="Times New Roman" w:cs="Times New Roman"/>
          <w:color w:val="000000" w:themeColor="text1"/>
          <w:sz w:val="20"/>
          <w:szCs w:val="20"/>
        </w:rPr>
        <w:t>;</w:t>
      </w:r>
      <w:r w:rsidR="00FB043F" w:rsidRPr="00593EB0">
        <w:rPr>
          <w:rFonts w:ascii="Times New Roman" w:hAnsi="Times New Roman" w:cs="Times New Roman"/>
          <w:color w:val="000000" w:themeColor="text1"/>
          <w:sz w:val="20"/>
          <w:szCs w:val="20"/>
        </w:rPr>
        <w:t xml:space="preserve"> and </w:t>
      </w:r>
      <w:r w:rsidR="00120AC0" w:rsidRPr="00593EB0">
        <w:rPr>
          <w:rFonts w:ascii="Times New Roman" w:hAnsi="Times New Roman" w:cs="Times New Roman"/>
          <w:color w:val="000000" w:themeColor="text1"/>
          <w:sz w:val="20"/>
          <w:szCs w:val="20"/>
        </w:rPr>
        <w:t xml:space="preserve">(c) </w:t>
      </w:r>
      <w:r w:rsidR="00FB043F" w:rsidRPr="00593EB0">
        <w:rPr>
          <w:rFonts w:ascii="Times New Roman" w:hAnsi="Times New Roman" w:cs="Times New Roman"/>
          <w:color w:val="000000" w:themeColor="text1"/>
          <w:sz w:val="20"/>
          <w:szCs w:val="20"/>
        </w:rPr>
        <w:t xml:space="preserve">capture lessons </w:t>
      </w:r>
      <w:r w:rsidR="0095669D" w:rsidRPr="00593EB0">
        <w:rPr>
          <w:rFonts w:ascii="Times New Roman" w:hAnsi="Times New Roman" w:cs="Times New Roman"/>
          <w:color w:val="000000" w:themeColor="text1"/>
          <w:sz w:val="20"/>
          <w:szCs w:val="20"/>
        </w:rPr>
        <w:t>learned</w:t>
      </w:r>
      <w:r w:rsidR="00FB043F" w:rsidRPr="00593EB0">
        <w:rPr>
          <w:rFonts w:ascii="Times New Roman" w:hAnsi="Times New Roman" w:cs="Times New Roman"/>
          <w:color w:val="000000" w:themeColor="text1"/>
          <w:sz w:val="20"/>
          <w:szCs w:val="20"/>
        </w:rPr>
        <w:t xml:space="preserve"> on COVID</w:t>
      </w:r>
      <w:r w:rsidR="00D61AE3" w:rsidRPr="00593EB0">
        <w:rPr>
          <w:rFonts w:ascii="Times New Roman" w:hAnsi="Times New Roman" w:cs="Times New Roman"/>
          <w:color w:val="000000" w:themeColor="text1"/>
          <w:sz w:val="20"/>
          <w:szCs w:val="20"/>
        </w:rPr>
        <w:t>-</w:t>
      </w:r>
      <w:r w:rsidR="00FB043F" w:rsidRPr="00593EB0">
        <w:rPr>
          <w:rFonts w:ascii="Times New Roman" w:hAnsi="Times New Roman" w:cs="Times New Roman"/>
          <w:color w:val="000000" w:themeColor="text1"/>
          <w:sz w:val="20"/>
          <w:szCs w:val="20"/>
        </w:rPr>
        <w:t>19 responses in Viet</w:t>
      </w:r>
      <w:r w:rsidR="00D61AE3" w:rsidRPr="00593EB0">
        <w:rPr>
          <w:rFonts w:ascii="Times New Roman" w:hAnsi="Times New Roman" w:cs="Times New Roman"/>
          <w:color w:val="000000" w:themeColor="text1"/>
          <w:sz w:val="20"/>
          <w:szCs w:val="20"/>
        </w:rPr>
        <w:t xml:space="preserve"> N</w:t>
      </w:r>
      <w:r w:rsidR="00FB043F" w:rsidRPr="00593EB0">
        <w:rPr>
          <w:rFonts w:ascii="Times New Roman" w:hAnsi="Times New Roman" w:cs="Times New Roman"/>
          <w:color w:val="000000" w:themeColor="text1"/>
          <w:sz w:val="20"/>
          <w:szCs w:val="20"/>
        </w:rPr>
        <w:t>am.</w:t>
      </w:r>
    </w:p>
    <w:p w14:paraId="5EF0F53B" w14:textId="77777777" w:rsidR="000D387D" w:rsidRPr="00593EB0" w:rsidRDefault="000D387D" w:rsidP="000D387D">
      <w:pPr>
        <w:pStyle w:val="ListParagraph"/>
        <w:tabs>
          <w:tab w:val="left" w:pos="360"/>
        </w:tabs>
        <w:spacing w:after="0" w:line="240" w:lineRule="auto"/>
        <w:jc w:val="both"/>
        <w:rPr>
          <w:rFonts w:ascii="Times New Roman" w:hAnsi="Times New Roman" w:cs="Times New Roman"/>
          <w:color w:val="000000" w:themeColor="text1"/>
          <w:sz w:val="20"/>
          <w:szCs w:val="20"/>
          <w:highlight w:val="yellow"/>
        </w:rPr>
      </w:pPr>
    </w:p>
    <w:p w14:paraId="6573373B" w14:textId="79C05342" w:rsidR="008358B1" w:rsidRPr="00593EB0" w:rsidRDefault="008358B1" w:rsidP="005652C8">
      <w:pPr>
        <w:autoSpaceDE w:val="0"/>
        <w:autoSpaceDN w:val="0"/>
        <w:adjustRightInd w:val="0"/>
        <w:jc w:val="both"/>
        <w:rPr>
          <w:b/>
          <w:color w:val="000000" w:themeColor="text1"/>
          <w:sz w:val="20"/>
          <w:szCs w:val="20"/>
        </w:rPr>
      </w:pPr>
      <w:r w:rsidRPr="00593EB0">
        <w:rPr>
          <w:b/>
          <w:color w:val="000000" w:themeColor="text1"/>
          <w:sz w:val="20"/>
          <w:szCs w:val="20"/>
        </w:rPr>
        <w:t>Results against outcome 2</w:t>
      </w:r>
      <w:r w:rsidRPr="00593EB0">
        <w:rPr>
          <w:color w:val="000000" w:themeColor="text1"/>
          <w:sz w:val="20"/>
          <w:szCs w:val="20"/>
        </w:rPr>
        <w:t xml:space="preserve">: </w:t>
      </w:r>
      <w:r w:rsidRPr="00593EB0">
        <w:rPr>
          <w:b/>
          <w:color w:val="000000" w:themeColor="text1"/>
          <w:sz w:val="20"/>
          <w:szCs w:val="20"/>
        </w:rPr>
        <w:t>Capacities of Member States, the United Nations system and other partners in South-South and triangular cooperation strengthened through enhanced generation and sharing of knowledge and access to high-quality advisory services</w:t>
      </w:r>
    </w:p>
    <w:p w14:paraId="405F3A24" w14:textId="719D9B68" w:rsidR="008358B1" w:rsidRPr="00593EB0" w:rsidRDefault="008358B1" w:rsidP="00F4535C">
      <w:pPr>
        <w:pStyle w:val="Default"/>
        <w:jc w:val="both"/>
        <w:rPr>
          <w:color w:val="000000" w:themeColor="text1"/>
          <w:sz w:val="20"/>
          <w:szCs w:val="20"/>
        </w:rPr>
      </w:pPr>
    </w:p>
    <w:p w14:paraId="24A3798C" w14:textId="32227EB5" w:rsidR="008358B1" w:rsidRPr="00593EB0" w:rsidRDefault="00945DE1" w:rsidP="00F4535C">
      <w:pPr>
        <w:ind w:left="720"/>
        <w:jc w:val="both"/>
        <w:rPr>
          <w:color w:val="000000" w:themeColor="text1"/>
          <w:sz w:val="20"/>
          <w:szCs w:val="20"/>
        </w:rPr>
      </w:pPr>
      <w:r w:rsidRPr="00593EB0">
        <w:rPr>
          <w:b/>
          <w:color w:val="000000" w:themeColor="text1"/>
          <w:sz w:val="20"/>
          <w:szCs w:val="20"/>
        </w:rPr>
        <w:t>Enhanc</w:t>
      </w:r>
      <w:r w:rsidR="00DB2EC5" w:rsidRPr="00593EB0">
        <w:rPr>
          <w:b/>
          <w:color w:val="000000" w:themeColor="text1"/>
          <w:sz w:val="20"/>
          <w:szCs w:val="20"/>
        </w:rPr>
        <w:t>ing</w:t>
      </w:r>
      <w:r w:rsidRPr="00593EB0">
        <w:rPr>
          <w:b/>
          <w:color w:val="000000" w:themeColor="text1"/>
          <w:sz w:val="20"/>
          <w:szCs w:val="20"/>
        </w:rPr>
        <w:t xml:space="preserve"> </w:t>
      </w:r>
      <w:r w:rsidR="00F463D6" w:rsidRPr="00593EB0">
        <w:rPr>
          <w:b/>
          <w:color w:val="000000" w:themeColor="text1"/>
          <w:sz w:val="20"/>
          <w:szCs w:val="20"/>
        </w:rPr>
        <w:t xml:space="preserve">digital </w:t>
      </w:r>
      <w:r w:rsidRPr="00593EB0">
        <w:rPr>
          <w:b/>
          <w:color w:val="000000" w:themeColor="text1"/>
          <w:sz w:val="20"/>
          <w:szCs w:val="20"/>
        </w:rPr>
        <w:t>network</w:t>
      </w:r>
      <w:r w:rsidR="00DB2EC5" w:rsidRPr="00593EB0">
        <w:rPr>
          <w:b/>
          <w:color w:val="000000" w:themeColor="text1"/>
          <w:sz w:val="20"/>
          <w:szCs w:val="20"/>
        </w:rPr>
        <w:t>s</w:t>
      </w:r>
      <w:r w:rsidRPr="00593EB0">
        <w:rPr>
          <w:b/>
          <w:color w:val="000000" w:themeColor="text1"/>
          <w:sz w:val="20"/>
          <w:szCs w:val="20"/>
        </w:rPr>
        <w:t xml:space="preserve"> for</w:t>
      </w:r>
      <w:r w:rsidR="1E2F90EC" w:rsidRPr="00593EB0">
        <w:rPr>
          <w:b/>
          <w:color w:val="000000" w:themeColor="text1"/>
          <w:sz w:val="20"/>
          <w:szCs w:val="20"/>
        </w:rPr>
        <w:t xml:space="preserve"> </w:t>
      </w:r>
      <w:r w:rsidR="00DB2EC5" w:rsidRPr="00593EB0">
        <w:rPr>
          <w:b/>
          <w:color w:val="000000" w:themeColor="text1"/>
          <w:sz w:val="20"/>
          <w:szCs w:val="20"/>
        </w:rPr>
        <w:t xml:space="preserve">sharing </w:t>
      </w:r>
      <w:r w:rsidR="1E2F90EC" w:rsidRPr="00593EB0">
        <w:rPr>
          <w:b/>
          <w:color w:val="000000" w:themeColor="text1"/>
          <w:sz w:val="20"/>
          <w:szCs w:val="20"/>
        </w:rPr>
        <w:t>knowledge</w:t>
      </w:r>
      <w:r w:rsidR="003C52FB" w:rsidRPr="00593EB0">
        <w:rPr>
          <w:b/>
          <w:color w:val="000000" w:themeColor="text1"/>
          <w:sz w:val="20"/>
          <w:szCs w:val="20"/>
        </w:rPr>
        <w:t xml:space="preserve"> and </w:t>
      </w:r>
      <w:r w:rsidR="00DB2EC5" w:rsidRPr="00593EB0">
        <w:rPr>
          <w:b/>
          <w:color w:val="000000" w:themeColor="text1"/>
          <w:sz w:val="20"/>
          <w:szCs w:val="20"/>
        </w:rPr>
        <w:t xml:space="preserve">brokering </w:t>
      </w:r>
      <w:r w:rsidR="001F6E8E" w:rsidRPr="00593EB0">
        <w:rPr>
          <w:b/>
          <w:color w:val="000000" w:themeColor="text1"/>
          <w:sz w:val="20"/>
          <w:szCs w:val="20"/>
        </w:rPr>
        <w:t xml:space="preserve">partnerships </w:t>
      </w:r>
    </w:p>
    <w:p w14:paraId="6FDB8CC6" w14:textId="2B746438" w:rsidR="008F364A" w:rsidRPr="00593EB0" w:rsidRDefault="1E2F90EC" w:rsidP="00F4535C">
      <w:pPr>
        <w:jc w:val="both"/>
        <w:rPr>
          <w:color w:val="000000" w:themeColor="text1"/>
          <w:sz w:val="20"/>
          <w:szCs w:val="20"/>
        </w:rPr>
      </w:pPr>
      <w:r w:rsidRPr="00593EB0">
        <w:rPr>
          <w:color w:val="000000" w:themeColor="text1"/>
          <w:sz w:val="20"/>
          <w:szCs w:val="20"/>
        </w:rPr>
        <w:t xml:space="preserve"> </w:t>
      </w:r>
    </w:p>
    <w:p w14:paraId="4265DEA7" w14:textId="0134853C" w:rsidR="00E97B02" w:rsidRPr="00593EB0" w:rsidRDefault="002D198D" w:rsidP="007F6BD0">
      <w:pPr>
        <w:pStyle w:val="ListParagraph"/>
        <w:numPr>
          <w:ilvl w:val="0"/>
          <w:numId w:val="5"/>
        </w:numPr>
        <w:tabs>
          <w:tab w:val="left" w:pos="360"/>
        </w:tabs>
        <w:spacing w:after="0" w:line="240" w:lineRule="auto"/>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rPr>
        <w:t xml:space="preserve">The </w:t>
      </w:r>
      <w:r w:rsidR="00DB2EC5" w:rsidRPr="00593EB0">
        <w:rPr>
          <w:rFonts w:ascii="Times New Roman" w:hAnsi="Times New Roman" w:cs="Times New Roman"/>
          <w:color w:val="000000" w:themeColor="text1"/>
          <w:sz w:val="20"/>
          <w:szCs w:val="20"/>
        </w:rPr>
        <w:t xml:space="preserve">entities of the United Nations </w:t>
      </w:r>
      <w:r w:rsidRPr="00593EB0">
        <w:rPr>
          <w:rFonts w:ascii="Times New Roman" w:hAnsi="Times New Roman" w:cs="Times New Roman"/>
          <w:color w:val="000000" w:themeColor="text1"/>
          <w:sz w:val="20"/>
          <w:szCs w:val="20"/>
        </w:rPr>
        <w:t xml:space="preserve">system, Member States and other partners are increasingly using </w:t>
      </w:r>
      <w:r w:rsidR="00D36EF9" w:rsidRPr="00593EB0">
        <w:rPr>
          <w:rFonts w:ascii="Times New Roman" w:hAnsi="Times New Roman" w:cs="Times New Roman"/>
          <w:color w:val="000000" w:themeColor="text1"/>
          <w:sz w:val="20"/>
          <w:szCs w:val="20"/>
        </w:rPr>
        <w:t>South-South</w:t>
      </w:r>
      <w:r w:rsidRPr="00593EB0">
        <w:rPr>
          <w:rFonts w:ascii="Times New Roman" w:hAnsi="Times New Roman" w:cs="Times New Roman"/>
          <w:color w:val="000000" w:themeColor="text1"/>
          <w:sz w:val="20"/>
          <w:szCs w:val="20"/>
        </w:rPr>
        <w:t xml:space="preserve"> Galaxy for knowledge</w:t>
      </w:r>
      <w:r w:rsidR="00DB2EC5" w:rsidRPr="00593EB0">
        <w:rPr>
          <w:rFonts w:ascii="Times New Roman" w:hAnsi="Times New Roman" w:cs="Times New Roman"/>
          <w:color w:val="000000" w:themeColor="text1"/>
          <w:sz w:val="20"/>
          <w:szCs w:val="20"/>
        </w:rPr>
        <w:t>-</w:t>
      </w:r>
      <w:r w:rsidRPr="00593EB0">
        <w:rPr>
          <w:rFonts w:ascii="Times New Roman" w:hAnsi="Times New Roman" w:cs="Times New Roman"/>
          <w:color w:val="000000" w:themeColor="text1"/>
          <w:sz w:val="20"/>
          <w:szCs w:val="20"/>
        </w:rPr>
        <w:t>sharing and partnership</w:t>
      </w:r>
      <w:r w:rsidR="00DB2EC5" w:rsidRPr="00593EB0">
        <w:rPr>
          <w:rFonts w:ascii="Times New Roman" w:hAnsi="Times New Roman" w:cs="Times New Roman"/>
          <w:color w:val="000000" w:themeColor="text1"/>
          <w:sz w:val="20"/>
          <w:szCs w:val="20"/>
        </w:rPr>
        <w:t>-</w:t>
      </w:r>
      <w:r w:rsidRPr="00593EB0">
        <w:rPr>
          <w:rFonts w:ascii="Times New Roman" w:hAnsi="Times New Roman" w:cs="Times New Roman"/>
          <w:color w:val="000000" w:themeColor="text1"/>
          <w:sz w:val="20"/>
          <w:szCs w:val="20"/>
        </w:rPr>
        <w:t xml:space="preserve">brokering. </w:t>
      </w:r>
      <w:r w:rsidR="004D5D6B" w:rsidRPr="00593EB0">
        <w:rPr>
          <w:rFonts w:ascii="Times New Roman" w:hAnsi="Times New Roman" w:cs="Times New Roman"/>
          <w:color w:val="000000" w:themeColor="text1"/>
          <w:sz w:val="20"/>
          <w:szCs w:val="20"/>
        </w:rPr>
        <w:t xml:space="preserve">South-South </w:t>
      </w:r>
      <w:r w:rsidR="009629A9" w:rsidRPr="00593EB0">
        <w:rPr>
          <w:rFonts w:ascii="Times New Roman" w:hAnsi="Times New Roman" w:cs="Times New Roman"/>
          <w:color w:val="000000" w:themeColor="text1"/>
          <w:sz w:val="20"/>
          <w:szCs w:val="20"/>
        </w:rPr>
        <w:t xml:space="preserve">Galaxy </w:t>
      </w:r>
      <w:r w:rsidR="00BE0BF1" w:rsidRPr="00593EB0">
        <w:rPr>
          <w:rFonts w:ascii="Times New Roman" w:hAnsi="Times New Roman" w:cs="Times New Roman"/>
          <w:color w:val="000000" w:themeColor="text1"/>
          <w:sz w:val="20"/>
          <w:szCs w:val="20"/>
        </w:rPr>
        <w:t xml:space="preserve">is </w:t>
      </w:r>
      <w:r w:rsidR="00664672" w:rsidRPr="00593EB0">
        <w:rPr>
          <w:rFonts w:ascii="Times New Roman" w:hAnsi="Times New Roman" w:cs="Times New Roman"/>
          <w:color w:val="000000" w:themeColor="text1"/>
          <w:sz w:val="20"/>
          <w:szCs w:val="20"/>
        </w:rPr>
        <w:t xml:space="preserve">recognized </w:t>
      </w:r>
      <w:r w:rsidR="00BE0BF1" w:rsidRPr="00593EB0">
        <w:rPr>
          <w:rFonts w:ascii="Times New Roman" w:hAnsi="Times New Roman" w:cs="Times New Roman"/>
          <w:color w:val="000000" w:themeColor="text1"/>
          <w:sz w:val="20"/>
          <w:szCs w:val="20"/>
        </w:rPr>
        <w:t xml:space="preserve">as </w:t>
      </w:r>
      <w:r w:rsidR="009629A9" w:rsidRPr="00593EB0">
        <w:rPr>
          <w:rFonts w:ascii="Times New Roman" w:hAnsi="Times New Roman" w:cs="Times New Roman"/>
          <w:color w:val="000000" w:themeColor="text1"/>
          <w:sz w:val="20"/>
          <w:szCs w:val="20"/>
        </w:rPr>
        <w:t>one of the key South-South knowledge</w:t>
      </w:r>
      <w:r w:rsidR="00DB2EC5" w:rsidRPr="00593EB0">
        <w:rPr>
          <w:rFonts w:ascii="Times New Roman" w:hAnsi="Times New Roman" w:cs="Times New Roman"/>
          <w:color w:val="000000" w:themeColor="text1"/>
          <w:sz w:val="20"/>
          <w:szCs w:val="20"/>
        </w:rPr>
        <w:t>-</w:t>
      </w:r>
      <w:r w:rsidR="00DC59B3" w:rsidRPr="00593EB0">
        <w:rPr>
          <w:rFonts w:ascii="Times New Roman" w:hAnsi="Times New Roman" w:cs="Times New Roman"/>
          <w:color w:val="000000" w:themeColor="text1"/>
          <w:sz w:val="20"/>
          <w:szCs w:val="20"/>
        </w:rPr>
        <w:t xml:space="preserve">sharing </w:t>
      </w:r>
      <w:r w:rsidR="009629A9" w:rsidRPr="00593EB0">
        <w:rPr>
          <w:rFonts w:ascii="Times New Roman" w:hAnsi="Times New Roman" w:cs="Times New Roman"/>
          <w:color w:val="000000" w:themeColor="text1"/>
          <w:sz w:val="20"/>
          <w:szCs w:val="20"/>
        </w:rPr>
        <w:t>and partnership</w:t>
      </w:r>
      <w:r w:rsidR="00DB2EC5" w:rsidRPr="00593EB0">
        <w:rPr>
          <w:rFonts w:ascii="Times New Roman" w:hAnsi="Times New Roman" w:cs="Times New Roman"/>
          <w:color w:val="000000" w:themeColor="text1"/>
          <w:sz w:val="20"/>
          <w:szCs w:val="20"/>
        </w:rPr>
        <w:t>-</w:t>
      </w:r>
      <w:r w:rsidR="007B2C52" w:rsidRPr="00593EB0">
        <w:rPr>
          <w:rFonts w:ascii="Times New Roman" w:hAnsi="Times New Roman" w:cs="Times New Roman"/>
          <w:color w:val="000000" w:themeColor="text1"/>
          <w:sz w:val="20"/>
          <w:szCs w:val="20"/>
        </w:rPr>
        <w:t>brokering</w:t>
      </w:r>
      <w:r w:rsidR="009629A9" w:rsidRPr="00593EB0">
        <w:rPr>
          <w:rFonts w:ascii="Times New Roman" w:hAnsi="Times New Roman" w:cs="Times New Roman"/>
          <w:color w:val="000000" w:themeColor="text1"/>
          <w:sz w:val="20"/>
          <w:szCs w:val="20"/>
        </w:rPr>
        <w:t xml:space="preserve"> </w:t>
      </w:r>
      <w:r w:rsidR="007B2C52" w:rsidRPr="00593EB0">
        <w:rPr>
          <w:rFonts w:ascii="Times New Roman" w:hAnsi="Times New Roman" w:cs="Times New Roman"/>
          <w:color w:val="000000" w:themeColor="text1"/>
          <w:sz w:val="20"/>
          <w:szCs w:val="20"/>
        </w:rPr>
        <w:t>platforms</w:t>
      </w:r>
      <w:r w:rsidR="009629A9" w:rsidRPr="00593EB0">
        <w:rPr>
          <w:rFonts w:ascii="Times New Roman" w:hAnsi="Times New Roman" w:cs="Times New Roman"/>
          <w:color w:val="000000" w:themeColor="text1"/>
          <w:sz w:val="20"/>
          <w:szCs w:val="20"/>
        </w:rPr>
        <w:t xml:space="preserve"> in the U</w:t>
      </w:r>
      <w:r w:rsidR="00DB2EC5" w:rsidRPr="00593EB0">
        <w:rPr>
          <w:rFonts w:ascii="Times New Roman" w:hAnsi="Times New Roman" w:cs="Times New Roman"/>
          <w:color w:val="000000" w:themeColor="text1"/>
          <w:sz w:val="20"/>
          <w:szCs w:val="20"/>
        </w:rPr>
        <w:t xml:space="preserve">nited Nations </w:t>
      </w:r>
      <w:r w:rsidR="00EC65F6">
        <w:rPr>
          <w:rFonts w:ascii="Times New Roman" w:hAnsi="Times New Roman" w:cs="Times New Roman"/>
          <w:color w:val="000000" w:themeColor="text1"/>
          <w:sz w:val="20"/>
          <w:szCs w:val="20"/>
        </w:rPr>
        <w:t>S</w:t>
      </w:r>
      <w:r w:rsidR="009629A9" w:rsidRPr="00593EB0">
        <w:rPr>
          <w:rFonts w:ascii="Times New Roman" w:hAnsi="Times New Roman" w:cs="Times New Roman"/>
          <w:color w:val="000000" w:themeColor="text1"/>
          <w:sz w:val="20"/>
          <w:szCs w:val="20"/>
        </w:rPr>
        <w:t xml:space="preserve">ystem-wide </w:t>
      </w:r>
      <w:r w:rsidR="00EC65F6">
        <w:rPr>
          <w:rFonts w:ascii="Times New Roman" w:hAnsi="Times New Roman" w:cs="Times New Roman"/>
          <w:color w:val="000000" w:themeColor="text1"/>
          <w:sz w:val="20"/>
          <w:szCs w:val="20"/>
        </w:rPr>
        <w:t>S</w:t>
      </w:r>
      <w:r w:rsidR="009629A9" w:rsidRPr="00593EB0">
        <w:rPr>
          <w:rFonts w:ascii="Times New Roman" w:hAnsi="Times New Roman" w:cs="Times New Roman"/>
          <w:color w:val="000000" w:themeColor="text1"/>
          <w:sz w:val="20"/>
          <w:szCs w:val="20"/>
        </w:rPr>
        <w:t xml:space="preserve">trategy on </w:t>
      </w:r>
      <w:r w:rsidR="00DB2EC5" w:rsidRPr="00593EB0">
        <w:rPr>
          <w:rFonts w:ascii="Times New Roman" w:hAnsi="Times New Roman" w:cs="Times New Roman"/>
          <w:color w:val="000000" w:themeColor="text1"/>
          <w:sz w:val="20"/>
          <w:szCs w:val="20"/>
        </w:rPr>
        <w:t xml:space="preserve">South-South and </w:t>
      </w:r>
      <w:r w:rsidR="00EC65F6">
        <w:rPr>
          <w:rFonts w:ascii="Times New Roman" w:hAnsi="Times New Roman" w:cs="Times New Roman"/>
          <w:color w:val="000000" w:themeColor="text1"/>
          <w:sz w:val="20"/>
          <w:szCs w:val="20"/>
        </w:rPr>
        <w:t>T</w:t>
      </w:r>
      <w:r w:rsidR="00DB2EC5" w:rsidRPr="00593EB0">
        <w:rPr>
          <w:rFonts w:ascii="Times New Roman" w:hAnsi="Times New Roman" w:cs="Times New Roman"/>
          <w:color w:val="000000" w:themeColor="text1"/>
          <w:sz w:val="20"/>
          <w:szCs w:val="20"/>
        </w:rPr>
        <w:t xml:space="preserve">riangular </w:t>
      </w:r>
      <w:r w:rsidR="007A7BA9">
        <w:rPr>
          <w:rFonts w:ascii="Times New Roman" w:hAnsi="Times New Roman" w:cs="Times New Roman"/>
          <w:color w:val="000000" w:themeColor="text1"/>
          <w:sz w:val="20"/>
          <w:szCs w:val="20"/>
        </w:rPr>
        <w:t>C</w:t>
      </w:r>
      <w:r w:rsidR="00DB2EC5" w:rsidRPr="00593EB0">
        <w:rPr>
          <w:rFonts w:ascii="Times New Roman" w:hAnsi="Times New Roman" w:cs="Times New Roman"/>
          <w:color w:val="000000" w:themeColor="text1"/>
          <w:sz w:val="20"/>
          <w:szCs w:val="20"/>
        </w:rPr>
        <w:t>ooperation</w:t>
      </w:r>
      <w:r w:rsidR="009629A9" w:rsidRPr="00593EB0">
        <w:rPr>
          <w:rFonts w:ascii="Times New Roman" w:hAnsi="Times New Roman" w:cs="Times New Roman"/>
          <w:color w:val="000000" w:themeColor="text1"/>
          <w:sz w:val="20"/>
          <w:szCs w:val="20"/>
        </w:rPr>
        <w:t xml:space="preserve"> and its action plan</w:t>
      </w:r>
      <w:r w:rsidR="00664672" w:rsidRPr="00593EB0">
        <w:rPr>
          <w:rFonts w:ascii="Times New Roman" w:hAnsi="Times New Roman" w:cs="Times New Roman"/>
          <w:color w:val="000000" w:themeColor="text1"/>
          <w:sz w:val="20"/>
          <w:szCs w:val="20"/>
        </w:rPr>
        <w:t xml:space="preserve">. </w:t>
      </w:r>
      <w:r w:rsidR="00DB2EC5" w:rsidRPr="00593EB0">
        <w:rPr>
          <w:rFonts w:ascii="Times New Roman" w:hAnsi="Times New Roman" w:cs="Times New Roman"/>
          <w:color w:val="000000" w:themeColor="text1"/>
          <w:sz w:val="20"/>
          <w:szCs w:val="20"/>
        </w:rPr>
        <w:t>It</w:t>
      </w:r>
      <w:r w:rsidR="00E97B02" w:rsidRPr="00593EB0">
        <w:rPr>
          <w:rFonts w:ascii="Times New Roman" w:hAnsi="Times New Roman" w:cs="Times New Roman"/>
          <w:color w:val="000000" w:themeColor="text1"/>
          <w:sz w:val="20"/>
          <w:szCs w:val="20"/>
        </w:rPr>
        <w:t xml:space="preserve"> has made significant strides in growing </w:t>
      </w:r>
      <w:r w:rsidR="00B940C0" w:rsidRPr="00593EB0">
        <w:rPr>
          <w:rFonts w:ascii="Times New Roman" w:hAnsi="Times New Roman" w:cs="Times New Roman"/>
          <w:color w:val="000000" w:themeColor="text1"/>
          <w:sz w:val="20"/>
          <w:szCs w:val="20"/>
        </w:rPr>
        <w:t>“</w:t>
      </w:r>
      <w:r w:rsidR="00E97B02" w:rsidRPr="00593EB0">
        <w:rPr>
          <w:rFonts w:ascii="Times New Roman" w:hAnsi="Times New Roman" w:cs="Times New Roman"/>
          <w:color w:val="000000" w:themeColor="text1"/>
          <w:sz w:val="20"/>
          <w:szCs w:val="20"/>
        </w:rPr>
        <w:t>the South-South community</w:t>
      </w:r>
      <w:r w:rsidR="00B940C0" w:rsidRPr="00593EB0">
        <w:rPr>
          <w:rFonts w:ascii="Times New Roman" w:hAnsi="Times New Roman" w:cs="Times New Roman"/>
          <w:color w:val="000000" w:themeColor="text1"/>
          <w:sz w:val="20"/>
          <w:szCs w:val="20"/>
        </w:rPr>
        <w:t>”</w:t>
      </w:r>
      <w:r w:rsidR="00DB2EC5" w:rsidRPr="00593EB0">
        <w:rPr>
          <w:rFonts w:ascii="Times New Roman" w:hAnsi="Times New Roman" w:cs="Times New Roman"/>
          <w:color w:val="000000" w:themeColor="text1"/>
          <w:sz w:val="20"/>
          <w:szCs w:val="20"/>
        </w:rPr>
        <w:t>;</w:t>
      </w:r>
      <w:r w:rsidR="00E97B02" w:rsidRPr="00593EB0">
        <w:rPr>
          <w:rFonts w:ascii="Times New Roman" w:hAnsi="Times New Roman" w:cs="Times New Roman"/>
          <w:color w:val="000000" w:themeColor="text1"/>
          <w:sz w:val="20"/>
          <w:szCs w:val="20"/>
        </w:rPr>
        <w:t xml:space="preserve"> fostering knowledge exchanges, learning and opportunities for collaboration</w:t>
      </w:r>
      <w:r w:rsidR="00DB2EC5" w:rsidRPr="00593EB0">
        <w:rPr>
          <w:rFonts w:ascii="Times New Roman" w:hAnsi="Times New Roman" w:cs="Times New Roman"/>
          <w:color w:val="000000" w:themeColor="text1"/>
          <w:sz w:val="20"/>
          <w:szCs w:val="20"/>
        </w:rPr>
        <w:t>;</w:t>
      </w:r>
      <w:r w:rsidR="00D36EF9" w:rsidRPr="00593EB0">
        <w:rPr>
          <w:rFonts w:ascii="Times New Roman" w:hAnsi="Times New Roman" w:cs="Times New Roman"/>
          <w:color w:val="000000" w:themeColor="text1"/>
          <w:sz w:val="20"/>
          <w:szCs w:val="20"/>
        </w:rPr>
        <w:t xml:space="preserve"> </w:t>
      </w:r>
      <w:r w:rsidR="00E97B02" w:rsidRPr="00593EB0">
        <w:rPr>
          <w:rFonts w:ascii="Times New Roman" w:hAnsi="Times New Roman" w:cs="Times New Roman"/>
          <w:color w:val="000000" w:themeColor="text1"/>
          <w:sz w:val="20"/>
          <w:szCs w:val="20"/>
        </w:rPr>
        <w:t xml:space="preserve">and showcasing concerted </w:t>
      </w:r>
      <w:r w:rsidR="00DB2EC5" w:rsidRPr="00593EB0">
        <w:rPr>
          <w:rFonts w:ascii="Times New Roman" w:hAnsi="Times New Roman" w:cs="Times New Roman"/>
          <w:color w:val="000000" w:themeColor="text1"/>
          <w:sz w:val="20"/>
          <w:szCs w:val="20"/>
        </w:rPr>
        <w:t>South-South and triangular cooperation</w:t>
      </w:r>
      <w:r w:rsidR="00E97B02" w:rsidRPr="00593EB0">
        <w:rPr>
          <w:rFonts w:ascii="Times New Roman" w:hAnsi="Times New Roman" w:cs="Times New Roman"/>
          <w:color w:val="000000" w:themeColor="text1"/>
          <w:sz w:val="20"/>
          <w:szCs w:val="20"/>
        </w:rPr>
        <w:t> efforts towards achieving the SDGs. </w:t>
      </w:r>
      <w:r w:rsidR="007B2C52" w:rsidRPr="00593EB0">
        <w:rPr>
          <w:rFonts w:ascii="Times New Roman" w:hAnsi="Times New Roman" w:cs="Times New Roman"/>
          <w:color w:val="000000" w:themeColor="text1"/>
          <w:sz w:val="20"/>
          <w:szCs w:val="20"/>
        </w:rPr>
        <w:t xml:space="preserve">Compared to 2020,  there </w:t>
      </w:r>
      <w:r w:rsidR="00DB2EC5" w:rsidRPr="00593EB0">
        <w:rPr>
          <w:rFonts w:ascii="Times New Roman" w:hAnsi="Times New Roman" w:cs="Times New Roman"/>
          <w:color w:val="000000" w:themeColor="text1"/>
          <w:sz w:val="20"/>
          <w:szCs w:val="20"/>
        </w:rPr>
        <w:t>was a</w:t>
      </w:r>
      <w:r w:rsidR="007B2C52" w:rsidRPr="00593EB0">
        <w:rPr>
          <w:rFonts w:ascii="Times New Roman" w:hAnsi="Times New Roman" w:cs="Times New Roman"/>
          <w:color w:val="000000" w:themeColor="text1"/>
          <w:sz w:val="20"/>
          <w:szCs w:val="20"/>
        </w:rPr>
        <w:t xml:space="preserve"> 31</w:t>
      </w:r>
      <w:r w:rsidR="00DB2EC5" w:rsidRPr="00593EB0">
        <w:rPr>
          <w:rFonts w:ascii="Times New Roman" w:hAnsi="Times New Roman" w:cs="Times New Roman"/>
          <w:color w:val="000000" w:themeColor="text1"/>
          <w:sz w:val="20"/>
          <w:szCs w:val="20"/>
        </w:rPr>
        <w:t xml:space="preserve"> per cent</w:t>
      </w:r>
      <w:r w:rsidR="007B2C52" w:rsidRPr="00593EB0">
        <w:rPr>
          <w:rFonts w:ascii="Times New Roman" w:hAnsi="Times New Roman" w:cs="Times New Roman"/>
          <w:color w:val="000000" w:themeColor="text1"/>
          <w:sz w:val="20"/>
          <w:szCs w:val="20"/>
        </w:rPr>
        <w:t xml:space="preserve"> increase </w:t>
      </w:r>
      <w:r w:rsidR="00DB2EC5" w:rsidRPr="00593EB0">
        <w:rPr>
          <w:rFonts w:ascii="Times New Roman" w:hAnsi="Times New Roman" w:cs="Times New Roman"/>
          <w:color w:val="000000" w:themeColor="text1"/>
          <w:sz w:val="20"/>
          <w:szCs w:val="20"/>
        </w:rPr>
        <w:t>in</w:t>
      </w:r>
      <w:r w:rsidR="007B2C52" w:rsidRPr="00593EB0">
        <w:rPr>
          <w:rFonts w:ascii="Times New Roman" w:hAnsi="Times New Roman" w:cs="Times New Roman"/>
          <w:color w:val="000000" w:themeColor="text1"/>
          <w:sz w:val="20"/>
          <w:szCs w:val="20"/>
        </w:rPr>
        <w:t xml:space="preserve"> registered </w:t>
      </w:r>
      <w:r w:rsidR="000B20FE" w:rsidRPr="00593EB0">
        <w:rPr>
          <w:rFonts w:ascii="Times New Roman" w:hAnsi="Times New Roman" w:cs="Times New Roman"/>
          <w:color w:val="000000" w:themeColor="text1"/>
          <w:sz w:val="20"/>
          <w:szCs w:val="20"/>
        </w:rPr>
        <w:t>institutions</w:t>
      </w:r>
      <w:r w:rsidR="00DB2EC5" w:rsidRPr="00593EB0">
        <w:rPr>
          <w:rFonts w:ascii="Times New Roman" w:hAnsi="Times New Roman" w:cs="Times New Roman"/>
          <w:color w:val="000000" w:themeColor="text1"/>
          <w:sz w:val="20"/>
          <w:szCs w:val="20"/>
        </w:rPr>
        <w:t xml:space="preserve">, </w:t>
      </w:r>
      <w:r w:rsidR="00120AC0" w:rsidRPr="00593EB0">
        <w:rPr>
          <w:rFonts w:ascii="Times New Roman" w:hAnsi="Times New Roman" w:cs="Times New Roman"/>
          <w:color w:val="000000" w:themeColor="text1"/>
          <w:sz w:val="20"/>
          <w:szCs w:val="20"/>
        </w:rPr>
        <w:t xml:space="preserve">which </w:t>
      </w:r>
      <w:r w:rsidR="007B2C52" w:rsidRPr="00593EB0">
        <w:rPr>
          <w:rFonts w:ascii="Times New Roman" w:hAnsi="Times New Roman" w:cs="Times New Roman"/>
          <w:color w:val="000000" w:themeColor="text1"/>
          <w:sz w:val="20"/>
          <w:szCs w:val="20"/>
        </w:rPr>
        <w:t>reach</w:t>
      </w:r>
      <w:r w:rsidR="00120AC0" w:rsidRPr="00593EB0">
        <w:rPr>
          <w:rFonts w:ascii="Times New Roman" w:hAnsi="Times New Roman" w:cs="Times New Roman"/>
          <w:color w:val="000000" w:themeColor="text1"/>
          <w:sz w:val="20"/>
          <w:szCs w:val="20"/>
        </w:rPr>
        <w:t>ed</w:t>
      </w:r>
      <w:r w:rsidR="007B2C52" w:rsidRPr="00593EB0">
        <w:rPr>
          <w:rFonts w:ascii="Times New Roman" w:hAnsi="Times New Roman" w:cs="Times New Roman"/>
          <w:color w:val="000000" w:themeColor="text1"/>
          <w:sz w:val="20"/>
          <w:szCs w:val="20"/>
        </w:rPr>
        <w:t xml:space="preserve"> </w:t>
      </w:r>
      <w:r w:rsidR="00D36EF9" w:rsidRPr="00593EB0">
        <w:rPr>
          <w:rFonts w:ascii="Times New Roman" w:hAnsi="Times New Roman" w:cs="Times New Roman"/>
          <w:color w:val="000000" w:themeColor="text1"/>
          <w:sz w:val="20"/>
          <w:szCs w:val="20"/>
        </w:rPr>
        <w:t xml:space="preserve">a </w:t>
      </w:r>
      <w:r w:rsidR="007B2C52" w:rsidRPr="00593EB0">
        <w:rPr>
          <w:rFonts w:ascii="Times New Roman" w:hAnsi="Times New Roman" w:cs="Times New Roman"/>
          <w:color w:val="000000" w:themeColor="text1"/>
          <w:sz w:val="20"/>
          <w:szCs w:val="20"/>
        </w:rPr>
        <w:t>total</w:t>
      </w:r>
      <w:r w:rsidR="00E97B02" w:rsidRPr="00593EB0">
        <w:rPr>
          <w:rFonts w:ascii="Times New Roman" w:hAnsi="Times New Roman" w:cs="Times New Roman"/>
          <w:color w:val="000000" w:themeColor="text1"/>
          <w:sz w:val="20"/>
          <w:szCs w:val="20"/>
        </w:rPr>
        <w:t> </w:t>
      </w:r>
      <w:hyperlink r:id="rId14" w:tgtFrame="_blank" w:history="1">
        <w:r w:rsidR="00D36EF9" w:rsidRPr="00593EB0">
          <w:rPr>
            <w:rFonts w:ascii="Times New Roman" w:hAnsi="Times New Roman" w:cs="Times New Roman"/>
            <w:sz w:val="20"/>
            <w:szCs w:val="20"/>
          </w:rPr>
          <w:t xml:space="preserve">of </w:t>
        </w:r>
        <w:r w:rsidR="00E97B02" w:rsidRPr="00593EB0">
          <w:rPr>
            <w:rFonts w:ascii="Times New Roman" w:hAnsi="Times New Roman" w:cs="Times New Roman"/>
            <w:color w:val="000000" w:themeColor="text1"/>
            <w:sz w:val="20"/>
            <w:szCs w:val="20"/>
          </w:rPr>
          <w:t>416</w:t>
        </w:r>
      </w:hyperlink>
      <w:r w:rsidR="00E97B02" w:rsidRPr="00593EB0">
        <w:rPr>
          <w:rFonts w:ascii="Times New Roman" w:hAnsi="Times New Roman" w:cs="Times New Roman"/>
          <w:color w:val="000000" w:themeColor="text1"/>
          <w:sz w:val="20"/>
          <w:szCs w:val="20"/>
        </w:rPr>
        <w:t>, including 102 government agencies and 56 U</w:t>
      </w:r>
      <w:r w:rsidR="00DB2EC5" w:rsidRPr="00593EB0">
        <w:rPr>
          <w:rFonts w:ascii="Times New Roman" w:hAnsi="Times New Roman" w:cs="Times New Roman"/>
          <w:color w:val="000000" w:themeColor="text1"/>
          <w:sz w:val="20"/>
          <w:szCs w:val="20"/>
        </w:rPr>
        <w:t>nited Nations f</w:t>
      </w:r>
      <w:r w:rsidR="00E97B02" w:rsidRPr="00593EB0">
        <w:rPr>
          <w:rFonts w:ascii="Times New Roman" w:hAnsi="Times New Roman" w:cs="Times New Roman"/>
          <w:color w:val="000000" w:themeColor="text1"/>
          <w:sz w:val="20"/>
          <w:szCs w:val="20"/>
        </w:rPr>
        <w:t xml:space="preserve">unds, </w:t>
      </w:r>
      <w:r w:rsidR="00DB2EC5" w:rsidRPr="00593EB0">
        <w:rPr>
          <w:rFonts w:ascii="Times New Roman" w:hAnsi="Times New Roman" w:cs="Times New Roman"/>
          <w:color w:val="000000" w:themeColor="text1"/>
          <w:sz w:val="20"/>
          <w:szCs w:val="20"/>
        </w:rPr>
        <w:t>p</w:t>
      </w:r>
      <w:r w:rsidR="00E97B02" w:rsidRPr="00593EB0">
        <w:rPr>
          <w:rFonts w:ascii="Times New Roman" w:hAnsi="Times New Roman" w:cs="Times New Roman"/>
          <w:color w:val="000000" w:themeColor="text1"/>
          <w:sz w:val="20"/>
          <w:szCs w:val="20"/>
        </w:rPr>
        <w:t xml:space="preserve">rogrammes, </w:t>
      </w:r>
      <w:r w:rsidR="00DB2EC5" w:rsidRPr="00593EB0">
        <w:rPr>
          <w:rFonts w:ascii="Times New Roman" w:hAnsi="Times New Roman" w:cs="Times New Roman"/>
          <w:color w:val="000000" w:themeColor="text1"/>
          <w:sz w:val="20"/>
          <w:szCs w:val="20"/>
        </w:rPr>
        <w:t>s</w:t>
      </w:r>
      <w:r w:rsidR="00E97B02" w:rsidRPr="00593EB0">
        <w:rPr>
          <w:rFonts w:ascii="Times New Roman" w:hAnsi="Times New Roman" w:cs="Times New Roman"/>
          <w:color w:val="000000" w:themeColor="text1"/>
          <w:sz w:val="20"/>
          <w:szCs w:val="20"/>
        </w:rPr>
        <w:t xml:space="preserve">pecialized </w:t>
      </w:r>
      <w:r w:rsidR="00DB2EC5" w:rsidRPr="00593EB0">
        <w:rPr>
          <w:rFonts w:ascii="Times New Roman" w:hAnsi="Times New Roman" w:cs="Times New Roman"/>
          <w:color w:val="000000" w:themeColor="text1"/>
          <w:sz w:val="20"/>
          <w:szCs w:val="20"/>
        </w:rPr>
        <w:t>a</w:t>
      </w:r>
      <w:r w:rsidR="00E71A87" w:rsidRPr="00593EB0">
        <w:rPr>
          <w:rFonts w:ascii="Times New Roman" w:hAnsi="Times New Roman" w:cs="Times New Roman"/>
          <w:color w:val="000000" w:themeColor="text1"/>
          <w:sz w:val="20"/>
          <w:szCs w:val="20"/>
        </w:rPr>
        <w:t>gencies</w:t>
      </w:r>
      <w:r w:rsidR="00E97B02" w:rsidRPr="00593EB0">
        <w:rPr>
          <w:rFonts w:ascii="Times New Roman" w:hAnsi="Times New Roman" w:cs="Times New Roman"/>
          <w:color w:val="000000" w:themeColor="text1"/>
          <w:sz w:val="20"/>
          <w:szCs w:val="20"/>
        </w:rPr>
        <w:t xml:space="preserve"> and </w:t>
      </w:r>
      <w:r w:rsidR="00DB2EC5" w:rsidRPr="00593EB0">
        <w:rPr>
          <w:rFonts w:ascii="Times New Roman" w:hAnsi="Times New Roman" w:cs="Times New Roman"/>
          <w:color w:val="000000" w:themeColor="text1"/>
          <w:sz w:val="20"/>
          <w:szCs w:val="20"/>
        </w:rPr>
        <w:t>c</w:t>
      </w:r>
      <w:r w:rsidR="00E97B02" w:rsidRPr="00593EB0">
        <w:rPr>
          <w:rFonts w:ascii="Times New Roman" w:hAnsi="Times New Roman" w:cs="Times New Roman"/>
          <w:color w:val="000000" w:themeColor="text1"/>
          <w:sz w:val="20"/>
          <w:szCs w:val="20"/>
        </w:rPr>
        <w:t xml:space="preserve">ountry </w:t>
      </w:r>
      <w:r w:rsidR="00DB2EC5" w:rsidRPr="00593EB0">
        <w:rPr>
          <w:rFonts w:ascii="Times New Roman" w:hAnsi="Times New Roman" w:cs="Times New Roman"/>
          <w:color w:val="000000" w:themeColor="text1"/>
          <w:sz w:val="20"/>
          <w:szCs w:val="20"/>
        </w:rPr>
        <w:t>o</w:t>
      </w:r>
      <w:r w:rsidR="00E97B02" w:rsidRPr="00593EB0">
        <w:rPr>
          <w:rFonts w:ascii="Times New Roman" w:hAnsi="Times New Roman" w:cs="Times New Roman"/>
          <w:color w:val="000000" w:themeColor="text1"/>
          <w:sz w:val="20"/>
          <w:szCs w:val="20"/>
        </w:rPr>
        <w:t>ffices</w:t>
      </w:r>
      <w:r w:rsidR="001F6E8E" w:rsidRPr="00593EB0">
        <w:rPr>
          <w:rFonts w:ascii="Times New Roman" w:hAnsi="Times New Roman" w:cs="Times New Roman"/>
          <w:color w:val="000000" w:themeColor="text1"/>
          <w:sz w:val="20"/>
          <w:szCs w:val="20"/>
        </w:rPr>
        <w:t xml:space="preserve">. These </w:t>
      </w:r>
      <w:r w:rsidR="000B20FE" w:rsidRPr="00593EB0">
        <w:rPr>
          <w:rFonts w:ascii="Times New Roman" w:hAnsi="Times New Roman" w:cs="Times New Roman"/>
          <w:color w:val="000000" w:themeColor="text1"/>
          <w:sz w:val="20"/>
          <w:szCs w:val="20"/>
        </w:rPr>
        <w:t>registered</w:t>
      </w:r>
      <w:r w:rsidR="001F6E8E" w:rsidRPr="00593EB0">
        <w:rPr>
          <w:rFonts w:ascii="Times New Roman" w:hAnsi="Times New Roman" w:cs="Times New Roman"/>
          <w:color w:val="000000" w:themeColor="text1"/>
          <w:sz w:val="20"/>
          <w:szCs w:val="20"/>
        </w:rPr>
        <w:t xml:space="preserve"> institutions</w:t>
      </w:r>
      <w:r w:rsidR="00E97B02" w:rsidRPr="00593EB0">
        <w:rPr>
          <w:rFonts w:ascii="Times New Roman" w:hAnsi="Times New Roman" w:cs="Times New Roman"/>
          <w:color w:val="000000" w:themeColor="text1"/>
          <w:sz w:val="20"/>
          <w:szCs w:val="20"/>
        </w:rPr>
        <w:t xml:space="preserve"> are u</w:t>
      </w:r>
      <w:r w:rsidR="00DB2EC5" w:rsidRPr="00593EB0">
        <w:rPr>
          <w:rFonts w:ascii="Times New Roman" w:hAnsi="Times New Roman" w:cs="Times New Roman"/>
          <w:color w:val="000000" w:themeColor="text1"/>
          <w:sz w:val="20"/>
          <w:szCs w:val="20"/>
        </w:rPr>
        <w:t>s</w:t>
      </w:r>
      <w:r w:rsidR="00E97B02" w:rsidRPr="00593EB0">
        <w:rPr>
          <w:rFonts w:ascii="Times New Roman" w:hAnsi="Times New Roman" w:cs="Times New Roman"/>
          <w:color w:val="000000" w:themeColor="text1"/>
          <w:sz w:val="20"/>
          <w:szCs w:val="20"/>
        </w:rPr>
        <w:t>ing South-South Galaxy to connect with one another directly</w:t>
      </w:r>
      <w:r w:rsidR="007B2C52" w:rsidRPr="00593EB0">
        <w:rPr>
          <w:rFonts w:ascii="Times New Roman" w:hAnsi="Times New Roman" w:cs="Times New Roman"/>
          <w:color w:val="000000" w:themeColor="text1"/>
          <w:sz w:val="20"/>
          <w:szCs w:val="20"/>
        </w:rPr>
        <w:t xml:space="preserve"> and expanding</w:t>
      </w:r>
      <w:r w:rsidR="00D36EF9" w:rsidRPr="00593EB0">
        <w:rPr>
          <w:rFonts w:ascii="Times New Roman" w:hAnsi="Times New Roman" w:cs="Times New Roman"/>
          <w:color w:val="000000" w:themeColor="text1"/>
          <w:sz w:val="20"/>
          <w:szCs w:val="20"/>
        </w:rPr>
        <w:t xml:space="preserve"> </w:t>
      </w:r>
      <w:r w:rsidR="00E97B02" w:rsidRPr="00593EB0">
        <w:rPr>
          <w:rFonts w:ascii="Times New Roman" w:hAnsi="Times New Roman" w:cs="Times New Roman"/>
          <w:color w:val="000000" w:themeColor="text1"/>
          <w:sz w:val="20"/>
          <w:szCs w:val="20"/>
        </w:rPr>
        <w:t xml:space="preserve">partnerships digitally. </w:t>
      </w:r>
      <w:r w:rsidR="00E97B02" w:rsidRPr="00593EB0">
        <w:rPr>
          <w:rFonts w:ascii="Times New Roman" w:hAnsi="Times New Roman" w:cs="Times New Roman"/>
          <w:color w:val="000000" w:themeColor="text1"/>
          <w:sz w:val="20"/>
          <w:szCs w:val="20"/>
        </w:rPr>
        <w:lastRenderedPageBreak/>
        <w:t xml:space="preserve">Over 40 partnerships were facilitated through the </w:t>
      </w:r>
      <w:r w:rsidR="004D5D6B" w:rsidRPr="00593EB0">
        <w:rPr>
          <w:rFonts w:ascii="Times New Roman" w:hAnsi="Times New Roman" w:cs="Times New Roman"/>
          <w:color w:val="000000" w:themeColor="text1"/>
          <w:sz w:val="20"/>
          <w:szCs w:val="20"/>
        </w:rPr>
        <w:t>platform</w:t>
      </w:r>
      <w:r w:rsidR="00B940C0" w:rsidRPr="00593EB0">
        <w:rPr>
          <w:rFonts w:ascii="Times New Roman" w:hAnsi="Times New Roman" w:cs="Times New Roman"/>
          <w:color w:val="000000" w:themeColor="text1"/>
          <w:sz w:val="20"/>
          <w:szCs w:val="20"/>
        </w:rPr>
        <w:t xml:space="preserve"> in 2021</w:t>
      </w:r>
      <w:r w:rsidR="00E97B02" w:rsidRPr="00593EB0">
        <w:rPr>
          <w:rFonts w:ascii="Times New Roman" w:hAnsi="Times New Roman" w:cs="Times New Roman"/>
          <w:color w:val="000000" w:themeColor="text1"/>
          <w:sz w:val="20"/>
          <w:szCs w:val="20"/>
        </w:rPr>
        <w:t xml:space="preserve">. For example, </w:t>
      </w:r>
      <w:r w:rsidR="0094017D" w:rsidRPr="00593EB0">
        <w:rPr>
          <w:rFonts w:ascii="Times New Roman" w:hAnsi="Times New Roman" w:cs="Times New Roman"/>
          <w:color w:val="000000" w:themeColor="text1"/>
          <w:sz w:val="20"/>
          <w:szCs w:val="20"/>
        </w:rPr>
        <w:t xml:space="preserve">the </w:t>
      </w:r>
      <w:r w:rsidR="00DB2EC5" w:rsidRPr="00593EB0">
        <w:rPr>
          <w:rFonts w:ascii="Times New Roman" w:hAnsi="Times New Roman" w:cs="Times New Roman"/>
          <w:color w:val="000000" w:themeColor="text1"/>
          <w:sz w:val="20"/>
          <w:szCs w:val="20"/>
        </w:rPr>
        <w:t>G</w:t>
      </w:r>
      <w:r w:rsidR="00E97B02" w:rsidRPr="00593EB0">
        <w:rPr>
          <w:rFonts w:ascii="Times New Roman" w:hAnsi="Times New Roman" w:cs="Times New Roman"/>
          <w:color w:val="000000" w:themeColor="text1"/>
          <w:sz w:val="20"/>
          <w:szCs w:val="20"/>
        </w:rPr>
        <w:t xml:space="preserve">overnments of </w:t>
      </w:r>
      <w:r w:rsidR="00DB2EC5" w:rsidRPr="00593EB0">
        <w:rPr>
          <w:rFonts w:ascii="Times New Roman" w:hAnsi="Times New Roman" w:cs="Times New Roman"/>
          <w:color w:val="000000" w:themeColor="text1"/>
          <w:sz w:val="20"/>
          <w:szCs w:val="20"/>
        </w:rPr>
        <w:t xml:space="preserve">Bangladesh and </w:t>
      </w:r>
      <w:r w:rsidR="00E97B02" w:rsidRPr="00593EB0">
        <w:rPr>
          <w:rFonts w:ascii="Times New Roman" w:hAnsi="Times New Roman" w:cs="Times New Roman"/>
          <w:color w:val="000000" w:themeColor="text1"/>
          <w:sz w:val="20"/>
          <w:szCs w:val="20"/>
        </w:rPr>
        <w:t xml:space="preserve">Ghana connected to share experiences </w:t>
      </w:r>
      <w:r w:rsidR="00DB2EC5" w:rsidRPr="00593EB0">
        <w:rPr>
          <w:rFonts w:ascii="Times New Roman" w:hAnsi="Times New Roman" w:cs="Times New Roman"/>
          <w:color w:val="000000" w:themeColor="text1"/>
          <w:sz w:val="20"/>
          <w:szCs w:val="20"/>
        </w:rPr>
        <w:t>in</w:t>
      </w:r>
      <w:r w:rsidR="00E97B02" w:rsidRPr="00593EB0">
        <w:rPr>
          <w:rFonts w:ascii="Times New Roman" w:hAnsi="Times New Roman" w:cs="Times New Roman"/>
          <w:color w:val="000000" w:themeColor="text1"/>
          <w:sz w:val="20"/>
          <w:szCs w:val="20"/>
        </w:rPr>
        <w:t xml:space="preserve"> developing e-government services; </w:t>
      </w:r>
      <w:r w:rsidR="0094017D" w:rsidRPr="00593EB0">
        <w:rPr>
          <w:rFonts w:ascii="Times New Roman" w:hAnsi="Times New Roman" w:cs="Times New Roman"/>
          <w:color w:val="000000" w:themeColor="text1"/>
          <w:sz w:val="20"/>
          <w:szCs w:val="20"/>
        </w:rPr>
        <w:t xml:space="preserve">the </w:t>
      </w:r>
      <w:r w:rsidR="00DB2EC5" w:rsidRPr="00593EB0">
        <w:rPr>
          <w:rFonts w:ascii="Times New Roman" w:hAnsi="Times New Roman" w:cs="Times New Roman"/>
          <w:color w:val="000000" w:themeColor="text1"/>
          <w:sz w:val="20"/>
          <w:szCs w:val="20"/>
        </w:rPr>
        <w:t>G</w:t>
      </w:r>
      <w:r w:rsidR="00E97B02" w:rsidRPr="00593EB0">
        <w:rPr>
          <w:rFonts w:ascii="Times New Roman" w:hAnsi="Times New Roman" w:cs="Times New Roman"/>
          <w:color w:val="000000" w:themeColor="text1"/>
          <w:sz w:val="20"/>
          <w:szCs w:val="20"/>
        </w:rPr>
        <w:t>overnment of Colombia (</w:t>
      </w:r>
      <w:r w:rsidR="00A12EA6" w:rsidRPr="00593EB0">
        <w:rPr>
          <w:rFonts w:ascii="Times New Roman" w:hAnsi="Times New Roman" w:cs="Times New Roman"/>
          <w:color w:val="000000" w:themeColor="text1"/>
          <w:sz w:val="20"/>
          <w:szCs w:val="20"/>
        </w:rPr>
        <w:t>Colombian Presidential Agency for Cooperation</w:t>
      </w:r>
      <w:r w:rsidR="004F7B1C" w:rsidRPr="00593EB0">
        <w:rPr>
          <w:rFonts w:ascii="Times New Roman" w:hAnsi="Times New Roman" w:cs="Times New Roman"/>
          <w:color w:val="000000" w:themeColor="text1"/>
          <w:sz w:val="20"/>
          <w:szCs w:val="20"/>
        </w:rPr>
        <w:t>, or APC-Colombia</w:t>
      </w:r>
      <w:r w:rsidR="00E97B02" w:rsidRPr="00593EB0">
        <w:rPr>
          <w:rFonts w:ascii="Times New Roman" w:hAnsi="Times New Roman" w:cs="Times New Roman"/>
          <w:color w:val="000000" w:themeColor="text1"/>
          <w:sz w:val="20"/>
          <w:szCs w:val="20"/>
        </w:rPr>
        <w:t>) connected with</w:t>
      </w:r>
      <w:r w:rsidR="00A12EA6" w:rsidRPr="00593EB0">
        <w:rPr>
          <w:rFonts w:ascii="Times New Roman" w:hAnsi="Times New Roman" w:cs="Times New Roman"/>
          <w:color w:val="000000" w:themeColor="text1"/>
          <w:sz w:val="20"/>
          <w:szCs w:val="20"/>
        </w:rPr>
        <w:t xml:space="preserve"> the World Food Programme </w:t>
      </w:r>
      <w:r w:rsidR="00120AC0" w:rsidRPr="00593EB0">
        <w:rPr>
          <w:rFonts w:ascii="Times New Roman" w:hAnsi="Times New Roman" w:cs="Times New Roman"/>
          <w:color w:val="000000" w:themeColor="text1"/>
          <w:sz w:val="20"/>
          <w:szCs w:val="20"/>
        </w:rPr>
        <w:t xml:space="preserve">(WFP) </w:t>
      </w:r>
      <w:r w:rsidR="00E97B02" w:rsidRPr="00593EB0">
        <w:rPr>
          <w:rFonts w:ascii="Times New Roman" w:hAnsi="Times New Roman" w:cs="Times New Roman"/>
          <w:color w:val="000000" w:themeColor="text1"/>
          <w:sz w:val="20"/>
          <w:szCs w:val="20"/>
        </w:rPr>
        <w:t>to learn about COVID-19</w:t>
      </w:r>
      <w:r w:rsidR="00A12EA6" w:rsidRPr="00593EB0">
        <w:rPr>
          <w:rFonts w:ascii="Times New Roman" w:hAnsi="Times New Roman" w:cs="Times New Roman"/>
          <w:color w:val="000000" w:themeColor="text1"/>
          <w:sz w:val="20"/>
          <w:szCs w:val="20"/>
        </w:rPr>
        <w:t>-</w:t>
      </w:r>
      <w:r w:rsidR="00E97B02" w:rsidRPr="00593EB0">
        <w:rPr>
          <w:rFonts w:ascii="Times New Roman" w:hAnsi="Times New Roman" w:cs="Times New Roman"/>
          <w:color w:val="000000" w:themeColor="text1"/>
          <w:sz w:val="20"/>
          <w:szCs w:val="20"/>
        </w:rPr>
        <w:t>related food</w:t>
      </w:r>
      <w:r w:rsidR="00A12EA6" w:rsidRPr="00593EB0">
        <w:rPr>
          <w:rFonts w:ascii="Times New Roman" w:hAnsi="Times New Roman" w:cs="Times New Roman"/>
          <w:color w:val="000000" w:themeColor="text1"/>
          <w:sz w:val="20"/>
          <w:szCs w:val="20"/>
        </w:rPr>
        <w:t>-</w:t>
      </w:r>
      <w:r w:rsidR="00E97B02" w:rsidRPr="00593EB0">
        <w:rPr>
          <w:rFonts w:ascii="Times New Roman" w:hAnsi="Times New Roman" w:cs="Times New Roman"/>
          <w:color w:val="000000" w:themeColor="text1"/>
          <w:sz w:val="20"/>
          <w:szCs w:val="20"/>
        </w:rPr>
        <w:t>security projects</w:t>
      </w:r>
      <w:r w:rsidR="00E33AEA" w:rsidRPr="00593EB0">
        <w:rPr>
          <w:rFonts w:ascii="Times New Roman" w:hAnsi="Times New Roman" w:cs="Times New Roman"/>
          <w:color w:val="000000" w:themeColor="text1"/>
          <w:sz w:val="20"/>
          <w:szCs w:val="20"/>
        </w:rPr>
        <w:t>.</w:t>
      </w:r>
    </w:p>
    <w:p w14:paraId="2DDA8CAC" w14:textId="77777777" w:rsidR="00E33AEA" w:rsidRPr="00593EB0" w:rsidRDefault="00E33AEA" w:rsidP="00E33AEA">
      <w:pPr>
        <w:pStyle w:val="ListParagraph"/>
        <w:jc w:val="both"/>
        <w:rPr>
          <w:rFonts w:ascii="Times New Roman" w:hAnsi="Times New Roman" w:cs="Times New Roman"/>
          <w:color w:val="000000" w:themeColor="text1"/>
          <w:sz w:val="20"/>
          <w:szCs w:val="20"/>
        </w:rPr>
      </w:pPr>
    </w:p>
    <w:p w14:paraId="739C0D2C" w14:textId="283B80B0" w:rsidR="00A80771" w:rsidRPr="00593EB0" w:rsidRDefault="00DC59B3" w:rsidP="00891AB4">
      <w:pPr>
        <w:pStyle w:val="ListParagraph"/>
        <w:numPr>
          <w:ilvl w:val="0"/>
          <w:numId w:val="5"/>
        </w:numPr>
        <w:tabs>
          <w:tab w:val="left" w:pos="360"/>
        </w:tabs>
        <w:spacing w:after="0" w:line="240" w:lineRule="auto"/>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rPr>
        <w:t>Moreover</w:t>
      </w:r>
      <w:r w:rsidR="00E97B02" w:rsidRPr="00593EB0">
        <w:rPr>
          <w:rFonts w:ascii="Times New Roman" w:hAnsi="Times New Roman" w:cs="Times New Roman"/>
          <w:color w:val="000000" w:themeColor="text1"/>
          <w:sz w:val="20"/>
          <w:szCs w:val="20"/>
        </w:rPr>
        <w:t xml:space="preserve">, UNOSSC </w:t>
      </w:r>
      <w:r w:rsidR="008D068F" w:rsidRPr="00593EB0">
        <w:rPr>
          <w:rFonts w:ascii="Times New Roman" w:hAnsi="Times New Roman" w:cs="Times New Roman"/>
          <w:color w:val="000000" w:themeColor="text1"/>
          <w:sz w:val="20"/>
          <w:szCs w:val="20"/>
        </w:rPr>
        <w:t>expanded</w:t>
      </w:r>
      <w:r w:rsidR="00E97B02" w:rsidRPr="00593EB0">
        <w:rPr>
          <w:rFonts w:ascii="Times New Roman" w:hAnsi="Times New Roman" w:cs="Times New Roman"/>
          <w:color w:val="000000" w:themeColor="text1"/>
          <w:sz w:val="20"/>
          <w:szCs w:val="20"/>
        </w:rPr>
        <w:t xml:space="preserve"> its curated digital repository</w:t>
      </w:r>
      <w:r w:rsidR="00B940C0" w:rsidRPr="00593EB0">
        <w:rPr>
          <w:rStyle w:val="FootnoteReference"/>
          <w:rFonts w:ascii="Times New Roman" w:hAnsi="Times New Roman" w:cs="Times New Roman"/>
          <w:color w:val="000000" w:themeColor="text1"/>
          <w:sz w:val="20"/>
          <w:szCs w:val="20"/>
        </w:rPr>
        <w:footnoteReference w:id="6"/>
      </w:r>
      <w:r w:rsidR="000F4A1D">
        <w:rPr>
          <w:rFonts w:ascii="Times New Roman" w:hAnsi="Times New Roman" w:cs="Times New Roman"/>
          <w:color w:val="000000" w:themeColor="text1"/>
          <w:sz w:val="20"/>
          <w:szCs w:val="20"/>
        </w:rPr>
        <w:t xml:space="preserve"> </w:t>
      </w:r>
      <w:r w:rsidR="00E97B02" w:rsidRPr="00593EB0">
        <w:rPr>
          <w:rFonts w:ascii="Times New Roman" w:hAnsi="Times New Roman" w:cs="Times New Roman"/>
          <w:color w:val="000000" w:themeColor="text1"/>
          <w:sz w:val="20"/>
          <w:szCs w:val="20"/>
        </w:rPr>
        <w:t xml:space="preserve">to over </w:t>
      </w:r>
      <w:hyperlink r:id="rId15" w:tgtFrame="_blank" w:history="1">
        <w:r w:rsidR="00E97B02" w:rsidRPr="00593EB0">
          <w:rPr>
            <w:rFonts w:ascii="Times New Roman" w:hAnsi="Times New Roman" w:cs="Times New Roman"/>
            <w:color w:val="000000" w:themeColor="text1"/>
            <w:sz w:val="20"/>
            <w:szCs w:val="20"/>
          </w:rPr>
          <w:t>800 good practices</w:t>
        </w:r>
      </w:hyperlink>
      <w:r w:rsidR="00E97B02" w:rsidRPr="00593EB0">
        <w:rPr>
          <w:rFonts w:ascii="Times New Roman" w:hAnsi="Times New Roman" w:cs="Times New Roman"/>
          <w:color w:val="000000" w:themeColor="text1"/>
          <w:sz w:val="20"/>
          <w:szCs w:val="20"/>
        </w:rPr>
        <w:t xml:space="preserve"> in </w:t>
      </w:r>
      <w:r w:rsidR="00A12EA6" w:rsidRPr="00593EB0">
        <w:rPr>
          <w:rFonts w:ascii="Times New Roman" w:hAnsi="Times New Roman" w:cs="Times New Roman"/>
          <w:color w:val="000000" w:themeColor="text1"/>
          <w:sz w:val="20"/>
          <w:szCs w:val="20"/>
        </w:rPr>
        <w:t>South-South and triangular cooperation</w:t>
      </w:r>
      <w:r w:rsidR="00E97B02" w:rsidRPr="00593EB0">
        <w:rPr>
          <w:rFonts w:ascii="Times New Roman" w:hAnsi="Times New Roman" w:cs="Times New Roman"/>
          <w:color w:val="000000" w:themeColor="text1"/>
          <w:sz w:val="20"/>
          <w:szCs w:val="20"/>
        </w:rPr>
        <w:t xml:space="preserve"> across all SDGs through the active submissions and sharing by </w:t>
      </w:r>
      <w:r w:rsidR="00A12EA6" w:rsidRPr="00593EB0">
        <w:rPr>
          <w:rFonts w:ascii="Times New Roman" w:hAnsi="Times New Roman" w:cs="Times New Roman"/>
          <w:color w:val="000000" w:themeColor="text1"/>
          <w:sz w:val="20"/>
          <w:szCs w:val="20"/>
        </w:rPr>
        <w:t>M</w:t>
      </w:r>
      <w:r w:rsidR="00E97B02" w:rsidRPr="00593EB0">
        <w:rPr>
          <w:rFonts w:ascii="Times New Roman" w:hAnsi="Times New Roman" w:cs="Times New Roman"/>
          <w:color w:val="000000" w:themeColor="text1"/>
          <w:sz w:val="20"/>
          <w:szCs w:val="20"/>
        </w:rPr>
        <w:t xml:space="preserve">ember </w:t>
      </w:r>
      <w:r w:rsidR="00A12EA6" w:rsidRPr="00593EB0">
        <w:rPr>
          <w:rFonts w:ascii="Times New Roman" w:hAnsi="Times New Roman" w:cs="Times New Roman"/>
          <w:color w:val="000000" w:themeColor="text1"/>
          <w:sz w:val="20"/>
          <w:szCs w:val="20"/>
        </w:rPr>
        <w:t>S</w:t>
      </w:r>
      <w:r w:rsidR="00E97B02" w:rsidRPr="00593EB0">
        <w:rPr>
          <w:rFonts w:ascii="Times New Roman" w:hAnsi="Times New Roman" w:cs="Times New Roman"/>
          <w:color w:val="000000" w:themeColor="text1"/>
          <w:sz w:val="20"/>
          <w:szCs w:val="20"/>
        </w:rPr>
        <w:t xml:space="preserve">tates, </w:t>
      </w:r>
      <w:r w:rsidR="00A12EA6" w:rsidRPr="00593EB0">
        <w:rPr>
          <w:rFonts w:ascii="Times New Roman" w:hAnsi="Times New Roman" w:cs="Times New Roman"/>
          <w:color w:val="000000" w:themeColor="text1"/>
          <w:sz w:val="20"/>
          <w:szCs w:val="20"/>
        </w:rPr>
        <w:t>United Nations</w:t>
      </w:r>
      <w:r w:rsidR="00E97B02" w:rsidRPr="00593EB0">
        <w:rPr>
          <w:rFonts w:ascii="Times New Roman" w:hAnsi="Times New Roman" w:cs="Times New Roman"/>
          <w:color w:val="000000" w:themeColor="text1"/>
          <w:sz w:val="20"/>
          <w:szCs w:val="20"/>
        </w:rPr>
        <w:t xml:space="preserve"> </w:t>
      </w:r>
      <w:r w:rsidR="00606F11" w:rsidRPr="00593EB0">
        <w:rPr>
          <w:rFonts w:ascii="Times New Roman" w:hAnsi="Times New Roman" w:cs="Times New Roman"/>
          <w:color w:val="000000" w:themeColor="text1"/>
          <w:sz w:val="20"/>
          <w:szCs w:val="20"/>
        </w:rPr>
        <w:t>entities</w:t>
      </w:r>
      <w:r w:rsidR="00E97B02" w:rsidRPr="00593EB0">
        <w:rPr>
          <w:rFonts w:ascii="Times New Roman" w:hAnsi="Times New Roman" w:cs="Times New Roman"/>
          <w:color w:val="000000" w:themeColor="text1"/>
          <w:sz w:val="20"/>
          <w:szCs w:val="20"/>
        </w:rPr>
        <w:t xml:space="preserve"> and other development partners (</w:t>
      </w:r>
      <w:r w:rsidR="00A12EA6" w:rsidRPr="00593EB0">
        <w:rPr>
          <w:rFonts w:ascii="Times New Roman" w:hAnsi="Times New Roman" w:cs="Times New Roman"/>
          <w:color w:val="000000" w:themeColor="text1"/>
          <w:sz w:val="20"/>
          <w:szCs w:val="20"/>
        </w:rPr>
        <w:t xml:space="preserve">a </w:t>
      </w:r>
      <w:r w:rsidR="00E97B02" w:rsidRPr="00593EB0">
        <w:rPr>
          <w:rFonts w:ascii="Times New Roman" w:hAnsi="Times New Roman" w:cs="Times New Roman"/>
          <w:color w:val="000000" w:themeColor="text1"/>
          <w:sz w:val="20"/>
          <w:szCs w:val="20"/>
        </w:rPr>
        <w:t>32</w:t>
      </w:r>
      <w:r w:rsidR="00A12EA6" w:rsidRPr="00593EB0">
        <w:rPr>
          <w:rFonts w:ascii="Times New Roman" w:hAnsi="Times New Roman" w:cs="Times New Roman"/>
          <w:color w:val="000000" w:themeColor="text1"/>
          <w:sz w:val="20"/>
          <w:szCs w:val="20"/>
        </w:rPr>
        <w:t xml:space="preserve"> per cent </w:t>
      </w:r>
      <w:r w:rsidR="00E97B02" w:rsidRPr="00593EB0">
        <w:rPr>
          <w:rFonts w:ascii="Times New Roman" w:hAnsi="Times New Roman" w:cs="Times New Roman"/>
          <w:color w:val="000000" w:themeColor="text1"/>
          <w:sz w:val="20"/>
          <w:szCs w:val="20"/>
        </w:rPr>
        <w:t>increase from 2020). This database is steadily expanding to feature many more innovative initiatives from the Global South that have led to the cross-country transfer of knowledge and experience</w:t>
      </w:r>
      <w:r w:rsidR="00A12EA6" w:rsidRPr="00593EB0">
        <w:rPr>
          <w:rFonts w:ascii="Times New Roman" w:hAnsi="Times New Roman" w:cs="Times New Roman"/>
          <w:color w:val="000000" w:themeColor="text1"/>
          <w:sz w:val="20"/>
          <w:szCs w:val="20"/>
        </w:rPr>
        <w:t>s</w:t>
      </w:r>
      <w:r w:rsidR="00E97B02" w:rsidRPr="00593EB0">
        <w:rPr>
          <w:rFonts w:ascii="Times New Roman" w:hAnsi="Times New Roman" w:cs="Times New Roman"/>
          <w:color w:val="000000" w:themeColor="text1"/>
          <w:sz w:val="20"/>
          <w:szCs w:val="20"/>
        </w:rPr>
        <w:t xml:space="preserve"> </w:t>
      </w:r>
      <w:r w:rsidR="009A3A9D" w:rsidRPr="00593EB0">
        <w:rPr>
          <w:rFonts w:ascii="Times New Roman" w:hAnsi="Times New Roman" w:cs="Times New Roman"/>
          <w:color w:val="000000" w:themeColor="text1"/>
          <w:sz w:val="20"/>
          <w:szCs w:val="20"/>
        </w:rPr>
        <w:t>on</w:t>
      </w:r>
      <w:r w:rsidR="000C3286" w:rsidRPr="00593EB0">
        <w:rPr>
          <w:rFonts w:ascii="Times New Roman" w:hAnsi="Times New Roman" w:cs="Times New Roman"/>
          <w:color w:val="000000" w:themeColor="text1"/>
          <w:sz w:val="20"/>
          <w:szCs w:val="20"/>
        </w:rPr>
        <w:t xml:space="preserve"> </w:t>
      </w:r>
      <w:r w:rsidR="00E97B02" w:rsidRPr="00593EB0">
        <w:rPr>
          <w:rFonts w:ascii="Times New Roman" w:hAnsi="Times New Roman" w:cs="Times New Roman"/>
          <w:color w:val="000000" w:themeColor="text1"/>
          <w:sz w:val="20"/>
          <w:szCs w:val="20"/>
        </w:rPr>
        <w:t>overcoming common challenges</w:t>
      </w:r>
      <w:r w:rsidR="009A3A9D" w:rsidRPr="00593EB0">
        <w:rPr>
          <w:rFonts w:ascii="Times New Roman" w:hAnsi="Times New Roman" w:cs="Times New Roman"/>
          <w:color w:val="000000" w:themeColor="text1"/>
          <w:sz w:val="20"/>
          <w:szCs w:val="20"/>
        </w:rPr>
        <w:t>; that knowledge and those experiences</w:t>
      </w:r>
      <w:r w:rsidR="00E97B02" w:rsidRPr="00593EB0">
        <w:rPr>
          <w:rFonts w:ascii="Times New Roman" w:hAnsi="Times New Roman" w:cs="Times New Roman"/>
          <w:color w:val="000000" w:themeColor="text1"/>
          <w:sz w:val="20"/>
          <w:szCs w:val="20"/>
        </w:rPr>
        <w:t xml:space="preserve"> are sustainable, tested for technical feasibility and have </w:t>
      </w:r>
      <w:r w:rsidR="0094017D" w:rsidRPr="00593EB0">
        <w:rPr>
          <w:rFonts w:ascii="Times New Roman" w:hAnsi="Times New Roman" w:cs="Times New Roman"/>
          <w:color w:val="000000" w:themeColor="text1"/>
          <w:sz w:val="20"/>
          <w:szCs w:val="20"/>
        </w:rPr>
        <w:t xml:space="preserve">the </w:t>
      </w:r>
      <w:r w:rsidR="00E97B02" w:rsidRPr="00593EB0">
        <w:rPr>
          <w:rFonts w:ascii="Times New Roman" w:hAnsi="Times New Roman" w:cs="Times New Roman"/>
          <w:color w:val="000000" w:themeColor="text1"/>
          <w:sz w:val="20"/>
          <w:szCs w:val="20"/>
        </w:rPr>
        <w:t>potential for replication to achieve impact at scale. Many good practices received from partners centr</w:t>
      </w:r>
      <w:r w:rsidR="000C3286" w:rsidRPr="00593EB0">
        <w:rPr>
          <w:rFonts w:ascii="Times New Roman" w:hAnsi="Times New Roman" w:cs="Times New Roman"/>
          <w:color w:val="000000" w:themeColor="text1"/>
          <w:sz w:val="20"/>
          <w:szCs w:val="20"/>
        </w:rPr>
        <w:t>e</w:t>
      </w:r>
      <w:r w:rsidR="00E97B02" w:rsidRPr="00593EB0">
        <w:rPr>
          <w:rFonts w:ascii="Times New Roman" w:hAnsi="Times New Roman" w:cs="Times New Roman"/>
          <w:color w:val="000000" w:themeColor="text1"/>
          <w:sz w:val="20"/>
          <w:szCs w:val="20"/>
        </w:rPr>
        <w:t xml:space="preserve"> on LDC and SIDS priorities</w:t>
      </w:r>
      <w:r w:rsidR="00E82BC2" w:rsidRPr="00593EB0">
        <w:rPr>
          <w:rFonts w:ascii="Times New Roman" w:hAnsi="Times New Roman" w:cs="Times New Roman"/>
          <w:color w:val="000000" w:themeColor="text1"/>
          <w:sz w:val="20"/>
          <w:szCs w:val="20"/>
        </w:rPr>
        <w:t>.</w:t>
      </w:r>
    </w:p>
    <w:p w14:paraId="44B24FC3" w14:textId="77777777" w:rsidR="00A80771" w:rsidRPr="00593EB0" w:rsidRDefault="00A80771" w:rsidP="00A80771">
      <w:pPr>
        <w:pStyle w:val="ListParagraph"/>
        <w:rPr>
          <w:rFonts w:ascii="Times New Roman" w:hAnsi="Times New Roman" w:cs="Times New Roman"/>
          <w:color w:val="000000" w:themeColor="text1"/>
          <w:sz w:val="20"/>
          <w:szCs w:val="20"/>
        </w:rPr>
      </w:pPr>
    </w:p>
    <w:p w14:paraId="3974D0CE" w14:textId="76771C5B" w:rsidR="00A80771" w:rsidRPr="00593EB0" w:rsidRDefault="000C3286" w:rsidP="008A2DC3">
      <w:pPr>
        <w:pStyle w:val="ListParagraph"/>
        <w:numPr>
          <w:ilvl w:val="0"/>
          <w:numId w:val="5"/>
        </w:numPr>
        <w:tabs>
          <w:tab w:val="left" w:pos="360"/>
        </w:tabs>
        <w:spacing w:after="0" w:line="240" w:lineRule="auto"/>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rPr>
        <w:t xml:space="preserve">South-South </w:t>
      </w:r>
      <w:r w:rsidR="00A80771" w:rsidRPr="00593EB0">
        <w:rPr>
          <w:rFonts w:ascii="Times New Roman" w:hAnsi="Times New Roman" w:cs="Times New Roman"/>
          <w:color w:val="000000" w:themeColor="text1"/>
          <w:sz w:val="20"/>
          <w:szCs w:val="20"/>
        </w:rPr>
        <w:t>Galaxy also advanced knowledge dissemination efforts</w:t>
      </w:r>
      <w:r w:rsidRPr="00593EB0">
        <w:rPr>
          <w:rFonts w:ascii="Times New Roman" w:hAnsi="Times New Roman" w:cs="Times New Roman"/>
          <w:color w:val="000000" w:themeColor="text1"/>
          <w:sz w:val="20"/>
          <w:szCs w:val="20"/>
        </w:rPr>
        <w:t>,</w:t>
      </w:r>
      <w:r w:rsidR="00A80771" w:rsidRPr="00593EB0">
        <w:rPr>
          <w:rFonts w:ascii="Times New Roman" w:hAnsi="Times New Roman" w:cs="Times New Roman"/>
          <w:color w:val="000000" w:themeColor="text1"/>
          <w:sz w:val="20"/>
          <w:szCs w:val="20"/>
        </w:rPr>
        <w:t xml:space="preserve"> </w:t>
      </w:r>
      <w:r w:rsidR="00B4329D" w:rsidRPr="00593EB0">
        <w:rPr>
          <w:rFonts w:ascii="Times New Roman" w:hAnsi="Times New Roman" w:cs="Times New Roman"/>
          <w:color w:val="000000" w:themeColor="text1"/>
          <w:sz w:val="20"/>
          <w:szCs w:val="20"/>
        </w:rPr>
        <w:t xml:space="preserve">engaging stakeholders from </w:t>
      </w:r>
      <w:r w:rsidRPr="00593EB0">
        <w:rPr>
          <w:rFonts w:ascii="Times New Roman" w:hAnsi="Times New Roman" w:cs="Times New Roman"/>
          <w:color w:val="000000" w:themeColor="text1"/>
          <w:sz w:val="20"/>
          <w:szCs w:val="20"/>
        </w:rPr>
        <w:t xml:space="preserve">the </w:t>
      </w:r>
      <w:r w:rsidR="00B4329D" w:rsidRPr="00593EB0">
        <w:rPr>
          <w:rFonts w:ascii="Times New Roman" w:hAnsi="Times New Roman" w:cs="Times New Roman"/>
          <w:color w:val="000000" w:themeColor="text1"/>
          <w:sz w:val="20"/>
          <w:szCs w:val="20"/>
        </w:rPr>
        <w:t xml:space="preserve">Global </w:t>
      </w:r>
      <w:r w:rsidR="0094017D" w:rsidRPr="00593EB0">
        <w:rPr>
          <w:rFonts w:ascii="Times New Roman" w:hAnsi="Times New Roman" w:cs="Times New Roman"/>
          <w:color w:val="000000" w:themeColor="text1"/>
          <w:sz w:val="20"/>
          <w:szCs w:val="20"/>
        </w:rPr>
        <w:t>South</w:t>
      </w:r>
      <w:r w:rsidR="00B4329D" w:rsidRPr="00593EB0">
        <w:rPr>
          <w:rFonts w:ascii="Times New Roman" w:hAnsi="Times New Roman" w:cs="Times New Roman"/>
          <w:color w:val="000000" w:themeColor="text1"/>
          <w:sz w:val="20"/>
          <w:szCs w:val="20"/>
        </w:rPr>
        <w:t xml:space="preserve"> and </w:t>
      </w:r>
      <w:r w:rsidRPr="00593EB0">
        <w:rPr>
          <w:rFonts w:ascii="Times New Roman" w:hAnsi="Times New Roman" w:cs="Times New Roman"/>
          <w:color w:val="000000" w:themeColor="text1"/>
          <w:sz w:val="20"/>
          <w:szCs w:val="20"/>
        </w:rPr>
        <w:t xml:space="preserve">the </w:t>
      </w:r>
      <w:r w:rsidR="00B4329D" w:rsidRPr="00593EB0">
        <w:rPr>
          <w:rFonts w:ascii="Times New Roman" w:hAnsi="Times New Roman" w:cs="Times New Roman"/>
          <w:color w:val="000000" w:themeColor="text1"/>
          <w:sz w:val="20"/>
          <w:szCs w:val="20"/>
        </w:rPr>
        <w:t xml:space="preserve">North. It organized </w:t>
      </w:r>
      <w:r w:rsidR="00A80771" w:rsidRPr="00593EB0">
        <w:rPr>
          <w:rFonts w:ascii="Times New Roman" w:hAnsi="Times New Roman" w:cs="Times New Roman"/>
          <w:color w:val="000000" w:themeColor="text1"/>
          <w:sz w:val="20"/>
          <w:szCs w:val="20"/>
        </w:rPr>
        <w:t xml:space="preserve">over </w:t>
      </w:r>
      <w:hyperlink r:id="rId16" w:tgtFrame="_blank" w:history="1">
        <w:r w:rsidR="00A80771" w:rsidRPr="00593EB0">
          <w:rPr>
            <w:rStyle w:val="Hyperlink"/>
            <w:rFonts w:ascii="Times New Roman" w:hAnsi="Times New Roman" w:cs="Times New Roman"/>
            <w:color w:val="000000" w:themeColor="text1"/>
            <w:sz w:val="20"/>
            <w:szCs w:val="20"/>
            <w:u w:val="none"/>
          </w:rPr>
          <w:t xml:space="preserve">20 knowledge-sharing events on </w:t>
        </w:r>
        <w:r w:rsidRPr="00593EB0">
          <w:rPr>
            <w:rStyle w:val="Hyperlink"/>
            <w:rFonts w:ascii="Times New Roman" w:hAnsi="Times New Roman" w:cs="Times New Roman"/>
            <w:color w:val="000000" w:themeColor="text1"/>
            <w:sz w:val="20"/>
            <w:szCs w:val="20"/>
            <w:u w:val="none"/>
          </w:rPr>
          <w:t>South-South and triangular cooperation</w:t>
        </w:r>
      </w:hyperlink>
      <w:r w:rsidRPr="00593EB0">
        <w:rPr>
          <w:rFonts w:ascii="Times New Roman" w:hAnsi="Times New Roman" w:cs="Times New Roman"/>
          <w:color w:val="000000" w:themeColor="text1"/>
          <w:sz w:val="20"/>
          <w:szCs w:val="20"/>
        </w:rPr>
        <w:t xml:space="preserve"> </w:t>
      </w:r>
      <w:r w:rsidR="00A80771" w:rsidRPr="00593EB0">
        <w:rPr>
          <w:rFonts w:ascii="Times New Roman" w:hAnsi="Times New Roman" w:cs="Times New Roman"/>
          <w:color w:val="000000" w:themeColor="text1"/>
          <w:sz w:val="20"/>
          <w:szCs w:val="20"/>
        </w:rPr>
        <w:t xml:space="preserve">jointly with </w:t>
      </w:r>
      <w:r w:rsidRPr="00593EB0">
        <w:rPr>
          <w:rFonts w:ascii="Times New Roman" w:hAnsi="Times New Roman" w:cs="Times New Roman"/>
          <w:color w:val="000000" w:themeColor="text1"/>
          <w:sz w:val="20"/>
          <w:szCs w:val="20"/>
        </w:rPr>
        <w:t>M</w:t>
      </w:r>
      <w:r w:rsidR="00A80771" w:rsidRPr="00593EB0">
        <w:rPr>
          <w:rFonts w:ascii="Times New Roman" w:hAnsi="Times New Roman" w:cs="Times New Roman"/>
          <w:color w:val="000000" w:themeColor="text1"/>
          <w:sz w:val="20"/>
          <w:szCs w:val="20"/>
        </w:rPr>
        <w:t xml:space="preserve">ember </w:t>
      </w:r>
      <w:r w:rsidRPr="00593EB0">
        <w:rPr>
          <w:rFonts w:ascii="Times New Roman" w:hAnsi="Times New Roman" w:cs="Times New Roman"/>
          <w:color w:val="000000" w:themeColor="text1"/>
          <w:sz w:val="20"/>
          <w:szCs w:val="20"/>
        </w:rPr>
        <w:t>S</w:t>
      </w:r>
      <w:r w:rsidR="00A80771" w:rsidRPr="00593EB0">
        <w:rPr>
          <w:rFonts w:ascii="Times New Roman" w:hAnsi="Times New Roman" w:cs="Times New Roman"/>
          <w:color w:val="000000" w:themeColor="text1"/>
          <w:sz w:val="20"/>
          <w:szCs w:val="20"/>
        </w:rPr>
        <w:t xml:space="preserve">tates, </w:t>
      </w:r>
      <w:r w:rsidRPr="00593EB0">
        <w:rPr>
          <w:rFonts w:ascii="Times New Roman" w:hAnsi="Times New Roman" w:cs="Times New Roman"/>
          <w:color w:val="000000" w:themeColor="text1"/>
          <w:sz w:val="20"/>
          <w:szCs w:val="20"/>
        </w:rPr>
        <w:t>United Nations</w:t>
      </w:r>
      <w:r w:rsidR="00A80771" w:rsidRPr="00593EB0">
        <w:rPr>
          <w:rFonts w:ascii="Times New Roman" w:hAnsi="Times New Roman" w:cs="Times New Roman"/>
          <w:color w:val="000000" w:themeColor="text1"/>
          <w:sz w:val="20"/>
          <w:szCs w:val="20"/>
        </w:rPr>
        <w:t xml:space="preserve"> </w:t>
      </w:r>
      <w:r w:rsidR="00606F11" w:rsidRPr="00593EB0">
        <w:rPr>
          <w:rFonts w:ascii="Times New Roman" w:hAnsi="Times New Roman" w:cs="Times New Roman"/>
          <w:color w:val="000000" w:themeColor="text1"/>
          <w:sz w:val="20"/>
          <w:szCs w:val="20"/>
        </w:rPr>
        <w:t>entities</w:t>
      </w:r>
      <w:r w:rsidR="00A80771" w:rsidRPr="00593EB0">
        <w:rPr>
          <w:rFonts w:ascii="Times New Roman" w:hAnsi="Times New Roman" w:cs="Times New Roman"/>
          <w:color w:val="000000" w:themeColor="text1"/>
          <w:sz w:val="20"/>
          <w:szCs w:val="20"/>
        </w:rPr>
        <w:t xml:space="preserve"> and other development partners to share their good </w:t>
      </w:r>
      <w:r w:rsidR="0094017D" w:rsidRPr="00593EB0">
        <w:rPr>
          <w:rFonts w:ascii="Times New Roman" w:hAnsi="Times New Roman" w:cs="Times New Roman"/>
          <w:color w:val="000000" w:themeColor="text1"/>
          <w:sz w:val="20"/>
          <w:szCs w:val="20"/>
        </w:rPr>
        <w:t>practices and</w:t>
      </w:r>
      <w:r w:rsidR="00A80771" w:rsidRPr="00593EB0">
        <w:rPr>
          <w:rFonts w:ascii="Times New Roman" w:hAnsi="Times New Roman" w:cs="Times New Roman"/>
          <w:color w:val="000000" w:themeColor="text1"/>
          <w:sz w:val="20"/>
          <w:szCs w:val="20"/>
        </w:rPr>
        <w:t xml:space="preserve"> experiences and discuss how they </w:t>
      </w:r>
      <w:r w:rsidRPr="00593EB0">
        <w:rPr>
          <w:rFonts w:ascii="Times New Roman" w:hAnsi="Times New Roman" w:cs="Times New Roman"/>
          <w:color w:val="000000" w:themeColor="text1"/>
          <w:sz w:val="20"/>
          <w:szCs w:val="20"/>
        </w:rPr>
        <w:t>could</w:t>
      </w:r>
      <w:r w:rsidR="00A80771" w:rsidRPr="00593EB0">
        <w:rPr>
          <w:rFonts w:ascii="Times New Roman" w:hAnsi="Times New Roman" w:cs="Times New Roman"/>
          <w:color w:val="000000" w:themeColor="text1"/>
          <w:sz w:val="20"/>
          <w:szCs w:val="20"/>
        </w:rPr>
        <w:t xml:space="preserve"> be scaled up to other countries and regions through </w:t>
      </w:r>
      <w:r w:rsidRPr="00593EB0">
        <w:rPr>
          <w:rFonts w:ascii="Times New Roman" w:hAnsi="Times New Roman" w:cs="Times New Roman"/>
          <w:color w:val="000000" w:themeColor="text1"/>
          <w:sz w:val="20"/>
          <w:szCs w:val="20"/>
        </w:rPr>
        <w:t>South-South and triangular cooperation</w:t>
      </w:r>
      <w:r w:rsidR="00A80771" w:rsidRPr="00593EB0">
        <w:rPr>
          <w:rFonts w:ascii="Times New Roman" w:hAnsi="Times New Roman" w:cs="Times New Roman"/>
          <w:color w:val="000000" w:themeColor="text1"/>
          <w:sz w:val="20"/>
          <w:szCs w:val="20"/>
        </w:rPr>
        <w:t>. Topics ranged from poverty eradication, climate action, environmental sustainability, urbanization, digital transformation</w:t>
      </w:r>
      <w:r w:rsidRPr="00593EB0">
        <w:rPr>
          <w:rFonts w:ascii="Times New Roman" w:hAnsi="Times New Roman" w:cs="Times New Roman"/>
          <w:color w:val="000000" w:themeColor="text1"/>
          <w:sz w:val="20"/>
          <w:szCs w:val="20"/>
        </w:rPr>
        <w:t>, and</w:t>
      </w:r>
      <w:r w:rsidR="00A80771" w:rsidRPr="00593EB0">
        <w:rPr>
          <w:rFonts w:ascii="Times New Roman" w:hAnsi="Times New Roman" w:cs="Times New Roman"/>
          <w:color w:val="000000" w:themeColor="text1"/>
          <w:sz w:val="20"/>
          <w:szCs w:val="20"/>
        </w:rPr>
        <w:t xml:space="preserve"> COVID-19 response and recovery</w:t>
      </w:r>
      <w:r w:rsidRPr="00593EB0">
        <w:rPr>
          <w:rFonts w:ascii="Times New Roman" w:hAnsi="Times New Roman" w:cs="Times New Roman"/>
          <w:color w:val="000000" w:themeColor="text1"/>
          <w:sz w:val="20"/>
          <w:szCs w:val="20"/>
        </w:rPr>
        <w:t xml:space="preserve"> to</w:t>
      </w:r>
      <w:r w:rsidR="00A80771" w:rsidRPr="00593EB0">
        <w:rPr>
          <w:rFonts w:ascii="Times New Roman" w:hAnsi="Times New Roman" w:cs="Times New Roman"/>
          <w:color w:val="000000" w:themeColor="text1"/>
          <w:sz w:val="20"/>
          <w:szCs w:val="20"/>
        </w:rPr>
        <w:t xml:space="preserve"> South-South investment and trade, health, urbanization, tourism, development cooperation, and the importance of knowledge platforms in facilitating and strengthening </w:t>
      </w:r>
      <w:r w:rsidRPr="00593EB0">
        <w:rPr>
          <w:rFonts w:ascii="Times New Roman" w:hAnsi="Times New Roman" w:cs="Times New Roman"/>
          <w:color w:val="000000" w:themeColor="text1"/>
          <w:sz w:val="20"/>
          <w:szCs w:val="20"/>
        </w:rPr>
        <w:t>South-South cooperation</w:t>
      </w:r>
      <w:r w:rsidR="00A80771" w:rsidRPr="00593EB0">
        <w:rPr>
          <w:rFonts w:ascii="Times New Roman" w:hAnsi="Times New Roman" w:cs="Times New Roman"/>
          <w:color w:val="000000" w:themeColor="text1"/>
          <w:sz w:val="20"/>
          <w:szCs w:val="20"/>
        </w:rPr>
        <w:t>. </w:t>
      </w:r>
      <w:r w:rsidR="00B4329D" w:rsidRPr="00593EB0">
        <w:rPr>
          <w:rFonts w:ascii="Times New Roman" w:hAnsi="Times New Roman" w:cs="Times New Roman"/>
          <w:color w:val="000000" w:themeColor="text1"/>
          <w:sz w:val="20"/>
          <w:szCs w:val="20"/>
        </w:rPr>
        <w:t xml:space="preserve">The partnership between </w:t>
      </w:r>
      <w:r w:rsidRPr="00593EB0">
        <w:rPr>
          <w:rFonts w:ascii="Times New Roman" w:hAnsi="Times New Roman" w:cs="Times New Roman"/>
          <w:color w:val="000000" w:themeColor="text1"/>
          <w:sz w:val="20"/>
          <w:szCs w:val="20"/>
        </w:rPr>
        <w:t xml:space="preserve">South-South </w:t>
      </w:r>
      <w:r w:rsidR="00B4329D" w:rsidRPr="00593EB0">
        <w:rPr>
          <w:rFonts w:ascii="Times New Roman" w:hAnsi="Times New Roman" w:cs="Times New Roman"/>
          <w:color w:val="000000" w:themeColor="text1"/>
          <w:sz w:val="20"/>
          <w:szCs w:val="20"/>
        </w:rPr>
        <w:t xml:space="preserve">Galaxy and </w:t>
      </w:r>
      <w:r w:rsidRPr="00593EB0">
        <w:rPr>
          <w:rFonts w:ascii="Times New Roman" w:hAnsi="Times New Roman" w:cs="Times New Roman"/>
          <w:color w:val="000000" w:themeColor="text1"/>
          <w:sz w:val="20"/>
          <w:szCs w:val="20"/>
        </w:rPr>
        <w:t>the</w:t>
      </w:r>
      <w:r w:rsidR="00060CFD" w:rsidRPr="00593EB0">
        <w:rPr>
          <w:rFonts w:ascii="Times New Roman" w:hAnsi="Times New Roman" w:cs="Times New Roman"/>
          <w:color w:val="000000" w:themeColor="text1"/>
          <w:sz w:val="20"/>
          <w:szCs w:val="20"/>
        </w:rPr>
        <w:t xml:space="preserve"> </w:t>
      </w:r>
      <w:r w:rsidRPr="00593EB0">
        <w:rPr>
          <w:rFonts w:ascii="Times New Roman" w:hAnsi="Times New Roman" w:cs="Times New Roman"/>
          <w:color w:val="000000" w:themeColor="text1"/>
          <w:sz w:val="20"/>
          <w:szCs w:val="20"/>
        </w:rPr>
        <w:t xml:space="preserve">Organisation for </w:t>
      </w:r>
      <w:r w:rsidR="00120AC0" w:rsidRPr="00593EB0">
        <w:rPr>
          <w:rFonts w:ascii="Times New Roman" w:hAnsi="Times New Roman" w:cs="Times New Roman"/>
          <w:color w:val="000000" w:themeColor="text1"/>
          <w:sz w:val="20"/>
          <w:szCs w:val="20"/>
        </w:rPr>
        <w:t xml:space="preserve">Economic </w:t>
      </w:r>
      <w:r w:rsidRPr="00593EB0">
        <w:rPr>
          <w:rFonts w:ascii="Times New Roman" w:hAnsi="Times New Roman" w:cs="Times New Roman"/>
          <w:color w:val="000000" w:themeColor="text1"/>
          <w:sz w:val="20"/>
          <w:szCs w:val="20"/>
        </w:rPr>
        <w:t>Co-operation and Development (</w:t>
      </w:r>
      <w:r w:rsidR="00B4329D" w:rsidRPr="00593EB0">
        <w:rPr>
          <w:rFonts w:ascii="Times New Roman" w:hAnsi="Times New Roman" w:cs="Times New Roman"/>
          <w:color w:val="000000" w:themeColor="text1"/>
          <w:sz w:val="20"/>
          <w:szCs w:val="20"/>
        </w:rPr>
        <w:t>OECD</w:t>
      </w:r>
      <w:r w:rsidRPr="00593EB0">
        <w:rPr>
          <w:rFonts w:ascii="Times New Roman" w:hAnsi="Times New Roman" w:cs="Times New Roman"/>
          <w:color w:val="000000" w:themeColor="text1"/>
          <w:sz w:val="20"/>
          <w:szCs w:val="20"/>
        </w:rPr>
        <w:t>)</w:t>
      </w:r>
      <w:r w:rsidR="00B4329D" w:rsidRPr="00593EB0">
        <w:rPr>
          <w:rFonts w:ascii="Times New Roman" w:hAnsi="Times New Roman" w:cs="Times New Roman"/>
          <w:color w:val="000000" w:themeColor="text1"/>
          <w:sz w:val="20"/>
          <w:szCs w:val="20"/>
        </w:rPr>
        <w:t xml:space="preserve"> has expanded </w:t>
      </w:r>
      <w:r w:rsidR="0094017D" w:rsidRPr="00593EB0">
        <w:rPr>
          <w:rFonts w:ascii="Times New Roman" w:hAnsi="Times New Roman" w:cs="Times New Roman"/>
          <w:color w:val="000000" w:themeColor="text1"/>
          <w:sz w:val="20"/>
          <w:szCs w:val="20"/>
        </w:rPr>
        <w:t xml:space="preserve">the </w:t>
      </w:r>
      <w:r w:rsidR="00B4329D" w:rsidRPr="00593EB0">
        <w:rPr>
          <w:rFonts w:ascii="Times New Roman" w:hAnsi="Times New Roman" w:cs="Times New Roman"/>
          <w:color w:val="000000" w:themeColor="text1"/>
          <w:sz w:val="20"/>
          <w:szCs w:val="20"/>
        </w:rPr>
        <w:t>scope of dissemination of good practices. Under this partnership, OECD has been u</w:t>
      </w:r>
      <w:r w:rsidR="00060CFD" w:rsidRPr="00593EB0">
        <w:rPr>
          <w:rFonts w:ascii="Times New Roman" w:hAnsi="Times New Roman" w:cs="Times New Roman"/>
          <w:color w:val="000000" w:themeColor="text1"/>
          <w:sz w:val="20"/>
          <w:szCs w:val="20"/>
        </w:rPr>
        <w:t>s</w:t>
      </w:r>
      <w:r w:rsidR="00B4329D" w:rsidRPr="00593EB0">
        <w:rPr>
          <w:rFonts w:ascii="Times New Roman" w:hAnsi="Times New Roman" w:cs="Times New Roman"/>
          <w:color w:val="000000" w:themeColor="text1"/>
          <w:sz w:val="20"/>
          <w:szCs w:val="20"/>
        </w:rPr>
        <w:t xml:space="preserve">ing the </w:t>
      </w:r>
      <w:r w:rsidR="004D5D6B" w:rsidRPr="00593EB0">
        <w:rPr>
          <w:rFonts w:ascii="Times New Roman" w:hAnsi="Times New Roman" w:cs="Times New Roman"/>
          <w:color w:val="000000" w:themeColor="text1"/>
          <w:sz w:val="20"/>
          <w:szCs w:val="20"/>
        </w:rPr>
        <w:t>platform</w:t>
      </w:r>
      <w:r w:rsidR="00B4329D" w:rsidRPr="00593EB0">
        <w:rPr>
          <w:rFonts w:ascii="Times New Roman" w:hAnsi="Times New Roman" w:cs="Times New Roman"/>
          <w:color w:val="000000" w:themeColor="text1"/>
          <w:sz w:val="20"/>
          <w:szCs w:val="20"/>
        </w:rPr>
        <w:t xml:space="preserve"> to link triangular </w:t>
      </w:r>
      <w:r w:rsidR="0094017D" w:rsidRPr="00593EB0">
        <w:rPr>
          <w:rFonts w:ascii="Times New Roman" w:hAnsi="Times New Roman" w:cs="Times New Roman"/>
          <w:color w:val="000000" w:themeColor="text1"/>
          <w:sz w:val="20"/>
          <w:szCs w:val="20"/>
        </w:rPr>
        <w:t>cooperation-related</w:t>
      </w:r>
      <w:r w:rsidR="00B4329D" w:rsidRPr="00593EB0">
        <w:rPr>
          <w:rFonts w:ascii="Times New Roman" w:hAnsi="Times New Roman" w:cs="Times New Roman"/>
          <w:color w:val="000000" w:themeColor="text1"/>
          <w:sz w:val="20"/>
          <w:szCs w:val="20"/>
        </w:rPr>
        <w:t xml:space="preserve"> good practices to </w:t>
      </w:r>
      <w:r w:rsidR="00060CFD" w:rsidRPr="00593EB0">
        <w:rPr>
          <w:rFonts w:ascii="Times New Roman" w:hAnsi="Times New Roman" w:cs="Times New Roman"/>
          <w:color w:val="000000" w:themeColor="text1"/>
          <w:sz w:val="20"/>
          <w:szCs w:val="20"/>
        </w:rPr>
        <w:t>its</w:t>
      </w:r>
      <w:r w:rsidR="00B4329D" w:rsidRPr="00593EB0">
        <w:rPr>
          <w:rFonts w:ascii="Times New Roman" w:hAnsi="Times New Roman" w:cs="Times New Roman"/>
          <w:color w:val="000000" w:themeColor="text1"/>
          <w:sz w:val="20"/>
          <w:szCs w:val="20"/>
        </w:rPr>
        <w:t xml:space="preserve"> </w:t>
      </w:r>
      <w:hyperlink r:id="rId17" w:tgtFrame="_blank" w:history="1">
        <w:r w:rsidR="00060CFD" w:rsidRPr="00593EB0">
          <w:rPr>
            <w:rStyle w:val="Hyperlink"/>
            <w:rFonts w:ascii="Times New Roman" w:hAnsi="Times New Roman" w:cs="Times New Roman"/>
            <w:color w:val="000000" w:themeColor="text1"/>
            <w:sz w:val="20"/>
            <w:szCs w:val="20"/>
            <w:u w:val="none"/>
          </w:rPr>
          <w:t>t</w:t>
        </w:r>
        <w:r w:rsidR="00B4329D" w:rsidRPr="00593EB0">
          <w:rPr>
            <w:rStyle w:val="Hyperlink"/>
            <w:rFonts w:ascii="Times New Roman" w:hAnsi="Times New Roman" w:cs="Times New Roman"/>
            <w:color w:val="000000" w:themeColor="text1"/>
            <w:sz w:val="20"/>
            <w:szCs w:val="20"/>
            <w:u w:val="none"/>
          </w:rPr>
          <w:t xml:space="preserve">riangular </w:t>
        </w:r>
        <w:r w:rsidR="001142DB" w:rsidRPr="00593EB0">
          <w:rPr>
            <w:rStyle w:val="Hyperlink"/>
            <w:rFonts w:ascii="Times New Roman" w:hAnsi="Times New Roman" w:cs="Times New Roman"/>
            <w:color w:val="000000" w:themeColor="text1"/>
            <w:sz w:val="20"/>
            <w:szCs w:val="20"/>
            <w:u w:val="none"/>
          </w:rPr>
          <w:t>cooperation</w:t>
        </w:r>
        <w:r w:rsidR="00B4329D" w:rsidRPr="00593EB0">
          <w:rPr>
            <w:rStyle w:val="Hyperlink"/>
            <w:rFonts w:ascii="Times New Roman" w:hAnsi="Times New Roman" w:cs="Times New Roman"/>
            <w:color w:val="000000" w:themeColor="text1"/>
            <w:sz w:val="20"/>
            <w:szCs w:val="20"/>
            <w:u w:val="none"/>
          </w:rPr>
          <w:t xml:space="preserve"> </w:t>
        </w:r>
        <w:r w:rsidR="00060CFD" w:rsidRPr="00593EB0">
          <w:rPr>
            <w:rStyle w:val="Hyperlink"/>
            <w:rFonts w:ascii="Times New Roman" w:hAnsi="Times New Roman" w:cs="Times New Roman"/>
            <w:color w:val="000000" w:themeColor="text1"/>
            <w:sz w:val="20"/>
            <w:szCs w:val="20"/>
            <w:u w:val="none"/>
          </w:rPr>
          <w:t>r</w:t>
        </w:r>
        <w:r w:rsidR="00B4329D" w:rsidRPr="00593EB0">
          <w:rPr>
            <w:rStyle w:val="Hyperlink"/>
            <w:rFonts w:ascii="Times New Roman" w:hAnsi="Times New Roman" w:cs="Times New Roman"/>
            <w:color w:val="000000" w:themeColor="text1"/>
            <w:sz w:val="20"/>
            <w:szCs w:val="20"/>
            <w:u w:val="none"/>
          </w:rPr>
          <w:t xml:space="preserve">epository of </w:t>
        </w:r>
        <w:r w:rsidR="00060CFD" w:rsidRPr="00593EB0">
          <w:rPr>
            <w:rStyle w:val="Hyperlink"/>
            <w:rFonts w:ascii="Times New Roman" w:hAnsi="Times New Roman" w:cs="Times New Roman"/>
            <w:color w:val="000000" w:themeColor="text1"/>
            <w:sz w:val="20"/>
            <w:szCs w:val="20"/>
            <w:u w:val="none"/>
          </w:rPr>
          <w:t>p</w:t>
        </w:r>
        <w:r w:rsidR="00B4329D" w:rsidRPr="00593EB0">
          <w:rPr>
            <w:rStyle w:val="Hyperlink"/>
            <w:rFonts w:ascii="Times New Roman" w:hAnsi="Times New Roman" w:cs="Times New Roman"/>
            <w:color w:val="000000" w:themeColor="text1"/>
            <w:sz w:val="20"/>
            <w:szCs w:val="20"/>
            <w:u w:val="none"/>
          </w:rPr>
          <w:t>rojects platform</w:t>
        </w:r>
      </w:hyperlink>
      <w:r w:rsidR="00B4329D" w:rsidRPr="00593EB0">
        <w:rPr>
          <w:rFonts w:ascii="Times New Roman" w:hAnsi="Times New Roman" w:cs="Times New Roman"/>
          <w:color w:val="000000" w:themeColor="text1"/>
          <w:sz w:val="20"/>
          <w:szCs w:val="20"/>
        </w:rPr>
        <w:t xml:space="preserve"> while crediting and referencing </w:t>
      </w:r>
      <w:r w:rsidR="004D5D6B" w:rsidRPr="00593EB0">
        <w:rPr>
          <w:rFonts w:ascii="Times New Roman" w:hAnsi="Times New Roman" w:cs="Times New Roman"/>
          <w:color w:val="000000" w:themeColor="text1"/>
          <w:sz w:val="20"/>
          <w:szCs w:val="20"/>
        </w:rPr>
        <w:t>South-South</w:t>
      </w:r>
      <w:r w:rsidR="00B4329D" w:rsidRPr="00593EB0">
        <w:rPr>
          <w:rFonts w:ascii="Times New Roman" w:hAnsi="Times New Roman" w:cs="Times New Roman"/>
          <w:color w:val="000000" w:themeColor="text1"/>
          <w:sz w:val="20"/>
          <w:szCs w:val="20"/>
        </w:rPr>
        <w:t xml:space="preserve"> Galaxy. </w:t>
      </w:r>
    </w:p>
    <w:p w14:paraId="0AB3E456" w14:textId="77777777" w:rsidR="009D4166" w:rsidRPr="00593EB0" w:rsidRDefault="009D4166" w:rsidP="009D4166">
      <w:pPr>
        <w:pStyle w:val="ListParagraph"/>
        <w:tabs>
          <w:tab w:val="left" w:pos="360"/>
        </w:tabs>
        <w:spacing w:after="0" w:line="240" w:lineRule="auto"/>
        <w:jc w:val="both"/>
        <w:rPr>
          <w:rFonts w:ascii="Times New Roman" w:hAnsi="Times New Roman" w:cs="Times New Roman"/>
          <w:color w:val="000000" w:themeColor="text1"/>
          <w:sz w:val="20"/>
          <w:szCs w:val="20"/>
        </w:rPr>
      </w:pPr>
    </w:p>
    <w:p w14:paraId="12FF30DB" w14:textId="254D14AF" w:rsidR="00A80771" w:rsidRPr="00593EB0" w:rsidRDefault="00A80771" w:rsidP="009D4166">
      <w:pPr>
        <w:pStyle w:val="ListParagraph"/>
        <w:numPr>
          <w:ilvl w:val="0"/>
          <w:numId w:val="5"/>
        </w:numPr>
        <w:tabs>
          <w:tab w:val="left" w:pos="360"/>
        </w:tabs>
        <w:spacing w:after="0" w:line="240" w:lineRule="auto"/>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rPr>
        <w:t xml:space="preserve">Furthermore, </w:t>
      </w:r>
      <w:r w:rsidR="00060CFD" w:rsidRPr="00593EB0">
        <w:rPr>
          <w:rFonts w:ascii="Times New Roman" w:hAnsi="Times New Roman" w:cs="Times New Roman"/>
          <w:color w:val="000000" w:themeColor="text1"/>
          <w:sz w:val="20"/>
          <w:szCs w:val="20"/>
        </w:rPr>
        <w:t>South-South Galaxy</w:t>
      </w:r>
      <w:r w:rsidRPr="00593EB0">
        <w:rPr>
          <w:rFonts w:ascii="Times New Roman" w:hAnsi="Times New Roman" w:cs="Times New Roman"/>
          <w:color w:val="000000" w:themeColor="text1"/>
          <w:sz w:val="20"/>
          <w:szCs w:val="20"/>
        </w:rPr>
        <w:t xml:space="preserve"> also partnered with an additional </w:t>
      </w:r>
      <w:hyperlink r:id="rId18" w:tgtFrame="_blank" w:history="1">
        <w:r w:rsidRPr="00593EB0">
          <w:rPr>
            <w:rStyle w:val="Hyperlink"/>
            <w:rFonts w:ascii="Times New Roman" w:hAnsi="Times New Roman" w:cs="Times New Roman"/>
            <w:color w:val="000000" w:themeColor="text1"/>
            <w:sz w:val="20"/>
            <w:szCs w:val="20"/>
            <w:u w:val="none"/>
          </w:rPr>
          <w:t>12 organizations as Partner of the Mont</w:t>
        </w:r>
      </w:hyperlink>
      <w:r w:rsidRPr="00593EB0">
        <w:rPr>
          <w:rFonts w:ascii="Times New Roman" w:hAnsi="Times New Roman" w:cs="Times New Roman"/>
          <w:color w:val="000000" w:themeColor="text1"/>
          <w:sz w:val="20"/>
          <w:szCs w:val="20"/>
        </w:rPr>
        <w:t xml:space="preserve">h (bringing the total to 27 </w:t>
      </w:r>
      <w:r w:rsidR="0094017D" w:rsidRPr="00593EB0">
        <w:rPr>
          <w:rFonts w:ascii="Times New Roman" w:hAnsi="Times New Roman" w:cs="Times New Roman"/>
          <w:color w:val="000000" w:themeColor="text1"/>
          <w:sz w:val="20"/>
          <w:szCs w:val="20"/>
        </w:rPr>
        <w:t>organizations</w:t>
      </w:r>
      <w:r w:rsidRPr="00593EB0">
        <w:rPr>
          <w:rFonts w:ascii="Times New Roman" w:hAnsi="Times New Roman" w:cs="Times New Roman"/>
          <w:color w:val="000000" w:themeColor="text1"/>
          <w:sz w:val="20"/>
          <w:szCs w:val="20"/>
        </w:rPr>
        <w:t xml:space="preserve"> since the launch</w:t>
      </w:r>
      <w:r w:rsidR="00060CFD" w:rsidRPr="00593EB0">
        <w:rPr>
          <w:rFonts w:ascii="Times New Roman" w:hAnsi="Times New Roman" w:cs="Times New Roman"/>
          <w:color w:val="000000" w:themeColor="text1"/>
          <w:sz w:val="20"/>
          <w:szCs w:val="20"/>
        </w:rPr>
        <w:t xml:space="preserve"> of the platform</w:t>
      </w:r>
      <w:r w:rsidRPr="00593EB0">
        <w:rPr>
          <w:rFonts w:ascii="Times New Roman" w:hAnsi="Times New Roman" w:cs="Times New Roman"/>
          <w:color w:val="000000" w:themeColor="text1"/>
          <w:sz w:val="20"/>
          <w:szCs w:val="20"/>
        </w:rPr>
        <w:t xml:space="preserve">) to feature and promote the exceptional </w:t>
      </w:r>
      <w:r w:rsidR="00060CFD" w:rsidRPr="00593EB0">
        <w:rPr>
          <w:rFonts w:ascii="Times New Roman" w:hAnsi="Times New Roman" w:cs="Times New Roman"/>
          <w:color w:val="000000" w:themeColor="text1"/>
          <w:sz w:val="20"/>
          <w:szCs w:val="20"/>
        </w:rPr>
        <w:t xml:space="preserve">South-South and triangular cooperation </w:t>
      </w:r>
      <w:r w:rsidRPr="00593EB0">
        <w:rPr>
          <w:rFonts w:ascii="Times New Roman" w:hAnsi="Times New Roman" w:cs="Times New Roman"/>
          <w:color w:val="000000" w:themeColor="text1"/>
          <w:sz w:val="20"/>
          <w:szCs w:val="20"/>
        </w:rPr>
        <w:t xml:space="preserve">efforts led by </w:t>
      </w:r>
      <w:r w:rsidR="00060CFD" w:rsidRPr="00593EB0">
        <w:rPr>
          <w:rFonts w:ascii="Times New Roman" w:hAnsi="Times New Roman" w:cs="Times New Roman"/>
          <w:color w:val="000000" w:themeColor="text1"/>
          <w:sz w:val="20"/>
          <w:szCs w:val="20"/>
        </w:rPr>
        <w:t>G</w:t>
      </w:r>
      <w:r w:rsidRPr="00593EB0">
        <w:rPr>
          <w:rFonts w:ascii="Times New Roman" w:hAnsi="Times New Roman" w:cs="Times New Roman"/>
          <w:color w:val="000000" w:themeColor="text1"/>
          <w:sz w:val="20"/>
          <w:szCs w:val="20"/>
        </w:rPr>
        <w:t xml:space="preserve">overnments, </w:t>
      </w:r>
      <w:r w:rsidR="00060CFD" w:rsidRPr="00593EB0">
        <w:rPr>
          <w:rFonts w:ascii="Times New Roman" w:hAnsi="Times New Roman" w:cs="Times New Roman"/>
          <w:color w:val="000000" w:themeColor="text1"/>
          <w:sz w:val="20"/>
          <w:szCs w:val="20"/>
        </w:rPr>
        <w:t xml:space="preserve">United Nations </w:t>
      </w:r>
      <w:r w:rsidRPr="00593EB0">
        <w:rPr>
          <w:rFonts w:ascii="Times New Roman" w:hAnsi="Times New Roman" w:cs="Times New Roman"/>
          <w:color w:val="000000" w:themeColor="text1"/>
          <w:sz w:val="20"/>
          <w:szCs w:val="20"/>
        </w:rPr>
        <w:t>organizations and Southern development partners</w:t>
      </w:r>
      <w:r w:rsidR="00060CFD" w:rsidRPr="00593EB0">
        <w:rPr>
          <w:rFonts w:ascii="Times New Roman" w:hAnsi="Times New Roman" w:cs="Times New Roman"/>
          <w:color w:val="000000" w:themeColor="text1"/>
          <w:sz w:val="20"/>
          <w:szCs w:val="20"/>
        </w:rPr>
        <w:t>, p</w:t>
      </w:r>
      <w:r w:rsidRPr="00593EB0">
        <w:rPr>
          <w:rFonts w:ascii="Times New Roman" w:hAnsi="Times New Roman" w:cs="Times New Roman"/>
          <w:color w:val="000000" w:themeColor="text1"/>
          <w:sz w:val="20"/>
          <w:szCs w:val="20"/>
        </w:rPr>
        <w:t>rovid</w:t>
      </w:r>
      <w:r w:rsidR="00060CFD" w:rsidRPr="00593EB0">
        <w:rPr>
          <w:rFonts w:ascii="Times New Roman" w:hAnsi="Times New Roman" w:cs="Times New Roman"/>
          <w:color w:val="000000" w:themeColor="text1"/>
          <w:sz w:val="20"/>
          <w:szCs w:val="20"/>
        </w:rPr>
        <w:t>ing</w:t>
      </w:r>
      <w:r w:rsidRPr="00593EB0">
        <w:rPr>
          <w:rFonts w:ascii="Times New Roman" w:hAnsi="Times New Roman" w:cs="Times New Roman"/>
          <w:color w:val="000000" w:themeColor="text1"/>
          <w:sz w:val="20"/>
          <w:szCs w:val="20"/>
        </w:rPr>
        <w:t xml:space="preserve"> a window for development partners to see and recognize opportunities for collaboration.</w:t>
      </w:r>
    </w:p>
    <w:p w14:paraId="27CC76A1" w14:textId="70B868C9" w:rsidR="00E97B02" w:rsidRPr="00593EB0" w:rsidRDefault="00E97B02" w:rsidP="00F4535C">
      <w:pPr>
        <w:pStyle w:val="ListParagraph"/>
        <w:jc w:val="both"/>
        <w:rPr>
          <w:rFonts w:ascii="Times New Roman" w:hAnsi="Times New Roman" w:cs="Times New Roman"/>
          <w:color w:val="000000" w:themeColor="text1"/>
          <w:sz w:val="20"/>
          <w:szCs w:val="20"/>
        </w:rPr>
      </w:pPr>
    </w:p>
    <w:p w14:paraId="674ED0D5" w14:textId="659F2C25" w:rsidR="009D4166" w:rsidRPr="00593EB0" w:rsidRDefault="00060CFD" w:rsidP="00E46385">
      <w:pPr>
        <w:pStyle w:val="ListParagraph"/>
        <w:numPr>
          <w:ilvl w:val="0"/>
          <w:numId w:val="5"/>
        </w:numPr>
        <w:tabs>
          <w:tab w:val="left" w:pos="360"/>
        </w:tabs>
        <w:spacing w:after="0" w:line="240" w:lineRule="auto"/>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rPr>
        <w:t xml:space="preserve">South-South </w:t>
      </w:r>
      <w:r w:rsidR="00E97B02" w:rsidRPr="00593EB0">
        <w:rPr>
          <w:rFonts w:ascii="Times New Roman" w:hAnsi="Times New Roman" w:cs="Times New Roman"/>
          <w:color w:val="000000" w:themeColor="text1"/>
          <w:sz w:val="20"/>
          <w:szCs w:val="20"/>
        </w:rPr>
        <w:t>Galaxy is</w:t>
      </w:r>
      <w:r w:rsidRPr="00593EB0">
        <w:rPr>
          <w:rFonts w:ascii="Times New Roman" w:hAnsi="Times New Roman" w:cs="Times New Roman"/>
          <w:color w:val="000000" w:themeColor="text1"/>
          <w:sz w:val="20"/>
          <w:szCs w:val="20"/>
        </w:rPr>
        <w:t xml:space="preserve"> also</w:t>
      </w:r>
      <w:r w:rsidR="00E97B02" w:rsidRPr="00593EB0">
        <w:rPr>
          <w:rFonts w:ascii="Times New Roman" w:hAnsi="Times New Roman" w:cs="Times New Roman"/>
          <w:color w:val="000000" w:themeColor="text1"/>
          <w:sz w:val="20"/>
          <w:szCs w:val="20"/>
        </w:rPr>
        <w:t xml:space="preserve"> serving as a</w:t>
      </w:r>
      <w:r w:rsidR="008D068F" w:rsidRPr="00593EB0">
        <w:rPr>
          <w:rFonts w:ascii="Times New Roman" w:hAnsi="Times New Roman" w:cs="Times New Roman"/>
          <w:color w:val="000000" w:themeColor="text1"/>
          <w:sz w:val="20"/>
          <w:szCs w:val="20"/>
        </w:rPr>
        <w:t>n</w:t>
      </w:r>
      <w:r w:rsidR="00E97B02" w:rsidRPr="00593EB0">
        <w:rPr>
          <w:rFonts w:ascii="Times New Roman" w:hAnsi="Times New Roman" w:cs="Times New Roman"/>
          <w:color w:val="000000" w:themeColor="text1"/>
          <w:sz w:val="20"/>
          <w:szCs w:val="20"/>
        </w:rPr>
        <w:t xml:space="preserve"> e-facility for </w:t>
      </w:r>
      <w:r w:rsidRPr="00593EB0">
        <w:rPr>
          <w:rFonts w:ascii="Times New Roman" w:hAnsi="Times New Roman" w:cs="Times New Roman"/>
          <w:color w:val="000000" w:themeColor="text1"/>
          <w:sz w:val="20"/>
          <w:szCs w:val="20"/>
        </w:rPr>
        <w:t>South-South cooperation</w:t>
      </w:r>
      <w:r w:rsidR="00E97B02" w:rsidRPr="00593EB0">
        <w:rPr>
          <w:rFonts w:ascii="Times New Roman" w:hAnsi="Times New Roman" w:cs="Times New Roman"/>
          <w:color w:val="000000" w:themeColor="text1"/>
          <w:sz w:val="20"/>
          <w:szCs w:val="20"/>
        </w:rPr>
        <w:t xml:space="preserve"> for the partners to enable cross-border cooperation. It currently houses the Virtual Secretariat for </w:t>
      </w:r>
      <w:r w:rsidR="00766BFD" w:rsidRPr="00593EB0">
        <w:rPr>
          <w:rFonts w:ascii="Times New Roman" w:hAnsi="Times New Roman" w:cs="Times New Roman"/>
          <w:color w:val="000000" w:themeColor="text1"/>
          <w:sz w:val="20"/>
          <w:szCs w:val="20"/>
        </w:rPr>
        <w:t>the Group of Seven Plus</w:t>
      </w:r>
      <w:r w:rsidR="00E97B02" w:rsidRPr="00593EB0">
        <w:rPr>
          <w:rFonts w:ascii="Times New Roman" w:hAnsi="Times New Roman" w:cs="Times New Roman"/>
          <w:color w:val="000000" w:themeColor="text1"/>
          <w:sz w:val="20"/>
          <w:szCs w:val="20"/>
        </w:rPr>
        <w:t xml:space="preserve"> Parliamentary Assembly, bringing </w:t>
      </w:r>
      <w:r w:rsidR="00766BFD" w:rsidRPr="00593EB0">
        <w:rPr>
          <w:rFonts w:ascii="Times New Roman" w:hAnsi="Times New Roman" w:cs="Times New Roman"/>
          <w:color w:val="000000" w:themeColor="text1"/>
          <w:sz w:val="20"/>
          <w:szCs w:val="20"/>
        </w:rPr>
        <w:t>together 20</w:t>
      </w:r>
      <w:r w:rsidR="00E97B02" w:rsidRPr="00593EB0">
        <w:rPr>
          <w:rFonts w:ascii="Times New Roman" w:hAnsi="Times New Roman" w:cs="Times New Roman"/>
          <w:color w:val="000000" w:themeColor="text1"/>
          <w:sz w:val="20"/>
          <w:szCs w:val="20"/>
        </w:rPr>
        <w:t xml:space="preserve"> parliaments to provide support to </w:t>
      </w:r>
      <w:r w:rsidR="00766BFD" w:rsidRPr="00593EB0">
        <w:rPr>
          <w:rFonts w:ascii="Times New Roman" w:hAnsi="Times New Roman" w:cs="Times New Roman"/>
          <w:color w:val="000000" w:themeColor="text1"/>
          <w:sz w:val="20"/>
          <w:szCs w:val="20"/>
        </w:rPr>
        <w:t>one another</w:t>
      </w:r>
      <w:r w:rsidR="00E97B02" w:rsidRPr="00593EB0">
        <w:rPr>
          <w:rFonts w:ascii="Times New Roman" w:hAnsi="Times New Roman" w:cs="Times New Roman"/>
          <w:color w:val="000000" w:themeColor="text1"/>
          <w:sz w:val="20"/>
          <w:szCs w:val="20"/>
        </w:rPr>
        <w:t xml:space="preserve"> in matters relat</w:t>
      </w:r>
      <w:r w:rsidR="00766BFD" w:rsidRPr="00593EB0">
        <w:rPr>
          <w:rFonts w:ascii="Times New Roman" w:hAnsi="Times New Roman" w:cs="Times New Roman"/>
          <w:color w:val="000000" w:themeColor="text1"/>
          <w:sz w:val="20"/>
          <w:szCs w:val="20"/>
        </w:rPr>
        <w:t>ing</w:t>
      </w:r>
      <w:r w:rsidR="00E97B02" w:rsidRPr="00593EB0">
        <w:rPr>
          <w:rFonts w:ascii="Times New Roman" w:hAnsi="Times New Roman" w:cs="Times New Roman"/>
          <w:color w:val="000000" w:themeColor="text1"/>
          <w:sz w:val="20"/>
          <w:szCs w:val="20"/>
        </w:rPr>
        <w:t xml:space="preserve"> to peace, resilience and development. </w:t>
      </w:r>
      <w:r w:rsidR="004D5D6B" w:rsidRPr="00593EB0">
        <w:rPr>
          <w:rFonts w:ascii="Times New Roman" w:hAnsi="Times New Roman" w:cs="Times New Roman"/>
          <w:color w:val="000000" w:themeColor="text1"/>
          <w:sz w:val="20"/>
          <w:szCs w:val="20"/>
        </w:rPr>
        <w:t>South-South</w:t>
      </w:r>
      <w:r w:rsidR="00766BFD" w:rsidRPr="00593EB0">
        <w:rPr>
          <w:rFonts w:ascii="Times New Roman" w:hAnsi="Times New Roman" w:cs="Times New Roman"/>
          <w:color w:val="000000" w:themeColor="text1"/>
          <w:sz w:val="20"/>
          <w:szCs w:val="20"/>
        </w:rPr>
        <w:t xml:space="preserve"> </w:t>
      </w:r>
      <w:r w:rsidR="00E97B02" w:rsidRPr="00593EB0">
        <w:rPr>
          <w:rFonts w:ascii="Times New Roman" w:hAnsi="Times New Roman" w:cs="Times New Roman"/>
          <w:color w:val="000000" w:themeColor="text1"/>
          <w:sz w:val="20"/>
          <w:szCs w:val="20"/>
        </w:rPr>
        <w:t xml:space="preserve">Galaxy is also serving as a platform </w:t>
      </w:r>
      <w:r w:rsidR="00766BFD" w:rsidRPr="00593EB0">
        <w:rPr>
          <w:rFonts w:ascii="Times New Roman" w:hAnsi="Times New Roman" w:cs="Times New Roman"/>
          <w:color w:val="000000" w:themeColor="text1"/>
          <w:sz w:val="20"/>
          <w:szCs w:val="20"/>
        </w:rPr>
        <w:t xml:space="preserve">that </w:t>
      </w:r>
      <w:r w:rsidR="00E97B02" w:rsidRPr="00593EB0">
        <w:rPr>
          <w:rFonts w:ascii="Times New Roman" w:hAnsi="Times New Roman" w:cs="Times New Roman"/>
          <w:color w:val="000000" w:themeColor="text1"/>
          <w:sz w:val="20"/>
          <w:szCs w:val="20"/>
        </w:rPr>
        <w:t>bring</w:t>
      </w:r>
      <w:r w:rsidR="00766BFD" w:rsidRPr="00593EB0">
        <w:rPr>
          <w:rFonts w:ascii="Times New Roman" w:hAnsi="Times New Roman" w:cs="Times New Roman"/>
          <w:color w:val="000000" w:themeColor="text1"/>
          <w:sz w:val="20"/>
          <w:szCs w:val="20"/>
        </w:rPr>
        <w:t xml:space="preserve">s </w:t>
      </w:r>
      <w:r w:rsidR="00E97B02" w:rsidRPr="00593EB0">
        <w:rPr>
          <w:rFonts w:ascii="Times New Roman" w:hAnsi="Times New Roman" w:cs="Times New Roman"/>
          <w:color w:val="000000" w:themeColor="text1"/>
          <w:sz w:val="20"/>
          <w:szCs w:val="20"/>
        </w:rPr>
        <w:t>networks of cities, institutions and experts together to facilitate horizontal cooperation and exchange through the </w:t>
      </w:r>
      <w:hyperlink r:id="rId19" w:tgtFrame="_blank" w:history="1">
        <w:r w:rsidR="00E97B02" w:rsidRPr="00593EB0">
          <w:rPr>
            <w:rFonts w:ascii="Times New Roman" w:hAnsi="Times New Roman" w:cs="Times New Roman"/>
            <w:color w:val="000000" w:themeColor="text1"/>
            <w:sz w:val="20"/>
            <w:szCs w:val="20"/>
          </w:rPr>
          <w:t>South-South Cities Cluster initiative</w:t>
        </w:r>
      </w:hyperlink>
      <w:r w:rsidR="00E97B02" w:rsidRPr="00593EB0">
        <w:rPr>
          <w:rFonts w:ascii="Times New Roman" w:hAnsi="Times New Roman" w:cs="Times New Roman"/>
          <w:color w:val="000000" w:themeColor="text1"/>
          <w:sz w:val="20"/>
          <w:szCs w:val="20"/>
        </w:rPr>
        <w:t xml:space="preserve">. The initiative enables local government representatives and other development actors to engage in thematic </w:t>
      </w:r>
      <w:r w:rsidR="00B80E61" w:rsidRPr="00593EB0">
        <w:rPr>
          <w:rFonts w:ascii="Times New Roman" w:hAnsi="Times New Roman" w:cs="Times New Roman"/>
          <w:color w:val="000000" w:themeColor="text1"/>
          <w:sz w:val="20"/>
          <w:szCs w:val="20"/>
        </w:rPr>
        <w:t xml:space="preserve">South-South and triangular cooperation </w:t>
      </w:r>
      <w:r w:rsidR="00E97B02" w:rsidRPr="00593EB0">
        <w:rPr>
          <w:rFonts w:ascii="Times New Roman" w:hAnsi="Times New Roman" w:cs="Times New Roman"/>
          <w:color w:val="000000" w:themeColor="text1"/>
          <w:sz w:val="20"/>
          <w:szCs w:val="20"/>
        </w:rPr>
        <w:t>capacity</w:t>
      </w:r>
      <w:r w:rsidR="00B80E61" w:rsidRPr="00593EB0">
        <w:rPr>
          <w:rFonts w:ascii="Times New Roman" w:hAnsi="Times New Roman" w:cs="Times New Roman"/>
          <w:color w:val="000000" w:themeColor="text1"/>
          <w:sz w:val="20"/>
          <w:szCs w:val="20"/>
        </w:rPr>
        <w:t>-</w:t>
      </w:r>
      <w:r w:rsidR="00E97B02" w:rsidRPr="00593EB0">
        <w:rPr>
          <w:rFonts w:ascii="Times New Roman" w:hAnsi="Times New Roman" w:cs="Times New Roman"/>
          <w:color w:val="000000" w:themeColor="text1"/>
          <w:sz w:val="20"/>
          <w:szCs w:val="20"/>
        </w:rPr>
        <w:t>development and knowledge</w:t>
      </w:r>
      <w:r w:rsidR="00B80E61" w:rsidRPr="00593EB0">
        <w:rPr>
          <w:rFonts w:ascii="Times New Roman" w:hAnsi="Times New Roman" w:cs="Times New Roman"/>
          <w:color w:val="000000" w:themeColor="text1"/>
          <w:sz w:val="20"/>
          <w:szCs w:val="20"/>
        </w:rPr>
        <w:t>-</w:t>
      </w:r>
      <w:r w:rsidR="00E97B02" w:rsidRPr="00593EB0">
        <w:rPr>
          <w:rFonts w:ascii="Times New Roman" w:hAnsi="Times New Roman" w:cs="Times New Roman"/>
          <w:color w:val="000000" w:themeColor="text1"/>
          <w:sz w:val="20"/>
          <w:szCs w:val="20"/>
        </w:rPr>
        <w:t>sharing activities for mutual benefit. </w:t>
      </w:r>
      <w:r w:rsidR="000B4C1A" w:rsidRPr="00593EB0">
        <w:rPr>
          <w:rFonts w:ascii="Times New Roman" w:hAnsi="Times New Roman" w:cs="Times New Roman"/>
          <w:color w:val="000000" w:themeColor="text1"/>
          <w:sz w:val="20"/>
          <w:szCs w:val="20"/>
        </w:rPr>
        <w:t xml:space="preserve">Furthermore, </w:t>
      </w:r>
      <w:r w:rsidR="00B80E61" w:rsidRPr="00593EB0">
        <w:rPr>
          <w:rFonts w:ascii="Times New Roman" w:hAnsi="Times New Roman" w:cs="Times New Roman"/>
          <w:color w:val="000000" w:themeColor="text1"/>
          <w:sz w:val="20"/>
          <w:szCs w:val="20"/>
        </w:rPr>
        <w:t xml:space="preserve">the </w:t>
      </w:r>
      <w:r w:rsidR="000B4C1A" w:rsidRPr="00593EB0">
        <w:rPr>
          <w:rFonts w:ascii="Times New Roman" w:hAnsi="Times New Roman" w:cs="Times New Roman"/>
          <w:color w:val="000000" w:themeColor="text1"/>
          <w:sz w:val="20"/>
          <w:szCs w:val="20"/>
        </w:rPr>
        <w:t>UNOSSC</w:t>
      </w:r>
      <w:r w:rsidR="00B80E61" w:rsidRPr="00593EB0">
        <w:rPr>
          <w:rFonts w:ascii="Times New Roman" w:hAnsi="Times New Roman" w:cs="Times New Roman"/>
          <w:color w:val="000000" w:themeColor="text1"/>
          <w:sz w:val="20"/>
          <w:szCs w:val="20"/>
        </w:rPr>
        <w:t>-</w:t>
      </w:r>
      <w:r w:rsidR="000B4C1A" w:rsidRPr="00593EB0">
        <w:rPr>
          <w:rFonts w:ascii="Times New Roman" w:hAnsi="Times New Roman" w:cs="Times New Roman"/>
          <w:color w:val="000000" w:themeColor="text1"/>
          <w:sz w:val="20"/>
          <w:szCs w:val="20"/>
        </w:rPr>
        <w:t xml:space="preserve">managed Cities Project partnered with </w:t>
      </w:r>
      <w:r w:rsidR="00C12822" w:rsidRPr="00593EB0">
        <w:rPr>
          <w:rFonts w:ascii="Times New Roman" w:hAnsi="Times New Roman" w:cs="Times New Roman"/>
          <w:color w:val="000000" w:themeColor="text1"/>
          <w:sz w:val="20"/>
          <w:szCs w:val="20"/>
        </w:rPr>
        <w:t>South-South</w:t>
      </w:r>
      <w:r w:rsidR="000B4C1A" w:rsidRPr="00593EB0">
        <w:rPr>
          <w:rFonts w:ascii="Times New Roman" w:hAnsi="Times New Roman" w:cs="Times New Roman"/>
          <w:color w:val="000000" w:themeColor="text1"/>
          <w:sz w:val="20"/>
          <w:szCs w:val="20"/>
        </w:rPr>
        <w:t xml:space="preserve"> Galaxy and received virtual </w:t>
      </w:r>
      <w:r w:rsidR="000B20FE" w:rsidRPr="00593EB0">
        <w:rPr>
          <w:rFonts w:ascii="Times New Roman" w:hAnsi="Times New Roman" w:cs="Times New Roman"/>
          <w:color w:val="000000" w:themeColor="text1"/>
          <w:sz w:val="20"/>
          <w:szCs w:val="20"/>
        </w:rPr>
        <w:t>space</w:t>
      </w:r>
      <w:r w:rsidR="000B4C1A" w:rsidRPr="00593EB0">
        <w:rPr>
          <w:rFonts w:ascii="Times New Roman" w:hAnsi="Times New Roman" w:cs="Times New Roman"/>
          <w:color w:val="000000" w:themeColor="text1"/>
          <w:sz w:val="20"/>
          <w:szCs w:val="20"/>
        </w:rPr>
        <w:t xml:space="preserve"> to launch its seven thematic South-South Cities Clusters covering environment, transportation, waste management, </w:t>
      </w:r>
      <w:r w:rsidR="000B20FE" w:rsidRPr="00593EB0">
        <w:rPr>
          <w:rFonts w:ascii="Times New Roman" w:hAnsi="Times New Roman" w:cs="Times New Roman"/>
          <w:color w:val="000000" w:themeColor="text1"/>
          <w:sz w:val="20"/>
          <w:szCs w:val="20"/>
        </w:rPr>
        <w:t>agriculture</w:t>
      </w:r>
      <w:r w:rsidR="000B4C1A" w:rsidRPr="00593EB0">
        <w:rPr>
          <w:rFonts w:ascii="Times New Roman" w:hAnsi="Times New Roman" w:cs="Times New Roman"/>
          <w:color w:val="000000" w:themeColor="text1"/>
          <w:sz w:val="20"/>
          <w:szCs w:val="20"/>
        </w:rPr>
        <w:t xml:space="preserve">, disaster risk management, etc. </w:t>
      </w:r>
    </w:p>
    <w:p w14:paraId="0DE98BBA" w14:textId="77777777" w:rsidR="00E7748B" w:rsidRPr="00593EB0" w:rsidRDefault="00E7748B" w:rsidP="00E46385">
      <w:pPr>
        <w:pStyle w:val="ListParagraph"/>
        <w:jc w:val="both"/>
        <w:rPr>
          <w:rFonts w:ascii="Times New Roman" w:hAnsi="Times New Roman" w:cs="Times New Roman"/>
          <w:color w:val="000000" w:themeColor="text1"/>
          <w:sz w:val="20"/>
          <w:szCs w:val="20"/>
        </w:rPr>
      </w:pPr>
    </w:p>
    <w:p w14:paraId="44D5B937" w14:textId="213F9E51" w:rsidR="00E7748B" w:rsidRPr="00593EB0" w:rsidRDefault="00E7748B" w:rsidP="008A2DC3">
      <w:pPr>
        <w:pStyle w:val="ListParagraph"/>
        <w:numPr>
          <w:ilvl w:val="0"/>
          <w:numId w:val="5"/>
        </w:numPr>
        <w:spacing w:after="0" w:line="240" w:lineRule="auto"/>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rPr>
        <w:t>As an integral element of the U</w:t>
      </w:r>
      <w:r w:rsidR="007D02D6" w:rsidRPr="00593EB0">
        <w:rPr>
          <w:rFonts w:ascii="Times New Roman" w:hAnsi="Times New Roman" w:cs="Times New Roman"/>
          <w:color w:val="000000" w:themeColor="text1"/>
          <w:sz w:val="20"/>
          <w:szCs w:val="20"/>
        </w:rPr>
        <w:t xml:space="preserve">nited Nations </w:t>
      </w:r>
      <w:r w:rsidR="004F0CF7">
        <w:rPr>
          <w:rFonts w:ascii="Times New Roman" w:hAnsi="Times New Roman" w:cs="Times New Roman"/>
          <w:color w:val="000000" w:themeColor="text1"/>
          <w:sz w:val="20"/>
          <w:szCs w:val="20"/>
        </w:rPr>
        <w:t>S</w:t>
      </w:r>
      <w:r w:rsidRPr="00593EB0">
        <w:rPr>
          <w:rFonts w:ascii="Times New Roman" w:hAnsi="Times New Roman" w:cs="Times New Roman"/>
          <w:color w:val="000000" w:themeColor="text1"/>
          <w:sz w:val="20"/>
          <w:szCs w:val="20"/>
        </w:rPr>
        <w:t xml:space="preserve">ystem-wide </w:t>
      </w:r>
      <w:r w:rsidR="004F0CF7">
        <w:rPr>
          <w:rFonts w:ascii="Times New Roman" w:hAnsi="Times New Roman" w:cs="Times New Roman"/>
          <w:color w:val="000000" w:themeColor="text1"/>
          <w:sz w:val="20"/>
          <w:szCs w:val="20"/>
        </w:rPr>
        <w:t>S</w:t>
      </w:r>
      <w:r w:rsidRPr="00593EB0">
        <w:rPr>
          <w:rFonts w:ascii="Times New Roman" w:hAnsi="Times New Roman" w:cs="Times New Roman"/>
          <w:color w:val="000000" w:themeColor="text1"/>
          <w:sz w:val="20"/>
          <w:szCs w:val="20"/>
        </w:rPr>
        <w:t xml:space="preserve">trategy on </w:t>
      </w:r>
      <w:r w:rsidR="007D02D6" w:rsidRPr="00593EB0">
        <w:rPr>
          <w:rFonts w:ascii="Times New Roman" w:hAnsi="Times New Roman" w:cs="Times New Roman"/>
          <w:color w:val="000000" w:themeColor="text1"/>
          <w:sz w:val="20"/>
          <w:szCs w:val="20"/>
        </w:rPr>
        <w:t xml:space="preserve">South-South and </w:t>
      </w:r>
      <w:r w:rsidR="004F0CF7">
        <w:rPr>
          <w:rFonts w:ascii="Times New Roman" w:hAnsi="Times New Roman" w:cs="Times New Roman"/>
          <w:color w:val="000000" w:themeColor="text1"/>
          <w:sz w:val="20"/>
          <w:szCs w:val="20"/>
        </w:rPr>
        <w:t>T</w:t>
      </w:r>
      <w:r w:rsidR="007D02D6" w:rsidRPr="00593EB0">
        <w:rPr>
          <w:rFonts w:ascii="Times New Roman" w:hAnsi="Times New Roman" w:cs="Times New Roman"/>
          <w:color w:val="000000" w:themeColor="text1"/>
          <w:sz w:val="20"/>
          <w:szCs w:val="20"/>
        </w:rPr>
        <w:t xml:space="preserve">riangular </w:t>
      </w:r>
      <w:r w:rsidR="004F0CF7">
        <w:rPr>
          <w:rFonts w:ascii="Times New Roman" w:hAnsi="Times New Roman" w:cs="Times New Roman"/>
          <w:color w:val="000000" w:themeColor="text1"/>
          <w:sz w:val="20"/>
          <w:szCs w:val="20"/>
        </w:rPr>
        <w:t>C</w:t>
      </w:r>
      <w:r w:rsidR="007D02D6" w:rsidRPr="00593EB0">
        <w:rPr>
          <w:rFonts w:ascii="Times New Roman" w:hAnsi="Times New Roman" w:cs="Times New Roman"/>
          <w:color w:val="000000" w:themeColor="text1"/>
          <w:sz w:val="20"/>
          <w:szCs w:val="20"/>
        </w:rPr>
        <w:t>ooperation</w:t>
      </w:r>
      <w:r w:rsidRPr="00593EB0">
        <w:rPr>
          <w:rFonts w:ascii="Times New Roman" w:hAnsi="Times New Roman" w:cs="Times New Roman"/>
          <w:color w:val="000000" w:themeColor="text1"/>
          <w:sz w:val="20"/>
          <w:szCs w:val="20"/>
        </w:rPr>
        <w:t xml:space="preserve">, the </w:t>
      </w:r>
      <w:r w:rsidR="00BA38F8" w:rsidRPr="00593EB0">
        <w:rPr>
          <w:rFonts w:ascii="Times New Roman" w:hAnsi="Times New Roman" w:cs="Times New Roman"/>
          <w:color w:val="000000" w:themeColor="text1"/>
          <w:sz w:val="20"/>
          <w:szCs w:val="20"/>
        </w:rPr>
        <w:t xml:space="preserve">Regional Office for </w:t>
      </w:r>
      <w:r w:rsidRPr="00593EB0">
        <w:rPr>
          <w:rFonts w:ascii="Times New Roman" w:hAnsi="Times New Roman" w:cs="Times New Roman"/>
          <w:color w:val="000000" w:themeColor="text1"/>
          <w:sz w:val="20"/>
          <w:szCs w:val="20"/>
        </w:rPr>
        <w:t xml:space="preserve">Arab States, Europe and the </w:t>
      </w:r>
      <w:r w:rsidR="00430E51" w:rsidRPr="00593EB0">
        <w:rPr>
          <w:rFonts w:ascii="Times New Roman" w:hAnsi="Times New Roman" w:cs="Times New Roman"/>
          <w:color w:val="000000" w:themeColor="text1"/>
          <w:sz w:val="20"/>
          <w:szCs w:val="20"/>
        </w:rPr>
        <w:t>Commonwealth of Independent States (</w:t>
      </w:r>
      <w:r w:rsidRPr="00593EB0">
        <w:rPr>
          <w:rFonts w:ascii="Times New Roman" w:hAnsi="Times New Roman" w:cs="Times New Roman"/>
          <w:color w:val="000000" w:themeColor="text1"/>
          <w:sz w:val="20"/>
          <w:szCs w:val="20"/>
        </w:rPr>
        <w:t>CIS</w:t>
      </w:r>
      <w:r w:rsidR="00430E51" w:rsidRPr="00593EB0">
        <w:rPr>
          <w:rFonts w:ascii="Times New Roman" w:hAnsi="Times New Roman" w:cs="Times New Roman"/>
          <w:color w:val="000000" w:themeColor="text1"/>
          <w:sz w:val="20"/>
          <w:szCs w:val="20"/>
        </w:rPr>
        <w:t>)</w:t>
      </w:r>
      <w:r w:rsidRPr="00593EB0">
        <w:rPr>
          <w:rFonts w:ascii="Times New Roman" w:hAnsi="Times New Roman" w:cs="Times New Roman"/>
          <w:color w:val="000000" w:themeColor="text1"/>
          <w:sz w:val="20"/>
          <w:szCs w:val="20"/>
        </w:rPr>
        <w:t xml:space="preserve"> expanded </w:t>
      </w:r>
      <w:r w:rsidR="007D02D6" w:rsidRPr="00593EB0">
        <w:rPr>
          <w:rFonts w:ascii="Times New Roman" w:hAnsi="Times New Roman" w:cs="Times New Roman"/>
          <w:color w:val="000000" w:themeColor="text1"/>
          <w:sz w:val="20"/>
          <w:szCs w:val="20"/>
        </w:rPr>
        <w:t>the</w:t>
      </w:r>
      <w:r w:rsidR="00A81620" w:rsidRPr="00593EB0">
        <w:rPr>
          <w:rFonts w:ascii="Times New Roman" w:hAnsi="Times New Roman" w:cs="Times New Roman"/>
          <w:color w:val="000000" w:themeColor="text1"/>
          <w:sz w:val="20"/>
          <w:szCs w:val="20"/>
        </w:rPr>
        <w:t xml:space="preserve"> </w:t>
      </w:r>
      <w:r w:rsidR="007D02D6" w:rsidRPr="00593EB0">
        <w:rPr>
          <w:rFonts w:ascii="Times New Roman" w:hAnsi="Times New Roman" w:cs="Times New Roman"/>
          <w:color w:val="000000" w:themeColor="text1"/>
          <w:sz w:val="20"/>
          <w:szCs w:val="20"/>
        </w:rPr>
        <w:t xml:space="preserve">outreach of South-South </w:t>
      </w:r>
      <w:r w:rsidRPr="00593EB0">
        <w:rPr>
          <w:rFonts w:ascii="Times New Roman" w:hAnsi="Times New Roman" w:cs="Times New Roman"/>
          <w:color w:val="000000" w:themeColor="text1"/>
          <w:sz w:val="20"/>
          <w:szCs w:val="20"/>
        </w:rPr>
        <w:t>Galaxy through an interregional roll</w:t>
      </w:r>
      <w:r w:rsidR="007D02D6" w:rsidRPr="00593EB0">
        <w:rPr>
          <w:rFonts w:ascii="Times New Roman" w:hAnsi="Times New Roman" w:cs="Times New Roman"/>
          <w:color w:val="000000" w:themeColor="text1"/>
          <w:sz w:val="20"/>
          <w:szCs w:val="20"/>
        </w:rPr>
        <w:t>-</w:t>
      </w:r>
      <w:r w:rsidRPr="00593EB0">
        <w:rPr>
          <w:rFonts w:ascii="Times New Roman" w:hAnsi="Times New Roman" w:cs="Times New Roman"/>
          <w:color w:val="000000" w:themeColor="text1"/>
          <w:sz w:val="20"/>
          <w:szCs w:val="20"/>
        </w:rPr>
        <w:t xml:space="preserve">out for </w:t>
      </w:r>
      <w:r w:rsidR="007D02D6" w:rsidRPr="00593EB0">
        <w:rPr>
          <w:rFonts w:ascii="Times New Roman" w:hAnsi="Times New Roman" w:cs="Times New Roman"/>
          <w:color w:val="000000" w:themeColor="text1"/>
          <w:sz w:val="20"/>
          <w:szCs w:val="20"/>
        </w:rPr>
        <w:t xml:space="preserve">the </w:t>
      </w:r>
      <w:r w:rsidRPr="00593EB0">
        <w:rPr>
          <w:rFonts w:ascii="Times New Roman" w:hAnsi="Times New Roman" w:cs="Times New Roman"/>
          <w:color w:val="000000" w:themeColor="text1"/>
          <w:sz w:val="20"/>
          <w:szCs w:val="20"/>
        </w:rPr>
        <w:t xml:space="preserve">Arab States, Europe and the CIS regions in collaboration with the Regional Collaborative Platforms and </w:t>
      </w:r>
      <w:r w:rsidR="00120AC0" w:rsidRPr="00593EB0">
        <w:rPr>
          <w:rFonts w:ascii="Times New Roman" w:hAnsi="Times New Roman" w:cs="Times New Roman"/>
          <w:color w:val="000000" w:themeColor="text1"/>
          <w:sz w:val="20"/>
          <w:szCs w:val="20"/>
        </w:rPr>
        <w:t xml:space="preserve">by </w:t>
      </w:r>
      <w:r w:rsidRPr="00593EB0">
        <w:rPr>
          <w:rFonts w:ascii="Times New Roman" w:hAnsi="Times New Roman" w:cs="Times New Roman"/>
          <w:color w:val="000000" w:themeColor="text1"/>
          <w:sz w:val="20"/>
          <w:szCs w:val="20"/>
        </w:rPr>
        <w:t>engaging 25 U</w:t>
      </w:r>
      <w:r w:rsidR="00A81620" w:rsidRPr="00593EB0">
        <w:rPr>
          <w:rFonts w:ascii="Times New Roman" w:hAnsi="Times New Roman" w:cs="Times New Roman"/>
          <w:color w:val="000000" w:themeColor="text1"/>
          <w:sz w:val="20"/>
          <w:szCs w:val="20"/>
        </w:rPr>
        <w:t xml:space="preserve">nited Nations </w:t>
      </w:r>
      <w:r w:rsidRPr="00593EB0">
        <w:rPr>
          <w:rFonts w:ascii="Times New Roman" w:hAnsi="Times New Roman" w:cs="Times New Roman"/>
          <w:color w:val="000000" w:themeColor="text1"/>
          <w:sz w:val="20"/>
          <w:szCs w:val="20"/>
        </w:rPr>
        <w:t>agencies and Resident Coordinator Offices. Th</w:t>
      </w:r>
      <w:r w:rsidR="00A81620" w:rsidRPr="00593EB0">
        <w:rPr>
          <w:rFonts w:ascii="Times New Roman" w:hAnsi="Times New Roman" w:cs="Times New Roman"/>
          <w:color w:val="000000" w:themeColor="text1"/>
          <w:sz w:val="20"/>
          <w:szCs w:val="20"/>
        </w:rPr>
        <w:t>at</w:t>
      </w:r>
      <w:r w:rsidRPr="00593EB0">
        <w:rPr>
          <w:rFonts w:ascii="Times New Roman" w:hAnsi="Times New Roman" w:cs="Times New Roman"/>
          <w:color w:val="000000" w:themeColor="text1"/>
          <w:sz w:val="20"/>
          <w:szCs w:val="20"/>
        </w:rPr>
        <w:t xml:space="preserve"> roll</w:t>
      </w:r>
      <w:r w:rsidR="00A81620" w:rsidRPr="00593EB0">
        <w:rPr>
          <w:rFonts w:ascii="Times New Roman" w:hAnsi="Times New Roman" w:cs="Times New Roman"/>
          <w:color w:val="000000" w:themeColor="text1"/>
          <w:sz w:val="20"/>
          <w:szCs w:val="20"/>
        </w:rPr>
        <w:t>-</w:t>
      </w:r>
      <w:r w:rsidRPr="00593EB0">
        <w:rPr>
          <w:rFonts w:ascii="Times New Roman" w:hAnsi="Times New Roman" w:cs="Times New Roman"/>
          <w:color w:val="000000" w:themeColor="text1"/>
          <w:sz w:val="20"/>
          <w:szCs w:val="20"/>
        </w:rPr>
        <w:t xml:space="preserve">out helped to increase </w:t>
      </w:r>
      <w:r w:rsidR="00A81620" w:rsidRPr="00593EB0">
        <w:rPr>
          <w:rFonts w:ascii="Times New Roman" w:hAnsi="Times New Roman" w:cs="Times New Roman"/>
          <w:color w:val="000000" w:themeColor="text1"/>
          <w:sz w:val="20"/>
          <w:szCs w:val="20"/>
        </w:rPr>
        <w:t>ownership of United Nations</w:t>
      </w:r>
      <w:r w:rsidRPr="00593EB0">
        <w:rPr>
          <w:rFonts w:ascii="Times New Roman" w:hAnsi="Times New Roman" w:cs="Times New Roman"/>
          <w:color w:val="000000" w:themeColor="text1"/>
          <w:sz w:val="20"/>
          <w:szCs w:val="20"/>
        </w:rPr>
        <w:t xml:space="preserve"> entities on the platform, facilitate proactive engagement </w:t>
      </w:r>
      <w:r w:rsidR="00A81620" w:rsidRPr="00593EB0">
        <w:rPr>
          <w:rFonts w:ascii="Times New Roman" w:hAnsi="Times New Roman" w:cs="Times New Roman"/>
          <w:color w:val="000000" w:themeColor="text1"/>
          <w:sz w:val="20"/>
          <w:szCs w:val="20"/>
        </w:rPr>
        <w:t>in</w:t>
      </w:r>
      <w:r w:rsidRPr="00593EB0">
        <w:rPr>
          <w:rFonts w:ascii="Times New Roman" w:hAnsi="Times New Roman" w:cs="Times New Roman"/>
          <w:color w:val="000000" w:themeColor="text1"/>
          <w:sz w:val="20"/>
          <w:szCs w:val="20"/>
        </w:rPr>
        <w:t xml:space="preserve"> knowledge</w:t>
      </w:r>
      <w:r w:rsidR="00A81620" w:rsidRPr="00593EB0">
        <w:rPr>
          <w:rFonts w:ascii="Times New Roman" w:hAnsi="Times New Roman" w:cs="Times New Roman"/>
          <w:color w:val="000000" w:themeColor="text1"/>
          <w:sz w:val="20"/>
          <w:szCs w:val="20"/>
        </w:rPr>
        <w:t>-</w:t>
      </w:r>
      <w:r w:rsidRPr="00593EB0">
        <w:rPr>
          <w:rFonts w:ascii="Times New Roman" w:hAnsi="Times New Roman" w:cs="Times New Roman"/>
          <w:color w:val="000000" w:themeColor="text1"/>
          <w:sz w:val="20"/>
          <w:szCs w:val="20"/>
        </w:rPr>
        <w:t>sharing and partnership</w:t>
      </w:r>
      <w:r w:rsidR="00A81620" w:rsidRPr="00593EB0">
        <w:rPr>
          <w:rFonts w:ascii="Times New Roman" w:hAnsi="Times New Roman" w:cs="Times New Roman"/>
          <w:color w:val="000000" w:themeColor="text1"/>
          <w:sz w:val="20"/>
          <w:szCs w:val="20"/>
        </w:rPr>
        <w:t>-</w:t>
      </w:r>
      <w:r w:rsidRPr="00593EB0">
        <w:rPr>
          <w:rFonts w:ascii="Times New Roman" w:hAnsi="Times New Roman" w:cs="Times New Roman"/>
          <w:color w:val="000000" w:themeColor="text1"/>
          <w:sz w:val="20"/>
          <w:szCs w:val="20"/>
        </w:rPr>
        <w:t>brokering</w:t>
      </w:r>
      <w:r w:rsidR="00A81620" w:rsidRPr="00593EB0">
        <w:rPr>
          <w:rFonts w:ascii="Times New Roman" w:hAnsi="Times New Roman" w:cs="Times New Roman"/>
          <w:color w:val="000000" w:themeColor="text1"/>
          <w:sz w:val="20"/>
          <w:szCs w:val="20"/>
        </w:rPr>
        <w:t>,</w:t>
      </w:r>
      <w:r w:rsidRPr="00593EB0">
        <w:rPr>
          <w:rFonts w:ascii="Times New Roman" w:hAnsi="Times New Roman" w:cs="Times New Roman"/>
          <w:color w:val="000000" w:themeColor="text1"/>
          <w:sz w:val="20"/>
          <w:szCs w:val="20"/>
        </w:rPr>
        <w:t xml:space="preserve"> and strengthen engagement in national, inter</w:t>
      </w:r>
      <w:r w:rsidR="00A81620" w:rsidRPr="00593EB0">
        <w:rPr>
          <w:rFonts w:ascii="Times New Roman" w:hAnsi="Times New Roman" w:cs="Times New Roman"/>
          <w:color w:val="000000" w:themeColor="text1"/>
          <w:sz w:val="20"/>
          <w:szCs w:val="20"/>
        </w:rPr>
        <w:t>regional</w:t>
      </w:r>
      <w:r w:rsidRPr="00593EB0">
        <w:rPr>
          <w:rFonts w:ascii="Times New Roman" w:hAnsi="Times New Roman" w:cs="Times New Roman"/>
          <w:color w:val="000000" w:themeColor="text1"/>
          <w:sz w:val="20"/>
          <w:szCs w:val="20"/>
        </w:rPr>
        <w:t xml:space="preserve"> and intraregional </w:t>
      </w:r>
      <w:r w:rsidR="00A81620" w:rsidRPr="00593EB0">
        <w:rPr>
          <w:rFonts w:ascii="Times New Roman" w:hAnsi="Times New Roman" w:cs="Times New Roman"/>
          <w:color w:val="000000" w:themeColor="text1"/>
          <w:sz w:val="20"/>
          <w:szCs w:val="20"/>
        </w:rPr>
        <w:t>South-South</w:t>
      </w:r>
      <w:r w:rsidRPr="00593EB0">
        <w:rPr>
          <w:rFonts w:ascii="Times New Roman" w:hAnsi="Times New Roman" w:cs="Times New Roman"/>
          <w:color w:val="000000" w:themeColor="text1"/>
          <w:sz w:val="20"/>
          <w:szCs w:val="20"/>
        </w:rPr>
        <w:t>/</w:t>
      </w:r>
      <w:r w:rsidR="00A81620" w:rsidRPr="00593EB0">
        <w:rPr>
          <w:rFonts w:ascii="Times New Roman" w:hAnsi="Times New Roman" w:cs="Times New Roman"/>
          <w:color w:val="000000" w:themeColor="text1"/>
          <w:sz w:val="20"/>
          <w:szCs w:val="20"/>
        </w:rPr>
        <w:t>East-East</w:t>
      </w:r>
      <w:r w:rsidRPr="00593EB0">
        <w:rPr>
          <w:rFonts w:ascii="Times New Roman" w:hAnsi="Times New Roman" w:cs="Times New Roman"/>
          <w:color w:val="000000" w:themeColor="text1"/>
          <w:sz w:val="20"/>
          <w:szCs w:val="20"/>
        </w:rPr>
        <w:t>/</w:t>
      </w:r>
      <w:r w:rsidR="00A81620" w:rsidRPr="00593EB0">
        <w:rPr>
          <w:rFonts w:ascii="Times New Roman" w:hAnsi="Times New Roman" w:cs="Times New Roman"/>
          <w:color w:val="000000" w:themeColor="text1"/>
          <w:sz w:val="20"/>
          <w:szCs w:val="20"/>
        </w:rPr>
        <w:t>triangular c</w:t>
      </w:r>
      <w:r w:rsidR="00120AC0" w:rsidRPr="00593EB0">
        <w:rPr>
          <w:rFonts w:ascii="Times New Roman" w:hAnsi="Times New Roman" w:cs="Times New Roman"/>
          <w:color w:val="000000" w:themeColor="text1"/>
          <w:sz w:val="20"/>
          <w:szCs w:val="20"/>
        </w:rPr>
        <w:t>o</w:t>
      </w:r>
      <w:r w:rsidR="00A81620" w:rsidRPr="00593EB0">
        <w:rPr>
          <w:rFonts w:ascii="Times New Roman" w:hAnsi="Times New Roman" w:cs="Times New Roman"/>
          <w:color w:val="000000" w:themeColor="text1"/>
          <w:sz w:val="20"/>
          <w:szCs w:val="20"/>
        </w:rPr>
        <w:t>operation</w:t>
      </w:r>
      <w:r w:rsidRPr="00593EB0">
        <w:rPr>
          <w:rFonts w:ascii="Times New Roman" w:hAnsi="Times New Roman" w:cs="Times New Roman"/>
          <w:color w:val="000000" w:themeColor="text1"/>
          <w:sz w:val="20"/>
          <w:szCs w:val="20"/>
        </w:rPr>
        <w:t xml:space="preserve"> initiatives. It also strengthened UNOSSC regional engagement and partnerships with the </w:t>
      </w:r>
      <w:r w:rsidR="00A81620" w:rsidRPr="00593EB0">
        <w:rPr>
          <w:rFonts w:ascii="Times New Roman" w:hAnsi="Times New Roman" w:cs="Times New Roman"/>
          <w:color w:val="000000" w:themeColor="text1"/>
          <w:sz w:val="20"/>
          <w:szCs w:val="20"/>
        </w:rPr>
        <w:t>Regional Collaborative Platforms</w:t>
      </w:r>
      <w:r w:rsidRPr="00593EB0">
        <w:rPr>
          <w:rFonts w:ascii="Times New Roman" w:hAnsi="Times New Roman" w:cs="Times New Roman"/>
          <w:color w:val="000000" w:themeColor="text1"/>
          <w:sz w:val="20"/>
          <w:szCs w:val="20"/>
        </w:rPr>
        <w:t xml:space="preserve"> and the </w:t>
      </w:r>
      <w:r w:rsidR="00A81620" w:rsidRPr="00593EB0">
        <w:rPr>
          <w:rFonts w:ascii="Times New Roman" w:hAnsi="Times New Roman" w:cs="Times New Roman"/>
          <w:color w:val="000000" w:themeColor="text1"/>
          <w:sz w:val="20"/>
          <w:szCs w:val="20"/>
        </w:rPr>
        <w:t xml:space="preserve">United Nations </w:t>
      </w:r>
      <w:r w:rsidR="00ED74AB" w:rsidRPr="00593EB0">
        <w:rPr>
          <w:rFonts w:ascii="Times New Roman" w:hAnsi="Times New Roman" w:cs="Times New Roman"/>
          <w:color w:val="000000" w:themeColor="text1"/>
          <w:sz w:val="20"/>
          <w:szCs w:val="20"/>
        </w:rPr>
        <w:t>DCO</w:t>
      </w:r>
      <w:r w:rsidR="00EC6BC4" w:rsidRPr="00593EB0">
        <w:rPr>
          <w:rFonts w:ascii="Times New Roman" w:hAnsi="Times New Roman" w:cs="Times New Roman"/>
          <w:color w:val="000000" w:themeColor="text1"/>
          <w:sz w:val="20"/>
          <w:szCs w:val="20"/>
        </w:rPr>
        <w:t xml:space="preserve"> Offices</w:t>
      </w:r>
      <w:r w:rsidRPr="00593EB0">
        <w:rPr>
          <w:rFonts w:ascii="Times New Roman" w:hAnsi="Times New Roman" w:cs="Times New Roman"/>
          <w:color w:val="000000" w:themeColor="text1"/>
          <w:sz w:val="20"/>
          <w:szCs w:val="20"/>
        </w:rPr>
        <w:t xml:space="preserve"> in</w:t>
      </w:r>
      <w:r w:rsidR="00A209C5" w:rsidRPr="00593EB0">
        <w:rPr>
          <w:rFonts w:ascii="Times New Roman" w:hAnsi="Times New Roman" w:cs="Times New Roman"/>
          <w:color w:val="000000" w:themeColor="text1"/>
          <w:sz w:val="20"/>
          <w:szCs w:val="20"/>
        </w:rPr>
        <w:t xml:space="preserve"> Amman and</w:t>
      </w:r>
      <w:r w:rsidRPr="00593EB0">
        <w:rPr>
          <w:rFonts w:ascii="Times New Roman" w:hAnsi="Times New Roman" w:cs="Times New Roman"/>
          <w:color w:val="000000" w:themeColor="text1"/>
          <w:sz w:val="20"/>
          <w:szCs w:val="20"/>
        </w:rPr>
        <w:t xml:space="preserve"> Istanbul. </w:t>
      </w:r>
    </w:p>
    <w:p w14:paraId="562F55F6" w14:textId="77777777" w:rsidR="00E7748B" w:rsidRPr="00593EB0" w:rsidRDefault="00E7748B" w:rsidP="008A2DC3">
      <w:pPr>
        <w:pStyle w:val="ListParagraph"/>
        <w:spacing w:after="0" w:line="240" w:lineRule="auto"/>
        <w:jc w:val="both"/>
        <w:rPr>
          <w:rFonts w:ascii="Times New Roman" w:hAnsi="Times New Roman" w:cs="Times New Roman"/>
          <w:color w:val="000000" w:themeColor="text1"/>
          <w:sz w:val="20"/>
          <w:szCs w:val="20"/>
        </w:rPr>
      </w:pPr>
    </w:p>
    <w:p w14:paraId="1E8155DE" w14:textId="4B69F3CB" w:rsidR="004267B8" w:rsidRPr="003E6FAB" w:rsidRDefault="00E97B02" w:rsidP="008A2DC3">
      <w:pPr>
        <w:pStyle w:val="ListParagraph"/>
        <w:numPr>
          <w:ilvl w:val="0"/>
          <w:numId w:val="5"/>
        </w:numPr>
        <w:spacing w:after="0" w:line="240" w:lineRule="auto"/>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rPr>
        <w:lastRenderedPageBreak/>
        <w:t>Additionally</w:t>
      </w:r>
      <w:r w:rsidRPr="00593EB0">
        <w:rPr>
          <w:rFonts w:ascii="Times New Roman" w:hAnsi="Times New Roman" w:cs="Times New Roman"/>
          <w:color w:val="000000" w:themeColor="text1"/>
          <w:sz w:val="20"/>
          <w:szCs w:val="20"/>
          <w:lang w:val="en-GB"/>
        </w:rPr>
        <w:t>, at the request of the Government of Colombia (</w:t>
      </w:r>
      <w:r w:rsidR="00D237A1" w:rsidRPr="00593EB0">
        <w:rPr>
          <w:rFonts w:ascii="Times New Roman" w:hAnsi="Times New Roman" w:cs="Times New Roman"/>
          <w:color w:val="000000" w:themeColor="text1"/>
          <w:sz w:val="20"/>
          <w:szCs w:val="20"/>
          <w:lang w:val="en-GB"/>
        </w:rPr>
        <w:t>APC-</w:t>
      </w:r>
      <w:r w:rsidR="00CB22B3" w:rsidRPr="00593EB0">
        <w:rPr>
          <w:rFonts w:ascii="Times New Roman" w:hAnsi="Times New Roman" w:cs="Times New Roman"/>
          <w:color w:val="000000" w:themeColor="text1"/>
          <w:sz w:val="20"/>
          <w:szCs w:val="20"/>
        </w:rPr>
        <w:t>Colombia</w:t>
      </w:r>
      <w:r w:rsidRPr="00593EB0">
        <w:rPr>
          <w:rFonts w:ascii="Times New Roman" w:hAnsi="Times New Roman" w:cs="Times New Roman"/>
          <w:color w:val="000000" w:themeColor="text1"/>
          <w:sz w:val="20"/>
          <w:szCs w:val="20"/>
          <w:lang w:val="en-GB"/>
        </w:rPr>
        <w:t>), Brazil, India, Rwanda</w:t>
      </w:r>
      <w:r w:rsidR="0094017D" w:rsidRPr="00593EB0">
        <w:rPr>
          <w:rFonts w:ascii="Times New Roman" w:hAnsi="Times New Roman" w:cs="Times New Roman"/>
          <w:color w:val="000000" w:themeColor="text1"/>
          <w:sz w:val="20"/>
          <w:szCs w:val="20"/>
          <w:lang w:val="en-GB"/>
        </w:rPr>
        <w:t>,</w:t>
      </w:r>
      <w:r w:rsidRPr="00593EB0">
        <w:rPr>
          <w:rFonts w:ascii="Times New Roman" w:hAnsi="Times New Roman" w:cs="Times New Roman"/>
          <w:color w:val="000000" w:themeColor="text1"/>
          <w:sz w:val="20"/>
          <w:szCs w:val="20"/>
          <w:lang w:val="en-GB"/>
        </w:rPr>
        <w:t xml:space="preserve"> </w:t>
      </w:r>
      <w:r w:rsidR="00CB22B3" w:rsidRPr="00593EB0">
        <w:rPr>
          <w:rFonts w:ascii="Times New Roman" w:hAnsi="Times New Roman" w:cs="Times New Roman"/>
          <w:color w:val="000000" w:themeColor="text1"/>
          <w:sz w:val="20"/>
          <w:szCs w:val="20"/>
          <w:lang w:val="en-GB"/>
        </w:rPr>
        <w:t>the</w:t>
      </w:r>
      <w:r w:rsidRPr="00593EB0">
        <w:rPr>
          <w:rFonts w:ascii="Times New Roman" w:hAnsi="Times New Roman" w:cs="Times New Roman"/>
          <w:color w:val="000000" w:themeColor="text1"/>
          <w:sz w:val="20"/>
          <w:szCs w:val="20"/>
          <w:lang w:val="en-GB"/>
        </w:rPr>
        <w:t xml:space="preserve"> UNDP Seoul Policy Centre</w:t>
      </w:r>
      <w:r w:rsidR="00CB22B3" w:rsidRPr="00593EB0">
        <w:rPr>
          <w:rFonts w:ascii="Times New Roman" w:hAnsi="Times New Roman" w:cs="Times New Roman"/>
          <w:color w:val="000000" w:themeColor="text1"/>
          <w:sz w:val="20"/>
          <w:szCs w:val="20"/>
          <w:lang w:val="en-GB"/>
        </w:rPr>
        <w:t xml:space="preserve"> on Global Development Partnerships and</w:t>
      </w:r>
      <w:r w:rsidRPr="00593EB0">
        <w:rPr>
          <w:rFonts w:ascii="Times New Roman" w:hAnsi="Times New Roman" w:cs="Times New Roman"/>
          <w:color w:val="000000" w:themeColor="text1"/>
          <w:sz w:val="20"/>
          <w:szCs w:val="20"/>
          <w:lang w:val="en-GB"/>
        </w:rPr>
        <w:t xml:space="preserve"> UNDP Bangladesh</w:t>
      </w:r>
      <w:r w:rsidR="00D02068" w:rsidRPr="00593EB0">
        <w:rPr>
          <w:rFonts w:ascii="Times New Roman" w:hAnsi="Times New Roman" w:cs="Times New Roman"/>
          <w:color w:val="000000" w:themeColor="text1"/>
          <w:sz w:val="20"/>
          <w:szCs w:val="20"/>
          <w:lang w:val="en-GB"/>
        </w:rPr>
        <w:t>,</w:t>
      </w:r>
      <w:r w:rsidRPr="00593EB0">
        <w:rPr>
          <w:rFonts w:ascii="Times New Roman" w:hAnsi="Times New Roman" w:cs="Times New Roman"/>
          <w:color w:val="000000" w:themeColor="text1"/>
          <w:sz w:val="20"/>
          <w:szCs w:val="20"/>
          <w:lang w:val="en-GB"/>
        </w:rPr>
        <w:t xml:space="preserve"> </w:t>
      </w:r>
      <w:r w:rsidR="00F168F2" w:rsidRPr="00593EB0">
        <w:rPr>
          <w:rFonts w:ascii="Times New Roman" w:hAnsi="Times New Roman" w:cs="Times New Roman"/>
          <w:color w:val="000000" w:themeColor="text1"/>
          <w:sz w:val="20"/>
          <w:szCs w:val="20"/>
          <w:lang w:val="en-GB"/>
        </w:rPr>
        <w:t>UNOSSC</w:t>
      </w:r>
      <w:r w:rsidRPr="00593EB0">
        <w:rPr>
          <w:rFonts w:ascii="Times New Roman" w:hAnsi="Times New Roman" w:cs="Times New Roman"/>
          <w:color w:val="000000" w:themeColor="text1"/>
          <w:sz w:val="20"/>
          <w:szCs w:val="20"/>
          <w:lang w:val="en-GB"/>
        </w:rPr>
        <w:t xml:space="preserve"> </w:t>
      </w:r>
      <w:r w:rsidR="00D02068" w:rsidRPr="00593EB0">
        <w:rPr>
          <w:rFonts w:ascii="Times New Roman" w:hAnsi="Times New Roman" w:cs="Times New Roman"/>
          <w:color w:val="000000" w:themeColor="text1"/>
          <w:sz w:val="20"/>
          <w:szCs w:val="20"/>
          <w:lang w:val="en-GB"/>
        </w:rPr>
        <w:t>presented</w:t>
      </w:r>
      <w:r w:rsidRPr="00593EB0">
        <w:rPr>
          <w:rFonts w:ascii="Times New Roman" w:hAnsi="Times New Roman" w:cs="Times New Roman"/>
          <w:color w:val="000000" w:themeColor="text1"/>
          <w:sz w:val="20"/>
          <w:szCs w:val="20"/>
          <w:lang w:val="en-GB"/>
        </w:rPr>
        <w:t xml:space="preserve"> </w:t>
      </w:r>
      <w:r w:rsidR="00CB22B3" w:rsidRPr="00593EB0">
        <w:rPr>
          <w:rFonts w:ascii="Times New Roman" w:hAnsi="Times New Roman" w:cs="Times New Roman"/>
          <w:color w:val="000000" w:themeColor="text1"/>
          <w:sz w:val="20"/>
          <w:szCs w:val="20"/>
          <w:lang w:val="en-GB"/>
        </w:rPr>
        <w:t xml:space="preserve">South-South </w:t>
      </w:r>
      <w:r w:rsidRPr="00593EB0">
        <w:rPr>
          <w:rFonts w:ascii="Times New Roman" w:hAnsi="Times New Roman" w:cs="Times New Roman"/>
          <w:color w:val="000000" w:themeColor="text1"/>
          <w:sz w:val="20"/>
          <w:szCs w:val="20"/>
          <w:lang w:val="en-GB"/>
        </w:rPr>
        <w:t xml:space="preserve">Galaxy </w:t>
      </w:r>
      <w:r w:rsidR="00D02068" w:rsidRPr="00593EB0">
        <w:rPr>
          <w:rFonts w:ascii="Times New Roman" w:hAnsi="Times New Roman" w:cs="Times New Roman"/>
          <w:color w:val="000000" w:themeColor="text1"/>
          <w:sz w:val="20"/>
          <w:szCs w:val="20"/>
          <w:lang w:val="en-GB"/>
        </w:rPr>
        <w:t>as a source of inspiration for building innovation and knowledge</w:t>
      </w:r>
      <w:r w:rsidR="00CB22B3" w:rsidRPr="00593EB0">
        <w:rPr>
          <w:rFonts w:ascii="Times New Roman" w:hAnsi="Times New Roman" w:cs="Times New Roman"/>
          <w:color w:val="000000" w:themeColor="text1"/>
          <w:sz w:val="20"/>
          <w:szCs w:val="20"/>
          <w:lang w:val="en-GB"/>
        </w:rPr>
        <w:t>-</w:t>
      </w:r>
      <w:r w:rsidR="00D02068" w:rsidRPr="00593EB0">
        <w:rPr>
          <w:rFonts w:ascii="Times New Roman" w:hAnsi="Times New Roman" w:cs="Times New Roman"/>
          <w:color w:val="000000" w:themeColor="text1"/>
          <w:sz w:val="20"/>
          <w:szCs w:val="20"/>
          <w:lang w:val="en-GB"/>
        </w:rPr>
        <w:t>sharing platforms for th</w:t>
      </w:r>
      <w:r w:rsidR="00CB22B3" w:rsidRPr="00593EB0">
        <w:rPr>
          <w:rFonts w:ascii="Times New Roman" w:hAnsi="Times New Roman" w:cs="Times New Roman"/>
          <w:color w:val="000000" w:themeColor="text1"/>
          <w:sz w:val="20"/>
          <w:szCs w:val="20"/>
          <w:lang w:val="en-GB"/>
        </w:rPr>
        <w:t>o</w:t>
      </w:r>
      <w:r w:rsidR="00D02068" w:rsidRPr="00593EB0">
        <w:rPr>
          <w:rFonts w:ascii="Times New Roman" w:hAnsi="Times New Roman" w:cs="Times New Roman"/>
          <w:color w:val="000000" w:themeColor="text1"/>
          <w:sz w:val="20"/>
          <w:szCs w:val="20"/>
          <w:lang w:val="en-GB"/>
        </w:rPr>
        <w:t xml:space="preserve">se countries and institutions. </w:t>
      </w:r>
      <w:r w:rsidR="004267B8" w:rsidRPr="00593EB0">
        <w:rPr>
          <w:rFonts w:ascii="Times New Roman" w:hAnsi="Times New Roman" w:cs="Times New Roman"/>
          <w:color w:val="000000" w:themeColor="text1"/>
          <w:sz w:val="20"/>
          <w:szCs w:val="20"/>
          <w:lang w:val="en-GB"/>
        </w:rPr>
        <w:t xml:space="preserve">For example, UNOSSC coordinated with the Government of India </w:t>
      </w:r>
      <w:r w:rsidR="00CB22B3" w:rsidRPr="00593EB0">
        <w:rPr>
          <w:rFonts w:ascii="Times New Roman" w:hAnsi="Times New Roman" w:cs="Times New Roman"/>
          <w:color w:val="000000" w:themeColor="text1"/>
          <w:sz w:val="20"/>
          <w:szCs w:val="20"/>
          <w:lang w:val="en-GB"/>
        </w:rPr>
        <w:t>to</w:t>
      </w:r>
      <w:r w:rsidR="004267B8" w:rsidRPr="00593EB0">
        <w:rPr>
          <w:rFonts w:ascii="Times New Roman" w:hAnsi="Times New Roman" w:cs="Times New Roman"/>
          <w:color w:val="000000" w:themeColor="text1"/>
          <w:sz w:val="20"/>
          <w:szCs w:val="20"/>
          <w:lang w:val="en-GB"/>
        </w:rPr>
        <w:t xml:space="preserve"> shar</w:t>
      </w:r>
      <w:r w:rsidR="00CB22B3" w:rsidRPr="00593EB0">
        <w:rPr>
          <w:rFonts w:ascii="Times New Roman" w:hAnsi="Times New Roman" w:cs="Times New Roman"/>
          <w:color w:val="000000" w:themeColor="text1"/>
          <w:sz w:val="20"/>
          <w:szCs w:val="20"/>
          <w:lang w:val="en-GB"/>
        </w:rPr>
        <w:t>e</w:t>
      </w:r>
      <w:r w:rsidR="004267B8" w:rsidRPr="00593EB0">
        <w:rPr>
          <w:rFonts w:ascii="Times New Roman" w:hAnsi="Times New Roman" w:cs="Times New Roman"/>
          <w:color w:val="000000" w:themeColor="text1"/>
          <w:sz w:val="20"/>
          <w:szCs w:val="20"/>
          <w:lang w:val="en-GB"/>
        </w:rPr>
        <w:t xml:space="preserve"> development solutions in the area of science, technology and innovation across the Global South including innovations relating to COVID-19 testing, reagents, ventilators, etc. Inputs were provided to the Office of the Principal Scientific Advisor</w:t>
      </w:r>
      <w:r w:rsidR="00CB22B3" w:rsidRPr="00593EB0">
        <w:rPr>
          <w:rFonts w:ascii="Times New Roman" w:hAnsi="Times New Roman" w:cs="Times New Roman"/>
          <w:color w:val="000000" w:themeColor="text1"/>
          <w:sz w:val="20"/>
          <w:szCs w:val="20"/>
          <w:lang w:val="en-GB"/>
        </w:rPr>
        <w:t xml:space="preserve"> of the </w:t>
      </w:r>
      <w:r w:rsidR="004267B8" w:rsidRPr="00593EB0">
        <w:rPr>
          <w:rFonts w:ascii="Times New Roman" w:hAnsi="Times New Roman" w:cs="Times New Roman"/>
          <w:color w:val="000000" w:themeColor="text1"/>
          <w:sz w:val="20"/>
          <w:szCs w:val="20"/>
          <w:lang w:val="en-GB"/>
        </w:rPr>
        <w:t xml:space="preserve">Government of India on </w:t>
      </w:r>
      <w:r w:rsidR="0094017D" w:rsidRPr="00593EB0">
        <w:rPr>
          <w:rFonts w:ascii="Times New Roman" w:hAnsi="Times New Roman" w:cs="Times New Roman"/>
          <w:color w:val="000000" w:themeColor="text1"/>
          <w:sz w:val="20"/>
          <w:szCs w:val="20"/>
          <w:lang w:val="en-GB"/>
        </w:rPr>
        <w:t xml:space="preserve">the </w:t>
      </w:r>
      <w:r w:rsidR="004267B8" w:rsidRPr="00593EB0">
        <w:rPr>
          <w:rFonts w:ascii="Times New Roman" w:hAnsi="Times New Roman" w:cs="Times New Roman"/>
          <w:color w:val="000000" w:themeColor="text1"/>
          <w:sz w:val="20"/>
          <w:szCs w:val="20"/>
          <w:lang w:val="en-GB"/>
        </w:rPr>
        <w:t>design of a digital platform</w:t>
      </w:r>
      <w:r w:rsidR="00CB22B3" w:rsidRPr="00593EB0">
        <w:rPr>
          <w:rFonts w:ascii="Times New Roman" w:hAnsi="Times New Roman" w:cs="Times New Roman"/>
          <w:color w:val="000000" w:themeColor="text1"/>
          <w:sz w:val="20"/>
          <w:szCs w:val="20"/>
          <w:lang w:val="en-GB"/>
        </w:rPr>
        <w:t>:</w:t>
      </w:r>
      <w:r w:rsidR="004267B8" w:rsidRPr="00593EB0">
        <w:rPr>
          <w:rFonts w:ascii="Times New Roman" w:hAnsi="Times New Roman" w:cs="Times New Roman"/>
          <w:color w:val="000000" w:themeColor="text1"/>
          <w:sz w:val="20"/>
          <w:szCs w:val="20"/>
          <w:lang w:val="en-GB"/>
        </w:rPr>
        <w:t xml:space="preserve"> “Science &amp; Innovation @ Bharat".   </w:t>
      </w:r>
    </w:p>
    <w:p w14:paraId="23371694" w14:textId="77777777" w:rsidR="00C726F6" w:rsidRPr="003E6FAB" w:rsidRDefault="00C726F6" w:rsidP="003E6FAB">
      <w:pPr>
        <w:pStyle w:val="ListParagraph"/>
        <w:rPr>
          <w:rFonts w:ascii="Times New Roman" w:hAnsi="Times New Roman" w:cs="Times New Roman"/>
          <w:color w:val="000000" w:themeColor="text1"/>
          <w:sz w:val="20"/>
          <w:szCs w:val="20"/>
        </w:rPr>
      </w:pPr>
    </w:p>
    <w:p w14:paraId="7C1C1F70" w14:textId="60A178C6" w:rsidR="00C726F6" w:rsidRPr="00593EB0" w:rsidRDefault="005339E0" w:rsidP="00C726F6">
      <w:pPr>
        <w:pStyle w:val="ListParagraph"/>
        <w:numPr>
          <w:ilvl w:val="0"/>
          <w:numId w:val="5"/>
        </w:numPr>
        <w:tabs>
          <w:tab w:val="left" w:pos="36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Global South-South Development Expo (GSSD Expo) has been enhanced through leveraging digital platforms. </w:t>
      </w:r>
      <w:r w:rsidR="00C726F6" w:rsidRPr="00593EB0">
        <w:rPr>
          <w:rFonts w:ascii="Times New Roman" w:hAnsi="Times New Roman" w:cs="Times New Roman"/>
          <w:sz w:val="20"/>
          <w:szCs w:val="20"/>
        </w:rPr>
        <w:t xml:space="preserve">UNOSSC, in collaboration with its co-hosts – the Government of Thailand and the United Nations Economic and Social Commission for Asia and the Pacific (ESCAP) – had advanced the preparation of the GSSD Expo 2022 and undertaken its pre-launch in November 2021. A virtual (3D animated) exhibition platform was launched to showcase South-South and triangular cooperation good practices as well as the latest initiatives by partners, making the 2022 Expo the first Expo offering hybrid participation and engagement leveraging digital technologies in a greener environment. The GSSD Expo will take place in September 2022 in Bangkok, Thailand. </w:t>
      </w:r>
    </w:p>
    <w:p w14:paraId="3ABA96C7" w14:textId="77777777" w:rsidR="00C726F6" w:rsidRPr="00593EB0" w:rsidRDefault="00C726F6" w:rsidP="008A2DC3">
      <w:pPr>
        <w:pStyle w:val="ListParagraph"/>
        <w:numPr>
          <w:ilvl w:val="0"/>
          <w:numId w:val="5"/>
        </w:numPr>
        <w:spacing w:after="0" w:line="240" w:lineRule="auto"/>
        <w:jc w:val="both"/>
        <w:rPr>
          <w:rFonts w:ascii="Times New Roman" w:hAnsi="Times New Roman" w:cs="Times New Roman"/>
          <w:color w:val="000000" w:themeColor="text1"/>
          <w:sz w:val="20"/>
          <w:szCs w:val="20"/>
        </w:rPr>
      </w:pPr>
    </w:p>
    <w:p w14:paraId="058DA43D" w14:textId="77777777" w:rsidR="00C85778" w:rsidRDefault="00C85778" w:rsidP="00E46385">
      <w:pPr>
        <w:ind w:left="720"/>
        <w:jc w:val="both"/>
        <w:rPr>
          <w:b/>
          <w:color w:val="000000" w:themeColor="text1"/>
          <w:sz w:val="20"/>
          <w:szCs w:val="20"/>
        </w:rPr>
      </w:pPr>
    </w:p>
    <w:p w14:paraId="603B951B" w14:textId="522F2291" w:rsidR="00E97B02" w:rsidRPr="00593EB0" w:rsidRDefault="00E97B02" w:rsidP="00E46385">
      <w:pPr>
        <w:ind w:left="720"/>
        <w:jc w:val="both"/>
        <w:rPr>
          <w:color w:val="000000" w:themeColor="text1"/>
          <w:sz w:val="20"/>
          <w:szCs w:val="20"/>
        </w:rPr>
      </w:pPr>
      <w:r w:rsidRPr="00593EB0">
        <w:rPr>
          <w:b/>
          <w:color w:val="000000" w:themeColor="text1"/>
          <w:sz w:val="20"/>
          <w:szCs w:val="20"/>
        </w:rPr>
        <w:t>Strengthen</w:t>
      </w:r>
      <w:r w:rsidR="00BC2B8B" w:rsidRPr="00593EB0">
        <w:rPr>
          <w:b/>
          <w:color w:val="000000" w:themeColor="text1"/>
          <w:sz w:val="20"/>
          <w:szCs w:val="20"/>
        </w:rPr>
        <w:t>ing the</w:t>
      </w:r>
      <w:r w:rsidRPr="00593EB0">
        <w:rPr>
          <w:b/>
          <w:color w:val="000000" w:themeColor="text1"/>
          <w:sz w:val="20"/>
          <w:szCs w:val="20"/>
        </w:rPr>
        <w:t xml:space="preserve"> UNOSSC knowledge hub through the development and launch </w:t>
      </w:r>
      <w:r w:rsidR="00BA38F8" w:rsidRPr="00593EB0">
        <w:rPr>
          <w:b/>
          <w:color w:val="000000" w:themeColor="text1"/>
          <w:sz w:val="20"/>
          <w:szCs w:val="20"/>
        </w:rPr>
        <w:t>of good practices in South-South and triangular cooperation</w:t>
      </w:r>
      <w:r w:rsidR="00BA38F8" w:rsidRPr="00593EB0">
        <w:rPr>
          <w:color w:val="000000" w:themeColor="text1"/>
          <w:sz w:val="20"/>
          <w:szCs w:val="20"/>
          <w:lang w:val="en-GB"/>
        </w:rPr>
        <w:t> </w:t>
      </w:r>
      <w:r w:rsidR="00BA38F8" w:rsidRPr="00593EB0">
        <w:rPr>
          <w:color w:val="000000" w:themeColor="text1"/>
          <w:sz w:val="20"/>
          <w:szCs w:val="20"/>
        </w:rPr>
        <w:t> </w:t>
      </w:r>
    </w:p>
    <w:p w14:paraId="3B6EFE58" w14:textId="77777777" w:rsidR="0040632D" w:rsidRPr="00593EB0" w:rsidRDefault="0040632D" w:rsidP="00E46385">
      <w:pPr>
        <w:jc w:val="both"/>
        <w:rPr>
          <w:color w:val="000000" w:themeColor="text1"/>
          <w:sz w:val="20"/>
          <w:szCs w:val="20"/>
        </w:rPr>
      </w:pPr>
    </w:p>
    <w:p w14:paraId="68D40991" w14:textId="133AD0E8" w:rsidR="00E97B02" w:rsidRPr="00593EB0" w:rsidRDefault="00E97B02" w:rsidP="008A2DC3">
      <w:pPr>
        <w:pStyle w:val="ListParagraph"/>
        <w:numPr>
          <w:ilvl w:val="0"/>
          <w:numId w:val="5"/>
        </w:numPr>
        <w:tabs>
          <w:tab w:val="left" w:pos="360"/>
        </w:tabs>
        <w:spacing w:after="0" w:line="240" w:lineRule="auto"/>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rPr>
        <w:t>In response to the U</w:t>
      </w:r>
      <w:r w:rsidR="00512417" w:rsidRPr="00593EB0">
        <w:rPr>
          <w:rFonts w:ascii="Times New Roman" w:hAnsi="Times New Roman" w:cs="Times New Roman"/>
          <w:color w:val="000000" w:themeColor="text1"/>
          <w:sz w:val="20"/>
          <w:szCs w:val="20"/>
        </w:rPr>
        <w:t>nited Nations</w:t>
      </w:r>
      <w:r w:rsidRPr="00593EB0">
        <w:rPr>
          <w:rFonts w:ascii="Times New Roman" w:hAnsi="Times New Roman" w:cs="Times New Roman"/>
          <w:color w:val="000000" w:themeColor="text1"/>
          <w:sz w:val="20"/>
          <w:szCs w:val="20"/>
        </w:rPr>
        <w:t xml:space="preserve"> </w:t>
      </w:r>
      <w:r w:rsidR="002B1465">
        <w:rPr>
          <w:rFonts w:ascii="Times New Roman" w:hAnsi="Times New Roman" w:cs="Times New Roman"/>
          <w:color w:val="000000" w:themeColor="text1"/>
          <w:sz w:val="20"/>
          <w:szCs w:val="20"/>
        </w:rPr>
        <w:t>S</w:t>
      </w:r>
      <w:r w:rsidRPr="00593EB0">
        <w:rPr>
          <w:rFonts w:ascii="Times New Roman" w:hAnsi="Times New Roman" w:cs="Times New Roman"/>
          <w:color w:val="000000" w:themeColor="text1"/>
          <w:sz w:val="20"/>
          <w:szCs w:val="20"/>
        </w:rPr>
        <w:t xml:space="preserve">ystem-wide </w:t>
      </w:r>
      <w:r w:rsidR="002B1465">
        <w:rPr>
          <w:rFonts w:ascii="Times New Roman" w:hAnsi="Times New Roman" w:cs="Times New Roman"/>
          <w:color w:val="000000" w:themeColor="text1"/>
          <w:sz w:val="20"/>
          <w:szCs w:val="20"/>
        </w:rPr>
        <w:t>S</w:t>
      </w:r>
      <w:r w:rsidRPr="00593EB0">
        <w:rPr>
          <w:rFonts w:ascii="Times New Roman" w:hAnsi="Times New Roman" w:cs="Times New Roman"/>
          <w:color w:val="000000" w:themeColor="text1"/>
          <w:sz w:val="20"/>
          <w:szCs w:val="20"/>
        </w:rPr>
        <w:t>trategy</w:t>
      </w:r>
      <w:r w:rsidR="00512417" w:rsidRPr="00593EB0">
        <w:rPr>
          <w:rFonts w:ascii="Times New Roman" w:hAnsi="Times New Roman" w:cs="Times New Roman"/>
          <w:color w:val="000000" w:themeColor="text1"/>
          <w:sz w:val="20"/>
          <w:szCs w:val="20"/>
        </w:rPr>
        <w:t xml:space="preserve"> on South-South and </w:t>
      </w:r>
      <w:r w:rsidR="002B1465">
        <w:rPr>
          <w:rFonts w:ascii="Times New Roman" w:hAnsi="Times New Roman" w:cs="Times New Roman"/>
          <w:color w:val="000000" w:themeColor="text1"/>
          <w:sz w:val="20"/>
          <w:szCs w:val="20"/>
        </w:rPr>
        <w:t>T</w:t>
      </w:r>
      <w:r w:rsidR="00512417" w:rsidRPr="00593EB0">
        <w:rPr>
          <w:rFonts w:ascii="Times New Roman" w:hAnsi="Times New Roman" w:cs="Times New Roman"/>
          <w:color w:val="000000" w:themeColor="text1"/>
          <w:sz w:val="20"/>
          <w:szCs w:val="20"/>
        </w:rPr>
        <w:t xml:space="preserve">riangular </w:t>
      </w:r>
      <w:r w:rsidR="002B1465">
        <w:rPr>
          <w:rFonts w:ascii="Times New Roman" w:hAnsi="Times New Roman" w:cs="Times New Roman"/>
          <w:color w:val="000000" w:themeColor="text1"/>
          <w:sz w:val="20"/>
          <w:szCs w:val="20"/>
        </w:rPr>
        <w:t>C</w:t>
      </w:r>
      <w:r w:rsidR="00512417" w:rsidRPr="00593EB0">
        <w:rPr>
          <w:rFonts w:ascii="Times New Roman" w:hAnsi="Times New Roman" w:cs="Times New Roman"/>
          <w:color w:val="000000" w:themeColor="text1"/>
          <w:sz w:val="20"/>
          <w:szCs w:val="20"/>
        </w:rPr>
        <w:t>ooperation,</w:t>
      </w:r>
      <w:r w:rsidRPr="00593EB0">
        <w:rPr>
          <w:rFonts w:ascii="Times New Roman" w:hAnsi="Times New Roman" w:cs="Times New Roman"/>
          <w:color w:val="000000" w:themeColor="text1"/>
          <w:sz w:val="20"/>
          <w:szCs w:val="20"/>
        </w:rPr>
        <w:t xml:space="preserve"> which highlights the importance of documenting, compiling</w:t>
      </w:r>
      <w:r w:rsidR="00C7797E">
        <w:rPr>
          <w:rFonts w:ascii="Times New Roman" w:hAnsi="Times New Roman" w:cs="Times New Roman"/>
          <w:color w:val="000000" w:themeColor="text1"/>
          <w:sz w:val="20"/>
          <w:szCs w:val="20"/>
        </w:rPr>
        <w:t>,</w:t>
      </w:r>
      <w:r w:rsidRPr="00593EB0">
        <w:rPr>
          <w:rFonts w:ascii="Times New Roman" w:hAnsi="Times New Roman" w:cs="Times New Roman"/>
          <w:color w:val="000000" w:themeColor="text1"/>
          <w:sz w:val="20"/>
          <w:szCs w:val="20"/>
        </w:rPr>
        <w:t xml:space="preserve"> and disseminating good practices </w:t>
      </w:r>
      <w:r w:rsidR="00536E77" w:rsidRPr="00593EB0">
        <w:rPr>
          <w:rFonts w:ascii="Times New Roman" w:hAnsi="Times New Roman" w:cs="Times New Roman"/>
          <w:color w:val="000000" w:themeColor="text1"/>
          <w:sz w:val="20"/>
          <w:szCs w:val="20"/>
        </w:rPr>
        <w:t>i</w:t>
      </w:r>
      <w:r w:rsidRPr="00593EB0">
        <w:rPr>
          <w:rFonts w:ascii="Times New Roman" w:hAnsi="Times New Roman" w:cs="Times New Roman"/>
          <w:color w:val="000000" w:themeColor="text1"/>
          <w:sz w:val="20"/>
          <w:szCs w:val="20"/>
        </w:rPr>
        <w:t xml:space="preserve">n </w:t>
      </w:r>
      <w:r w:rsidR="00512417" w:rsidRPr="00593EB0">
        <w:rPr>
          <w:rFonts w:ascii="Times New Roman" w:hAnsi="Times New Roman" w:cs="Times New Roman"/>
          <w:color w:val="000000" w:themeColor="text1"/>
          <w:sz w:val="20"/>
          <w:szCs w:val="20"/>
        </w:rPr>
        <w:t>South-South and triangular cooperation,</w:t>
      </w:r>
      <w:r w:rsidR="00512417" w:rsidRPr="00593EB0" w:rsidDel="00512417">
        <w:rPr>
          <w:rFonts w:ascii="Times New Roman" w:hAnsi="Times New Roman" w:cs="Times New Roman"/>
          <w:color w:val="000000" w:themeColor="text1"/>
          <w:sz w:val="20"/>
          <w:szCs w:val="20"/>
        </w:rPr>
        <w:t xml:space="preserve"> </w:t>
      </w:r>
      <w:r w:rsidRPr="00593EB0">
        <w:rPr>
          <w:rFonts w:ascii="Times New Roman" w:hAnsi="Times New Roman" w:cs="Times New Roman"/>
          <w:color w:val="000000" w:themeColor="text1"/>
          <w:sz w:val="20"/>
          <w:szCs w:val="20"/>
        </w:rPr>
        <w:t xml:space="preserve">and to the recommendations of the mid-term review of </w:t>
      </w:r>
      <w:r w:rsidR="00512417" w:rsidRPr="00593EB0">
        <w:rPr>
          <w:rFonts w:ascii="Times New Roman" w:hAnsi="Times New Roman" w:cs="Times New Roman"/>
          <w:color w:val="000000" w:themeColor="text1"/>
          <w:sz w:val="20"/>
          <w:szCs w:val="20"/>
        </w:rPr>
        <w:t xml:space="preserve">the </w:t>
      </w:r>
      <w:r w:rsidRPr="00593EB0">
        <w:rPr>
          <w:rFonts w:ascii="Times New Roman" w:hAnsi="Times New Roman" w:cs="Times New Roman"/>
          <w:color w:val="000000" w:themeColor="text1"/>
          <w:sz w:val="20"/>
          <w:szCs w:val="20"/>
        </w:rPr>
        <w:t>UNOSSC</w:t>
      </w:r>
      <w:r w:rsidR="00512417" w:rsidRPr="00593EB0">
        <w:rPr>
          <w:rFonts w:ascii="Times New Roman" w:hAnsi="Times New Roman" w:cs="Times New Roman"/>
          <w:color w:val="000000" w:themeColor="text1"/>
          <w:sz w:val="20"/>
          <w:szCs w:val="20"/>
        </w:rPr>
        <w:t xml:space="preserve"> strategic framework, </w:t>
      </w:r>
      <w:r w:rsidRPr="00593EB0">
        <w:rPr>
          <w:rFonts w:ascii="Times New Roman" w:hAnsi="Times New Roman" w:cs="Times New Roman"/>
          <w:color w:val="000000" w:themeColor="text1"/>
          <w:sz w:val="20"/>
          <w:szCs w:val="20"/>
        </w:rPr>
        <w:t>2018</w:t>
      </w:r>
      <w:r w:rsidR="00512417" w:rsidRPr="00593EB0">
        <w:rPr>
          <w:rFonts w:ascii="Times New Roman" w:hAnsi="Times New Roman" w:cs="Times New Roman"/>
          <w:color w:val="000000" w:themeColor="text1"/>
          <w:sz w:val="20"/>
          <w:szCs w:val="20"/>
        </w:rPr>
        <w:t>–</w:t>
      </w:r>
      <w:r w:rsidR="00867F4B" w:rsidRPr="00593EB0">
        <w:rPr>
          <w:rFonts w:ascii="Times New Roman" w:hAnsi="Times New Roman" w:cs="Times New Roman"/>
          <w:color w:val="000000" w:themeColor="text1"/>
          <w:sz w:val="20"/>
          <w:szCs w:val="20"/>
        </w:rPr>
        <w:t>20</w:t>
      </w:r>
      <w:r w:rsidRPr="00593EB0">
        <w:rPr>
          <w:rFonts w:ascii="Times New Roman" w:hAnsi="Times New Roman" w:cs="Times New Roman"/>
          <w:color w:val="000000" w:themeColor="text1"/>
          <w:sz w:val="20"/>
          <w:szCs w:val="20"/>
        </w:rPr>
        <w:t>21</w:t>
      </w:r>
      <w:r w:rsidR="00120AC0" w:rsidRPr="00593EB0">
        <w:rPr>
          <w:rFonts w:ascii="Times New Roman" w:hAnsi="Times New Roman" w:cs="Times New Roman"/>
          <w:color w:val="000000" w:themeColor="text1"/>
          <w:sz w:val="20"/>
          <w:szCs w:val="20"/>
        </w:rPr>
        <w:t>,</w:t>
      </w:r>
      <w:r w:rsidRPr="00593EB0">
        <w:rPr>
          <w:rFonts w:ascii="Times New Roman" w:hAnsi="Times New Roman" w:cs="Times New Roman"/>
          <w:color w:val="000000" w:themeColor="text1"/>
          <w:sz w:val="20"/>
          <w:szCs w:val="20"/>
        </w:rPr>
        <w:t xml:space="preserve">  </w:t>
      </w:r>
      <w:r w:rsidR="005276B5" w:rsidRPr="00593EB0">
        <w:rPr>
          <w:rFonts w:ascii="Times New Roman" w:hAnsi="Times New Roman" w:cs="Times New Roman"/>
          <w:color w:val="000000" w:themeColor="text1"/>
          <w:sz w:val="20"/>
          <w:szCs w:val="20"/>
        </w:rPr>
        <w:t>UNOSSC</w:t>
      </w:r>
      <w:r w:rsidRPr="00593EB0">
        <w:rPr>
          <w:rFonts w:ascii="Times New Roman" w:hAnsi="Times New Roman" w:cs="Times New Roman"/>
          <w:color w:val="000000" w:themeColor="text1"/>
          <w:sz w:val="20"/>
          <w:szCs w:val="20"/>
        </w:rPr>
        <w:t xml:space="preserve"> advanced its work in developing </w:t>
      </w:r>
      <w:r w:rsidR="00512417" w:rsidRPr="00593EB0">
        <w:rPr>
          <w:rFonts w:ascii="Times New Roman" w:hAnsi="Times New Roman" w:cs="Times New Roman"/>
          <w:color w:val="000000" w:themeColor="text1"/>
          <w:sz w:val="20"/>
          <w:szCs w:val="20"/>
        </w:rPr>
        <w:t xml:space="preserve">publications on </w:t>
      </w:r>
      <w:r w:rsidRPr="00593EB0">
        <w:rPr>
          <w:rFonts w:ascii="Times New Roman" w:hAnsi="Times New Roman" w:cs="Times New Roman"/>
          <w:color w:val="000000" w:themeColor="text1"/>
          <w:sz w:val="20"/>
          <w:szCs w:val="20"/>
        </w:rPr>
        <w:t>thematic, typolog</w:t>
      </w:r>
      <w:r w:rsidR="00512417" w:rsidRPr="00593EB0">
        <w:rPr>
          <w:rFonts w:ascii="Times New Roman" w:hAnsi="Times New Roman" w:cs="Times New Roman"/>
          <w:color w:val="000000" w:themeColor="text1"/>
          <w:sz w:val="20"/>
          <w:szCs w:val="20"/>
        </w:rPr>
        <w:t>ical</w:t>
      </w:r>
      <w:r w:rsidRPr="00593EB0">
        <w:rPr>
          <w:rFonts w:ascii="Times New Roman" w:hAnsi="Times New Roman" w:cs="Times New Roman"/>
          <w:color w:val="000000" w:themeColor="text1"/>
          <w:sz w:val="20"/>
          <w:szCs w:val="20"/>
        </w:rPr>
        <w:t xml:space="preserve"> and regionally focused good practices. </w:t>
      </w:r>
      <w:r w:rsidR="00A83454" w:rsidRPr="00593EB0">
        <w:rPr>
          <w:rFonts w:ascii="Times New Roman" w:hAnsi="Times New Roman" w:cs="Times New Roman"/>
          <w:color w:val="000000" w:themeColor="text1"/>
          <w:sz w:val="20"/>
          <w:szCs w:val="20"/>
        </w:rPr>
        <w:t>Th</w:t>
      </w:r>
      <w:r w:rsidR="00512417" w:rsidRPr="00593EB0">
        <w:rPr>
          <w:rFonts w:ascii="Times New Roman" w:hAnsi="Times New Roman" w:cs="Times New Roman"/>
          <w:color w:val="000000" w:themeColor="text1"/>
          <w:sz w:val="20"/>
          <w:szCs w:val="20"/>
        </w:rPr>
        <w:t>o</w:t>
      </w:r>
      <w:r w:rsidR="00A83454" w:rsidRPr="00593EB0">
        <w:rPr>
          <w:rFonts w:ascii="Times New Roman" w:hAnsi="Times New Roman" w:cs="Times New Roman"/>
          <w:color w:val="000000" w:themeColor="text1"/>
          <w:sz w:val="20"/>
          <w:szCs w:val="20"/>
        </w:rPr>
        <w:t>se</w:t>
      </w:r>
      <w:r w:rsidRPr="00593EB0">
        <w:rPr>
          <w:rFonts w:ascii="Times New Roman" w:hAnsi="Times New Roman" w:cs="Times New Roman"/>
          <w:color w:val="000000" w:themeColor="text1"/>
          <w:sz w:val="20"/>
          <w:szCs w:val="20"/>
        </w:rPr>
        <w:t xml:space="preserve"> publications</w:t>
      </w:r>
      <w:r w:rsidR="00A83454" w:rsidRPr="00593EB0">
        <w:rPr>
          <w:rFonts w:ascii="Times New Roman" w:hAnsi="Times New Roman" w:cs="Times New Roman"/>
          <w:color w:val="000000" w:themeColor="text1"/>
          <w:sz w:val="20"/>
          <w:szCs w:val="20"/>
        </w:rPr>
        <w:t xml:space="preserve"> </w:t>
      </w:r>
      <w:r w:rsidR="00512417" w:rsidRPr="00593EB0">
        <w:rPr>
          <w:rFonts w:ascii="Times New Roman" w:hAnsi="Times New Roman" w:cs="Times New Roman"/>
          <w:color w:val="000000" w:themeColor="text1"/>
          <w:sz w:val="20"/>
          <w:szCs w:val="20"/>
        </w:rPr>
        <w:t xml:space="preserve">were </w:t>
      </w:r>
      <w:r w:rsidR="00A83454" w:rsidRPr="00593EB0">
        <w:rPr>
          <w:rFonts w:ascii="Times New Roman" w:hAnsi="Times New Roman" w:cs="Times New Roman"/>
          <w:color w:val="000000" w:themeColor="text1"/>
          <w:sz w:val="20"/>
          <w:szCs w:val="20"/>
        </w:rPr>
        <w:t xml:space="preserve">developed in partnership with </w:t>
      </w:r>
      <w:r w:rsidR="00512417" w:rsidRPr="00593EB0">
        <w:rPr>
          <w:rFonts w:ascii="Times New Roman" w:hAnsi="Times New Roman" w:cs="Times New Roman"/>
          <w:color w:val="000000" w:themeColor="text1"/>
          <w:sz w:val="20"/>
          <w:szCs w:val="20"/>
        </w:rPr>
        <w:t>M</w:t>
      </w:r>
      <w:r w:rsidR="00A83454" w:rsidRPr="00593EB0">
        <w:rPr>
          <w:rFonts w:ascii="Times New Roman" w:hAnsi="Times New Roman" w:cs="Times New Roman"/>
          <w:color w:val="000000" w:themeColor="text1"/>
          <w:sz w:val="20"/>
          <w:szCs w:val="20"/>
        </w:rPr>
        <w:t xml:space="preserve">ember </w:t>
      </w:r>
      <w:r w:rsidR="00512417" w:rsidRPr="00593EB0">
        <w:rPr>
          <w:rFonts w:ascii="Times New Roman" w:hAnsi="Times New Roman" w:cs="Times New Roman"/>
          <w:color w:val="000000" w:themeColor="text1"/>
          <w:sz w:val="20"/>
          <w:szCs w:val="20"/>
        </w:rPr>
        <w:t>S</w:t>
      </w:r>
      <w:r w:rsidR="00A83454" w:rsidRPr="00593EB0">
        <w:rPr>
          <w:rFonts w:ascii="Times New Roman" w:hAnsi="Times New Roman" w:cs="Times New Roman"/>
          <w:color w:val="000000" w:themeColor="text1"/>
          <w:sz w:val="20"/>
          <w:szCs w:val="20"/>
        </w:rPr>
        <w:t>tates and U</w:t>
      </w:r>
      <w:r w:rsidR="00512417" w:rsidRPr="00593EB0">
        <w:rPr>
          <w:rFonts w:ascii="Times New Roman" w:hAnsi="Times New Roman" w:cs="Times New Roman"/>
          <w:color w:val="000000" w:themeColor="text1"/>
          <w:sz w:val="20"/>
          <w:szCs w:val="20"/>
        </w:rPr>
        <w:t>nited Nations</w:t>
      </w:r>
      <w:r w:rsidR="00A83454" w:rsidRPr="00593EB0">
        <w:rPr>
          <w:rFonts w:ascii="Times New Roman" w:hAnsi="Times New Roman" w:cs="Times New Roman"/>
          <w:color w:val="000000" w:themeColor="text1"/>
          <w:sz w:val="20"/>
          <w:szCs w:val="20"/>
        </w:rPr>
        <w:t xml:space="preserve"> </w:t>
      </w:r>
      <w:r w:rsidR="00512417" w:rsidRPr="00593EB0">
        <w:rPr>
          <w:rFonts w:ascii="Times New Roman" w:hAnsi="Times New Roman" w:cs="Times New Roman"/>
          <w:color w:val="000000" w:themeColor="text1"/>
          <w:sz w:val="20"/>
          <w:szCs w:val="20"/>
        </w:rPr>
        <w:t>entities,</w:t>
      </w:r>
      <w:r w:rsidR="00A83454" w:rsidRPr="00593EB0">
        <w:rPr>
          <w:rFonts w:ascii="Times New Roman" w:hAnsi="Times New Roman" w:cs="Times New Roman"/>
          <w:color w:val="000000" w:themeColor="text1"/>
          <w:sz w:val="20"/>
          <w:szCs w:val="20"/>
        </w:rPr>
        <w:t xml:space="preserve"> including</w:t>
      </w:r>
      <w:r w:rsidRPr="00593EB0">
        <w:rPr>
          <w:rFonts w:ascii="Times New Roman" w:hAnsi="Times New Roman" w:cs="Times New Roman"/>
          <w:color w:val="000000" w:themeColor="text1"/>
          <w:sz w:val="20"/>
          <w:szCs w:val="20"/>
        </w:rPr>
        <w:t xml:space="preserve"> </w:t>
      </w:r>
      <w:r w:rsidR="00462365" w:rsidRPr="00593EB0">
        <w:rPr>
          <w:rFonts w:ascii="Times New Roman" w:hAnsi="Times New Roman" w:cs="Times New Roman"/>
          <w:color w:val="000000" w:themeColor="text1"/>
          <w:sz w:val="20"/>
          <w:szCs w:val="20"/>
        </w:rPr>
        <w:t>the Office of the High Representative for the Least Developed Countries, Landlocked Developing Countries and Small Island Developing States</w:t>
      </w:r>
      <w:r w:rsidR="00D366D9" w:rsidRPr="00593EB0">
        <w:rPr>
          <w:rFonts w:ascii="Times New Roman" w:hAnsi="Times New Roman" w:cs="Times New Roman"/>
          <w:color w:val="000000" w:themeColor="text1"/>
          <w:sz w:val="20"/>
          <w:szCs w:val="20"/>
        </w:rPr>
        <w:t xml:space="preserve"> (UN-OHRLLS)</w:t>
      </w:r>
      <w:r w:rsidRPr="00593EB0">
        <w:rPr>
          <w:rFonts w:ascii="Times New Roman" w:hAnsi="Times New Roman" w:cs="Times New Roman"/>
          <w:color w:val="000000" w:themeColor="text1"/>
          <w:sz w:val="20"/>
          <w:szCs w:val="20"/>
        </w:rPr>
        <w:t xml:space="preserve">, </w:t>
      </w:r>
      <w:r w:rsidR="00462365" w:rsidRPr="00593EB0">
        <w:rPr>
          <w:rFonts w:ascii="Times New Roman" w:hAnsi="Times New Roman" w:cs="Times New Roman"/>
          <w:color w:val="000000" w:themeColor="text1"/>
          <w:sz w:val="20"/>
          <w:szCs w:val="20"/>
        </w:rPr>
        <w:t>the United Nations Capital Development Fund</w:t>
      </w:r>
      <w:r w:rsidR="00120AC0" w:rsidRPr="00593EB0">
        <w:rPr>
          <w:rFonts w:ascii="Times New Roman" w:hAnsi="Times New Roman" w:cs="Times New Roman"/>
          <w:color w:val="000000" w:themeColor="text1"/>
          <w:sz w:val="20"/>
          <w:szCs w:val="20"/>
        </w:rPr>
        <w:t xml:space="preserve"> (UNCDF)</w:t>
      </w:r>
      <w:r w:rsidRPr="00593EB0">
        <w:rPr>
          <w:rFonts w:ascii="Times New Roman" w:hAnsi="Times New Roman" w:cs="Times New Roman"/>
          <w:color w:val="000000" w:themeColor="text1"/>
          <w:sz w:val="20"/>
          <w:szCs w:val="20"/>
        </w:rPr>
        <w:t xml:space="preserve">, UNDP, </w:t>
      </w:r>
      <w:r w:rsidR="00462365" w:rsidRPr="00593EB0">
        <w:rPr>
          <w:rFonts w:ascii="Times New Roman" w:hAnsi="Times New Roman" w:cs="Times New Roman"/>
          <w:color w:val="000000" w:themeColor="text1"/>
          <w:sz w:val="20"/>
          <w:szCs w:val="20"/>
        </w:rPr>
        <w:t>the United Nations Population Fund</w:t>
      </w:r>
      <w:r w:rsidRPr="00593EB0">
        <w:rPr>
          <w:rFonts w:ascii="Times New Roman" w:hAnsi="Times New Roman" w:cs="Times New Roman"/>
          <w:color w:val="000000" w:themeColor="text1"/>
          <w:sz w:val="20"/>
          <w:szCs w:val="20"/>
        </w:rPr>
        <w:t>,</w:t>
      </w:r>
      <w:r w:rsidR="00462365" w:rsidRPr="00593EB0">
        <w:rPr>
          <w:rFonts w:ascii="Times New Roman" w:hAnsi="Times New Roman" w:cs="Times New Roman"/>
          <w:color w:val="000000" w:themeColor="text1"/>
          <w:sz w:val="20"/>
          <w:szCs w:val="20"/>
        </w:rPr>
        <w:t xml:space="preserve"> the United Nations Children’s Fund</w:t>
      </w:r>
      <w:r w:rsidRPr="00593EB0">
        <w:rPr>
          <w:rFonts w:ascii="Times New Roman" w:hAnsi="Times New Roman" w:cs="Times New Roman"/>
          <w:color w:val="000000" w:themeColor="text1"/>
          <w:sz w:val="20"/>
          <w:szCs w:val="20"/>
        </w:rPr>
        <w:t xml:space="preserve"> </w:t>
      </w:r>
      <w:r w:rsidR="00120AC0" w:rsidRPr="00593EB0">
        <w:rPr>
          <w:rFonts w:ascii="Times New Roman" w:hAnsi="Times New Roman" w:cs="Times New Roman"/>
          <w:color w:val="000000" w:themeColor="text1"/>
          <w:sz w:val="20"/>
          <w:szCs w:val="20"/>
        </w:rPr>
        <w:t xml:space="preserve">(UNICEF) </w:t>
      </w:r>
      <w:r w:rsidR="00462365" w:rsidRPr="00593EB0">
        <w:rPr>
          <w:rFonts w:ascii="Times New Roman" w:hAnsi="Times New Roman" w:cs="Times New Roman"/>
          <w:color w:val="000000" w:themeColor="text1"/>
          <w:sz w:val="20"/>
          <w:szCs w:val="20"/>
        </w:rPr>
        <w:t>and the Pan American Health Organization</w:t>
      </w:r>
      <w:r w:rsidRPr="00593EB0">
        <w:rPr>
          <w:rFonts w:ascii="Times New Roman" w:hAnsi="Times New Roman" w:cs="Times New Roman"/>
          <w:color w:val="000000" w:themeColor="text1"/>
          <w:sz w:val="20"/>
          <w:szCs w:val="20"/>
        </w:rPr>
        <w:t>/</w:t>
      </w:r>
      <w:r w:rsidR="00462365" w:rsidRPr="00593EB0">
        <w:rPr>
          <w:rFonts w:ascii="Times New Roman" w:hAnsi="Times New Roman" w:cs="Times New Roman"/>
          <w:color w:val="000000" w:themeColor="text1"/>
          <w:sz w:val="20"/>
          <w:szCs w:val="20"/>
        </w:rPr>
        <w:t>World Health Organization</w:t>
      </w:r>
      <w:r w:rsidR="00120AC0" w:rsidRPr="00593EB0">
        <w:rPr>
          <w:rFonts w:ascii="Times New Roman" w:hAnsi="Times New Roman" w:cs="Times New Roman"/>
          <w:color w:val="000000" w:themeColor="text1"/>
          <w:sz w:val="20"/>
          <w:szCs w:val="20"/>
        </w:rPr>
        <w:t xml:space="preserve"> (WHO)</w:t>
      </w:r>
      <w:r w:rsidRPr="00593EB0">
        <w:rPr>
          <w:rFonts w:ascii="Times New Roman" w:hAnsi="Times New Roman" w:cs="Times New Roman"/>
          <w:color w:val="000000" w:themeColor="text1"/>
          <w:sz w:val="20"/>
          <w:szCs w:val="20"/>
        </w:rPr>
        <w:t>. Th</w:t>
      </w:r>
      <w:r w:rsidR="00060AB1" w:rsidRPr="00593EB0">
        <w:rPr>
          <w:rFonts w:ascii="Times New Roman" w:hAnsi="Times New Roman" w:cs="Times New Roman"/>
          <w:color w:val="000000" w:themeColor="text1"/>
          <w:sz w:val="20"/>
          <w:szCs w:val="20"/>
        </w:rPr>
        <w:t>e</w:t>
      </w:r>
      <w:r w:rsidR="00536E77" w:rsidRPr="00593EB0">
        <w:rPr>
          <w:rFonts w:ascii="Times New Roman" w:hAnsi="Times New Roman" w:cs="Times New Roman"/>
          <w:color w:val="000000" w:themeColor="text1"/>
          <w:sz w:val="20"/>
          <w:szCs w:val="20"/>
        </w:rPr>
        <w:t xml:space="preserve"> publications</w:t>
      </w:r>
      <w:r w:rsidRPr="00593EB0">
        <w:rPr>
          <w:rFonts w:ascii="Times New Roman" w:hAnsi="Times New Roman" w:cs="Times New Roman"/>
          <w:color w:val="000000" w:themeColor="text1"/>
          <w:sz w:val="20"/>
          <w:szCs w:val="20"/>
        </w:rPr>
        <w:t xml:space="preserve"> focus on issues relat</w:t>
      </w:r>
      <w:r w:rsidR="00462365" w:rsidRPr="00593EB0">
        <w:rPr>
          <w:rFonts w:ascii="Times New Roman" w:hAnsi="Times New Roman" w:cs="Times New Roman"/>
          <w:color w:val="000000" w:themeColor="text1"/>
          <w:sz w:val="20"/>
          <w:szCs w:val="20"/>
        </w:rPr>
        <w:t xml:space="preserve">ing </w:t>
      </w:r>
      <w:r w:rsidRPr="00593EB0">
        <w:rPr>
          <w:rFonts w:ascii="Times New Roman" w:hAnsi="Times New Roman" w:cs="Times New Roman"/>
          <w:color w:val="000000" w:themeColor="text1"/>
          <w:sz w:val="20"/>
          <w:szCs w:val="20"/>
        </w:rPr>
        <w:t>to COVID-19, poverty eradication, governance, education, climate change, disaster risk reduction, clean water, renewable energy, agro-food, digital finance, environment</w:t>
      </w:r>
      <w:r w:rsidR="00EB2E79">
        <w:rPr>
          <w:rFonts w:ascii="Times New Roman" w:hAnsi="Times New Roman" w:cs="Times New Roman"/>
          <w:color w:val="000000" w:themeColor="text1"/>
          <w:sz w:val="20"/>
          <w:szCs w:val="20"/>
        </w:rPr>
        <w:t>,</w:t>
      </w:r>
      <w:r w:rsidRPr="00593EB0">
        <w:rPr>
          <w:rFonts w:ascii="Times New Roman" w:hAnsi="Times New Roman" w:cs="Times New Roman"/>
          <w:color w:val="000000" w:themeColor="text1"/>
          <w:sz w:val="20"/>
          <w:szCs w:val="20"/>
        </w:rPr>
        <w:t xml:space="preserve"> and inclusiveness, with many centred on LDCs</w:t>
      </w:r>
      <w:r w:rsidR="00462365" w:rsidRPr="00593EB0">
        <w:rPr>
          <w:rFonts w:ascii="Times New Roman" w:hAnsi="Times New Roman" w:cs="Times New Roman"/>
          <w:color w:val="000000" w:themeColor="text1"/>
          <w:sz w:val="20"/>
          <w:szCs w:val="20"/>
        </w:rPr>
        <w:t xml:space="preserve"> and</w:t>
      </w:r>
      <w:r w:rsidRPr="00593EB0">
        <w:rPr>
          <w:rFonts w:ascii="Times New Roman" w:hAnsi="Times New Roman" w:cs="Times New Roman"/>
          <w:color w:val="000000" w:themeColor="text1"/>
          <w:sz w:val="20"/>
          <w:szCs w:val="20"/>
        </w:rPr>
        <w:t xml:space="preserve"> SIDS. The</w:t>
      </w:r>
      <w:r w:rsidR="00462365" w:rsidRPr="00593EB0">
        <w:rPr>
          <w:rFonts w:ascii="Times New Roman" w:hAnsi="Times New Roman" w:cs="Times New Roman"/>
          <w:color w:val="000000" w:themeColor="text1"/>
          <w:sz w:val="20"/>
          <w:szCs w:val="20"/>
        </w:rPr>
        <w:t>y</w:t>
      </w:r>
      <w:r w:rsidRPr="00593EB0">
        <w:rPr>
          <w:rFonts w:ascii="Times New Roman" w:hAnsi="Times New Roman" w:cs="Times New Roman"/>
          <w:color w:val="000000" w:themeColor="text1"/>
          <w:sz w:val="20"/>
          <w:szCs w:val="20"/>
        </w:rPr>
        <w:t xml:space="preserve"> include the following:  </w:t>
      </w:r>
    </w:p>
    <w:p w14:paraId="297FFAEF" w14:textId="0E9A77FB" w:rsidR="00E97B02" w:rsidRPr="00593EB0" w:rsidRDefault="00E97B02" w:rsidP="00E46385">
      <w:pPr>
        <w:pStyle w:val="ListParagraph"/>
        <w:jc w:val="both"/>
        <w:rPr>
          <w:rFonts w:ascii="Times New Roman" w:hAnsi="Times New Roman" w:cs="Times New Roman"/>
          <w:color w:val="000000" w:themeColor="text1"/>
          <w:sz w:val="20"/>
          <w:szCs w:val="20"/>
        </w:rPr>
      </w:pPr>
    </w:p>
    <w:p w14:paraId="71245289" w14:textId="3701DAE0" w:rsidR="006743B0" w:rsidRPr="00593EB0" w:rsidRDefault="00E97B02" w:rsidP="00A7455E">
      <w:pPr>
        <w:pStyle w:val="ListParagraph"/>
        <w:numPr>
          <w:ilvl w:val="0"/>
          <w:numId w:val="6"/>
        </w:numPr>
        <w:spacing w:after="0" w:line="240" w:lineRule="auto"/>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rPr>
        <w:t xml:space="preserve">In keeping with commitments </w:t>
      </w:r>
      <w:r w:rsidR="00462365" w:rsidRPr="00593EB0">
        <w:rPr>
          <w:rFonts w:ascii="Times New Roman" w:hAnsi="Times New Roman" w:cs="Times New Roman"/>
          <w:color w:val="000000" w:themeColor="text1"/>
          <w:sz w:val="20"/>
          <w:szCs w:val="20"/>
        </w:rPr>
        <w:t>included</w:t>
      </w:r>
      <w:r w:rsidRPr="00593EB0">
        <w:rPr>
          <w:rFonts w:ascii="Times New Roman" w:hAnsi="Times New Roman" w:cs="Times New Roman"/>
          <w:color w:val="000000" w:themeColor="text1"/>
          <w:sz w:val="20"/>
          <w:szCs w:val="20"/>
        </w:rPr>
        <w:t xml:space="preserve"> in the MCO implementation roadmap</w:t>
      </w:r>
      <w:r w:rsidR="00D366D9" w:rsidRPr="00593EB0">
        <w:rPr>
          <w:rFonts w:ascii="Times New Roman" w:hAnsi="Times New Roman" w:cs="Times New Roman"/>
          <w:color w:val="000000" w:themeColor="text1"/>
          <w:sz w:val="20"/>
          <w:szCs w:val="20"/>
        </w:rPr>
        <w:t xml:space="preserve"> that was</w:t>
      </w:r>
      <w:r w:rsidRPr="00593EB0">
        <w:rPr>
          <w:rFonts w:ascii="Times New Roman" w:hAnsi="Times New Roman" w:cs="Times New Roman"/>
          <w:color w:val="000000" w:themeColor="text1"/>
          <w:sz w:val="20"/>
          <w:szCs w:val="20"/>
        </w:rPr>
        <w:t xml:space="preserve"> developed by UNSDG to foster </w:t>
      </w:r>
      <w:r w:rsidR="00D366D9" w:rsidRPr="00593EB0">
        <w:rPr>
          <w:rFonts w:ascii="Times New Roman" w:hAnsi="Times New Roman" w:cs="Times New Roman"/>
          <w:color w:val="000000" w:themeColor="text1"/>
          <w:sz w:val="20"/>
          <w:szCs w:val="20"/>
        </w:rPr>
        <w:t>South-South cooperation</w:t>
      </w:r>
      <w:r w:rsidRPr="00593EB0">
        <w:rPr>
          <w:rFonts w:ascii="Times New Roman" w:hAnsi="Times New Roman" w:cs="Times New Roman"/>
          <w:color w:val="000000" w:themeColor="text1"/>
          <w:sz w:val="20"/>
          <w:szCs w:val="20"/>
        </w:rPr>
        <w:t xml:space="preserve"> and cross-regional learning through the mapping and sharing of good practices relevant for SIDS, UNOSSC worked with UN</w:t>
      </w:r>
      <w:r w:rsidR="00D366D9" w:rsidRPr="00593EB0">
        <w:rPr>
          <w:rFonts w:ascii="Times New Roman" w:hAnsi="Times New Roman" w:cs="Times New Roman"/>
          <w:color w:val="000000" w:themeColor="text1"/>
          <w:sz w:val="20"/>
          <w:szCs w:val="20"/>
        </w:rPr>
        <w:t>-</w:t>
      </w:r>
      <w:r w:rsidRPr="00593EB0">
        <w:rPr>
          <w:rFonts w:ascii="Times New Roman" w:hAnsi="Times New Roman" w:cs="Times New Roman"/>
          <w:color w:val="000000" w:themeColor="text1"/>
          <w:sz w:val="20"/>
          <w:szCs w:val="20"/>
        </w:rPr>
        <w:t xml:space="preserve">OHRLLS in documenting good practices that are relevant to the implementation of the SDGs as well as the </w:t>
      </w:r>
      <w:r w:rsidR="00D366D9" w:rsidRPr="00593EB0">
        <w:rPr>
          <w:rFonts w:ascii="Times New Roman" w:hAnsi="Times New Roman" w:cs="Times New Roman"/>
          <w:color w:val="000000" w:themeColor="text1"/>
          <w:sz w:val="20"/>
          <w:szCs w:val="20"/>
        </w:rPr>
        <w:t>SIDS Accelerated Modalities of Action (</w:t>
      </w:r>
      <w:r w:rsidRPr="00593EB0">
        <w:rPr>
          <w:rFonts w:ascii="Times New Roman" w:hAnsi="Times New Roman" w:cs="Times New Roman"/>
          <w:color w:val="000000" w:themeColor="text1"/>
          <w:sz w:val="20"/>
          <w:szCs w:val="20"/>
        </w:rPr>
        <w:t>SAMOA</w:t>
      </w:r>
      <w:r w:rsidR="00D366D9" w:rsidRPr="00593EB0">
        <w:rPr>
          <w:rFonts w:ascii="Times New Roman" w:hAnsi="Times New Roman" w:cs="Times New Roman"/>
          <w:color w:val="000000" w:themeColor="text1"/>
          <w:sz w:val="20"/>
          <w:szCs w:val="20"/>
        </w:rPr>
        <w:t>)</w:t>
      </w:r>
      <w:r w:rsidRPr="00593EB0">
        <w:rPr>
          <w:rFonts w:ascii="Times New Roman" w:hAnsi="Times New Roman" w:cs="Times New Roman"/>
          <w:color w:val="000000" w:themeColor="text1"/>
          <w:sz w:val="20"/>
          <w:szCs w:val="20"/>
        </w:rPr>
        <w:t xml:space="preserve"> Pathway priorities in th</w:t>
      </w:r>
      <w:r w:rsidR="00D366D9" w:rsidRPr="00593EB0">
        <w:rPr>
          <w:rFonts w:ascii="Times New Roman" w:hAnsi="Times New Roman" w:cs="Times New Roman"/>
          <w:color w:val="000000" w:themeColor="text1"/>
          <w:sz w:val="20"/>
          <w:szCs w:val="20"/>
        </w:rPr>
        <w:t>o</w:t>
      </w:r>
      <w:r w:rsidRPr="00593EB0">
        <w:rPr>
          <w:rFonts w:ascii="Times New Roman" w:hAnsi="Times New Roman" w:cs="Times New Roman"/>
          <w:color w:val="000000" w:themeColor="text1"/>
          <w:sz w:val="20"/>
          <w:szCs w:val="20"/>
        </w:rPr>
        <w:t xml:space="preserve">se countries.  The </w:t>
      </w:r>
      <w:r w:rsidR="006743B0" w:rsidRPr="00593EB0">
        <w:rPr>
          <w:rFonts w:ascii="Times New Roman" w:hAnsi="Times New Roman" w:cs="Times New Roman"/>
          <w:color w:val="000000" w:themeColor="text1"/>
          <w:sz w:val="20"/>
          <w:szCs w:val="20"/>
        </w:rPr>
        <w:t xml:space="preserve">resulting </w:t>
      </w:r>
      <w:r w:rsidRPr="00593EB0">
        <w:rPr>
          <w:rFonts w:ascii="Times New Roman" w:hAnsi="Times New Roman" w:cs="Times New Roman"/>
          <w:color w:val="000000" w:themeColor="text1"/>
          <w:sz w:val="20"/>
          <w:szCs w:val="20"/>
        </w:rPr>
        <w:t>publication</w:t>
      </w:r>
      <w:r w:rsidR="006743B0" w:rsidRPr="00593EB0">
        <w:rPr>
          <w:rFonts w:ascii="Times New Roman" w:hAnsi="Times New Roman" w:cs="Times New Roman"/>
          <w:color w:val="000000" w:themeColor="text1"/>
          <w:sz w:val="20"/>
          <w:szCs w:val="20"/>
        </w:rPr>
        <w:t>,</w:t>
      </w:r>
      <w:r w:rsidRPr="00593EB0">
        <w:rPr>
          <w:rFonts w:ascii="Times New Roman" w:hAnsi="Times New Roman" w:cs="Times New Roman"/>
          <w:color w:val="000000" w:themeColor="text1"/>
          <w:sz w:val="20"/>
          <w:szCs w:val="20"/>
        </w:rPr>
        <w:t xml:space="preserve"> titled </w:t>
      </w:r>
      <w:hyperlink r:id="rId20" w:tgtFrame="_blank" w:history="1">
        <w:r w:rsidRPr="00593EB0">
          <w:rPr>
            <w:rStyle w:val="Hyperlink"/>
            <w:rFonts w:ascii="Times New Roman" w:hAnsi="Times New Roman" w:cs="Times New Roman"/>
            <w:i/>
            <w:iCs/>
            <w:color w:val="000000" w:themeColor="text1"/>
            <w:sz w:val="20"/>
            <w:szCs w:val="20"/>
            <w:u w:val="none"/>
          </w:rPr>
          <w:t>Good Practices in South-South and Triangular Cooperation for Sustainable Development in SIDS</w:t>
        </w:r>
        <w:r w:rsidR="006743B0" w:rsidRPr="00593EB0">
          <w:rPr>
            <w:rStyle w:val="Hyperlink"/>
            <w:rFonts w:ascii="Times New Roman" w:hAnsi="Times New Roman" w:cs="Times New Roman"/>
            <w:i/>
            <w:iCs/>
            <w:color w:val="000000" w:themeColor="text1"/>
            <w:sz w:val="20"/>
            <w:szCs w:val="20"/>
            <w:u w:val="none"/>
          </w:rPr>
          <w:t>:</w:t>
        </w:r>
        <w:r w:rsidRPr="00593EB0">
          <w:rPr>
            <w:rStyle w:val="Hyperlink"/>
            <w:rFonts w:ascii="Times New Roman" w:hAnsi="Times New Roman" w:cs="Times New Roman"/>
            <w:i/>
            <w:iCs/>
            <w:color w:val="000000" w:themeColor="text1"/>
            <w:sz w:val="20"/>
            <w:szCs w:val="20"/>
            <w:u w:val="none"/>
          </w:rPr>
          <w:t xml:space="preserve"> Advancing the SAMOA Pathway and Achieving Sustainable Recovery</w:t>
        </w:r>
      </w:hyperlink>
      <w:r w:rsidR="006743B0" w:rsidRPr="00593EB0">
        <w:rPr>
          <w:rFonts w:ascii="Times New Roman" w:hAnsi="Times New Roman" w:cs="Times New Roman"/>
          <w:color w:val="000000" w:themeColor="text1"/>
          <w:sz w:val="20"/>
          <w:szCs w:val="20"/>
        </w:rPr>
        <w:t>, aims</w:t>
      </w:r>
      <w:r w:rsidRPr="00593EB0">
        <w:rPr>
          <w:rFonts w:ascii="Times New Roman" w:hAnsi="Times New Roman" w:cs="Times New Roman"/>
          <w:color w:val="000000" w:themeColor="text1"/>
          <w:sz w:val="20"/>
          <w:szCs w:val="20"/>
        </w:rPr>
        <w:t xml:space="preserve"> to facilitate and promote peer learning and collective efforts among SIDS and their development partners in addressing SIDS special development challenges and building resilience. The publication</w:t>
      </w:r>
      <w:r w:rsidR="006743B0" w:rsidRPr="00593EB0">
        <w:rPr>
          <w:rFonts w:ascii="Times New Roman" w:hAnsi="Times New Roman" w:cs="Times New Roman"/>
          <w:color w:val="000000" w:themeColor="text1"/>
          <w:sz w:val="20"/>
          <w:szCs w:val="20"/>
        </w:rPr>
        <w:t xml:space="preserve">, which describes over 50 good practices, </w:t>
      </w:r>
      <w:r w:rsidRPr="00593EB0">
        <w:rPr>
          <w:rFonts w:ascii="Times New Roman" w:hAnsi="Times New Roman" w:cs="Times New Roman"/>
          <w:color w:val="000000" w:themeColor="text1"/>
          <w:sz w:val="20"/>
          <w:szCs w:val="20"/>
        </w:rPr>
        <w:t xml:space="preserve">was launched at a </w:t>
      </w:r>
      <w:hyperlink r:id="rId21" w:tgtFrame="_blank" w:history="1">
        <w:r w:rsidRPr="00F37CC3">
          <w:rPr>
            <w:rStyle w:val="Hyperlink"/>
            <w:rFonts w:ascii="Times New Roman" w:hAnsi="Times New Roman" w:cs="Times New Roman"/>
            <w:sz w:val="20"/>
            <w:szCs w:val="20"/>
          </w:rPr>
          <w:t xml:space="preserve">high-level event during the </w:t>
        </w:r>
        <w:r w:rsidR="00F37CC3" w:rsidRPr="00F37CC3">
          <w:rPr>
            <w:rStyle w:val="Hyperlink"/>
            <w:rFonts w:ascii="Times New Roman" w:hAnsi="Times New Roman" w:cs="Times New Roman"/>
            <w:sz w:val="20"/>
            <w:szCs w:val="20"/>
          </w:rPr>
          <w:t>United Nations High-level Political Forum on Sustainable Development (HLPF)</w:t>
        </w:r>
        <w:r w:rsidR="00F37CC3">
          <w:rPr>
            <w:rStyle w:val="Hyperlink"/>
            <w:rFonts w:ascii="Times New Roman" w:hAnsi="Times New Roman" w:cs="Times New Roman"/>
            <w:sz w:val="20"/>
            <w:szCs w:val="20"/>
          </w:rPr>
          <w:t xml:space="preserve"> in 2021.</w:t>
        </w:r>
      </w:hyperlink>
    </w:p>
    <w:p w14:paraId="2DCA74F2" w14:textId="748A1A6A" w:rsidR="00E97B02" w:rsidRPr="00593EB0" w:rsidRDefault="00E97B02" w:rsidP="00A7455E">
      <w:pPr>
        <w:pStyle w:val="ListParagraph"/>
        <w:spacing w:after="0" w:line="240" w:lineRule="auto"/>
        <w:ind w:left="1080"/>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rPr>
        <w:t xml:space="preserve"> </w:t>
      </w:r>
    </w:p>
    <w:p w14:paraId="590521DC" w14:textId="2B0BA607" w:rsidR="00780693" w:rsidRPr="00593EB0" w:rsidRDefault="00120AC0" w:rsidP="00A7455E">
      <w:pPr>
        <w:pStyle w:val="ListParagraph"/>
        <w:numPr>
          <w:ilvl w:val="0"/>
          <w:numId w:val="6"/>
        </w:numPr>
        <w:spacing w:after="0" w:line="240" w:lineRule="auto"/>
        <w:jc w:val="both"/>
        <w:rPr>
          <w:rFonts w:ascii="Times New Roman" w:hAnsi="Times New Roman" w:cs="Times New Roman"/>
          <w:color w:val="000000" w:themeColor="text1"/>
          <w:sz w:val="20"/>
          <w:szCs w:val="20"/>
          <w:lang w:val="en-GB"/>
        </w:rPr>
      </w:pPr>
      <w:r w:rsidRPr="00593EB0">
        <w:rPr>
          <w:rFonts w:ascii="Times New Roman" w:hAnsi="Times New Roman" w:cs="Times New Roman"/>
          <w:color w:val="000000" w:themeColor="text1"/>
          <w:sz w:val="20"/>
          <w:szCs w:val="20"/>
          <w:lang w:val="en-GB"/>
        </w:rPr>
        <w:t xml:space="preserve">With </w:t>
      </w:r>
      <w:r w:rsidR="00E97B02" w:rsidRPr="00593EB0">
        <w:rPr>
          <w:rFonts w:ascii="Times New Roman" w:hAnsi="Times New Roman" w:cs="Times New Roman"/>
          <w:color w:val="000000" w:themeColor="text1"/>
          <w:sz w:val="20"/>
          <w:szCs w:val="20"/>
          <w:lang w:val="en-GB"/>
        </w:rPr>
        <w:t xml:space="preserve">regard to support to LDCs, </w:t>
      </w:r>
      <w:r w:rsidR="00436E70" w:rsidRPr="00593EB0">
        <w:rPr>
          <w:rFonts w:ascii="Times New Roman" w:hAnsi="Times New Roman" w:cs="Times New Roman"/>
          <w:color w:val="000000" w:themeColor="text1"/>
          <w:sz w:val="20"/>
          <w:szCs w:val="20"/>
          <w:lang w:val="en-GB"/>
        </w:rPr>
        <w:t>UNOSSC</w:t>
      </w:r>
      <w:r w:rsidR="00E97B02" w:rsidRPr="00593EB0">
        <w:rPr>
          <w:rFonts w:ascii="Times New Roman" w:hAnsi="Times New Roman" w:cs="Times New Roman"/>
          <w:color w:val="000000" w:themeColor="text1"/>
          <w:sz w:val="20"/>
          <w:szCs w:val="20"/>
          <w:lang w:val="en-GB"/>
        </w:rPr>
        <w:t xml:space="preserve"> partnered with UN</w:t>
      </w:r>
      <w:r w:rsidR="006743B0" w:rsidRPr="00593EB0">
        <w:rPr>
          <w:rFonts w:ascii="Times New Roman" w:hAnsi="Times New Roman" w:cs="Times New Roman"/>
          <w:color w:val="000000" w:themeColor="text1"/>
          <w:sz w:val="20"/>
          <w:szCs w:val="20"/>
          <w:lang w:val="en-GB"/>
        </w:rPr>
        <w:t>-</w:t>
      </w:r>
      <w:r w:rsidR="00E97B02" w:rsidRPr="00593EB0">
        <w:rPr>
          <w:rFonts w:ascii="Times New Roman" w:hAnsi="Times New Roman" w:cs="Times New Roman"/>
          <w:color w:val="000000" w:themeColor="text1"/>
          <w:sz w:val="20"/>
          <w:szCs w:val="20"/>
          <w:lang w:val="en-GB"/>
        </w:rPr>
        <w:t>OHRLLS, UNCDF and Qatar (</w:t>
      </w:r>
      <w:r w:rsidR="006743B0" w:rsidRPr="00593EB0">
        <w:rPr>
          <w:rFonts w:ascii="Times New Roman" w:hAnsi="Times New Roman" w:cs="Times New Roman"/>
          <w:color w:val="000000" w:themeColor="text1"/>
          <w:sz w:val="20"/>
          <w:szCs w:val="20"/>
          <w:lang w:val="en-GB"/>
        </w:rPr>
        <w:t xml:space="preserve">the </w:t>
      </w:r>
      <w:r w:rsidR="00E97B02" w:rsidRPr="00593EB0">
        <w:rPr>
          <w:rFonts w:ascii="Times New Roman" w:hAnsi="Times New Roman" w:cs="Times New Roman"/>
          <w:color w:val="000000" w:themeColor="text1"/>
          <w:sz w:val="20"/>
          <w:szCs w:val="20"/>
          <w:lang w:val="en-GB"/>
        </w:rPr>
        <w:t xml:space="preserve">Qatar </w:t>
      </w:r>
      <w:r w:rsidR="006743B0" w:rsidRPr="00593EB0">
        <w:rPr>
          <w:rFonts w:ascii="Times New Roman" w:hAnsi="Times New Roman" w:cs="Times New Roman"/>
          <w:color w:val="000000" w:themeColor="text1"/>
          <w:sz w:val="20"/>
          <w:szCs w:val="20"/>
          <w:lang w:val="en-GB"/>
        </w:rPr>
        <w:t>F</w:t>
      </w:r>
      <w:r w:rsidR="00E97B02" w:rsidRPr="00593EB0">
        <w:rPr>
          <w:rFonts w:ascii="Times New Roman" w:hAnsi="Times New Roman" w:cs="Times New Roman"/>
          <w:color w:val="000000" w:themeColor="text1"/>
          <w:sz w:val="20"/>
          <w:szCs w:val="20"/>
          <w:lang w:val="en-GB"/>
        </w:rPr>
        <w:t>und for Development) in mapping good practices centring on the</w:t>
      </w:r>
      <w:r w:rsidR="00780693" w:rsidRPr="00593EB0">
        <w:rPr>
          <w:rFonts w:ascii="Times New Roman" w:hAnsi="Times New Roman" w:cs="Times New Roman"/>
          <w:color w:val="000000" w:themeColor="text1"/>
          <w:sz w:val="20"/>
          <w:szCs w:val="20"/>
          <w:lang w:val="en-GB"/>
        </w:rPr>
        <w:t xml:space="preserve"> priorities of the </w:t>
      </w:r>
      <w:r w:rsidR="00E97B02" w:rsidRPr="00593EB0">
        <w:rPr>
          <w:rFonts w:ascii="Times New Roman" w:hAnsi="Times New Roman" w:cs="Times New Roman"/>
          <w:color w:val="000000" w:themeColor="text1"/>
          <w:sz w:val="20"/>
          <w:szCs w:val="20"/>
          <w:lang w:val="en-GB"/>
        </w:rPr>
        <w:t>Istanbul Programme of Action</w:t>
      </w:r>
      <w:r w:rsidR="00780693" w:rsidRPr="00593EB0">
        <w:rPr>
          <w:rFonts w:ascii="Times New Roman" w:hAnsi="Times New Roman" w:cs="Times New Roman"/>
          <w:color w:val="333333"/>
          <w:sz w:val="20"/>
          <w:szCs w:val="20"/>
          <w:shd w:val="clear" w:color="auto" w:fill="F5F5F5"/>
        </w:rPr>
        <w:t xml:space="preserve"> </w:t>
      </w:r>
      <w:r w:rsidR="00780693" w:rsidRPr="00593EB0">
        <w:rPr>
          <w:rFonts w:ascii="Times New Roman" w:hAnsi="Times New Roman" w:cs="Times New Roman"/>
          <w:color w:val="000000" w:themeColor="text1"/>
          <w:sz w:val="20"/>
          <w:szCs w:val="20"/>
          <w:lang w:val="en-GB"/>
        </w:rPr>
        <w:t>for the Least Developed Countries for the Decade 2011–2020</w:t>
      </w:r>
      <w:r w:rsidR="00E97B02" w:rsidRPr="00593EB0">
        <w:rPr>
          <w:rFonts w:ascii="Times New Roman" w:hAnsi="Times New Roman" w:cs="Times New Roman"/>
          <w:color w:val="000000" w:themeColor="text1"/>
          <w:sz w:val="20"/>
          <w:szCs w:val="20"/>
          <w:lang w:val="en-GB"/>
        </w:rPr>
        <w:t xml:space="preserve"> and the implementation of the SDGs in LDCs. </w:t>
      </w:r>
      <w:r w:rsidR="00436E70" w:rsidRPr="00593EB0">
        <w:rPr>
          <w:rFonts w:ascii="Times New Roman" w:hAnsi="Times New Roman" w:cs="Times New Roman"/>
          <w:color w:val="000000" w:themeColor="text1"/>
          <w:sz w:val="20"/>
          <w:szCs w:val="20"/>
          <w:lang w:val="en-GB"/>
        </w:rPr>
        <w:t>The j</w:t>
      </w:r>
      <w:r w:rsidR="00E97B02" w:rsidRPr="00593EB0">
        <w:rPr>
          <w:rFonts w:ascii="Times New Roman" w:hAnsi="Times New Roman" w:cs="Times New Roman"/>
          <w:color w:val="000000" w:themeColor="text1"/>
          <w:sz w:val="20"/>
          <w:szCs w:val="20"/>
          <w:lang w:val="en-GB"/>
        </w:rPr>
        <w:t>oint work demonstrate</w:t>
      </w:r>
      <w:r w:rsidR="00436E70" w:rsidRPr="00593EB0">
        <w:rPr>
          <w:rFonts w:ascii="Times New Roman" w:hAnsi="Times New Roman" w:cs="Times New Roman"/>
          <w:color w:val="000000" w:themeColor="text1"/>
          <w:sz w:val="20"/>
          <w:szCs w:val="20"/>
          <w:lang w:val="en-GB"/>
        </w:rPr>
        <w:t>d</w:t>
      </w:r>
      <w:r w:rsidR="00E97B02" w:rsidRPr="00593EB0">
        <w:rPr>
          <w:rFonts w:ascii="Times New Roman" w:hAnsi="Times New Roman" w:cs="Times New Roman"/>
          <w:color w:val="000000" w:themeColor="text1"/>
          <w:sz w:val="20"/>
          <w:szCs w:val="20"/>
          <w:lang w:val="en-GB"/>
        </w:rPr>
        <w:t xml:space="preserve"> the potential of South-South and triangular cooperation in LDCs to attain the objectives of supporting national and regional development efforts, strengthening institutional and technical capacities</w:t>
      </w:r>
      <w:r w:rsidR="00780693" w:rsidRPr="00593EB0">
        <w:rPr>
          <w:rFonts w:ascii="Times New Roman" w:hAnsi="Times New Roman" w:cs="Times New Roman"/>
          <w:color w:val="000000" w:themeColor="text1"/>
          <w:sz w:val="20"/>
          <w:szCs w:val="20"/>
          <w:lang w:val="en-GB"/>
        </w:rPr>
        <w:t>,</w:t>
      </w:r>
      <w:r w:rsidR="00E97B02" w:rsidRPr="00593EB0">
        <w:rPr>
          <w:rFonts w:ascii="Times New Roman" w:hAnsi="Times New Roman" w:cs="Times New Roman"/>
          <w:color w:val="000000" w:themeColor="text1"/>
          <w:sz w:val="20"/>
          <w:szCs w:val="20"/>
          <w:lang w:val="en-GB"/>
        </w:rPr>
        <w:t xml:space="preserve"> and improving the exchange of experience</w:t>
      </w:r>
      <w:r w:rsidR="00780693" w:rsidRPr="00593EB0">
        <w:rPr>
          <w:rFonts w:ascii="Times New Roman" w:hAnsi="Times New Roman" w:cs="Times New Roman"/>
          <w:color w:val="000000" w:themeColor="text1"/>
          <w:sz w:val="20"/>
          <w:szCs w:val="20"/>
          <w:lang w:val="en-GB"/>
        </w:rPr>
        <w:t>s</w:t>
      </w:r>
      <w:r w:rsidR="00E97B02" w:rsidRPr="00593EB0">
        <w:rPr>
          <w:rFonts w:ascii="Times New Roman" w:hAnsi="Times New Roman" w:cs="Times New Roman"/>
          <w:color w:val="000000" w:themeColor="text1"/>
          <w:sz w:val="20"/>
          <w:szCs w:val="20"/>
          <w:lang w:val="en-GB"/>
        </w:rPr>
        <w:t xml:space="preserve"> and know-how. It also aim</w:t>
      </w:r>
      <w:r w:rsidR="00780693" w:rsidRPr="00593EB0">
        <w:rPr>
          <w:rFonts w:ascii="Times New Roman" w:hAnsi="Times New Roman" w:cs="Times New Roman"/>
          <w:color w:val="000000" w:themeColor="text1"/>
          <w:sz w:val="20"/>
          <w:szCs w:val="20"/>
          <w:lang w:val="en-GB"/>
        </w:rPr>
        <w:t>ed</w:t>
      </w:r>
      <w:r w:rsidR="00E97B02" w:rsidRPr="00593EB0">
        <w:rPr>
          <w:rFonts w:ascii="Times New Roman" w:hAnsi="Times New Roman" w:cs="Times New Roman"/>
          <w:color w:val="000000" w:themeColor="text1"/>
          <w:sz w:val="20"/>
          <w:szCs w:val="20"/>
          <w:lang w:val="en-GB"/>
        </w:rPr>
        <w:t xml:space="preserve"> to facilitate and promote peer and cross-regional learning and collective efforts among LDCs and their development partners in addressing LDC special development challenges and building resilience.</w:t>
      </w:r>
    </w:p>
    <w:p w14:paraId="3E5B559D" w14:textId="7F737F6B" w:rsidR="00E97B02" w:rsidRPr="00593EB0" w:rsidRDefault="00E97B02" w:rsidP="00A7455E">
      <w:pPr>
        <w:pStyle w:val="ListParagraph"/>
        <w:spacing w:after="0" w:line="240" w:lineRule="auto"/>
        <w:ind w:left="1080"/>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lang w:val="en-GB"/>
        </w:rPr>
        <w:t xml:space="preserve"> </w:t>
      </w:r>
    </w:p>
    <w:p w14:paraId="12B70AEF" w14:textId="19ADA991" w:rsidR="00780693" w:rsidRPr="00593EB0" w:rsidRDefault="005A4217" w:rsidP="00A7455E">
      <w:pPr>
        <w:pStyle w:val="ListParagraph"/>
        <w:numPr>
          <w:ilvl w:val="0"/>
          <w:numId w:val="6"/>
        </w:numPr>
        <w:spacing w:after="0" w:line="240" w:lineRule="auto"/>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lang w:val="en-GB"/>
        </w:rPr>
        <w:t>T</w:t>
      </w:r>
      <w:r w:rsidR="00E97B02" w:rsidRPr="00593EB0">
        <w:rPr>
          <w:rFonts w:ascii="Times New Roman" w:hAnsi="Times New Roman" w:cs="Times New Roman"/>
          <w:color w:val="000000" w:themeColor="text1"/>
          <w:sz w:val="20"/>
          <w:szCs w:val="20"/>
          <w:lang w:val="en-GB"/>
        </w:rPr>
        <w:t xml:space="preserve">he </w:t>
      </w:r>
      <w:r w:rsidR="00F656DB" w:rsidRPr="00593EB0">
        <w:rPr>
          <w:rFonts w:ascii="Times New Roman" w:hAnsi="Times New Roman" w:cs="Times New Roman"/>
          <w:color w:val="000000" w:themeColor="text1"/>
          <w:sz w:val="20"/>
          <w:szCs w:val="20"/>
          <w:lang w:val="en-GB"/>
        </w:rPr>
        <w:t>Office</w:t>
      </w:r>
      <w:r w:rsidR="00E97B02" w:rsidRPr="00593EB0">
        <w:rPr>
          <w:rFonts w:ascii="Times New Roman" w:hAnsi="Times New Roman" w:cs="Times New Roman"/>
          <w:color w:val="000000" w:themeColor="text1"/>
          <w:sz w:val="20"/>
          <w:szCs w:val="20"/>
          <w:lang w:val="en-GB"/>
        </w:rPr>
        <w:t xml:space="preserve"> worked with</w:t>
      </w:r>
      <w:r w:rsidR="00E97B02" w:rsidRPr="00593EB0">
        <w:rPr>
          <w:rFonts w:ascii="Times New Roman" w:hAnsi="Times New Roman" w:cs="Times New Roman"/>
          <w:color w:val="000000" w:themeColor="text1"/>
          <w:sz w:val="20"/>
          <w:szCs w:val="20"/>
        </w:rPr>
        <w:t xml:space="preserve"> UNDP to develop an </w:t>
      </w:r>
      <w:r w:rsidR="00AE253E" w:rsidRPr="00593EB0">
        <w:rPr>
          <w:rFonts w:ascii="Times New Roman" w:hAnsi="Times New Roman" w:cs="Times New Roman"/>
          <w:color w:val="000000" w:themeColor="text1"/>
          <w:sz w:val="20"/>
          <w:szCs w:val="20"/>
        </w:rPr>
        <w:t>Africa-focused</w:t>
      </w:r>
      <w:r w:rsidR="00E97B02" w:rsidRPr="00593EB0">
        <w:rPr>
          <w:rFonts w:ascii="Times New Roman" w:hAnsi="Times New Roman" w:cs="Times New Roman"/>
          <w:color w:val="000000" w:themeColor="text1"/>
          <w:sz w:val="20"/>
          <w:szCs w:val="20"/>
        </w:rPr>
        <w:t xml:space="preserve"> good</w:t>
      </w:r>
      <w:r w:rsidR="00B62C4B" w:rsidRPr="00593EB0">
        <w:rPr>
          <w:rFonts w:ascii="Times New Roman" w:hAnsi="Times New Roman" w:cs="Times New Roman"/>
          <w:color w:val="000000" w:themeColor="text1"/>
          <w:sz w:val="20"/>
          <w:szCs w:val="20"/>
        </w:rPr>
        <w:t>-</w:t>
      </w:r>
      <w:r w:rsidR="00E97B02" w:rsidRPr="00593EB0">
        <w:rPr>
          <w:rFonts w:ascii="Times New Roman" w:hAnsi="Times New Roman" w:cs="Times New Roman"/>
          <w:color w:val="000000" w:themeColor="text1"/>
          <w:sz w:val="20"/>
          <w:szCs w:val="20"/>
        </w:rPr>
        <w:t>practices publication</w:t>
      </w:r>
      <w:r w:rsidR="00B62C4B" w:rsidRPr="00593EB0">
        <w:rPr>
          <w:rFonts w:ascii="Times New Roman" w:hAnsi="Times New Roman" w:cs="Times New Roman"/>
          <w:color w:val="000000" w:themeColor="text1"/>
          <w:sz w:val="20"/>
          <w:szCs w:val="20"/>
        </w:rPr>
        <w:t>,</w:t>
      </w:r>
      <w:r w:rsidR="00E97B02" w:rsidRPr="00593EB0">
        <w:rPr>
          <w:rFonts w:ascii="Times New Roman" w:hAnsi="Times New Roman" w:cs="Times New Roman"/>
          <w:color w:val="000000" w:themeColor="text1"/>
          <w:sz w:val="20"/>
          <w:szCs w:val="20"/>
        </w:rPr>
        <w:t xml:space="preserve"> </w:t>
      </w:r>
      <w:hyperlink r:id="rId22" w:tgtFrame="_blank" w:history="1">
        <w:r w:rsidR="00E97B02" w:rsidRPr="00593EB0">
          <w:rPr>
            <w:rStyle w:val="Hyperlink"/>
            <w:rFonts w:ascii="Times New Roman" w:hAnsi="Times New Roman" w:cs="Times New Roman"/>
            <w:i/>
            <w:iCs/>
            <w:color w:val="000000" w:themeColor="text1"/>
            <w:sz w:val="20"/>
            <w:szCs w:val="20"/>
            <w:u w:val="none"/>
          </w:rPr>
          <w:t xml:space="preserve">Good Practices in South-South and Triangular Cooperation: Scaling </w:t>
        </w:r>
        <w:r w:rsidR="00120AC0" w:rsidRPr="00593EB0">
          <w:rPr>
            <w:rStyle w:val="Hyperlink"/>
            <w:rFonts w:ascii="Times New Roman" w:hAnsi="Times New Roman" w:cs="Times New Roman"/>
            <w:i/>
            <w:iCs/>
            <w:color w:val="000000" w:themeColor="text1"/>
            <w:sz w:val="20"/>
            <w:szCs w:val="20"/>
            <w:u w:val="none"/>
          </w:rPr>
          <w:t>U</w:t>
        </w:r>
        <w:r w:rsidR="00E97B02" w:rsidRPr="00593EB0">
          <w:rPr>
            <w:rStyle w:val="Hyperlink"/>
            <w:rFonts w:ascii="Times New Roman" w:hAnsi="Times New Roman" w:cs="Times New Roman"/>
            <w:i/>
            <w:iCs/>
            <w:color w:val="000000" w:themeColor="text1"/>
            <w:sz w:val="20"/>
            <w:szCs w:val="20"/>
            <w:u w:val="none"/>
          </w:rPr>
          <w:t>p Made-in-Africa Solutions</w:t>
        </w:r>
      </w:hyperlink>
      <w:r w:rsidR="00B62C4B" w:rsidRPr="00593EB0">
        <w:rPr>
          <w:rStyle w:val="Hyperlink"/>
          <w:rFonts w:ascii="Times New Roman" w:hAnsi="Times New Roman" w:cs="Times New Roman"/>
          <w:i/>
          <w:iCs/>
          <w:color w:val="000000" w:themeColor="text1"/>
          <w:sz w:val="20"/>
          <w:szCs w:val="20"/>
          <w:u w:val="none"/>
        </w:rPr>
        <w:t>,</w:t>
      </w:r>
      <w:r w:rsidR="00B62C4B" w:rsidRPr="00593EB0">
        <w:rPr>
          <w:rFonts w:ascii="Times New Roman" w:hAnsi="Times New Roman" w:cs="Times New Roman"/>
          <w:b/>
          <w:color w:val="000000" w:themeColor="text1"/>
          <w:sz w:val="20"/>
          <w:szCs w:val="20"/>
        </w:rPr>
        <w:t xml:space="preserve"> </w:t>
      </w:r>
      <w:r w:rsidR="00E97B02" w:rsidRPr="00593EB0">
        <w:rPr>
          <w:rFonts w:ascii="Times New Roman" w:hAnsi="Times New Roman" w:cs="Times New Roman"/>
          <w:color w:val="000000" w:themeColor="text1"/>
          <w:sz w:val="20"/>
          <w:szCs w:val="20"/>
        </w:rPr>
        <w:lastRenderedPageBreak/>
        <w:t>codifying over 50 Africa-based innovative South-South development good practices that ha</w:t>
      </w:r>
      <w:r w:rsidR="00B62C4B" w:rsidRPr="00593EB0">
        <w:rPr>
          <w:rFonts w:ascii="Times New Roman" w:hAnsi="Times New Roman" w:cs="Times New Roman"/>
          <w:color w:val="000000" w:themeColor="text1"/>
          <w:sz w:val="20"/>
          <w:szCs w:val="20"/>
        </w:rPr>
        <w:t>d</w:t>
      </w:r>
      <w:r w:rsidR="00E97B02" w:rsidRPr="00593EB0">
        <w:rPr>
          <w:rFonts w:ascii="Times New Roman" w:hAnsi="Times New Roman" w:cs="Times New Roman"/>
          <w:color w:val="000000" w:themeColor="text1"/>
          <w:sz w:val="20"/>
          <w:szCs w:val="20"/>
        </w:rPr>
        <w:t xml:space="preserve"> been scaled up or </w:t>
      </w:r>
      <w:r w:rsidR="00B62C4B" w:rsidRPr="00593EB0">
        <w:rPr>
          <w:rFonts w:ascii="Times New Roman" w:hAnsi="Times New Roman" w:cs="Times New Roman"/>
          <w:color w:val="000000" w:themeColor="text1"/>
          <w:sz w:val="20"/>
          <w:szCs w:val="20"/>
        </w:rPr>
        <w:t>that had</w:t>
      </w:r>
      <w:r w:rsidR="00E97B02" w:rsidRPr="00593EB0">
        <w:rPr>
          <w:rFonts w:ascii="Times New Roman" w:hAnsi="Times New Roman" w:cs="Times New Roman"/>
          <w:color w:val="000000" w:themeColor="text1"/>
          <w:sz w:val="20"/>
          <w:szCs w:val="20"/>
        </w:rPr>
        <w:t xml:space="preserve"> the potential to </w:t>
      </w:r>
      <w:r w:rsidR="00B62C4B" w:rsidRPr="00593EB0">
        <w:rPr>
          <w:rFonts w:ascii="Times New Roman" w:hAnsi="Times New Roman" w:cs="Times New Roman"/>
          <w:color w:val="000000" w:themeColor="text1"/>
          <w:sz w:val="20"/>
          <w:szCs w:val="20"/>
        </w:rPr>
        <w:t xml:space="preserve">be </w:t>
      </w:r>
      <w:r w:rsidR="00E97B02" w:rsidRPr="00593EB0">
        <w:rPr>
          <w:rFonts w:ascii="Times New Roman" w:hAnsi="Times New Roman" w:cs="Times New Roman"/>
          <w:color w:val="000000" w:themeColor="text1"/>
          <w:sz w:val="20"/>
          <w:szCs w:val="20"/>
        </w:rPr>
        <w:t>scale</w:t>
      </w:r>
      <w:r w:rsidR="00B62C4B" w:rsidRPr="00593EB0">
        <w:rPr>
          <w:rFonts w:ascii="Times New Roman" w:hAnsi="Times New Roman" w:cs="Times New Roman"/>
          <w:color w:val="000000" w:themeColor="text1"/>
          <w:sz w:val="20"/>
          <w:szCs w:val="20"/>
        </w:rPr>
        <w:t xml:space="preserve">d </w:t>
      </w:r>
      <w:r w:rsidR="00E97B02" w:rsidRPr="00593EB0">
        <w:rPr>
          <w:rFonts w:ascii="Times New Roman" w:hAnsi="Times New Roman" w:cs="Times New Roman"/>
          <w:color w:val="000000" w:themeColor="text1"/>
          <w:sz w:val="20"/>
          <w:szCs w:val="20"/>
        </w:rPr>
        <w:t>up in Africa. The publication w</w:t>
      </w:r>
      <w:r w:rsidR="00E97B02" w:rsidRPr="00593EB0">
        <w:rPr>
          <w:rFonts w:ascii="Times New Roman" w:hAnsi="Times New Roman" w:cs="Times New Roman"/>
          <w:color w:val="000000" w:themeColor="text1"/>
          <w:sz w:val="20"/>
          <w:szCs w:val="20"/>
          <w:lang w:val="en-GB"/>
        </w:rPr>
        <w:t>as</w:t>
      </w:r>
      <w:r w:rsidR="00E97B02" w:rsidRPr="00593EB0">
        <w:rPr>
          <w:rFonts w:ascii="Times New Roman" w:hAnsi="Times New Roman" w:cs="Times New Roman"/>
          <w:color w:val="000000" w:themeColor="text1"/>
          <w:sz w:val="20"/>
          <w:szCs w:val="20"/>
        </w:rPr>
        <w:t xml:space="preserve"> launched during a </w:t>
      </w:r>
      <w:r w:rsidR="00F37CC3" w:rsidRPr="00F37CC3">
        <w:rPr>
          <w:rFonts w:ascii="Times New Roman" w:hAnsi="Times New Roman" w:cs="Times New Roman"/>
          <w:color w:val="000000" w:themeColor="text1"/>
          <w:sz w:val="20"/>
          <w:szCs w:val="20"/>
        </w:rPr>
        <w:t xml:space="preserve">side event </w:t>
      </w:r>
      <w:r w:rsidR="00F37CC3">
        <w:rPr>
          <w:rFonts w:ascii="Times New Roman" w:hAnsi="Times New Roman" w:cs="Times New Roman"/>
          <w:color w:val="000000" w:themeColor="text1"/>
          <w:sz w:val="20"/>
          <w:szCs w:val="20"/>
        </w:rPr>
        <w:t xml:space="preserve">observing the </w:t>
      </w:r>
      <w:hyperlink r:id="rId23" w:tgtFrame="_blank" w:history="1">
        <w:r w:rsidR="00E97B02" w:rsidRPr="00593EB0">
          <w:rPr>
            <w:rStyle w:val="Hyperlink"/>
            <w:rFonts w:ascii="Times New Roman" w:hAnsi="Times New Roman" w:cs="Times New Roman"/>
            <w:color w:val="000000" w:themeColor="text1"/>
            <w:sz w:val="20"/>
            <w:szCs w:val="20"/>
            <w:u w:val="none"/>
          </w:rPr>
          <w:t>U</w:t>
        </w:r>
        <w:r w:rsidR="00B62C4B" w:rsidRPr="00593EB0">
          <w:rPr>
            <w:rStyle w:val="Hyperlink"/>
            <w:rFonts w:ascii="Times New Roman" w:hAnsi="Times New Roman" w:cs="Times New Roman"/>
            <w:color w:val="000000" w:themeColor="text1"/>
            <w:sz w:val="20"/>
            <w:szCs w:val="20"/>
            <w:u w:val="none"/>
          </w:rPr>
          <w:t>nited Nations D</w:t>
        </w:r>
        <w:r w:rsidR="00E97B02" w:rsidRPr="00593EB0">
          <w:rPr>
            <w:rStyle w:val="Hyperlink"/>
            <w:rFonts w:ascii="Times New Roman" w:hAnsi="Times New Roman" w:cs="Times New Roman"/>
            <w:color w:val="000000" w:themeColor="text1"/>
            <w:sz w:val="20"/>
            <w:szCs w:val="20"/>
            <w:u w:val="none"/>
          </w:rPr>
          <w:t xml:space="preserve">ay for </w:t>
        </w:r>
        <w:r w:rsidR="00B62C4B" w:rsidRPr="00593EB0">
          <w:rPr>
            <w:rStyle w:val="Hyperlink"/>
            <w:rFonts w:ascii="Times New Roman" w:hAnsi="Times New Roman" w:cs="Times New Roman"/>
            <w:color w:val="000000" w:themeColor="text1"/>
            <w:sz w:val="20"/>
            <w:szCs w:val="20"/>
            <w:u w:val="none"/>
          </w:rPr>
          <w:t>South-South Cooperation</w:t>
        </w:r>
        <w:r w:rsidR="00E97B02" w:rsidRPr="00593EB0">
          <w:rPr>
            <w:rStyle w:val="Hyperlink"/>
            <w:rFonts w:ascii="Times New Roman" w:hAnsi="Times New Roman" w:cs="Times New Roman"/>
            <w:color w:val="000000" w:themeColor="text1"/>
            <w:sz w:val="20"/>
            <w:szCs w:val="20"/>
            <w:u w:val="none"/>
          </w:rPr>
          <w:t xml:space="preserve"> </w:t>
        </w:r>
      </w:hyperlink>
      <w:r w:rsidR="00F656DB" w:rsidRPr="00593EB0">
        <w:rPr>
          <w:rFonts w:ascii="Times New Roman" w:hAnsi="Times New Roman" w:cs="Times New Roman"/>
          <w:color w:val="000000" w:themeColor="text1"/>
          <w:sz w:val="20"/>
          <w:szCs w:val="20"/>
        </w:rPr>
        <w:t>.</w:t>
      </w:r>
    </w:p>
    <w:p w14:paraId="136E8A29" w14:textId="77777777" w:rsidR="00780693" w:rsidRPr="00593EB0" w:rsidRDefault="00780693" w:rsidP="00E46385">
      <w:pPr>
        <w:pStyle w:val="ListParagraph"/>
        <w:ind w:left="1080"/>
        <w:jc w:val="both"/>
        <w:rPr>
          <w:rFonts w:ascii="Times New Roman" w:hAnsi="Times New Roman" w:cs="Times New Roman"/>
          <w:color w:val="000000" w:themeColor="text1"/>
          <w:sz w:val="20"/>
          <w:szCs w:val="20"/>
        </w:rPr>
      </w:pPr>
    </w:p>
    <w:p w14:paraId="74F09A42" w14:textId="7C05E937" w:rsidR="00E14176" w:rsidRPr="00593EB0" w:rsidRDefault="005C4D00" w:rsidP="00E46385">
      <w:pPr>
        <w:pStyle w:val="ListParagraph"/>
        <w:numPr>
          <w:ilvl w:val="0"/>
          <w:numId w:val="5"/>
        </w:numPr>
        <w:tabs>
          <w:tab w:val="left" w:pos="360"/>
        </w:tabs>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Over</w:t>
      </w:r>
      <w:r w:rsidR="00F37CC3">
        <w:rPr>
          <w:rFonts w:ascii="Times New Roman" w:hAnsi="Times New Roman" w:cs="Times New Roman"/>
          <w:color w:val="000000" w:themeColor="text1"/>
          <w:sz w:val="20"/>
          <w:szCs w:val="20"/>
        </w:rPr>
        <w:t xml:space="preserve"> twenty</w:t>
      </w:r>
      <w:r w:rsidR="00F37CC3" w:rsidRPr="00593EB0">
        <w:rPr>
          <w:rFonts w:ascii="Times New Roman" w:hAnsi="Times New Roman" w:cs="Times New Roman"/>
          <w:color w:val="000000" w:themeColor="text1"/>
          <w:sz w:val="20"/>
          <w:szCs w:val="20"/>
        </w:rPr>
        <w:t xml:space="preserve"> </w:t>
      </w:r>
      <w:r w:rsidR="00B74073" w:rsidRPr="00593EB0">
        <w:rPr>
          <w:rFonts w:ascii="Times New Roman" w:hAnsi="Times New Roman" w:cs="Times New Roman"/>
          <w:color w:val="000000" w:themeColor="text1"/>
          <w:sz w:val="20"/>
          <w:szCs w:val="20"/>
        </w:rPr>
        <w:t xml:space="preserve">good </w:t>
      </w:r>
      <w:r w:rsidR="00651784" w:rsidRPr="00593EB0">
        <w:rPr>
          <w:rFonts w:ascii="Times New Roman" w:hAnsi="Times New Roman" w:cs="Times New Roman"/>
          <w:color w:val="000000" w:themeColor="text1"/>
          <w:sz w:val="20"/>
          <w:szCs w:val="20"/>
        </w:rPr>
        <w:t>practices in th</w:t>
      </w:r>
      <w:r w:rsidR="00B62C4B" w:rsidRPr="00593EB0">
        <w:rPr>
          <w:rFonts w:ascii="Times New Roman" w:hAnsi="Times New Roman" w:cs="Times New Roman"/>
          <w:color w:val="000000" w:themeColor="text1"/>
          <w:sz w:val="20"/>
          <w:szCs w:val="20"/>
        </w:rPr>
        <w:t>o</w:t>
      </w:r>
      <w:r w:rsidR="00651784" w:rsidRPr="00593EB0">
        <w:rPr>
          <w:rFonts w:ascii="Times New Roman" w:hAnsi="Times New Roman" w:cs="Times New Roman"/>
          <w:color w:val="000000" w:themeColor="text1"/>
          <w:sz w:val="20"/>
          <w:szCs w:val="20"/>
        </w:rPr>
        <w:t xml:space="preserve">se </w:t>
      </w:r>
      <w:r w:rsidR="00B74073" w:rsidRPr="00593EB0">
        <w:rPr>
          <w:rFonts w:ascii="Times New Roman" w:hAnsi="Times New Roman" w:cs="Times New Roman"/>
          <w:color w:val="000000" w:themeColor="text1"/>
          <w:sz w:val="20"/>
          <w:szCs w:val="20"/>
        </w:rPr>
        <w:t>three</w:t>
      </w:r>
      <w:r w:rsidR="00651784" w:rsidRPr="00593EB0">
        <w:rPr>
          <w:rFonts w:ascii="Times New Roman" w:hAnsi="Times New Roman" w:cs="Times New Roman"/>
          <w:color w:val="000000" w:themeColor="text1"/>
          <w:sz w:val="20"/>
          <w:szCs w:val="20"/>
        </w:rPr>
        <w:t xml:space="preserve"> compendiums </w:t>
      </w:r>
      <w:r w:rsidR="00B74073" w:rsidRPr="00593EB0">
        <w:rPr>
          <w:rFonts w:ascii="Times New Roman" w:hAnsi="Times New Roman" w:cs="Times New Roman"/>
          <w:color w:val="000000" w:themeColor="text1"/>
          <w:sz w:val="20"/>
          <w:szCs w:val="20"/>
        </w:rPr>
        <w:t>in</w:t>
      </w:r>
      <w:r w:rsidR="00536E77" w:rsidRPr="00593EB0">
        <w:rPr>
          <w:rFonts w:ascii="Times New Roman" w:hAnsi="Times New Roman" w:cs="Times New Roman"/>
          <w:color w:val="000000" w:themeColor="text1"/>
          <w:sz w:val="20"/>
          <w:szCs w:val="20"/>
        </w:rPr>
        <w:t>volve</w:t>
      </w:r>
      <w:r w:rsidR="00651784" w:rsidRPr="00593EB0">
        <w:rPr>
          <w:rFonts w:ascii="Times New Roman" w:hAnsi="Times New Roman" w:cs="Times New Roman"/>
          <w:color w:val="000000" w:themeColor="text1"/>
          <w:sz w:val="20"/>
          <w:szCs w:val="20"/>
        </w:rPr>
        <w:t xml:space="preserve"> projects advanced by UNOSSC through its South-South </w:t>
      </w:r>
      <w:r w:rsidR="00B62C4B" w:rsidRPr="00593EB0">
        <w:rPr>
          <w:rFonts w:ascii="Times New Roman" w:hAnsi="Times New Roman" w:cs="Times New Roman"/>
          <w:color w:val="000000" w:themeColor="text1"/>
          <w:sz w:val="20"/>
          <w:szCs w:val="20"/>
        </w:rPr>
        <w:t>t</w:t>
      </w:r>
      <w:r w:rsidR="00651784" w:rsidRPr="00593EB0">
        <w:rPr>
          <w:rFonts w:ascii="Times New Roman" w:hAnsi="Times New Roman" w:cs="Times New Roman"/>
          <w:color w:val="000000" w:themeColor="text1"/>
          <w:sz w:val="20"/>
          <w:szCs w:val="20"/>
        </w:rPr>
        <w:t xml:space="preserve">rust </w:t>
      </w:r>
      <w:r w:rsidR="00B62C4B" w:rsidRPr="00593EB0">
        <w:rPr>
          <w:rFonts w:ascii="Times New Roman" w:hAnsi="Times New Roman" w:cs="Times New Roman"/>
          <w:color w:val="000000" w:themeColor="text1"/>
          <w:sz w:val="20"/>
          <w:szCs w:val="20"/>
        </w:rPr>
        <w:t>f</w:t>
      </w:r>
      <w:r w:rsidR="00651784" w:rsidRPr="00593EB0">
        <w:rPr>
          <w:rFonts w:ascii="Times New Roman" w:hAnsi="Times New Roman" w:cs="Times New Roman"/>
          <w:color w:val="000000" w:themeColor="text1"/>
          <w:sz w:val="20"/>
          <w:szCs w:val="20"/>
        </w:rPr>
        <w:t>unds</w:t>
      </w:r>
      <w:r w:rsidR="00F37CC3">
        <w:rPr>
          <w:rFonts w:ascii="Times New Roman" w:hAnsi="Times New Roman" w:cs="Times New Roman"/>
          <w:color w:val="000000" w:themeColor="text1"/>
          <w:sz w:val="20"/>
          <w:szCs w:val="20"/>
        </w:rPr>
        <w:t xml:space="preserve"> and programmes</w:t>
      </w:r>
      <w:r w:rsidR="00651784" w:rsidRPr="00593EB0">
        <w:rPr>
          <w:rFonts w:ascii="Times New Roman" w:hAnsi="Times New Roman" w:cs="Times New Roman"/>
          <w:color w:val="000000" w:themeColor="text1"/>
          <w:sz w:val="20"/>
          <w:szCs w:val="20"/>
        </w:rPr>
        <w:t xml:space="preserve">. </w:t>
      </w:r>
      <w:r w:rsidR="00A83454" w:rsidRPr="00593EB0">
        <w:rPr>
          <w:rFonts w:ascii="Times New Roman" w:hAnsi="Times New Roman" w:cs="Times New Roman"/>
          <w:color w:val="000000" w:themeColor="text1"/>
          <w:sz w:val="20"/>
          <w:szCs w:val="20"/>
        </w:rPr>
        <w:t xml:space="preserve">In partnership with </w:t>
      </w:r>
      <w:r w:rsidR="00C135BC" w:rsidRPr="00593EB0">
        <w:rPr>
          <w:rFonts w:ascii="Times New Roman" w:hAnsi="Times New Roman" w:cs="Times New Roman"/>
          <w:color w:val="000000" w:themeColor="text1"/>
          <w:sz w:val="20"/>
          <w:szCs w:val="20"/>
        </w:rPr>
        <w:t>the United Nations Human Settlements Programme (</w:t>
      </w:r>
      <w:r w:rsidR="00A83454" w:rsidRPr="00593EB0">
        <w:rPr>
          <w:rFonts w:ascii="Times New Roman" w:hAnsi="Times New Roman" w:cs="Times New Roman"/>
          <w:color w:val="000000" w:themeColor="text1"/>
          <w:sz w:val="20"/>
          <w:szCs w:val="20"/>
        </w:rPr>
        <w:t>UN-Habitat</w:t>
      </w:r>
      <w:r w:rsidR="00C135BC" w:rsidRPr="00593EB0">
        <w:rPr>
          <w:rFonts w:ascii="Times New Roman" w:hAnsi="Times New Roman" w:cs="Times New Roman"/>
          <w:color w:val="000000" w:themeColor="text1"/>
          <w:sz w:val="20"/>
          <w:szCs w:val="20"/>
        </w:rPr>
        <w:t>)</w:t>
      </w:r>
      <w:r w:rsidR="00A83454" w:rsidRPr="00593EB0">
        <w:rPr>
          <w:rFonts w:ascii="Times New Roman" w:hAnsi="Times New Roman" w:cs="Times New Roman"/>
          <w:color w:val="000000" w:themeColor="text1"/>
          <w:sz w:val="20"/>
          <w:szCs w:val="20"/>
        </w:rPr>
        <w:t xml:space="preserve">, </w:t>
      </w:r>
      <w:r w:rsidR="00B62C4B" w:rsidRPr="00593EB0">
        <w:rPr>
          <w:rFonts w:ascii="Times New Roman" w:hAnsi="Times New Roman" w:cs="Times New Roman"/>
          <w:color w:val="000000" w:themeColor="text1"/>
          <w:sz w:val="20"/>
          <w:szCs w:val="20"/>
        </w:rPr>
        <w:t xml:space="preserve">the </w:t>
      </w:r>
      <w:r w:rsidR="00A83454" w:rsidRPr="00593EB0">
        <w:rPr>
          <w:rFonts w:ascii="Times New Roman" w:hAnsi="Times New Roman" w:cs="Times New Roman"/>
          <w:color w:val="000000" w:themeColor="text1"/>
          <w:sz w:val="20"/>
          <w:szCs w:val="20"/>
        </w:rPr>
        <w:t>UNOSSC Cities Project invited cit</w:t>
      </w:r>
      <w:r w:rsidR="00B62C4B" w:rsidRPr="00593EB0">
        <w:rPr>
          <w:rFonts w:ascii="Times New Roman" w:hAnsi="Times New Roman" w:cs="Times New Roman"/>
          <w:color w:val="000000" w:themeColor="text1"/>
          <w:sz w:val="20"/>
          <w:szCs w:val="20"/>
        </w:rPr>
        <w:t>y</w:t>
      </w:r>
      <w:r w:rsidR="00A83454" w:rsidRPr="00593EB0">
        <w:rPr>
          <w:rFonts w:ascii="Times New Roman" w:hAnsi="Times New Roman" w:cs="Times New Roman"/>
          <w:color w:val="000000" w:themeColor="text1"/>
          <w:sz w:val="20"/>
          <w:szCs w:val="20"/>
        </w:rPr>
        <w:t xml:space="preserve"> stakeholders to share innovative experiences </w:t>
      </w:r>
      <w:r w:rsidR="00B62C4B" w:rsidRPr="00593EB0">
        <w:rPr>
          <w:rFonts w:ascii="Times New Roman" w:hAnsi="Times New Roman" w:cs="Times New Roman"/>
          <w:color w:val="000000" w:themeColor="text1"/>
          <w:sz w:val="20"/>
          <w:szCs w:val="20"/>
        </w:rPr>
        <w:t>i</w:t>
      </w:r>
      <w:r w:rsidR="00A83454" w:rsidRPr="00593EB0">
        <w:rPr>
          <w:rFonts w:ascii="Times New Roman" w:hAnsi="Times New Roman" w:cs="Times New Roman"/>
          <w:color w:val="000000" w:themeColor="text1"/>
          <w:sz w:val="20"/>
          <w:szCs w:val="20"/>
        </w:rPr>
        <w:t xml:space="preserve">n environmental sustainability and climate change. Twelve cases were selected and included in the report </w:t>
      </w:r>
      <w:r w:rsidR="00B62C4B" w:rsidRPr="00593EB0">
        <w:rPr>
          <w:rFonts w:ascii="Times New Roman" w:hAnsi="Times New Roman" w:cs="Times New Roman"/>
          <w:color w:val="000000" w:themeColor="text1"/>
          <w:sz w:val="20"/>
          <w:szCs w:val="20"/>
        </w:rPr>
        <w:t xml:space="preserve">titled </w:t>
      </w:r>
      <w:r w:rsidR="009C6AFA" w:rsidRPr="00593EB0">
        <w:rPr>
          <w:rFonts w:ascii="Times New Roman" w:hAnsi="Times New Roman" w:cs="Times New Roman"/>
          <w:color w:val="000000" w:themeColor="text1"/>
          <w:sz w:val="20"/>
          <w:szCs w:val="20"/>
        </w:rPr>
        <w:t>“</w:t>
      </w:r>
      <w:r w:rsidR="00A83454" w:rsidRPr="00593EB0">
        <w:rPr>
          <w:rFonts w:ascii="Times New Roman" w:hAnsi="Times New Roman" w:cs="Times New Roman"/>
          <w:color w:val="000000" w:themeColor="text1"/>
          <w:sz w:val="20"/>
          <w:szCs w:val="20"/>
        </w:rPr>
        <w:t>Innovative Experiences of Cities</w:t>
      </w:r>
      <w:r w:rsidR="009C6AFA" w:rsidRPr="00593EB0">
        <w:rPr>
          <w:rFonts w:ascii="Times New Roman" w:hAnsi="Times New Roman" w:cs="Times New Roman"/>
          <w:color w:val="000000" w:themeColor="text1"/>
          <w:sz w:val="20"/>
          <w:szCs w:val="20"/>
        </w:rPr>
        <w:t>:</w:t>
      </w:r>
      <w:r w:rsidR="00A83454" w:rsidRPr="00593EB0">
        <w:rPr>
          <w:rFonts w:ascii="Times New Roman" w:hAnsi="Times New Roman" w:cs="Times New Roman"/>
          <w:color w:val="000000" w:themeColor="text1"/>
          <w:sz w:val="20"/>
          <w:szCs w:val="20"/>
        </w:rPr>
        <w:t xml:space="preserve"> Environmental Sustainability and Climate Action through South-South and Triangular Cooperation</w:t>
      </w:r>
      <w:r w:rsidR="009C6AFA" w:rsidRPr="00593EB0">
        <w:rPr>
          <w:rFonts w:ascii="Times New Roman" w:hAnsi="Times New Roman" w:cs="Times New Roman"/>
          <w:color w:val="000000" w:themeColor="text1"/>
          <w:sz w:val="20"/>
          <w:szCs w:val="20"/>
        </w:rPr>
        <w:t>”</w:t>
      </w:r>
      <w:r w:rsidR="00A83454" w:rsidRPr="00593EB0">
        <w:rPr>
          <w:rFonts w:ascii="Times New Roman" w:hAnsi="Times New Roman" w:cs="Times New Roman"/>
          <w:color w:val="000000" w:themeColor="text1"/>
          <w:sz w:val="20"/>
          <w:szCs w:val="20"/>
        </w:rPr>
        <w:t xml:space="preserve">. The report was launched in the context of the </w:t>
      </w:r>
      <w:r w:rsidR="00EE63B2" w:rsidRPr="00593EB0">
        <w:rPr>
          <w:rFonts w:ascii="Times New Roman" w:hAnsi="Times New Roman" w:cs="Times New Roman"/>
          <w:color w:val="000000" w:themeColor="text1"/>
          <w:sz w:val="20"/>
          <w:szCs w:val="20"/>
        </w:rPr>
        <w:t>2021 United Nations</w:t>
      </w:r>
      <w:r w:rsidR="00A83454" w:rsidRPr="00593EB0">
        <w:rPr>
          <w:rFonts w:ascii="Times New Roman" w:hAnsi="Times New Roman" w:cs="Times New Roman"/>
          <w:color w:val="000000" w:themeColor="text1"/>
          <w:sz w:val="20"/>
          <w:szCs w:val="20"/>
        </w:rPr>
        <w:t xml:space="preserve"> Climate Change Conference in Glasgow (COP26). </w:t>
      </w:r>
    </w:p>
    <w:p w14:paraId="40684DEC" w14:textId="77777777" w:rsidR="009D4166" w:rsidRPr="00593EB0" w:rsidRDefault="009D4166" w:rsidP="00E46385">
      <w:pPr>
        <w:pStyle w:val="ListParagraph"/>
        <w:ind w:left="1080"/>
        <w:jc w:val="both"/>
        <w:rPr>
          <w:rFonts w:ascii="Times New Roman" w:hAnsi="Times New Roman" w:cs="Times New Roman"/>
          <w:color w:val="000000" w:themeColor="text1"/>
          <w:sz w:val="20"/>
          <w:szCs w:val="20"/>
        </w:rPr>
      </w:pPr>
    </w:p>
    <w:p w14:paraId="334C262A" w14:textId="2FB246C9" w:rsidR="00E97B02" w:rsidRPr="00593EB0" w:rsidRDefault="000B20FE" w:rsidP="00C85778">
      <w:pPr>
        <w:pStyle w:val="ListParagraph"/>
        <w:spacing w:after="0" w:line="240" w:lineRule="auto"/>
        <w:jc w:val="both"/>
        <w:rPr>
          <w:rFonts w:ascii="Times New Roman" w:hAnsi="Times New Roman" w:cs="Times New Roman"/>
          <w:color w:val="000000" w:themeColor="text1"/>
          <w:sz w:val="20"/>
          <w:szCs w:val="20"/>
        </w:rPr>
      </w:pPr>
      <w:r w:rsidRPr="00593EB0">
        <w:rPr>
          <w:rFonts w:ascii="Times New Roman" w:hAnsi="Times New Roman" w:cs="Times New Roman"/>
          <w:b/>
          <w:color w:val="000000" w:themeColor="text1"/>
          <w:sz w:val="20"/>
          <w:szCs w:val="20"/>
        </w:rPr>
        <w:t>Strengthen</w:t>
      </w:r>
      <w:r w:rsidR="006C2C61" w:rsidRPr="00593EB0">
        <w:rPr>
          <w:rFonts w:ascii="Times New Roman" w:hAnsi="Times New Roman" w:cs="Times New Roman"/>
          <w:b/>
          <w:color w:val="000000" w:themeColor="text1"/>
          <w:sz w:val="20"/>
          <w:szCs w:val="20"/>
        </w:rPr>
        <w:t>ing</w:t>
      </w:r>
      <w:r w:rsidR="00BE3188" w:rsidRPr="00593EB0">
        <w:rPr>
          <w:rFonts w:ascii="Times New Roman" w:hAnsi="Times New Roman" w:cs="Times New Roman"/>
          <w:b/>
          <w:color w:val="000000" w:themeColor="text1"/>
          <w:sz w:val="20"/>
          <w:szCs w:val="20"/>
        </w:rPr>
        <w:t xml:space="preserve"> engagement with </w:t>
      </w:r>
      <w:r w:rsidR="00EE63B2" w:rsidRPr="00593EB0">
        <w:rPr>
          <w:rFonts w:ascii="Times New Roman" w:hAnsi="Times New Roman" w:cs="Times New Roman"/>
          <w:b/>
          <w:color w:val="000000" w:themeColor="text1"/>
          <w:sz w:val="20"/>
          <w:szCs w:val="20"/>
        </w:rPr>
        <w:t>t</w:t>
      </w:r>
      <w:r w:rsidR="00BE3188" w:rsidRPr="00593EB0">
        <w:rPr>
          <w:rFonts w:ascii="Times New Roman" w:hAnsi="Times New Roman" w:cs="Times New Roman"/>
          <w:b/>
          <w:color w:val="000000" w:themeColor="text1"/>
          <w:sz w:val="20"/>
          <w:szCs w:val="20"/>
        </w:rPr>
        <w:t>hink</w:t>
      </w:r>
      <w:r w:rsidR="00EE63B2" w:rsidRPr="00593EB0">
        <w:rPr>
          <w:rFonts w:ascii="Times New Roman" w:hAnsi="Times New Roman" w:cs="Times New Roman"/>
          <w:b/>
          <w:color w:val="000000" w:themeColor="text1"/>
          <w:sz w:val="20"/>
          <w:szCs w:val="20"/>
        </w:rPr>
        <w:t xml:space="preserve"> t</w:t>
      </w:r>
      <w:r w:rsidR="00BE3188" w:rsidRPr="00593EB0">
        <w:rPr>
          <w:rFonts w:ascii="Times New Roman" w:hAnsi="Times New Roman" w:cs="Times New Roman"/>
          <w:b/>
          <w:color w:val="000000" w:themeColor="text1"/>
          <w:sz w:val="20"/>
          <w:szCs w:val="20"/>
        </w:rPr>
        <w:t xml:space="preserve">anks and </w:t>
      </w:r>
      <w:r w:rsidR="00E97B02" w:rsidRPr="00593EB0">
        <w:rPr>
          <w:rFonts w:ascii="Times New Roman" w:hAnsi="Times New Roman" w:cs="Times New Roman"/>
          <w:b/>
          <w:color w:val="000000" w:themeColor="text1"/>
          <w:sz w:val="20"/>
          <w:szCs w:val="20"/>
        </w:rPr>
        <w:t xml:space="preserve">evidence-based research on </w:t>
      </w:r>
      <w:r w:rsidR="00EE63B2" w:rsidRPr="00593EB0">
        <w:rPr>
          <w:rFonts w:ascii="Times New Roman" w:hAnsi="Times New Roman" w:cs="Times New Roman"/>
          <w:b/>
          <w:color w:val="000000" w:themeColor="text1"/>
          <w:sz w:val="20"/>
          <w:szCs w:val="20"/>
        </w:rPr>
        <w:t>South-South cooperation</w:t>
      </w:r>
      <w:r w:rsidR="00E97B02" w:rsidRPr="00593EB0">
        <w:rPr>
          <w:rFonts w:ascii="Times New Roman" w:hAnsi="Times New Roman" w:cs="Times New Roman"/>
          <w:b/>
          <w:color w:val="000000" w:themeColor="text1"/>
          <w:sz w:val="20"/>
          <w:szCs w:val="20"/>
        </w:rPr>
        <w:t xml:space="preserve"> in the context of sustainable development</w:t>
      </w:r>
      <w:r w:rsidR="00E97B02" w:rsidRPr="00593EB0">
        <w:rPr>
          <w:rFonts w:ascii="Times New Roman" w:hAnsi="Times New Roman" w:cs="Times New Roman"/>
          <w:color w:val="000000" w:themeColor="text1"/>
          <w:sz w:val="20"/>
          <w:szCs w:val="20"/>
        </w:rPr>
        <w:t> </w:t>
      </w:r>
    </w:p>
    <w:p w14:paraId="09217BD8" w14:textId="77777777" w:rsidR="0040632D" w:rsidRPr="00593EB0" w:rsidRDefault="0040632D" w:rsidP="00E46385">
      <w:pPr>
        <w:pStyle w:val="ListParagraph"/>
        <w:jc w:val="both"/>
        <w:rPr>
          <w:rFonts w:ascii="Times New Roman" w:hAnsi="Times New Roman" w:cs="Times New Roman"/>
          <w:color w:val="000000" w:themeColor="text1"/>
          <w:sz w:val="20"/>
          <w:szCs w:val="20"/>
        </w:rPr>
      </w:pPr>
    </w:p>
    <w:p w14:paraId="7ADD16DD" w14:textId="490AB168" w:rsidR="00021EC8" w:rsidRPr="00593EB0" w:rsidRDefault="00E97B02" w:rsidP="00E46385">
      <w:pPr>
        <w:pStyle w:val="ListParagraph"/>
        <w:numPr>
          <w:ilvl w:val="0"/>
          <w:numId w:val="5"/>
        </w:numPr>
        <w:tabs>
          <w:tab w:val="left" w:pos="360"/>
        </w:tabs>
        <w:spacing w:after="0" w:line="240" w:lineRule="auto"/>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rPr>
        <w:t>The</w:t>
      </w:r>
      <w:r w:rsidRPr="00593EB0">
        <w:rPr>
          <w:rFonts w:ascii="Times New Roman" w:hAnsi="Times New Roman" w:cs="Times New Roman"/>
          <w:color w:val="000000" w:themeColor="text1"/>
          <w:sz w:val="20"/>
          <w:szCs w:val="20"/>
          <w:lang w:val="en-GB"/>
        </w:rPr>
        <w:t xml:space="preserve"> BAPA+40 </w:t>
      </w:r>
      <w:r w:rsidR="005D2C5B" w:rsidRPr="00593EB0">
        <w:rPr>
          <w:rFonts w:ascii="Times New Roman" w:hAnsi="Times New Roman" w:cs="Times New Roman"/>
          <w:color w:val="000000" w:themeColor="text1"/>
          <w:sz w:val="20"/>
          <w:szCs w:val="20"/>
          <w:lang w:val="en-GB"/>
        </w:rPr>
        <w:t>o</w:t>
      </w:r>
      <w:r w:rsidRPr="00593EB0">
        <w:rPr>
          <w:rFonts w:ascii="Times New Roman" w:hAnsi="Times New Roman" w:cs="Times New Roman"/>
          <w:color w:val="000000" w:themeColor="text1"/>
          <w:sz w:val="20"/>
          <w:szCs w:val="20"/>
          <w:lang w:val="en-GB"/>
        </w:rPr>
        <w:t xml:space="preserve">utcome document recognized the contribution of think tanks and research institutions to the improvement of </w:t>
      </w:r>
      <w:r w:rsidR="005D2C5B" w:rsidRPr="00593EB0">
        <w:rPr>
          <w:rFonts w:ascii="Times New Roman" w:hAnsi="Times New Roman" w:cs="Times New Roman"/>
          <w:color w:val="000000" w:themeColor="text1"/>
          <w:sz w:val="20"/>
          <w:szCs w:val="20"/>
          <w:lang w:val="en-GB"/>
        </w:rPr>
        <w:t>South-South and triangular cooperation</w:t>
      </w:r>
      <w:r w:rsidRPr="00593EB0">
        <w:rPr>
          <w:rFonts w:ascii="Times New Roman" w:hAnsi="Times New Roman" w:cs="Times New Roman"/>
          <w:color w:val="000000" w:themeColor="text1"/>
          <w:sz w:val="20"/>
          <w:szCs w:val="20"/>
          <w:lang w:val="en-GB"/>
        </w:rPr>
        <w:t xml:space="preserve"> practices and encouraged United Nations entities to continue</w:t>
      </w:r>
      <w:r w:rsidR="005D2C5B" w:rsidRPr="00593EB0">
        <w:rPr>
          <w:rFonts w:ascii="Times New Roman" w:hAnsi="Times New Roman" w:cs="Times New Roman"/>
          <w:color w:val="000000" w:themeColor="text1"/>
          <w:sz w:val="20"/>
          <w:szCs w:val="20"/>
          <w:lang w:val="en-GB"/>
        </w:rPr>
        <w:t xml:space="preserve"> their</w:t>
      </w:r>
      <w:r w:rsidRPr="00593EB0">
        <w:rPr>
          <w:rFonts w:ascii="Times New Roman" w:hAnsi="Times New Roman" w:cs="Times New Roman"/>
          <w:color w:val="000000" w:themeColor="text1"/>
          <w:sz w:val="20"/>
          <w:szCs w:val="20"/>
          <w:lang w:val="en-GB"/>
        </w:rPr>
        <w:t xml:space="preserve"> engagement and support to th</w:t>
      </w:r>
      <w:r w:rsidR="005D2C5B" w:rsidRPr="00593EB0">
        <w:rPr>
          <w:rFonts w:ascii="Times New Roman" w:hAnsi="Times New Roman" w:cs="Times New Roman"/>
          <w:color w:val="000000" w:themeColor="text1"/>
          <w:sz w:val="20"/>
          <w:szCs w:val="20"/>
          <w:lang w:val="en-GB"/>
        </w:rPr>
        <w:t>o</w:t>
      </w:r>
      <w:r w:rsidRPr="00593EB0">
        <w:rPr>
          <w:rFonts w:ascii="Times New Roman" w:hAnsi="Times New Roman" w:cs="Times New Roman"/>
          <w:color w:val="000000" w:themeColor="text1"/>
          <w:sz w:val="20"/>
          <w:szCs w:val="20"/>
          <w:lang w:val="en-GB"/>
        </w:rPr>
        <w:t xml:space="preserve">se organizations in efforts to better understand the role and impact of </w:t>
      </w:r>
      <w:r w:rsidR="005D2C5B" w:rsidRPr="00593EB0">
        <w:rPr>
          <w:rFonts w:ascii="Times New Roman" w:hAnsi="Times New Roman" w:cs="Times New Roman"/>
          <w:color w:val="000000" w:themeColor="text1"/>
          <w:sz w:val="20"/>
          <w:szCs w:val="20"/>
          <w:lang w:val="en-GB"/>
        </w:rPr>
        <w:t xml:space="preserve">South-South and triangular cooperation </w:t>
      </w:r>
      <w:r w:rsidR="00285816" w:rsidRPr="00593EB0">
        <w:rPr>
          <w:rFonts w:ascii="Times New Roman" w:hAnsi="Times New Roman" w:cs="Times New Roman"/>
          <w:color w:val="000000" w:themeColor="text1"/>
          <w:sz w:val="20"/>
          <w:szCs w:val="20"/>
          <w:lang w:val="en-GB"/>
        </w:rPr>
        <w:t xml:space="preserve">in order </w:t>
      </w:r>
      <w:r w:rsidRPr="00593EB0">
        <w:rPr>
          <w:rFonts w:ascii="Times New Roman" w:hAnsi="Times New Roman" w:cs="Times New Roman"/>
          <w:color w:val="000000" w:themeColor="text1"/>
          <w:sz w:val="20"/>
          <w:szCs w:val="20"/>
          <w:lang w:val="en-GB"/>
        </w:rPr>
        <w:t>to successfully implement the 2030 Agenda. Building on th</w:t>
      </w:r>
      <w:r w:rsidR="00285816" w:rsidRPr="00593EB0">
        <w:rPr>
          <w:rFonts w:ascii="Times New Roman" w:hAnsi="Times New Roman" w:cs="Times New Roman"/>
          <w:color w:val="000000" w:themeColor="text1"/>
          <w:sz w:val="20"/>
          <w:szCs w:val="20"/>
          <w:lang w:val="en-GB"/>
        </w:rPr>
        <w:t>at</w:t>
      </w:r>
      <w:r w:rsidRPr="00593EB0">
        <w:rPr>
          <w:rFonts w:ascii="Times New Roman" w:hAnsi="Times New Roman" w:cs="Times New Roman"/>
          <w:color w:val="000000" w:themeColor="text1"/>
          <w:sz w:val="20"/>
          <w:szCs w:val="20"/>
          <w:lang w:val="en-GB"/>
        </w:rPr>
        <w:t>, in 2021, through the UNOSSC-UNDP</w:t>
      </w:r>
      <w:r w:rsidR="00120AC0" w:rsidRPr="00593EB0">
        <w:rPr>
          <w:rFonts w:ascii="Times New Roman" w:hAnsi="Times New Roman" w:cs="Times New Roman"/>
          <w:color w:val="000000" w:themeColor="text1"/>
          <w:sz w:val="20"/>
          <w:szCs w:val="20"/>
          <w:lang w:val="en-GB"/>
        </w:rPr>
        <w:t>-</w:t>
      </w:r>
      <w:r w:rsidRPr="00593EB0">
        <w:rPr>
          <w:rFonts w:ascii="Times New Roman" w:hAnsi="Times New Roman" w:cs="Times New Roman"/>
          <w:color w:val="000000" w:themeColor="text1"/>
          <w:sz w:val="20"/>
          <w:szCs w:val="20"/>
          <w:lang w:val="en-GB"/>
        </w:rPr>
        <w:t>supported initiative South-South Global Thinkers: a Global Coalition of Think Tank Networks for SSC, over 20 research papers</w:t>
      </w:r>
      <w:r w:rsidR="00285816" w:rsidRPr="00593EB0">
        <w:rPr>
          <w:rFonts w:ascii="Times New Roman" w:hAnsi="Times New Roman" w:cs="Times New Roman"/>
          <w:color w:val="000000" w:themeColor="text1"/>
          <w:sz w:val="20"/>
          <w:szCs w:val="20"/>
          <w:lang w:val="en-GB"/>
        </w:rPr>
        <w:t xml:space="preserve"> were developed</w:t>
      </w:r>
      <w:r w:rsidRPr="00593EB0">
        <w:rPr>
          <w:rFonts w:ascii="Times New Roman" w:hAnsi="Times New Roman" w:cs="Times New Roman"/>
          <w:color w:val="000000" w:themeColor="text1"/>
          <w:sz w:val="20"/>
          <w:szCs w:val="20"/>
          <w:lang w:val="en-GB"/>
        </w:rPr>
        <w:t xml:space="preserve"> that focus</w:t>
      </w:r>
      <w:r w:rsidR="00285816" w:rsidRPr="00593EB0">
        <w:rPr>
          <w:rFonts w:ascii="Times New Roman" w:hAnsi="Times New Roman" w:cs="Times New Roman"/>
          <w:color w:val="000000" w:themeColor="text1"/>
          <w:sz w:val="20"/>
          <w:szCs w:val="20"/>
          <w:lang w:val="en-GB"/>
        </w:rPr>
        <w:t>ed</w:t>
      </w:r>
      <w:r w:rsidRPr="00593EB0">
        <w:rPr>
          <w:rFonts w:ascii="Times New Roman" w:hAnsi="Times New Roman" w:cs="Times New Roman"/>
          <w:color w:val="000000" w:themeColor="text1"/>
          <w:sz w:val="20"/>
          <w:szCs w:val="20"/>
          <w:lang w:val="en-GB"/>
        </w:rPr>
        <w:t xml:space="preserve"> on areas that are important to </w:t>
      </w:r>
      <w:r w:rsidR="00285816" w:rsidRPr="00593EB0">
        <w:rPr>
          <w:rFonts w:ascii="Times New Roman" w:hAnsi="Times New Roman" w:cs="Times New Roman"/>
          <w:color w:val="000000" w:themeColor="text1"/>
          <w:sz w:val="20"/>
          <w:szCs w:val="20"/>
          <w:lang w:val="en-GB"/>
        </w:rPr>
        <w:t>South-South and triangular cooperation.</w:t>
      </w:r>
      <w:r w:rsidRPr="00593EB0">
        <w:rPr>
          <w:rFonts w:ascii="Times New Roman" w:hAnsi="Times New Roman" w:cs="Times New Roman"/>
          <w:color w:val="000000" w:themeColor="text1"/>
          <w:sz w:val="20"/>
          <w:szCs w:val="20"/>
          <w:lang w:val="en-GB"/>
        </w:rPr>
        <w:t xml:space="preserve"> Research topics on </w:t>
      </w:r>
      <w:r w:rsidR="00285816" w:rsidRPr="00593EB0">
        <w:rPr>
          <w:rFonts w:ascii="Times New Roman" w:hAnsi="Times New Roman" w:cs="Times New Roman"/>
          <w:color w:val="000000" w:themeColor="text1"/>
          <w:sz w:val="20"/>
          <w:szCs w:val="20"/>
          <w:lang w:val="en-GB"/>
        </w:rPr>
        <w:t>South-South cooperation</w:t>
      </w:r>
      <w:r w:rsidRPr="00593EB0">
        <w:rPr>
          <w:rFonts w:ascii="Times New Roman" w:hAnsi="Times New Roman" w:cs="Times New Roman"/>
          <w:color w:val="000000" w:themeColor="text1"/>
          <w:sz w:val="20"/>
          <w:szCs w:val="20"/>
          <w:lang w:val="en-GB"/>
        </w:rPr>
        <w:t xml:space="preserve"> range</w:t>
      </w:r>
      <w:r w:rsidR="00285816" w:rsidRPr="00593EB0">
        <w:rPr>
          <w:rFonts w:ascii="Times New Roman" w:hAnsi="Times New Roman" w:cs="Times New Roman"/>
          <w:color w:val="000000" w:themeColor="text1"/>
          <w:sz w:val="20"/>
          <w:szCs w:val="20"/>
          <w:lang w:val="en-GB"/>
        </w:rPr>
        <w:t>d</w:t>
      </w:r>
      <w:r w:rsidRPr="00593EB0">
        <w:rPr>
          <w:rFonts w:ascii="Times New Roman" w:hAnsi="Times New Roman" w:cs="Times New Roman"/>
          <w:color w:val="000000" w:themeColor="text1"/>
          <w:sz w:val="20"/>
          <w:szCs w:val="20"/>
          <w:lang w:val="en-GB"/>
        </w:rPr>
        <w:t xml:space="preserve"> from trade; investment; digitalization; climate change; regional integration; </w:t>
      </w:r>
      <w:r w:rsidR="008468D0">
        <w:rPr>
          <w:rFonts w:ascii="Times New Roman" w:hAnsi="Times New Roman" w:cs="Times New Roman"/>
          <w:color w:val="000000" w:themeColor="text1"/>
          <w:sz w:val="20"/>
          <w:szCs w:val="20"/>
          <w:lang w:val="en-GB"/>
        </w:rPr>
        <w:t xml:space="preserve">and </w:t>
      </w:r>
      <w:r w:rsidRPr="00593EB0">
        <w:rPr>
          <w:rFonts w:ascii="Times New Roman" w:hAnsi="Times New Roman" w:cs="Times New Roman"/>
          <w:color w:val="000000" w:themeColor="text1"/>
          <w:sz w:val="20"/>
          <w:szCs w:val="20"/>
          <w:lang w:val="en-GB"/>
        </w:rPr>
        <w:t>science, technology and innovation;</w:t>
      </w:r>
      <w:r w:rsidR="00232B28" w:rsidRPr="00593EB0">
        <w:rPr>
          <w:rFonts w:ascii="Times New Roman" w:hAnsi="Times New Roman" w:cs="Times New Roman"/>
          <w:color w:val="000000" w:themeColor="text1"/>
          <w:sz w:val="20"/>
          <w:szCs w:val="20"/>
          <w:lang w:val="en-GB"/>
        </w:rPr>
        <w:t xml:space="preserve"> to </w:t>
      </w:r>
      <w:r w:rsidRPr="00593EB0">
        <w:rPr>
          <w:rFonts w:ascii="Times New Roman" w:hAnsi="Times New Roman" w:cs="Times New Roman"/>
          <w:color w:val="000000" w:themeColor="text1"/>
          <w:sz w:val="20"/>
          <w:szCs w:val="20"/>
          <w:lang w:val="en-GB"/>
        </w:rPr>
        <w:t xml:space="preserve">institutional arrangements and frameworks for </w:t>
      </w:r>
      <w:r w:rsidR="00232B28" w:rsidRPr="00593EB0">
        <w:rPr>
          <w:rFonts w:ascii="Times New Roman" w:hAnsi="Times New Roman" w:cs="Times New Roman"/>
          <w:color w:val="000000" w:themeColor="text1"/>
          <w:sz w:val="20"/>
          <w:szCs w:val="20"/>
          <w:lang w:val="en-GB"/>
        </w:rPr>
        <w:t>South-South cooperation</w:t>
      </w:r>
      <w:r w:rsidRPr="00593EB0">
        <w:rPr>
          <w:rFonts w:ascii="Times New Roman" w:hAnsi="Times New Roman" w:cs="Times New Roman"/>
          <w:color w:val="000000" w:themeColor="text1"/>
          <w:sz w:val="20"/>
          <w:szCs w:val="20"/>
          <w:lang w:val="en-GB"/>
        </w:rPr>
        <w:t xml:space="preserve">; impact assessment of </w:t>
      </w:r>
      <w:r w:rsidR="00232B28" w:rsidRPr="00593EB0">
        <w:rPr>
          <w:rFonts w:ascii="Times New Roman" w:hAnsi="Times New Roman" w:cs="Times New Roman"/>
          <w:color w:val="000000" w:themeColor="text1"/>
          <w:sz w:val="20"/>
          <w:szCs w:val="20"/>
          <w:lang w:val="en-GB"/>
        </w:rPr>
        <w:t>South-South cooperation</w:t>
      </w:r>
      <w:r w:rsidRPr="00593EB0">
        <w:rPr>
          <w:rFonts w:ascii="Times New Roman" w:hAnsi="Times New Roman" w:cs="Times New Roman"/>
          <w:color w:val="000000" w:themeColor="text1"/>
          <w:sz w:val="20"/>
          <w:szCs w:val="20"/>
          <w:lang w:val="en-GB"/>
        </w:rPr>
        <w:t>; big data; financial inclusion;</w:t>
      </w:r>
      <w:r w:rsidR="00232B28" w:rsidRPr="00593EB0">
        <w:rPr>
          <w:rFonts w:ascii="Times New Roman" w:hAnsi="Times New Roman" w:cs="Times New Roman"/>
          <w:color w:val="000000" w:themeColor="text1"/>
          <w:sz w:val="20"/>
          <w:szCs w:val="20"/>
          <w:lang w:val="en-GB"/>
        </w:rPr>
        <w:t xml:space="preserve"> and</w:t>
      </w:r>
      <w:r w:rsidRPr="00593EB0">
        <w:rPr>
          <w:rFonts w:ascii="Times New Roman" w:hAnsi="Times New Roman" w:cs="Times New Roman"/>
          <w:color w:val="000000" w:themeColor="text1"/>
          <w:sz w:val="20"/>
          <w:szCs w:val="20"/>
          <w:lang w:val="en-GB"/>
        </w:rPr>
        <w:t xml:space="preserve"> LDCs and </w:t>
      </w:r>
      <w:r w:rsidR="00232B28" w:rsidRPr="00593EB0">
        <w:rPr>
          <w:rFonts w:ascii="Times New Roman" w:hAnsi="Times New Roman" w:cs="Times New Roman"/>
          <w:color w:val="000000" w:themeColor="text1"/>
          <w:sz w:val="20"/>
          <w:szCs w:val="20"/>
          <w:lang w:val="en-GB"/>
        </w:rPr>
        <w:t>South-South cooperation</w:t>
      </w:r>
      <w:r w:rsidRPr="00593EB0">
        <w:rPr>
          <w:rFonts w:ascii="Times New Roman" w:hAnsi="Times New Roman" w:cs="Times New Roman"/>
          <w:color w:val="000000" w:themeColor="text1"/>
          <w:sz w:val="20"/>
          <w:szCs w:val="20"/>
          <w:lang w:val="en-GB"/>
        </w:rPr>
        <w:t>.</w:t>
      </w:r>
      <w:r w:rsidR="00A17D4B" w:rsidRPr="00593EB0">
        <w:rPr>
          <w:rFonts w:ascii="Times New Roman" w:hAnsi="Times New Roman" w:cs="Times New Roman"/>
          <w:color w:val="000000" w:themeColor="text1"/>
          <w:sz w:val="20"/>
          <w:szCs w:val="20"/>
          <w:lang w:val="en-GB"/>
        </w:rPr>
        <w:t xml:space="preserve"> The</w:t>
      </w:r>
      <w:r w:rsidR="00232B28" w:rsidRPr="00593EB0">
        <w:rPr>
          <w:rFonts w:ascii="Times New Roman" w:hAnsi="Times New Roman" w:cs="Times New Roman"/>
          <w:color w:val="000000" w:themeColor="text1"/>
          <w:sz w:val="20"/>
          <w:szCs w:val="20"/>
          <w:lang w:val="en-GB"/>
        </w:rPr>
        <w:t xml:space="preserve"> papers</w:t>
      </w:r>
      <w:r w:rsidR="00A17D4B" w:rsidRPr="00593EB0">
        <w:rPr>
          <w:rFonts w:ascii="Times New Roman" w:hAnsi="Times New Roman" w:cs="Times New Roman"/>
          <w:color w:val="000000" w:themeColor="text1"/>
          <w:sz w:val="20"/>
          <w:szCs w:val="20"/>
          <w:lang w:val="en-GB"/>
        </w:rPr>
        <w:t xml:space="preserve"> were launched and disseminated during virtual events, </w:t>
      </w:r>
      <w:r w:rsidR="00232B28" w:rsidRPr="00593EB0">
        <w:rPr>
          <w:rFonts w:ascii="Times New Roman" w:hAnsi="Times New Roman" w:cs="Times New Roman"/>
          <w:color w:val="000000" w:themeColor="text1"/>
          <w:sz w:val="20"/>
          <w:szCs w:val="20"/>
          <w:lang w:val="en-GB"/>
        </w:rPr>
        <w:t xml:space="preserve">through the </w:t>
      </w:r>
      <w:r w:rsidR="00A17D4B" w:rsidRPr="00593EB0">
        <w:rPr>
          <w:rFonts w:ascii="Times New Roman" w:hAnsi="Times New Roman" w:cs="Times New Roman"/>
          <w:color w:val="000000" w:themeColor="text1"/>
          <w:sz w:val="20"/>
          <w:szCs w:val="20"/>
          <w:lang w:val="en-GB"/>
        </w:rPr>
        <w:t xml:space="preserve">South-South </w:t>
      </w:r>
      <w:r w:rsidR="00232B28" w:rsidRPr="00593EB0">
        <w:rPr>
          <w:rFonts w:ascii="Times New Roman" w:hAnsi="Times New Roman" w:cs="Times New Roman"/>
          <w:color w:val="000000" w:themeColor="text1"/>
          <w:sz w:val="20"/>
          <w:szCs w:val="20"/>
          <w:lang w:val="en-GB"/>
        </w:rPr>
        <w:t>G</w:t>
      </w:r>
      <w:r w:rsidR="00A17D4B" w:rsidRPr="00593EB0">
        <w:rPr>
          <w:rFonts w:ascii="Times New Roman" w:hAnsi="Times New Roman" w:cs="Times New Roman"/>
          <w:color w:val="000000" w:themeColor="text1"/>
          <w:sz w:val="20"/>
          <w:szCs w:val="20"/>
          <w:lang w:val="en-GB"/>
        </w:rPr>
        <w:t xml:space="preserve">lobal </w:t>
      </w:r>
      <w:r w:rsidR="00232B28" w:rsidRPr="00593EB0">
        <w:rPr>
          <w:rFonts w:ascii="Times New Roman" w:hAnsi="Times New Roman" w:cs="Times New Roman"/>
          <w:color w:val="000000" w:themeColor="text1"/>
          <w:sz w:val="20"/>
          <w:szCs w:val="20"/>
          <w:lang w:val="en-GB"/>
        </w:rPr>
        <w:t>T</w:t>
      </w:r>
      <w:r w:rsidR="00A17D4B" w:rsidRPr="00593EB0">
        <w:rPr>
          <w:rFonts w:ascii="Times New Roman" w:hAnsi="Times New Roman" w:cs="Times New Roman"/>
          <w:color w:val="000000" w:themeColor="text1"/>
          <w:sz w:val="20"/>
          <w:szCs w:val="20"/>
          <w:lang w:val="en-GB"/>
        </w:rPr>
        <w:t>hinker</w:t>
      </w:r>
      <w:r w:rsidR="00AB2D86" w:rsidRPr="00593EB0">
        <w:rPr>
          <w:rFonts w:ascii="Times New Roman" w:hAnsi="Times New Roman" w:cs="Times New Roman"/>
          <w:color w:val="000000" w:themeColor="text1"/>
          <w:sz w:val="20"/>
          <w:szCs w:val="20"/>
          <w:lang w:val="en-GB"/>
        </w:rPr>
        <w:t>s</w:t>
      </w:r>
      <w:r w:rsidR="00A17D4B" w:rsidRPr="00593EB0">
        <w:rPr>
          <w:rFonts w:ascii="Times New Roman" w:hAnsi="Times New Roman" w:cs="Times New Roman"/>
          <w:color w:val="000000" w:themeColor="text1"/>
          <w:sz w:val="20"/>
          <w:szCs w:val="20"/>
          <w:lang w:val="en-GB"/>
        </w:rPr>
        <w:t xml:space="preserve"> platform, </w:t>
      </w:r>
      <w:r w:rsidR="00232B28" w:rsidRPr="00593EB0">
        <w:rPr>
          <w:rFonts w:ascii="Times New Roman" w:hAnsi="Times New Roman" w:cs="Times New Roman"/>
          <w:color w:val="000000" w:themeColor="text1"/>
          <w:sz w:val="20"/>
          <w:szCs w:val="20"/>
          <w:lang w:val="en-GB"/>
        </w:rPr>
        <w:t xml:space="preserve">and via </w:t>
      </w:r>
      <w:r w:rsidR="00A17D4B" w:rsidRPr="00593EB0">
        <w:rPr>
          <w:rFonts w:ascii="Times New Roman" w:hAnsi="Times New Roman" w:cs="Times New Roman"/>
          <w:color w:val="000000" w:themeColor="text1"/>
          <w:sz w:val="20"/>
          <w:szCs w:val="20"/>
          <w:lang w:val="en-GB"/>
        </w:rPr>
        <w:t xml:space="preserve">social media efforts and the distribution of newsletters. The knowledge from several of those papers </w:t>
      </w:r>
      <w:r w:rsidR="00232B28" w:rsidRPr="00593EB0">
        <w:rPr>
          <w:rFonts w:ascii="Times New Roman" w:hAnsi="Times New Roman" w:cs="Times New Roman"/>
          <w:color w:val="000000" w:themeColor="text1"/>
          <w:sz w:val="20"/>
          <w:szCs w:val="20"/>
          <w:lang w:val="en-GB"/>
        </w:rPr>
        <w:t xml:space="preserve">served </w:t>
      </w:r>
      <w:r w:rsidR="00A17D4B" w:rsidRPr="00593EB0">
        <w:rPr>
          <w:rFonts w:ascii="Times New Roman" w:hAnsi="Times New Roman" w:cs="Times New Roman"/>
          <w:color w:val="000000" w:themeColor="text1"/>
          <w:sz w:val="20"/>
          <w:szCs w:val="20"/>
          <w:lang w:val="en-GB"/>
        </w:rPr>
        <w:t>as inputs to several U</w:t>
      </w:r>
      <w:r w:rsidR="00232B28" w:rsidRPr="00593EB0">
        <w:rPr>
          <w:rFonts w:ascii="Times New Roman" w:hAnsi="Times New Roman" w:cs="Times New Roman"/>
          <w:color w:val="000000" w:themeColor="text1"/>
          <w:sz w:val="20"/>
          <w:szCs w:val="20"/>
          <w:lang w:val="en-GB"/>
        </w:rPr>
        <w:t>nited Nations</w:t>
      </w:r>
      <w:r w:rsidR="00A17D4B" w:rsidRPr="00593EB0">
        <w:rPr>
          <w:rFonts w:ascii="Times New Roman" w:hAnsi="Times New Roman" w:cs="Times New Roman"/>
          <w:color w:val="000000" w:themeColor="text1"/>
          <w:sz w:val="20"/>
          <w:szCs w:val="20"/>
          <w:lang w:val="en-GB"/>
        </w:rPr>
        <w:t xml:space="preserve"> reports. </w:t>
      </w:r>
    </w:p>
    <w:p w14:paraId="6CD5886A" w14:textId="77777777" w:rsidR="00021EC8" w:rsidRPr="00593EB0" w:rsidRDefault="00021EC8" w:rsidP="00E46385">
      <w:pPr>
        <w:pStyle w:val="ListParagraph"/>
        <w:jc w:val="both"/>
        <w:rPr>
          <w:rFonts w:ascii="Times New Roman" w:hAnsi="Times New Roman" w:cs="Times New Roman"/>
          <w:color w:val="000000" w:themeColor="text1"/>
          <w:sz w:val="20"/>
          <w:szCs w:val="20"/>
        </w:rPr>
      </w:pPr>
    </w:p>
    <w:p w14:paraId="255AFA01" w14:textId="541E2729" w:rsidR="00CB136C" w:rsidRPr="00593EB0" w:rsidRDefault="008454C7" w:rsidP="00E46385">
      <w:pPr>
        <w:pStyle w:val="ListParagraph"/>
        <w:numPr>
          <w:ilvl w:val="0"/>
          <w:numId w:val="5"/>
        </w:numPr>
        <w:tabs>
          <w:tab w:val="left" w:pos="360"/>
          <w:tab w:val="left" w:pos="426"/>
        </w:tabs>
        <w:spacing w:after="0" w:line="240" w:lineRule="auto"/>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rPr>
        <w:t>UNOSSC</w:t>
      </w:r>
      <w:r w:rsidR="00CB136C" w:rsidRPr="00593EB0">
        <w:rPr>
          <w:rFonts w:ascii="Times New Roman" w:hAnsi="Times New Roman" w:cs="Times New Roman"/>
          <w:color w:val="000000" w:themeColor="text1"/>
          <w:sz w:val="20"/>
          <w:szCs w:val="20"/>
        </w:rPr>
        <w:t xml:space="preserve">, in collaboration with </w:t>
      </w:r>
      <w:r w:rsidR="00232B28" w:rsidRPr="00593EB0">
        <w:rPr>
          <w:rFonts w:ascii="Times New Roman" w:hAnsi="Times New Roman" w:cs="Times New Roman"/>
          <w:color w:val="000000" w:themeColor="text1"/>
          <w:sz w:val="20"/>
          <w:szCs w:val="20"/>
        </w:rPr>
        <w:t xml:space="preserve">the </w:t>
      </w:r>
      <w:r w:rsidR="00CB136C" w:rsidRPr="00593EB0">
        <w:rPr>
          <w:rFonts w:ascii="Times New Roman" w:hAnsi="Times New Roman" w:cs="Times New Roman"/>
          <w:color w:val="000000" w:themeColor="text1"/>
          <w:sz w:val="20"/>
          <w:szCs w:val="20"/>
        </w:rPr>
        <w:t xml:space="preserve">UNDP Human </w:t>
      </w:r>
      <w:r w:rsidR="00232B28" w:rsidRPr="00593EB0">
        <w:rPr>
          <w:rFonts w:ascii="Times New Roman" w:hAnsi="Times New Roman" w:cs="Times New Roman"/>
          <w:color w:val="000000" w:themeColor="text1"/>
          <w:sz w:val="20"/>
          <w:szCs w:val="20"/>
        </w:rPr>
        <w:t xml:space="preserve">Development </w:t>
      </w:r>
      <w:r w:rsidR="00CB136C" w:rsidRPr="00593EB0">
        <w:rPr>
          <w:rFonts w:ascii="Times New Roman" w:hAnsi="Times New Roman" w:cs="Times New Roman"/>
          <w:color w:val="000000" w:themeColor="text1"/>
          <w:sz w:val="20"/>
          <w:szCs w:val="20"/>
        </w:rPr>
        <w:t>Report Office,</w:t>
      </w:r>
      <w:r w:rsidRPr="00593EB0">
        <w:rPr>
          <w:rFonts w:ascii="Times New Roman" w:hAnsi="Times New Roman" w:cs="Times New Roman"/>
          <w:color w:val="000000" w:themeColor="text1"/>
          <w:sz w:val="20"/>
          <w:szCs w:val="20"/>
        </w:rPr>
        <w:t xml:space="preserve"> engaged </w:t>
      </w:r>
      <w:r w:rsidRPr="00593EB0">
        <w:rPr>
          <w:rFonts w:ascii="Times New Roman" w:hAnsi="Times New Roman" w:cs="Times New Roman"/>
          <w:color w:val="000000" w:themeColor="text1"/>
          <w:sz w:val="20"/>
          <w:szCs w:val="20"/>
          <w:lang w:val="en-GB"/>
        </w:rPr>
        <w:t xml:space="preserve">South-South Global Thinkers to inform the </w:t>
      </w:r>
      <w:r w:rsidR="0051771F" w:rsidRPr="00593EB0">
        <w:rPr>
          <w:rFonts w:ascii="Times New Roman" w:hAnsi="Times New Roman" w:cs="Times New Roman"/>
          <w:color w:val="000000" w:themeColor="text1"/>
          <w:sz w:val="20"/>
          <w:szCs w:val="20"/>
          <w:lang w:val="en-GB"/>
        </w:rPr>
        <w:t xml:space="preserve">2022 special report on human security titled </w:t>
      </w:r>
      <w:r w:rsidR="0051771F" w:rsidRPr="00593EB0">
        <w:rPr>
          <w:rFonts w:ascii="Times New Roman" w:hAnsi="Times New Roman" w:cs="Times New Roman"/>
          <w:i/>
          <w:iCs/>
          <w:color w:val="000000" w:themeColor="text1"/>
          <w:sz w:val="20"/>
          <w:szCs w:val="20"/>
          <w:lang w:val="en-GB"/>
        </w:rPr>
        <w:t>New Threats to Human Security in the Anthropocene: Demanding Greater Solidarity</w:t>
      </w:r>
      <w:r w:rsidR="0051771F" w:rsidRPr="00593EB0">
        <w:rPr>
          <w:rFonts w:ascii="Times New Roman" w:hAnsi="Times New Roman" w:cs="Times New Roman"/>
          <w:color w:val="000000" w:themeColor="text1"/>
          <w:sz w:val="20"/>
          <w:szCs w:val="20"/>
          <w:lang w:val="en-GB"/>
        </w:rPr>
        <w:t xml:space="preserve"> </w:t>
      </w:r>
      <w:r w:rsidRPr="00593EB0">
        <w:rPr>
          <w:rFonts w:ascii="Times New Roman" w:hAnsi="Times New Roman" w:cs="Times New Roman"/>
          <w:color w:val="000000" w:themeColor="text1"/>
          <w:sz w:val="20"/>
          <w:szCs w:val="20"/>
          <w:lang w:val="en-GB"/>
        </w:rPr>
        <w:t xml:space="preserve">and the </w:t>
      </w:r>
      <w:r w:rsidR="00FC2257" w:rsidRPr="00593EB0">
        <w:rPr>
          <w:rFonts w:ascii="Times New Roman" w:hAnsi="Times New Roman" w:cs="Times New Roman"/>
          <w:color w:val="000000" w:themeColor="text1"/>
          <w:sz w:val="20"/>
          <w:szCs w:val="20"/>
          <w:lang w:val="en-GB"/>
        </w:rPr>
        <w:t xml:space="preserve">e-discussion for the </w:t>
      </w:r>
      <w:r w:rsidRPr="00593EB0">
        <w:rPr>
          <w:rFonts w:ascii="Times New Roman" w:hAnsi="Times New Roman" w:cs="Times New Roman"/>
          <w:color w:val="000000" w:themeColor="text1"/>
          <w:sz w:val="20"/>
          <w:szCs w:val="20"/>
          <w:lang w:val="en-GB"/>
        </w:rPr>
        <w:t>2021</w:t>
      </w:r>
      <w:r w:rsidR="00120AC0" w:rsidRPr="00593EB0">
        <w:rPr>
          <w:rFonts w:ascii="Times New Roman" w:hAnsi="Times New Roman" w:cs="Times New Roman"/>
          <w:color w:val="000000" w:themeColor="text1"/>
          <w:sz w:val="20"/>
          <w:szCs w:val="20"/>
          <w:lang w:val="en-GB"/>
        </w:rPr>
        <w:t>–20</w:t>
      </w:r>
      <w:r w:rsidRPr="00593EB0">
        <w:rPr>
          <w:rFonts w:ascii="Times New Roman" w:hAnsi="Times New Roman" w:cs="Times New Roman"/>
          <w:color w:val="000000" w:themeColor="text1"/>
          <w:sz w:val="20"/>
          <w:szCs w:val="20"/>
          <w:lang w:val="en-GB"/>
        </w:rPr>
        <w:t xml:space="preserve">22 </w:t>
      </w:r>
      <w:r w:rsidRPr="008A2DC3">
        <w:rPr>
          <w:rFonts w:ascii="Times New Roman" w:hAnsi="Times New Roman" w:cs="Times New Roman"/>
          <w:i/>
          <w:iCs/>
          <w:color w:val="000000" w:themeColor="text1"/>
          <w:sz w:val="20"/>
          <w:szCs w:val="20"/>
          <w:lang w:val="en-GB"/>
        </w:rPr>
        <w:t>Human Development Report</w:t>
      </w:r>
      <w:r w:rsidR="00FC2257" w:rsidRPr="00593EB0">
        <w:rPr>
          <w:rFonts w:ascii="Times New Roman" w:hAnsi="Times New Roman" w:cs="Times New Roman"/>
          <w:color w:val="000000" w:themeColor="text1"/>
          <w:sz w:val="20"/>
          <w:szCs w:val="20"/>
          <w:lang w:val="en-GB"/>
        </w:rPr>
        <w:t>:</w:t>
      </w:r>
      <w:hyperlink r:id="rId24" w:tgtFrame="_blank" w:history="1">
        <w:r w:rsidR="00FC2257" w:rsidRPr="00593EB0">
          <w:rPr>
            <w:rStyle w:val="Hyperlink"/>
            <w:rFonts w:ascii="Times New Roman" w:hAnsi="Times New Roman" w:cs="Times New Roman"/>
            <w:color w:val="000000" w:themeColor="text1"/>
            <w:sz w:val="20"/>
            <w:szCs w:val="20"/>
            <w:u w:val="none"/>
            <w:lang w:val="en-GB"/>
          </w:rPr>
          <w:t xml:space="preserve"> </w:t>
        </w:r>
        <w:r w:rsidR="00F120E1" w:rsidRPr="00593EB0">
          <w:rPr>
            <w:rStyle w:val="Hyperlink"/>
            <w:rFonts w:ascii="Times New Roman" w:hAnsi="Times New Roman" w:cs="Times New Roman"/>
            <w:color w:val="000000" w:themeColor="text1"/>
            <w:sz w:val="20"/>
            <w:szCs w:val="20"/>
            <w:u w:val="none"/>
            <w:lang w:val="en-GB"/>
          </w:rPr>
          <w:t>“</w:t>
        </w:r>
        <w:r w:rsidRPr="00593EB0">
          <w:rPr>
            <w:rStyle w:val="Hyperlink"/>
            <w:rFonts w:ascii="Times New Roman" w:hAnsi="Times New Roman" w:cs="Times New Roman"/>
            <w:color w:val="000000" w:themeColor="text1"/>
            <w:sz w:val="20"/>
            <w:szCs w:val="20"/>
            <w:u w:val="none"/>
            <w:lang w:val="en-GB"/>
          </w:rPr>
          <w:t>South-South Cooperation in a Context of Uncertain Times &amp; Unsettled Lives</w:t>
        </w:r>
      </w:hyperlink>
      <w:r w:rsidR="00F120E1" w:rsidRPr="00593EB0">
        <w:rPr>
          <w:rStyle w:val="Hyperlink"/>
          <w:rFonts w:ascii="Times New Roman" w:hAnsi="Times New Roman" w:cs="Times New Roman"/>
          <w:color w:val="000000" w:themeColor="text1"/>
          <w:sz w:val="20"/>
          <w:szCs w:val="20"/>
          <w:u w:val="none"/>
          <w:lang w:val="en-GB"/>
        </w:rPr>
        <w:t>”</w:t>
      </w:r>
      <w:r w:rsidR="003C14BC" w:rsidRPr="00593EB0">
        <w:rPr>
          <w:rFonts w:ascii="Times New Roman" w:hAnsi="Times New Roman" w:cs="Times New Roman"/>
          <w:color w:val="000000" w:themeColor="text1"/>
          <w:sz w:val="20"/>
          <w:szCs w:val="20"/>
          <w:lang w:val="en-GB"/>
        </w:rPr>
        <w:t xml:space="preserve">. </w:t>
      </w:r>
      <w:r w:rsidR="00CB136C" w:rsidRPr="00593EB0">
        <w:rPr>
          <w:rFonts w:ascii="Times New Roman" w:hAnsi="Times New Roman" w:cs="Times New Roman"/>
          <w:color w:val="000000" w:themeColor="text1"/>
          <w:sz w:val="20"/>
          <w:szCs w:val="20"/>
          <w:lang w:val="en-GB"/>
        </w:rPr>
        <w:t xml:space="preserve">Through </w:t>
      </w:r>
      <w:r w:rsidR="003C14BC" w:rsidRPr="00593EB0">
        <w:rPr>
          <w:rFonts w:ascii="Times New Roman" w:hAnsi="Times New Roman" w:cs="Times New Roman"/>
          <w:color w:val="000000" w:themeColor="text1"/>
          <w:sz w:val="20"/>
          <w:szCs w:val="20"/>
          <w:lang w:val="en-GB"/>
        </w:rPr>
        <w:t xml:space="preserve">consultations </w:t>
      </w:r>
      <w:r w:rsidR="00CB136C" w:rsidRPr="00593EB0">
        <w:rPr>
          <w:rFonts w:ascii="Times New Roman" w:hAnsi="Times New Roman" w:cs="Times New Roman"/>
          <w:color w:val="000000" w:themeColor="text1"/>
          <w:sz w:val="20"/>
          <w:szCs w:val="20"/>
          <w:lang w:val="en-GB"/>
        </w:rPr>
        <w:t xml:space="preserve">facilitated by UNOSSC, </w:t>
      </w:r>
      <w:r w:rsidR="003C14BC" w:rsidRPr="00593EB0">
        <w:rPr>
          <w:rFonts w:ascii="Times New Roman" w:hAnsi="Times New Roman" w:cs="Times New Roman"/>
          <w:color w:val="000000" w:themeColor="text1"/>
          <w:sz w:val="20"/>
          <w:szCs w:val="20"/>
          <w:lang w:val="en-GB"/>
        </w:rPr>
        <w:t xml:space="preserve">Southern think tanks </w:t>
      </w:r>
      <w:r w:rsidR="00FC2257" w:rsidRPr="00593EB0">
        <w:rPr>
          <w:rFonts w:ascii="Times New Roman" w:hAnsi="Times New Roman" w:cs="Times New Roman"/>
          <w:color w:val="000000" w:themeColor="text1"/>
          <w:sz w:val="20"/>
          <w:szCs w:val="20"/>
          <w:lang w:val="en-GB"/>
        </w:rPr>
        <w:t>provided</w:t>
      </w:r>
      <w:r w:rsidR="003C14BC" w:rsidRPr="00593EB0">
        <w:rPr>
          <w:rFonts w:ascii="Times New Roman" w:hAnsi="Times New Roman" w:cs="Times New Roman"/>
          <w:color w:val="000000" w:themeColor="text1"/>
          <w:sz w:val="20"/>
          <w:szCs w:val="20"/>
          <w:lang w:val="en-GB"/>
        </w:rPr>
        <w:t xml:space="preserve"> </w:t>
      </w:r>
      <w:r w:rsidR="00E97B02" w:rsidRPr="00593EB0">
        <w:rPr>
          <w:rFonts w:ascii="Times New Roman" w:hAnsi="Times New Roman" w:cs="Times New Roman"/>
          <w:color w:val="000000" w:themeColor="text1"/>
          <w:sz w:val="20"/>
          <w:szCs w:val="20"/>
          <w:lang w:val="en-GB"/>
        </w:rPr>
        <w:t>insights</w:t>
      </w:r>
      <w:r w:rsidR="00FC2257" w:rsidRPr="00593EB0">
        <w:rPr>
          <w:rFonts w:ascii="Times New Roman" w:hAnsi="Times New Roman" w:cs="Times New Roman"/>
          <w:color w:val="000000" w:themeColor="text1"/>
          <w:sz w:val="20"/>
          <w:szCs w:val="20"/>
          <w:lang w:val="en-GB"/>
        </w:rPr>
        <w:t xml:space="preserve"> into</w:t>
      </w:r>
      <w:r w:rsidR="00E97B02" w:rsidRPr="00593EB0">
        <w:rPr>
          <w:rFonts w:ascii="Times New Roman" w:hAnsi="Times New Roman" w:cs="Times New Roman"/>
          <w:color w:val="000000" w:themeColor="text1"/>
          <w:sz w:val="20"/>
          <w:szCs w:val="20"/>
          <w:lang w:val="en-GB"/>
        </w:rPr>
        <w:t xml:space="preserve"> how </w:t>
      </w:r>
      <w:r w:rsidR="00FC2257" w:rsidRPr="00593EB0">
        <w:rPr>
          <w:rFonts w:ascii="Times New Roman" w:hAnsi="Times New Roman" w:cs="Times New Roman"/>
          <w:color w:val="000000" w:themeColor="text1"/>
          <w:sz w:val="20"/>
          <w:szCs w:val="20"/>
          <w:lang w:val="en-GB"/>
        </w:rPr>
        <w:t>South-South cooperation</w:t>
      </w:r>
      <w:r w:rsidR="00E97B02" w:rsidRPr="00593EB0">
        <w:rPr>
          <w:rFonts w:ascii="Times New Roman" w:hAnsi="Times New Roman" w:cs="Times New Roman"/>
          <w:color w:val="000000" w:themeColor="text1"/>
          <w:sz w:val="20"/>
          <w:szCs w:val="20"/>
          <w:lang w:val="en-GB"/>
        </w:rPr>
        <w:t xml:space="preserve"> </w:t>
      </w:r>
      <w:r w:rsidR="00FC2257" w:rsidRPr="00593EB0">
        <w:rPr>
          <w:rFonts w:ascii="Times New Roman" w:hAnsi="Times New Roman" w:cs="Times New Roman"/>
          <w:color w:val="000000" w:themeColor="text1"/>
          <w:sz w:val="20"/>
          <w:szCs w:val="20"/>
          <w:lang w:val="en-GB"/>
        </w:rPr>
        <w:t>could</w:t>
      </w:r>
      <w:r w:rsidR="00E97B02" w:rsidRPr="00593EB0">
        <w:rPr>
          <w:rFonts w:ascii="Times New Roman" w:hAnsi="Times New Roman" w:cs="Times New Roman"/>
          <w:color w:val="000000" w:themeColor="text1"/>
          <w:sz w:val="20"/>
          <w:szCs w:val="20"/>
          <w:lang w:val="en-GB"/>
        </w:rPr>
        <w:t xml:space="preserve"> play a role in addressing issues relat</w:t>
      </w:r>
      <w:r w:rsidR="00FC2257" w:rsidRPr="00593EB0">
        <w:rPr>
          <w:rFonts w:ascii="Times New Roman" w:hAnsi="Times New Roman" w:cs="Times New Roman"/>
          <w:color w:val="000000" w:themeColor="text1"/>
          <w:sz w:val="20"/>
          <w:szCs w:val="20"/>
          <w:lang w:val="en-GB"/>
        </w:rPr>
        <w:t>ing</w:t>
      </w:r>
      <w:r w:rsidR="00E97B02" w:rsidRPr="00593EB0">
        <w:rPr>
          <w:rFonts w:ascii="Times New Roman" w:hAnsi="Times New Roman" w:cs="Times New Roman"/>
          <w:color w:val="000000" w:themeColor="text1"/>
          <w:sz w:val="20"/>
          <w:szCs w:val="20"/>
          <w:lang w:val="en-GB"/>
        </w:rPr>
        <w:t xml:space="preserve"> to inequalities</w:t>
      </w:r>
      <w:r w:rsidR="003C14BC" w:rsidRPr="00593EB0">
        <w:rPr>
          <w:rFonts w:ascii="Times New Roman" w:hAnsi="Times New Roman" w:cs="Times New Roman"/>
          <w:color w:val="000000" w:themeColor="text1"/>
          <w:sz w:val="20"/>
          <w:szCs w:val="20"/>
          <w:lang w:val="en-GB"/>
        </w:rPr>
        <w:t xml:space="preserve"> </w:t>
      </w:r>
      <w:r w:rsidR="00E97B02" w:rsidRPr="00593EB0">
        <w:rPr>
          <w:rFonts w:ascii="Times New Roman" w:hAnsi="Times New Roman" w:cs="Times New Roman"/>
          <w:color w:val="000000" w:themeColor="text1"/>
          <w:sz w:val="20"/>
          <w:szCs w:val="20"/>
          <w:lang w:val="en-GB"/>
        </w:rPr>
        <w:t xml:space="preserve">and uncertainties </w:t>
      </w:r>
      <w:r w:rsidR="00FC2257" w:rsidRPr="00593EB0">
        <w:rPr>
          <w:rFonts w:ascii="Times New Roman" w:hAnsi="Times New Roman" w:cs="Times New Roman"/>
          <w:color w:val="000000" w:themeColor="text1"/>
          <w:sz w:val="20"/>
          <w:szCs w:val="20"/>
          <w:lang w:val="en-GB"/>
        </w:rPr>
        <w:t>that</w:t>
      </w:r>
      <w:r w:rsidR="00E97B02" w:rsidRPr="00593EB0">
        <w:rPr>
          <w:rFonts w:ascii="Times New Roman" w:hAnsi="Times New Roman" w:cs="Times New Roman"/>
          <w:color w:val="000000" w:themeColor="text1"/>
          <w:sz w:val="20"/>
          <w:szCs w:val="20"/>
          <w:lang w:val="en-GB"/>
        </w:rPr>
        <w:t xml:space="preserve"> include technology</w:t>
      </w:r>
      <w:r w:rsidR="00FC2257" w:rsidRPr="00593EB0">
        <w:rPr>
          <w:rFonts w:ascii="Times New Roman" w:hAnsi="Times New Roman" w:cs="Times New Roman"/>
          <w:color w:val="000000" w:themeColor="text1"/>
          <w:sz w:val="20"/>
          <w:szCs w:val="20"/>
          <w:lang w:val="en-GB"/>
        </w:rPr>
        <w:t xml:space="preserve"> as well as</w:t>
      </w:r>
      <w:r w:rsidR="00E97B02" w:rsidRPr="00593EB0">
        <w:rPr>
          <w:rFonts w:ascii="Times New Roman" w:hAnsi="Times New Roman" w:cs="Times New Roman"/>
          <w:color w:val="000000" w:themeColor="text1"/>
          <w:sz w:val="20"/>
          <w:szCs w:val="20"/>
          <w:lang w:val="en-GB"/>
        </w:rPr>
        <w:t xml:space="preserve"> prospects and implications of economic, social and political decisions. Over </w:t>
      </w:r>
      <w:r w:rsidR="00712DCB" w:rsidRPr="00593EB0">
        <w:rPr>
          <w:rFonts w:ascii="Times New Roman" w:hAnsi="Times New Roman" w:cs="Times New Roman"/>
          <w:color w:val="000000" w:themeColor="text1"/>
          <w:sz w:val="20"/>
          <w:szCs w:val="20"/>
          <w:lang w:val="en-GB"/>
        </w:rPr>
        <w:t xml:space="preserve">36 </w:t>
      </w:r>
      <w:r w:rsidR="00E97B02" w:rsidRPr="00593EB0">
        <w:rPr>
          <w:rFonts w:ascii="Times New Roman" w:hAnsi="Times New Roman" w:cs="Times New Roman"/>
          <w:color w:val="000000" w:themeColor="text1"/>
          <w:sz w:val="20"/>
          <w:szCs w:val="20"/>
          <w:lang w:val="en-GB"/>
        </w:rPr>
        <w:t xml:space="preserve">think tanks from </w:t>
      </w:r>
      <w:r w:rsidR="00712DCB" w:rsidRPr="00593EB0">
        <w:rPr>
          <w:rFonts w:ascii="Times New Roman" w:hAnsi="Times New Roman" w:cs="Times New Roman"/>
          <w:color w:val="000000" w:themeColor="text1"/>
          <w:sz w:val="20"/>
          <w:szCs w:val="20"/>
          <w:lang w:val="en-GB"/>
        </w:rPr>
        <w:t xml:space="preserve">21 </w:t>
      </w:r>
      <w:r w:rsidR="00E97B02" w:rsidRPr="00593EB0">
        <w:rPr>
          <w:rFonts w:ascii="Times New Roman" w:hAnsi="Times New Roman" w:cs="Times New Roman"/>
          <w:color w:val="000000" w:themeColor="text1"/>
          <w:sz w:val="20"/>
          <w:szCs w:val="20"/>
          <w:lang w:val="en-GB"/>
        </w:rPr>
        <w:t>countries representing all five regions participated</w:t>
      </w:r>
      <w:r w:rsidR="00FC2257" w:rsidRPr="00593EB0">
        <w:rPr>
          <w:rFonts w:ascii="Times New Roman" w:hAnsi="Times New Roman" w:cs="Times New Roman"/>
          <w:color w:val="000000" w:themeColor="text1"/>
          <w:sz w:val="20"/>
          <w:szCs w:val="20"/>
          <w:lang w:val="en-GB"/>
        </w:rPr>
        <w:t>,</w:t>
      </w:r>
      <w:r w:rsidR="00E97B02" w:rsidRPr="00593EB0">
        <w:rPr>
          <w:rFonts w:ascii="Times New Roman" w:hAnsi="Times New Roman" w:cs="Times New Roman"/>
          <w:color w:val="000000" w:themeColor="text1"/>
          <w:sz w:val="20"/>
          <w:szCs w:val="20"/>
          <w:lang w:val="en-GB"/>
        </w:rPr>
        <w:t xml:space="preserve"> representing </w:t>
      </w:r>
      <w:r w:rsidR="009C20AE" w:rsidRPr="00593EB0">
        <w:rPr>
          <w:rFonts w:ascii="Times New Roman" w:hAnsi="Times New Roman" w:cs="Times New Roman"/>
          <w:color w:val="000000" w:themeColor="text1"/>
          <w:sz w:val="20"/>
          <w:szCs w:val="20"/>
          <w:lang w:val="en-GB"/>
        </w:rPr>
        <w:t xml:space="preserve">South-South Global Thinkers </w:t>
      </w:r>
      <w:r w:rsidR="00E97B02" w:rsidRPr="00593EB0">
        <w:rPr>
          <w:rFonts w:ascii="Times New Roman" w:hAnsi="Times New Roman" w:cs="Times New Roman"/>
          <w:color w:val="000000" w:themeColor="text1"/>
          <w:sz w:val="20"/>
          <w:szCs w:val="20"/>
          <w:lang w:val="en-GB"/>
        </w:rPr>
        <w:t>member think</w:t>
      </w:r>
      <w:r w:rsidR="00FC2257" w:rsidRPr="00593EB0">
        <w:rPr>
          <w:rFonts w:ascii="Times New Roman" w:hAnsi="Times New Roman" w:cs="Times New Roman"/>
          <w:color w:val="000000" w:themeColor="text1"/>
          <w:sz w:val="20"/>
          <w:szCs w:val="20"/>
          <w:lang w:val="en-GB"/>
        </w:rPr>
        <w:t>-</w:t>
      </w:r>
      <w:r w:rsidR="00E97B02" w:rsidRPr="00593EB0">
        <w:rPr>
          <w:rFonts w:ascii="Times New Roman" w:hAnsi="Times New Roman" w:cs="Times New Roman"/>
          <w:color w:val="000000" w:themeColor="text1"/>
          <w:sz w:val="20"/>
          <w:szCs w:val="20"/>
          <w:lang w:val="en-GB"/>
        </w:rPr>
        <w:t>tank networks and institutions.</w:t>
      </w:r>
      <w:r w:rsidR="00E97B02" w:rsidRPr="00593EB0">
        <w:rPr>
          <w:rFonts w:ascii="Times New Roman" w:hAnsi="Times New Roman" w:cs="Times New Roman"/>
          <w:color w:val="000000" w:themeColor="text1"/>
          <w:sz w:val="20"/>
          <w:szCs w:val="20"/>
        </w:rPr>
        <w:t> </w:t>
      </w:r>
    </w:p>
    <w:p w14:paraId="43286E95" w14:textId="77777777" w:rsidR="00021EC8" w:rsidRPr="00593EB0" w:rsidRDefault="00021EC8" w:rsidP="00E46385">
      <w:pPr>
        <w:pStyle w:val="ListParagraph"/>
        <w:jc w:val="both"/>
        <w:rPr>
          <w:rFonts w:ascii="Times New Roman" w:hAnsi="Times New Roman" w:cs="Times New Roman"/>
          <w:sz w:val="20"/>
          <w:szCs w:val="20"/>
        </w:rPr>
      </w:pPr>
    </w:p>
    <w:p w14:paraId="2882C6A7" w14:textId="09D2FCAE" w:rsidR="00021EC8" w:rsidRPr="00593EB0" w:rsidRDefault="000D58F3" w:rsidP="00E46385">
      <w:pPr>
        <w:pStyle w:val="ListParagraph"/>
        <w:numPr>
          <w:ilvl w:val="0"/>
          <w:numId w:val="5"/>
        </w:numPr>
        <w:tabs>
          <w:tab w:val="left" w:pos="360"/>
        </w:tabs>
        <w:spacing w:after="0" w:line="240" w:lineRule="auto"/>
        <w:jc w:val="both"/>
        <w:rPr>
          <w:rFonts w:ascii="Times New Roman" w:hAnsi="Times New Roman" w:cs="Times New Roman"/>
          <w:sz w:val="20"/>
          <w:szCs w:val="20"/>
        </w:rPr>
      </w:pPr>
      <w:r w:rsidRPr="00593EB0">
        <w:rPr>
          <w:rFonts w:ascii="Times New Roman" w:hAnsi="Times New Roman" w:cs="Times New Roman"/>
          <w:sz w:val="20"/>
          <w:szCs w:val="20"/>
          <w:lang w:val="en-GB"/>
        </w:rPr>
        <w:t>UNOSSC</w:t>
      </w:r>
      <w:r w:rsidR="00E97B02" w:rsidRPr="00593EB0">
        <w:rPr>
          <w:rFonts w:ascii="Times New Roman" w:hAnsi="Times New Roman" w:cs="Times New Roman"/>
          <w:sz w:val="20"/>
          <w:szCs w:val="20"/>
        </w:rPr>
        <w:t xml:space="preserve"> also expanded the </w:t>
      </w:r>
      <w:r w:rsidR="009C20AE" w:rsidRPr="00593EB0">
        <w:rPr>
          <w:rFonts w:ascii="Times New Roman" w:hAnsi="Times New Roman" w:cs="Times New Roman"/>
          <w:sz w:val="20"/>
          <w:szCs w:val="20"/>
        </w:rPr>
        <w:t xml:space="preserve">membership of the South-South Global Thinkers </w:t>
      </w:r>
      <w:r w:rsidR="00B06C15" w:rsidRPr="00593EB0">
        <w:rPr>
          <w:rFonts w:ascii="Times New Roman" w:hAnsi="Times New Roman" w:cs="Times New Roman"/>
          <w:sz w:val="20"/>
          <w:szCs w:val="20"/>
        </w:rPr>
        <w:t xml:space="preserve">think-tank </w:t>
      </w:r>
      <w:r w:rsidR="00E97B02" w:rsidRPr="00593EB0">
        <w:rPr>
          <w:rFonts w:ascii="Times New Roman" w:hAnsi="Times New Roman" w:cs="Times New Roman"/>
          <w:sz w:val="20"/>
          <w:szCs w:val="20"/>
        </w:rPr>
        <w:t xml:space="preserve">network </w:t>
      </w:r>
      <w:r w:rsidR="00EA39EE">
        <w:rPr>
          <w:rFonts w:ascii="Times New Roman" w:hAnsi="Times New Roman" w:cs="Times New Roman"/>
          <w:sz w:val="20"/>
          <w:szCs w:val="20"/>
        </w:rPr>
        <w:t xml:space="preserve">through strategic </w:t>
      </w:r>
      <w:r w:rsidR="00AE26B3">
        <w:rPr>
          <w:rFonts w:ascii="Times New Roman" w:hAnsi="Times New Roman" w:cs="Times New Roman"/>
          <w:sz w:val="20"/>
          <w:szCs w:val="20"/>
        </w:rPr>
        <w:t>partners</w:t>
      </w:r>
      <w:r w:rsidR="00EA39EE">
        <w:rPr>
          <w:rFonts w:ascii="Times New Roman" w:hAnsi="Times New Roman" w:cs="Times New Roman"/>
          <w:sz w:val="20"/>
          <w:szCs w:val="20"/>
        </w:rPr>
        <w:t xml:space="preserve"> including</w:t>
      </w:r>
      <w:r w:rsidR="00E97B02" w:rsidRPr="00593EB0">
        <w:rPr>
          <w:rFonts w:ascii="Times New Roman" w:hAnsi="Times New Roman" w:cs="Times New Roman"/>
          <w:sz w:val="20"/>
          <w:szCs w:val="20"/>
        </w:rPr>
        <w:t xml:space="preserve"> t</w:t>
      </w:r>
      <w:r w:rsidR="00E97B02" w:rsidRPr="00593EB0">
        <w:rPr>
          <w:rFonts w:ascii="Times New Roman" w:hAnsi="Times New Roman" w:cs="Times New Roman"/>
          <w:sz w:val="20"/>
          <w:szCs w:val="20"/>
          <w:lang w:val="en-GB"/>
        </w:rPr>
        <w:t xml:space="preserve">he </w:t>
      </w:r>
      <w:r w:rsidR="00E97B02" w:rsidRPr="00593EB0">
        <w:rPr>
          <w:rFonts w:ascii="Times New Roman" w:hAnsi="Times New Roman" w:cs="Times New Roman"/>
          <w:sz w:val="20"/>
          <w:szCs w:val="20"/>
        </w:rPr>
        <w:t>South Centre, the Chinese Academy of Social Sciences and the Central Asia Regional Economic Cooperation</w:t>
      </w:r>
      <w:r w:rsidR="00377B01" w:rsidRPr="00593EB0">
        <w:rPr>
          <w:rFonts w:ascii="Times New Roman" w:hAnsi="Times New Roman" w:cs="Times New Roman"/>
          <w:sz w:val="20"/>
          <w:szCs w:val="20"/>
        </w:rPr>
        <w:t xml:space="preserve"> Programme</w:t>
      </w:r>
      <w:r w:rsidR="00E97B02" w:rsidRPr="00593EB0">
        <w:rPr>
          <w:rFonts w:ascii="Times New Roman" w:hAnsi="Times New Roman" w:cs="Times New Roman"/>
          <w:sz w:val="20"/>
          <w:szCs w:val="20"/>
        </w:rPr>
        <w:t>. Th</w:t>
      </w:r>
      <w:r w:rsidR="00B06C15" w:rsidRPr="00593EB0">
        <w:rPr>
          <w:rFonts w:ascii="Times New Roman" w:hAnsi="Times New Roman" w:cs="Times New Roman"/>
          <w:sz w:val="20"/>
          <w:szCs w:val="20"/>
        </w:rPr>
        <w:t>o</w:t>
      </w:r>
      <w:r w:rsidR="0090747D" w:rsidRPr="00593EB0">
        <w:rPr>
          <w:rFonts w:ascii="Times New Roman" w:hAnsi="Times New Roman" w:cs="Times New Roman"/>
          <w:sz w:val="20"/>
          <w:szCs w:val="20"/>
        </w:rPr>
        <w:t xml:space="preserve">se new partnerships are expected to </w:t>
      </w:r>
      <w:r w:rsidR="00E97B02" w:rsidRPr="00593EB0">
        <w:rPr>
          <w:rFonts w:ascii="Times New Roman" w:hAnsi="Times New Roman" w:cs="Times New Roman"/>
          <w:sz w:val="20"/>
          <w:szCs w:val="20"/>
        </w:rPr>
        <w:t>strengthen and enhance knowledge and research contributions of the global coalition to include expertise in poverty eradication, regional integration</w:t>
      </w:r>
      <w:r w:rsidR="00120AC0" w:rsidRPr="00593EB0">
        <w:rPr>
          <w:rFonts w:ascii="Times New Roman" w:hAnsi="Times New Roman" w:cs="Times New Roman"/>
          <w:sz w:val="20"/>
          <w:szCs w:val="20"/>
        </w:rPr>
        <w:t xml:space="preserve"> and </w:t>
      </w:r>
      <w:r w:rsidR="00E97B02" w:rsidRPr="00593EB0">
        <w:rPr>
          <w:rFonts w:ascii="Times New Roman" w:hAnsi="Times New Roman" w:cs="Times New Roman"/>
          <w:sz w:val="20"/>
          <w:szCs w:val="20"/>
        </w:rPr>
        <w:t>trade</w:t>
      </w:r>
      <w:r w:rsidR="00120AC0" w:rsidRPr="00593EB0">
        <w:rPr>
          <w:rFonts w:ascii="Times New Roman" w:hAnsi="Times New Roman" w:cs="Times New Roman"/>
          <w:sz w:val="20"/>
          <w:szCs w:val="20"/>
        </w:rPr>
        <w:t>,</w:t>
      </w:r>
      <w:r w:rsidR="00E97B02" w:rsidRPr="00593EB0">
        <w:rPr>
          <w:rFonts w:ascii="Times New Roman" w:hAnsi="Times New Roman" w:cs="Times New Roman"/>
          <w:sz w:val="20"/>
          <w:szCs w:val="20"/>
        </w:rPr>
        <w:t xml:space="preserve"> among other topics.  </w:t>
      </w:r>
      <w:r w:rsidR="001D5721" w:rsidRPr="00593EB0">
        <w:rPr>
          <w:rFonts w:ascii="Times New Roman" w:hAnsi="Times New Roman" w:cs="Times New Roman"/>
          <w:sz w:val="20"/>
          <w:szCs w:val="20"/>
        </w:rPr>
        <w:t>The partnership with the Chinese Academy of Social Science</w:t>
      </w:r>
      <w:r w:rsidR="00377B01" w:rsidRPr="00593EB0">
        <w:rPr>
          <w:rFonts w:ascii="Times New Roman" w:hAnsi="Times New Roman" w:cs="Times New Roman"/>
          <w:sz w:val="20"/>
          <w:szCs w:val="20"/>
        </w:rPr>
        <w:t>s</w:t>
      </w:r>
      <w:r w:rsidR="001D5721" w:rsidRPr="00593EB0">
        <w:rPr>
          <w:rFonts w:ascii="Times New Roman" w:hAnsi="Times New Roman" w:cs="Times New Roman"/>
          <w:sz w:val="20"/>
          <w:szCs w:val="20"/>
        </w:rPr>
        <w:t xml:space="preserve"> (CASS) focuses on knowledge</w:t>
      </w:r>
      <w:r w:rsidR="00377B01" w:rsidRPr="00593EB0">
        <w:rPr>
          <w:rFonts w:ascii="Times New Roman" w:hAnsi="Times New Roman" w:cs="Times New Roman"/>
          <w:sz w:val="20"/>
          <w:szCs w:val="20"/>
        </w:rPr>
        <w:t>-</w:t>
      </w:r>
      <w:r w:rsidR="001D5721" w:rsidRPr="00593EB0">
        <w:rPr>
          <w:rFonts w:ascii="Times New Roman" w:hAnsi="Times New Roman" w:cs="Times New Roman"/>
          <w:sz w:val="20"/>
          <w:szCs w:val="20"/>
        </w:rPr>
        <w:t xml:space="preserve">sharing in the area of poverty eradication. UNOSSC and CASS also co-organized a knowledge-sharing event, “South-South cooperation on leveraging knowledge and good practices sharing for poverty eradication and sustainable development” on International Poverty Eradication Day. </w:t>
      </w:r>
      <w:r w:rsidR="00EA39EE">
        <w:rPr>
          <w:rFonts w:ascii="Times New Roman" w:hAnsi="Times New Roman" w:cs="Times New Roman"/>
          <w:sz w:val="20"/>
          <w:szCs w:val="20"/>
        </w:rPr>
        <w:t xml:space="preserve">It was announced at this </w:t>
      </w:r>
      <w:r w:rsidR="001D5721" w:rsidRPr="00593EB0">
        <w:rPr>
          <w:rFonts w:ascii="Times New Roman" w:hAnsi="Times New Roman" w:cs="Times New Roman"/>
          <w:sz w:val="20"/>
          <w:szCs w:val="20"/>
        </w:rPr>
        <w:t xml:space="preserve"> event</w:t>
      </w:r>
      <w:r w:rsidR="00EA39EE">
        <w:rPr>
          <w:rFonts w:ascii="Times New Roman" w:hAnsi="Times New Roman" w:cs="Times New Roman"/>
          <w:sz w:val="20"/>
          <w:szCs w:val="20"/>
        </w:rPr>
        <w:t xml:space="preserve"> that</w:t>
      </w:r>
      <w:r w:rsidR="001D5721" w:rsidRPr="00593EB0">
        <w:rPr>
          <w:rFonts w:ascii="Times New Roman" w:hAnsi="Times New Roman" w:cs="Times New Roman"/>
          <w:sz w:val="20"/>
          <w:szCs w:val="20"/>
        </w:rPr>
        <w:t xml:space="preserve"> </w:t>
      </w:r>
      <w:r w:rsidR="00EA39EE" w:rsidRPr="00EA39EE">
        <w:rPr>
          <w:rFonts w:ascii="Times New Roman" w:hAnsi="Times New Roman" w:cs="Times New Roman"/>
          <w:sz w:val="20"/>
          <w:szCs w:val="20"/>
        </w:rPr>
        <w:t xml:space="preserve"> a </w:t>
      </w:r>
      <w:r w:rsidR="00EA39EE">
        <w:rPr>
          <w:rFonts w:ascii="Times New Roman" w:hAnsi="Times New Roman" w:cs="Times New Roman"/>
          <w:sz w:val="20"/>
          <w:szCs w:val="20"/>
        </w:rPr>
        <w:t xml:space="preserve">global </w:t>
      </w:r>
      <w:r w:rsidR="00EA39EE" w:rsidRPr="00EA39EE">
        <w:rPr>
          <w:rFonts w:ascii="Times New Roman" w:hAnsi="Times New Roman" w:cs="Times New Roman"/>
          <w:sz w:val="20"/>
          <w:szCs w:val="20"/>
        </w:rPr>
        <w:t xml:space="preserve">network of think tanks on “Poverty Eradication and Sustainable Development” </w:t>
      </w:r>
      <w:r w:rsidR="00EA39EE">
        <w:rPr>
          <w:rFonts w:ascii="Times New Roman" w:hAnsi="Times New Roman" w:cs="Times New Roman"/>
          <w:sz w:val="20"/>
          <w:szCs w:val="20"/>
        </w:rPr>
        <w:t xml:space="preserve">has been established under the chairmanship of CASS and </w:t>
      </w:r>
      <w:r w:rsidR="00EA39EE" w:rsidRPr="00EA39EE">
        <w:rPr>
          <w:rFonts w:ascii="Times New Roman" w:hAnsi="Times New Roman" w:cs="Times New Roman"/>
          <w:sz w:val="20"/>
          <w:szCs w:val="20"/>
        </w:rPr>
        <w:t>join</w:t>
      </w:r>
      <w:r w:rsidR="00EA39EE">
        <w:rPr>
          <w:rFonts w:ascii="Times New Roman" w:hAnsi="Times New Roman" w:cs="Times New Roman"/>
          <w:sz w:val="20"/>
          <w:szCs w:val="20"/>
        </w:rPr>
        <w:t>ed</w:t>
      </w:r>
      <w:r w:rsidR="00EA39EE" w:rsidRPr="00EA39EE">
        <w:rPr>
          <w:rFonts w:ascii="Times New Roman" w:hAnsi="Times New Roman" w:cs="Times New Roman"/>
          <w:sz w:val="20"/>
          <w:szCs w:val="20"/>
        </w:rPr>
        <w:t xml:space="preserve"> the South-South Global Thinkers</w:t>
      </w:r>
      <w:r w:rsidR="00EA39EE">
        <w:rPr>
          <w:rFonts w:ascii="Times New Roman" w:hAnsi="Times New Roman" w:cs="Times New Roman"/>
          <w:sz w:val="20"/>
          <w:szCs w:val="20"/>
        </w:rPr>
        <w:t xml:space="preserve"> initiative</w:t>
      </w:r>
      <w:r w:rsidR="00EA39EE" w:rsidRPr="00EA39EE">
        <w:rPr>
          <w:rFonts w:ascii="Times New Roman" w:hAnsi="Times New Roman" w:cs="Times New Roman"/>
          <w:sz w:val="20"/>
          <w:szCs w:val="20"/>
        </w:rPr>
        <w:t>.</w:t>
      </w:r>
      <w:r w:rsidR="001D5721" w:rsidRPr="00593EB0">
        <w:rPr>
          <w:rFonts w:ascii="Times New Roman" w:hAnsi="Times New Roman" w:cs="Times New Roman"/>
          <w:sz w:val="20"/>
          <w:szCs w:val="20"/>
        </w:rPr>
        <w:t xml:space="preserve">  </w:t>
      </w:r>
    </w:p>
    <w:p w14:paraId="7CF9F622" w14:textId="77777777" w:rsidR="00377B01" w:rsidRPr="00593EB0" w:rsidRDefault="00377B01" w:rsidP="00E46385">
      <w:pPr>
        <w:pStyle w:val="ListParagraph"/>
        <w:tabs>
          <w:tab w:val="left" w:pos="360"/>
        </w:tabs>
        <w:spacing w:after="0" w:line="240" w:lineRule="auto"/>
        <w:jc w:val="both"/>
        <w:rPr>
          <w:rFonts w:ascii="Times New Roman" w:hAnsi="Times New Roman" w:cs="Times New Roman"/>
          <w:sz w:val="20"/>
          <w:szCs w:val="20"/>
        </w:rPr>
      </w:pPr>
    </w:p>
    <w:p w14:paraId="69B7F555" w14:textId="56F3AC19" w:rsidR="008358B1" w:rsidRPr="00593EB0" w:rsidRDefault="00D15035" w:rsidP="00C85778">
      <w:pPr>
        <w:ind w:left="720"/>
        <w:jc w:val="both"/>
        <w:rPr>
          <w:b/>
          <w:color w:val="000000" w:themeColor="text1"/>
          <w:sz w:val="20"/>
          <w:szCs w:val="20"/>
        </w:rPr>
      </w:pPr>
      <w:r w:rsidRPr="00593EB0">
        <w:rPr>
          <w:b/>
          <w:color w:val="000000" w:themeColor="text1"/>
          <w:sz w:val="20"/>
          <w:szCs w:val="20"/>
        </w:rPr>
        <w:t>Enhanc</w:t>
      </w:r>
      <w:r w:rsidR="00377B01" w:rsidRPr="00593EB0">
        <w:rPr>
          <w:b/>
          <w:color w:val="000000" w:themeColor="text1"/>
          <w:sz w:val="20"/>
          <w:szCs w:val="20"/>
        </w:rPr>
        <w:t xml:space="preserve">ing support by </w:t>
      </w:r>
      <w:r w:rsidR="1E2F90EC" w:rsidRPr="00593EB0">
        <w:rPr>
          <w:b/>
          <w:color w:val="000000" w:themeColor="text1"/>
          <w:sz w:val="20"/>
          <w:szCs w:val="20"/>
        </w:rPr>
        <w:t xml:space="preserve">UNOSSC regional offices to countries and subregional and regional institutions </w:t>
      </w:r>
    </w:p>
    <w:p w14:paraId="3886E5AB" w14:textId="72BACD90" w:rsidR="00C15DA0" w:rsidRPr="00593EB0" w:rsidRDefault="00C15DA0" w:rsidP="00E46385">
      <w:pPr>
        <w:jc w:val="both"/>
        <w:rPr>
          <w:color w:val="000000" w:themeColor="text1"/>
          <w:sz w:val="20"/>
          <w:szCs w:val="20"/>
        </w:rPr>
      </w:pPr>
    </w:p>
    <w:p w14:paraId="1E6744F9" w14:textId="77777777" w:rsidR="00F42AF7" w:rsidRPr="00593EB0" w:rsidRDefault="00F42AF7" w:rsidP="00F42AF7">
      <w:pPr>
        <w:pStyle w:val="ListParagraph"/>
        <w:jc w:val="both"/>
        <w:rPr>
          <w:rFonts w:ascii="Times New Roman" w:hAnsi="Times New Roman" w:cs="Times New Roman"/>
          <w:color w:val="000000" w:themeColor="text1"/>
          <w:sz w:val="20"/>
          <w:szCs w:val="20"/>
        </w:rPr>
      </w:pPr>
    </w:p>
    <w:p w14:paraId="7ACDC2A5" w14:textId="77777777" w:rsidR="00F42AF7" w:rsidRPr="00593EB0" w:rsidRDefault="00F42AF7" w:rsidP="00F42AF7">
      <w:pPr>
        <w:pStyle w:val="ListParagraph"/>
        <w:numPr>
          <w:ilvl w:val="0"/>
          <w:numId w:val="5"/>
        </w:numPr>
        <w:tabs>
          <w:tab w:val="left" w:pos="360"/>
        </w:tabs>
        <w:spacing w:after="0" w:line="240" w:lineRule="auto"/>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rPr>
        <w:t xml:space="preserve">The UNOSSC Regional Office for Africa supported the cooperation of the Governments of Kenya and Rwanda on the development of South-South and triangular cooperation policy and the sharing of solutions. The Regional Office, in partnership with the Office of the United Nations High Commissioner for Refugees, supported the initiative of the Government of Ethiopia on the Diaspora Trust Fund to </w:t>
      </w:r>
      <w:r w:rsidRPr="00593EB0">
        <w:rPr>
          <w:rFonts w:ascii="Times New Roman" w:hAnsi="Times New Roman" w:cs="Times New Roman"/>
          <w:color w:val="000000" w:themeColor="text1"/>
          <w:sz w:val="20"/>
          <w:szCs w:val="20"/>
        </w:rPr>
        <w:lastRenderedPageBreak/>
        <w:t xml:space="preserve">commission and disseminate evidence-based research focusing on the role of diaspora in sustainable development in Africa. The Regional Office also conducted a mapping exercise to identify interventions required to enhance access to science, technology, engineering and mathematics skills by youths in South Africa. </w:t>
      </w:r>
    </w:p>
    <w:p w14:paraId="42B12B01" w14:textId="77777777" w:rsidR="00F42AF7" w:rsidRPr="00593EB0" w:rsidRDefault="00F42AF7" w:rsidP="00F42AF7">
      <w:pPr>
        <w:pStyle w:val="ListParagraph"/>
        <w:jc w:val="both"/>
        <w:rPr>
          <w:rFonts w:ascii="Times New Roman" w:hAnsi="Times New Roman" w:cs="Times New Roman"/>
          <w:sz w:val="20"/>
          <w:szCs w:val="20"/>
        </w:rPr>
      </w:pPr>
    </w:p>
    <w:p w14:paraId="21CB90F8" w14:textId="77777777" w:rsidR="00F42AF7" w:rsidRPr="00593EB0" w:rsidRDefault="00F42AF7" w:rsidP="00F42AF7">
      <w:pPr>
        <w:pStyle w:val="ListParagraph"/>
        <w:numPr>
          <w:ilvl w:val="0"/>
          <w:numId w:val="5"/>
        </w:numPr>
        <w:tabs>
          <w:tab w:val="left" w:pos="360"/>
        </w:tabs>
        <w:spacing w:after="0" w:line="240" w:lineRule="auto"/>
        <w:jc w:val="both"/>
        <w:rPr>
          <w:rFonts w:ascii="Times New Roman" w:hAnsi="Times New Roman" w:cs="Times New Roman"/>
          <w:sz w:val="20"/>
          <w:szCs w:val="20"/>
        </w:rPr>
      </w:pPr>
      <w:r w:rsidRPr="00593EB0">
        <w:rPr>
          <w:rFonts w:ascii="Times New Roman" w:hAnsi="Times New Roman" w:cs="Times New Roman"/>
          <w:color w:val="000000" w:themeColor="text1"/>
          <w:sz w:val="20"/>
          <w:szCs w:val="20"/>
        </w:rPr>
        <w:t>The UNOSSC</w:t>
      </w:r>
      <w:r w:rsidRPr="00593EB0">
        <w:rPr>
          <w:rFonts w:ascii="Times New Roman" w:hAnsi="Times New Roman" w:cs="Times New Roman"/>
          <w:sz w:val="20"/>
          <w:szCs w:val="20"/>
        </w:rPr>
        <w:t xml:space="preserve"> Regional Office for Asia and the Pacific advanced capacity development support to the </w:t>
      </w:r>
      <w:r w:rsidRPr="00593EB0">
        <w:rPr>
          <w:rFonts w:ascii="Times New Roman" w:hAnsi="Times New Roman" w:cs="Times New Roman"/>
          <w:color w:val="000000" w:themeColor="text1"/>
          <w:sz w:val="20"/>
          <w:szCs w:val="20"/>
        </w:rPr>
        <w:t>government</w:t>
      </w:r>
      <w:r w:rsidRPr="00593EB0">
        <w:rPr>
          <w:rFonts w:ascii="Times New Roman" w:hAnsi="Times New Roman" w:cs="Times New Roman"/>
          <w:sz w:val="20"/>
          <w:szCs w:val="20"/>
        </w:rPr>
        <w:t xml:space="preserve"> representatives and youths that could help in COVID-19 pandemic recovery efforts. For example, in partnership with ESCAP, the Regional Office organized a four-day training session for government officers and policymakers on digitalization, which helped the participants from different countries to exchange their knowledge about the implementation review of </w:t>
      </w:r>
      <w:r w:rsidRPr="00593EB0">
        <w:rPr>
          <w:rFonts w:ascii="Times New Roman" w:hAnsi="Times New Roman" w:cs="Times New Roman"/>
          <w:color w:val="000000" w:themeColor="text1"/>
          <w:sz w:val="20"/>
          <w:szCs w:val="20"/>
        </w:rPr>
        <w:t xml:space="preserve">digitalization strategies. The Regional Office co-organized two training cohorts on entrepreneurship and sustainable business for young entrepreneurs from Asian and African countries with institutions from Hong Kong, China, including Gratia Christian College; the Hong Kong Commission for the United Nations Educational, Scientific and Cultural Organization (UNESCO); Youth Square; Cyberport; and the Pacific Islands Private Sector Organization. </w:t>
      </w:r>
    </w:p>
    <w:p w14:paraId="19853823" w14:textId="77777777" w:rsidR="00F42AF7" w:rsidRPr="00593EB0" w:rsidRDefault="00F42AF7" w:rsidP="00F42AF7">
      <w:pPr>
        <w:tabs>
          <w:tab w:val="left" w:pos="360"/>
        </w:tabs>
        <w:jc w:val="both"/>
        <w:rPr>
          <w:sz w:val="20"/>
          <w:szCs w:val="20"/>
        </w:rPr>
      </w:pPr>
    </w:p>
    <w:p w14:paraId="26C7597A" w14:textId="48C07117" w:rsidR="00F42AF7" w:rsidRDefault="00F42AF7" w:rsidP="00F42AF7">
      <w:pPr>
        <w:pStyle w:val="ListParagraph"/>
        <w:numPr>
          <w:ilvl w:val="0"/>
          <w:numId w:val="5"/>
        </w:numPr>
        <w:tabs>
          <w:tab w:val="left" w:pos="360"/>
        </w:tabs>
        <w:spacing w:after="0" w:line="240" w:lineRule="auto"/>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rPr>
        <w:t>The Regional Office for Asia and the Pacific supported the Issue-Based Coalition on Building Resilience (climate change adaptation and disaster risk reduction) led by UNESCO and UNICEF to compile materials for climate change advocacy. UNOSSC also launched a South-South in Action publication titled “Capacity-building for Climate Actions in Southeast Asia” with the Thailand Greenhouse Gas Management Organization (TGO) and JICA. The publication showcases five case studies that illustrate the number of ways that TGO/the</w:t>
      </w:r>
      <w:r w:rsidRPr="00593EB0">
        <w:rPr>
          <w:rFonts w:ascii="Times New Roman" w:hAnsi="Times New Roman" w:cs="Times New Roman"/>
          <w:sz w:val="20"/>
          <w:szCs w:val="20"/>
        </w:rPr>
        <w:t xml:space="preserve"> </w:t>
      </w:r>
      <w:r w:rsidRPr="00593EB0">
        <w:rPr>
          <w:rFonts w:ascii="Times New Roman" w:hAnsi="Times New Roman" w:cs="Times New Roman"/>
          <w:color w:val="000000" w:themeColor="text1"/>
          <w:sz w:val="20"/>
          <w:szCs w:val="20"/>
        </w:rPr>
        <w:t>Climate Change International Technical and Training Centre undertake climate-change capacity-building in the Association of Southeast Asian Nations region. Based on the publication, the Regional Office facilitated partnerships between TGO and the Pacific Regional Environment Programme, and the initiative between Mahidol University in Thailand and the United Nations Framework Convention on Climate Change pertaining to research on climate change by local institutions of higher education.</w:t>
      </w:r>
    </w:p>
    <w:p w14:paraId="0D8F368B" w14:textId="77777777" w:rsidR="00F42AF7" w:rsidRPr="003E6FAB" w:rsidRDefault="00F42AF7" w:rsidP="003E6FAB">
      <w:pPr>
        <w:pStyle w:val="ListParagraph"/>
        <w:rPr>
          <w:rFonts w:ascii="Times New Roman" w:hAnsi="Times New Roman" w:cs="Times New Roman"/>
          <w:color w:val="000000" w:themeColor="text1"/>
          <w:sz w:val="20"/>
          <w:szCs w:val="20"/>
        </w:rPr>
      </w:pPr>
    </w:p>
    <w:p w14:paraId="7C1421EE" w14:textId="71DF9212" w:rsidR="00C42AA9" w:rsidRPr="00593EB0" w:rsidRDefault="00C15DA0" w:rsidP="00E46385">
      <w:pPr>
        <w:pStyle w:val="ListParagraph"/>
        <w:numPr>
          <w:ilvl w:val="0"/>
          <w:numId w:val="5"/>
        </w:numPr>
        <w:tabs>
          <w:tab w:val="left" w:pos="360"/>
        </w:tabs>
        <w:spacing w:after="0" w:line="240" w:lineRule="auto"/>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rPr>
        <w:t xml:space="preserve">As a follow-up to the </w:t>
      </w:r>
      <w:r w:rsidR="00377B01" w:rsidRPr="00593EB0">
        <w:rPr>
          <w:rFonts w:ascii="Times New Roman" w:hAnsi="Times New Roman" w:cs="Times New Roman"/>
          <w:color w:val="000000" w:themeColor="text1"/>
          <w:sz w:val="20"/>
          <w:szCs w:val="20"/>
        </w:rPr>
        <w:t>i</w:t>
      </w:r>
      <w:r w:rsidR="00E83D8F" w:rsidRPr="00593EB0">
        <w:rPr>
          <w:rFonts w:ascii="Times New Roman" w:hAnsi="Times New Roman" w:cs="Times New Roman"/>
          <w:color w:val="000000" w:themeColor="text1"/>
          <w:sz w:val="20"/>
          <w:szCs w:val="20"/>
        </w:rPr>
        <w:t>nterregional policy dialogue and stocktaking on public</w:t>
      </w:r>
      <w:r w:rsidR="00377B01" w:rsidRPr="00593EB0">
        <w:rPr>
          <w:rFonts w:ascii="Times New Roman" w:hAnsi="Times New Roman" w:cs="Times New Roman"/>
          <w:color w:val="000000" w:themeColor="text1"/>
          <w:sz w:val="20"/>
          <w:szCs w:val="20"/>
        </w:rPr>
        <w:t>-</w:t>
      </w:r>
      <w:r w:rsidR="00E83D8F" w:rsidRPr="00593EB0">
        <w:rPr>
          <w:rFonts w:ascii="Times New Roman" w:hAnsi="Times New Roman" w:cs="Times New Roman"/>
          <w:color w:val="000000" w:themeColor="text1"/>
          <w:sz w:val="20"/>
          <w:szCs w:val="20"/>
        </w:rPr>
        <w:t xml:space="preserve">policy leadership and institutional arrangements for advancing </w:t>
      </w:r>
      <w:r w:rsidR="00377B01" w:rsidRPr="00593EB0">
        <w:rPr>
          <w:rFonts w:ascii="Times New Roman" w:hAnsi="Times New Roman" w:cs="Times New Roman"/>
          <w:color w:val="000000" w:themeColor="text1"/>
          <w:sz w:val="20"/>
          <w:szCs w:val="20"/>
        </w:rPr>
        <w:t xml:space="preserve">South-South and triangular cooperation </w:t>
      </w:r>
      <w:r w:rsidR="00E83D8F" w:rsidRPr="00593EB0">
        <w:rPr>
          <w:rFonts w:ascii="Times New Roman" w:hAnsi="Times New Roman" w:cs="Times New Roman"/>
          <w:color w:val="000000" w:themeColor="text1"/>
          <w:sz w:val="20"/>
          <w:szCs w:val="20"/>
        </w:rPr>
        <w:t xml:space="preserve">in the context of COVID-19 recovery in the Arab </w:t>
      </w:r>
      <w:r w:rsidR="00377B01" w:rsidRPr="00593EB0">
        <w:rPr>
          <w:rFonts w:ascii="Times New Roman" w:hAnsi="Times New Roman" w:cs="Times New Roman"/>
          <w:color w:val="000000" w:themeColor="text1"/>
          <w:sz w:val="20"/>
          <w:szCs w:val="20"/>
        </w:rPr>
        <w:t>S</w:t>
      </w:r>
      <w:r w:rsidR="00E83D8F" w:rsidRPr="00593EB0">
        <w:rPr>
          <w:rFonts w:ascii="Times New Roman" w:hAnsi="Times New Roman" w:cs="Times New Roman"/>
          <w:color w:val="000000" w:themeColor="text1"/>
          <w:sz w:val="20"/>
          <w:szCs w:val="20"/>
        </w:rPr>
        <w:t>tates, Europe and the CIS</w:t>
      </w:r>
      <w:r w:rsidR="00377B01" w:rsidRPr="00593EB0">
        <w:rPr>
          <w:rFonts w:ascii="Times New Roman" w:hAnsi="Times New Roman" w:cs="Times New Roman"/>
          <w:color w:val="000000" w:themeColor="text1"/>
          <w:sz w:val="20"/>
          <w:szCs w:val="20"/>
        </w:rPr>
        <w:t>,</w:t>
      </w:r>
      <w:r w:rsidR="00E83D8F" w:rsidRPr="00593EB0">
        <w:rPr>
          <w:rFonts w:ascii="Times New Roman" w:hAnsi="Times New Roman" w:cs="Times New Roman"/>
          <w:color w:val="000000" w:themeColor="text1"/>
          <w:sz w:val="20"/>
          <w:szCs w:val="20"/>
        </w:rPr>
        <w:t xml:space="preserve"> and</w:t>
      </w:r>
      <w:r w:rsidRPr="00593EB0">
        <w:rPr>
          <w:rFonts w:ascii="Times New Roman" w:hAnsi="Times New Roman" w:cs="Times New Roman"/>
          <w:color w:val="000000" w:themeColor="text1"/>
          <w:sz w:val="20"/>
          <w:szCs w:val="20"/>
        </w:rPr>
        <w:t xml:space="preserve"> bearing in mind the emphasis placed on strengthening the national architecture for South-South and </w:t>
      </w:r>
      <w:r w:rsidR="00625DE8" w:rsidRPr="00593EB0">
        <w:rPr>
          <w:rFonts w:ascii="Times New Roman" w:hAnsi="Times New Roman" w:cs="Times New Roman"/>
          <w:color w:val="000000" w:themeColor="text1"/>
          <w:sz w:val="20"/>
          <w:szCs w:val="20"/>
        </w:rPr>
        <w:t>t</w:t>
      </w:r>
      <w:r w:rsidRPr="00593EB0">
        <w:rPr>
          <w:rFonts w:ascii="Times New Roman" w:hAnsi="Times New Roman" w:cs="Times New Roman"/>
          <w:color w:val="000000" w:themeColor="text1"/>
          <w:sz w:val="20"/>
          <w:szCs w:val="20"/>
        </w:rPr>
        <w:t xml:space="preserve">riangular </w:t>
      </w:r>
      <w:r w:rsidR="00625DE8" w:rsidRPr="00593EB0">
        <w:rPr>
          <w:rFonts w:ascii="Times New Roman" w:hAnsi="Times New Roman" w:cs="Times New Roman"/>
          <w:color w:val="000000" w:themeColor="text1"/>
          <w:sz w:val="20"/>
          <w:szCs w:val="20"/>
        </w:rPr>
        <w:t>c</w:t>
      </w:r>
      <w:r w:rsidRPr="00593EB0">
        <w:rPr>
          <w:rFonts w:ascii="Times New Roman" w:hAnsi="Times New Roman" w:cs="Times New Roman"/>
          <w:color w:val="000000" w:themeColor="text1"/>
          <w:sz w:val="20"/>
          <w:szCs w:val="20"/>
        </w:rPr>
        <w:t xml:space="preserve">ooperation in the BAPA+40 </w:t>
      </w:r>
      <w:r w:rsidR="00625DE8" w:rsidRPr="00593EB0">
        <w:rPr>
          <w:rFonts w:ascii="Times New Roman" w:hAnsi="Times New Roman" w:cs="Times New Roman"/>
          <w:color w:val="000000" w:themeColor="text1"/>
          <w:sz w:val="20"/>
          <w:szCs w:val="20"/>
        </w:rPr>
        <w:t>o</w:t>
      </w:r>
      <w:r w:rsidRPr="00593EB0">
        <w:rPr>
          <w:rFonts w:ascii="Times New Roman" w:hAnsi="Times New Roman" w:cs="Times New Roman"/>
          <w:color w:val="000000" w:themeColor="text1"/>
          <w:sz w:val="20"/>
          <w:szCs w:val="20"/>
        </w:rPr>
        <w:t xml:space="preserve">utcome </w:t>
      </w:r>
      <w:r w:rsidR="00625DE8" w:rsidRPr="00593EB0">
        <w:rPr>
          <w:rFonts w:ascii="Times New Roman" w:hAnsi="Times New Roman" w:cs="Times New Roman"/>
          <w:color w:val="000000" w:themeColor="text1"/>
          <w:sz w:val="20"/>
          <w:szCs w:val="20"/>
        </w:rPr>
        <w:t>d</w:t>
      </w:r>
      <w:r w:rsidRPr="00593EB0">
        <w:rPr>
          <w:rFonts w:ascii="Times New Roman" w:hAnsi="Times New Roman" w:cs="Times New Roman"/>
          <w:color w:val="000000" w:themeColor="text1"/>
          <w:sz w:val="20"/>
          <w:szCs w:val="20"/>
        </w:rPr>
        <w:t xml:space="preserve">ocument, the </w:t>
      </w:r>
      <w:r w:rsidR="00625DE8" w:rsidRPr="00593EB0">
        <w:rPr>
          <w:rFonts w:ascii="Times New Roman" w:hAnsi="Times New Roman" w:cs="Times New Roman"/>
          <w:color w:val="000000" w:themeColor="text1"/>
          <w:sz w:val="20"/>
          <w:szCs w:val="20"/>
        </w:rPr>
        <w:t xml:space="preserve">Regional Office for </w:t>
      </w:r>
      <w:r w:rsidR="003A3580" w:rsidRPr="00593EB0">
        <w:rPr>
          <w:rFonts w:ascii="Times New Roman" w:hAnsi="Times New Roman" w:cs="Times New Roman"/>
          <w:color w:val="000000" w:themeColor="text1"/>
          <w:sz w:val="20"/>
          <w:szCs w:val="20"/>
        </w:rPr>
        <w:t>Arab States, Europe and the CIS</w:t>
      </w:r>
      <w:r w:rsidR="00DB6723" w:rsidRPr="00593EB0">
        <w:rPr>
          <w:rFonts w:ascii="Times New Roman" w:hAnsi="Times New Roman" w:cs="Times New Roman"/>
          <w:color w:val="000000" w:themeColor="text1"/>
          <w:sz w:val="20"/>
          <w:szCs w:val="20"/>
        </w:rPr>
        <w:t xml:space="preserve"> </w:t>
      </w:r>
      <w:r w:rsidR="00821F98" w:rsidRPr="00593EB0">
        <w:rPr>
          <w:rFonts w:ascii="Times New Roman" w:hAnsi="Times New Roman" w:cs="Times New Roman"/>
          <w:color w:val="000000" w:themeColor="text1"/>
          <w:sz w:val="20"/>
          <w:szCs w:val="20"/>
        </w:rPr>
        <w:t>r</w:t>
      </w:r>
      <w:r w:rsidRPr="00593EB0">
        <w:rPr>
          <w:rFonts w:ascii="Times New Roman" w:hAnsi="Times New Roman" w:cs="Times New Roman"/>
          <w:color w:val="000000" w:themeColor="text1"/>
          <w:sz w:val="20"/>
          <w:szCs w:val="20"/>
        </w:rPr>
        <w:t xml:space="preserve">evitalized an “offer” to national partners and </w:t>
      </w:r>
      <w:r w:rsidR="00495E08" w:rsidRPr="00593EB0">
        <w:rPr>
          <w:rFonts w:ascii="Times New Roman" w:hAnsi="Times New Roman" w:cs="Times New Roman"/>
          <w:color w:val="000000" w:themeColor="text1"/>
          <w:sz w:val="20"/>
          <w:szCs w:val="20"/>
        </w:rPr>
        <w:t xml:space="preserve">United Nations </w:t>
      </w:r>
      <w:r w:rsidRPr="00593EB0">
        <w:rPr>
          <w:rFonts w:ascii="Times New Roman" w:hAnsi="Times New Roman" w:cs="Times New Roman"/>
          <w:color w:val="000000" w:themeColor="text1"/>
          <w:sz w:val="20"/>
          <w:szCs w:val="20"/>
        </w:rPr>
        <w:t xml:space="preserve">system entities, particularly </w:t>
      </w:r>
      <w:r w:rsidR="00495E08" w:rsidRPr="00593EB0">
        <w:rPr>
          <w:rFonts w:ascii="Times New Roman" w:hAnsi="Times New Roman" w:cs="Times New Roman"/>
          <w:color w:val="000000" w:themeColor="text1"/>
          <w:sz w:val="20"/>
          <w:szCs w:val="20"/>
        </w:rPr>
        <w:t>UNCTs</w:t>
      </w:r>
      <w:r w:rsidRPr="00593EB0">
        <w:rPr>
          <w:rFonts w:ascii="Times New Roman" w:hAnsi="Times New Roman" w:cs="Times New Roman"/>
          <w:color w:val="000000" w:themeColor="text1"/>
          <w:sz w:val="20"/>
          <w:szCs w:val="20"/>
        </w:rPr>
        <w:t>, the National Stocktaking Exercise on Trends and Opportunities for South-South, East-East and Triangular Cooperation in the Arab States, Europe and the CIS. Th</w:t>
      </w:r>
      <w:r w:rsidR="00495E08" w:rsidRPr="00593EB0">
        <w:rPr>
          <w:rFonts w:ascii="Times New Roman" w:hAnsi="Times New Roman" w:cs="Times New Roman"/>
          <w:color w:val="000000" w:themeColor="text1"/>
          <w:sz w:val="20"/>
          <w:szCs w:val="20"/>
        </w:rPr>
        <w:t>at</w:t>
      </w:r>
      <w:r w:rsidRPr="00593EB0">
        <w:rPr>
          <w:rFonts w:ascii="Times New Roman" w:hAnsi="Times New Roman" w:cs="Times New Roman"/>
          <w:color w:val="000000" w:themeColor="text1"/>
          <w:sz w:val="20"/>
          <w:szCs w:val="20"/>
        </w:rPr>
        <w:t xml:space="preserve"> exercise aim</w:t>
      </w:r>
      <w:r w:rsidR="00D75CB6" w:rsidRPr="00593EB0">
        <w:rPr>
          <w:rFonts w:ascii="Times New Roman" w:hAnsi="Times New Roman" w:cs="Times New Roman"/>
          <w:color w:val="000000" w:themeColor="text1"/>
          <w:sz w:val="20"/>
          <w:szCs w:val="20"/>
        </w:rPr>
        <w:t>ed</w:t>
      </w:r>
      <w:r w:rsidRPr="00593EB0">
        <w:rPr>
          <w:rFonts w:ascii="Times New Roman" w:hAnsi="Times New Roman" w:cs="Times New Roman"/>
          <w:color w:val="000000" w:themeColor="text1"/>
          <w:sz w:val="20"/>
          <w:szCs w:val="20"/>
        </w:rPr>
        <w:t xml:space="preserve"> to:  </w:t>
      </w:r>
      <w:r w:rsidR="00826CD5" w:rsidRPr="00593EB0">
        <w:rPr>
          <w:rFonts w:ascii="Times New Roman" w:hAnsi="Times New Roman" w:cs="Times New Roman"/>
          <w:color w:val="000000" w:themeColor="text1"/>
          <w:sz w:val="20"/>
          <w:szCs w:val="20"/>
        </w:rPr>
        <w:t xml:space="preserve">(a) </w:t>
      </w:r>
      <w:r w:rsidR="00495E08" w:rsidRPr="00593EB0">
        <w:rPr>
          <w:rFonts w:ascii="Times New Roman" w:hAnsi="Times New Roman" w:cs="Times New Roman"/>
          <w:color w:val="000000" w:themeColor="text1"/>
          <w:sz w:val="20"/>
          <w:szCs w:val="20"/>
        </w:rPr>
        <w:t>t</w:t>
      </w:r>
      <w:r w:rsidRPr="00593EB0">
        <w:rPr>
          <w:rFonts w:ascii="Times New Roman" w:hAnsi="Times New Roman" w:cs="Times New Roman"/>
          <w:color w:val="000000" w:themeColor="text1"/>
          <w:sz w:val="20"/>
          <w:szCs w:val="20"/>
        </w:rPr>
        <w:t xml:space="preserve">ake stock of the </w:t>
      </w:r>
      <w:r w:rsidR="00495E08" w:rsidRPr="00593EB0">
        <w:rPr>
          <w:rFonts w:ascii="Times New Roman" w:hAnsi="Times New Roman" w:cs="Times New Roman"/>
          <w:color w:val="000000" w:themeColor="text1"/>
          <w:sz w:val="20"/>
          <w:szCs w:val="20"/>
        </w:rPr>
        <w:t>sta</w:t>
      </w:r>
      <w:r w:rsidR="00120AC0" w:rsidRPr="00593EB0">
        <w:rPr>
          <w:rFonts w:ascii="Times New Roman" w:hAnsi="Times New Roman" w:cs="Times New Roman"/>
          <w:color w:val="000000" w:themeColor="text1"/>
          <w:sz w:val="20"/>
          <w:szCs w:val="20"/>
        </w:rPr>
        <w:t>t</w:t>
      </w:r>
      <w:r w:rsidR="00495E08" w:rsidRPr="00593EB0">
        <w:rPr>
          <w:rFonts w:ascii="Times New Roman" w:hAnsi="Times New Roman" w:cs="Times New Roman"/>
          <w:color w:val="000000" w:themeColor="text1"/>
          <w:sz w:val="20"/>
          <w:szCs w:val="20"/>
        </w:rPr>
        <w:t xml:space="preserve">e of </w:t>
      </w:r>
      <w:r w:rsidRPr="00593EB0">
        <w:rPr>
          <w:rFonts w:ascii="Times New Roman" w:hAnsi="Times New Roman" w:cs="Times New Roman"/>
          <w:color w:val="000000" w:themeColor="text1"/>
          <w:sz w:val="20"/>
          <w:szCs w:val="20"/>
        </w:rPr>
        <w:t xml:space="preserve">cooperation in the country, including </w:t>
      </w:r>
      <w:r w:rsidR="00495E08" w:rsidRPr="00593EB0">
        <w:rPr>
          <w:rFonts w:ascii="Times New Roman" w:hAnsi="Times New Roman" w:cs="Times New Roman"/>
          <w:color w:val="000000" w:themeColor="text1"/>
          <w:sz w:val="20"/>
          <w:szCs w:val="20"/>
        </w:rPr>
        <w:t xml:space="preserve">at the </w:t>
      </w:r>
      <w:r w:rsidRPr="00593EB0">
        <w:rPr>
          <w:rFonts w:ascii="Times New Roman" w:hAnsi="Times New Roman" w:cs="Times New Roman"/>
          <w:color w:val="000000" w:themeColor="text1"/>
          <w:sz w:val="20"/>
          <w:szCs w:val="20"/>
        </w:rPr>
        <w:t>regional level, while documenting successful policies and practical solutions across various areas and sectors that can be easily adopted and replicated in other similar contexts</w:t>
      </w:r>
      <w:r w:rsidR="00826CD5" w:rsidRPr="00593EB0">
        <w:rPr>
          <w:rFonts w:ascii="Times New Roman" w:hAnsi="Times New Roman" w:cs="Times New Roman"/>
          <w:color w:val="000000" w:themeColor="text1"/>
          <w:sz w:val="20"/>
          <w:szCs w:val="20"/>
        </w:rPr>
        <w:t xml:space="preserve">; (b) </w:t>
      </w:r>
      <w:r w:rsidR="00495E08" w:rsidRPr="00593EB0">
        <w:rPr>
          <w:rFonts w:ascii="Times New Roman" w:hAnsi="Times New Roman" w:cs="Times New Roman"/>
          <w:color w:val="000000" w:themeColor="text1"/>
          <w:sz w:val="20"/>
          <w:szCs w:val="20"/>
        </w:rPr>
        <w:t>i</w:t>
      </w:r>
      <w:r w:rsidRPr="00593EB0">
        <w:rPr>
          <w:rFonts w:ascii="Times New Roman" w:hAnsi="Times New Roman" w:cs="Times New Roman"/>
          <w:color w:val="000000" w:themeColor="text1"/>
          <w:sz w:val="20"/>
          <w:szCs w:val="20"/>
        </w:rPr>
        <w:t>dentify main challenges and opportunities in establishing/strengthening/</w:t>
      </w:r>
      <w:r w:rsidR="00495E08" w:rsidRPr="00593EB0">
        <w:rPr>
          <w:rFonts w:ascii="Times New Roman" w:hAnsi="Times New Roman" w:cs="Times New Roman"/>
          <w:color w:val="000000" w:themeColor="text1"/>
          <w:sz w:val="20"/>
          <w:szCs w:val="20"/>
        </w:rPr>
        <w:t xml:space="preserve"> </w:t>
      </w:r>
      <w:r w:rsidRPr="00593EB0">
        <w:rPr>
          <w:rFonts w:ascii="Times New Roman" w:hAnsi="Times New Roman" w:cs="Times New Roman"/>
          <w:color w:val="000000" w:themeColor="text1"/>
          <w:sz w:val="20"/>
          <w:szCs w:val="20"/>
        </w:rPr>
        <w:t xml:space="preserve">consolidating </w:t>
      </w:r>
      <w:r w:rsidR="00495E08" w:rsidRPr="00593EB0">
        <w:rPr>
          <w:rFonts w:ascii="Times New Roman" w:hAnsi="Times New Roman" w:cs="Times New Roman"/>
          <w:color w:val="000000" w:themeColor="text1"/>
          <w:sz w:val="20"/>
          <w:szCs w:val="20"/>
        </w:rPr>
        <w:t>South-South</w:t>
      </w:r>
      <w:r w:rsidRPr="00593EB0">
        <w:rPr>
          <w:rFonts w:ascii="Times New Roman" w:hAnsi="Times New Roman" w:cs="Times New Roman"/>
          <w:color w:val="000000" w:themeColor="text1"/>
          <w:sz w:val="20"/>
          <w:szCs w:val="20"/>
        </w:rPr>
        <w:t>/</w:t>
      </w:r>
      <w:r w:rsidR="00495E08" w:rsidRPr="00593EB0">
        <w:rPr>
          <w:rFonts w:ascii="Times New Roman" w:hAnsi="Times New Roman" w:cs="Times New Roman"/>
          <w:color w:val="000000" w:themeColor="text1"/>
          <w:sz w:val="20"/>
          <w:szCs w:val="20"/>
        </w:rPr>
        <w:t>East-East</w:t>
      </w:r>
      <w:r w:rsidRPr="00593EB0">
        <w:rPr>
          <w:rFonts w:ascii="Times New Roman" w:hAnsi="Times New Roman" w:cs="Times New Roman"/>
          <w:color w:val="000000" w:themeColor="text1"/>
          <w:sz w:val="20"/>
          <w:szCs w:val="20"/>
        </w:rPr>
        <w:t>/</w:t>
      </w:r>
      <w:r w:rsidR="00495E08" w:rsidRPr="00593EB0">
        <w:rPr>
          <w:rFonts w:ascii="Times New Roman" w:hAnsi="Times New Roman" w:cs="Times New Roman"/>
          <w:color w:val="000000" w:themeColor="text1"/>
          <w:sz w:val="20"/>
          <w:szCs w:val="20"/>
        </w:rPr>
        <w:t>triangular cooperation</w:t>
      </w:r>
      <w:r w:rsidR="00826CD5" w:rsidRPr="00593EB0">
        <w:rPr>
          <w:rFonts w:ascii="Times New Roman" w:hAnsi="Times New Roman" w:cs="Times New Roman"/>
          <w:color w:val="000000" w:themeColor="text1"/>
          <w:sz w:val="20"/>
          <w:szCs w:val="20"/>
        </w:rPr>
        <w:t>;</w:t>
      </w:r>
      <w:r w:rsidR="00495E08" w:rsidRPr="00593EB0">
        <w:rPr>
          <w:rFonts w:ascii="Times New Roman" w:hAnsi="Times New Roman" w:cs="Times New Roman"/>
          <w:color w:val="000000" w:themeColor="text1"/>
          <w:sz w:val="20"/>
          <w:szCs w:val="20"/>
        </w:rPr>
        <w:t xml:space="preserve"> and</w:t>
      </w:r>
      <w:r w:rsidR="00826CD5" w:rsidRPr="00593EB0">
        <w:rPr>
          <w:rFonts w:ascii="Times New Roman" w:hAnsi="Times New Roman" w:cs="Times New Roman"/>
          <w:color w:val="000000" w:themeColor="text1"/>
          <w:sz w:val="20"/>
          <w:szCs w:val="20"/>
        </w:rPr>
        <w:t xml:space="preserve"> (c) </w:t>
      </w:r>
      <w:r w:rsidR="00495E08" w:rsidRPr="00593EB0">
        <w:rPr>
          <w:rFonts w:ascii="Times New Roman" w:hAnsi="Times New Roman" w:cs="Times New Roman"/>
          <w:color w:val="000000" w:themeColor="text1"/>
          <w:sz w:val="20"/>
          <w:szCs w:val="20"/>
        </w:rPr>
        <w:t>d</w:t>
      </w:r>
      <w:r w:rsidRPr="00593EB0">
        <w:rPr>
          <w:rFonts w:ascii="Times New Roman" w:hAnsi="Times New Roman" w:cs="Times New Roman"/>
          <w:color w:val="000000" w:themeColor="text1"/>
          <w:sz w:val="20"/>
          <w:szCs w:val="20"/>
        </w:rPr>
        <w:t>evelop a set of practical recommendations for national stakeholders and UNCTs.  </w:t>
      </w:r>
    </w:p>
    <w:p w14:paraId="19D6BD85" w14:textId="77777777" w:rsidR="00C42AA9" w:rsidRPr="00593EB0" w:rsidRDefault="00C42AA9" w:rsidP="00E46385">
      <w:pPr>
        <w:pStyle w:val="ListParagraph"/>
        <w:jc w:val="both"/>
        <w:rPr>
          <w:rFonts w:ascii="Times New Roman" w:hAnsi="Times New Roman" w:cs="Times New Roman"/>
          <w:color w:val="000000" w:themeColor="text1"/>
          <w:sz w:val="20"/>
          <w:szCs w:val="20"/>
        </w:rPr>
      </w:pPr>
    </w:p>
    <w:p w14:paraId="7EFBBF4E" w14:textId="5154E3E0" w:rsidR="00C12356" w:rsidRPr="00593EB0" w:rsidRDefault="007D78D1" w:rsidP="008A2DC3">
      <w:pPr>
        <w:pStyle w:val="ListParagraph"/>
        <w:numPr>
          <w:ilvl w:val="0"/>
          <w:numId w:val="5"/>
        </w:numPr>
        <w:tabs>
          <w:tab w:val="left" w:pos="360"/>
        </w:tabs>
        <w:spacing w:after="0" w:line="240" w:lineRule="auto"/>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rPr>
        <w:t xml:space="preserve">UNOSSC also responded to </w:t>
      </w:r>
      <w:r w:rsidR="0039020F" w:rsidRPr="00593EB0">
        <w:rPr>
          <w:rFonts w:ascii="Times New Roman" w:hAnsi="Times New Roman" w:cs="Times New Roman"/>
          <w:color w:val="000000" w:themeColor="text1"/>
          <w:sz w:val="20"/>
          <w:szCs w:val="20"/>
        </w:rPr>
        <w:t>requests</w:t>
      </w:r>
      <w:r w:rsidRPr="00593EB0">
        <w:rPr>
          <w:rFonts w:ascii="Times New Roman" w:hAnsi="Times New Roman" w:cs="Times New Roman"/>
          <w:color w:val="000000" w:themeColor="text1"/>
          <w:sz w:val="20"/>
          <w:szCs w:val="20"/>
        </w:rPr>
        <w:t xml:space="preserve"> from countries in different regions to support knowledge</w:t>
      </w:r>
      <w:r w:rsidR="00495E08" w:rsidRPr="00593EB0">
        <w:rPr>
          <w:rFonts w:ascii="Times New Roman" w:hAnsi="Times New Roman" w:cs="Times New Roman"/>
          <w:color w:val="000000" w:themeColor="text1"/>
          <w:sz w:val="20"/>
          <w:szCs w:val="20"/>
        </w:rPr>
        <w:t>-</w:t>
      </w:r>
      <w:r w:rsidRPr="00593EB0">
        <w:rPr>
          <w:rFonts w:ascii="Times New Roman" w:hAnsi="Times New Roman" w:cs="Times New Roman"/>
          <w:color w:val="000000" w:themeColor="text1"/>
          <w:sz w:val="20"/>
          <w:szCs w:val="20"/>
        </w:rPr>
        <w:t xml:space="preserve">sharing and policy advice on thematic matters </w:t>
      </w:r>
      <w:r w:rsidR="00495E08" w:rsidRPr="00593EB0">
        <w:rPr>
          <w:rFonts w:ascii="Times New Roman" w:hAnsi="Times New Roman" w:cs="Times New Roman"/>
          <w:color w:val="000000" w:themeColor="text1"/>
          <w:sz w:val="20"/>
          <w:szCs w:val="20"/>
        </w:rPr>
        <w:t xml:space="preserve">critical </w:t>
      </w:r>
      <w:r w:rsidRPr="00593EB0">
        <w:rPr>
          <w:rFonts w:ascii="Times New Roman" w:hAnsi="Times New Roman" w:cs="Times New Roman"/>
          <w:color w:val="000000" w:themeColor="text1"/>
          <w:sz w:val="20"/>
          <w:szCs w:val="20"/>
        </w:rPr>
        <w:t xml:space="preserve">for the regions, leveraging </w:t>
      </w:r>
      <w:r w:rsidR="00495E08" w:rsidRPr="00593EB0">
        <w:rPr>
          <w:rFonts w:ascii="Times New Roman" w:hAnsi="Times New Roman" w:cs="Times New Roman"/>
          <w:color w:val="000000" w:themeColor="text1"/>
          <w:sz w:val="20"/>
          <w:szCs w:val="20"/>
        </w:rPr>
        <w:t>United Nations</w:t>
      </w:r>
      <w:r w:rsidRPr="00593EB0">
        <w:rPr>
          <w:rFonts w:ascii="Times New Roman" w:hAnsi="Times New Roman" w:cs="Times New Roman"/>
          <w:color w:val="000000" w:themeColor="text1"/>
          <w:sz w:val="20"/>
          <w:szCs w:val="20"/>
        </w:rPr>
        <w:t xml:space="preserve"> system expertise. For example, during the commemoration of the U</w:t>
      </w:r>
      <w:r w:rsidR="005D33C7" w:rsidRPr="00593EB0">
        <w:rPr>
          <w:rFonts w:ascii="Times New Roman" w:hAnsi="Times New Roman" w:cs="Times New Roman"/>
          <w:color w:val="000000" w:themeColor="text1"/>
          <w:sz w:val="20"/>
          <w:szCs w:val="20"/>
        </w:rPr>
        <w:t xml:space="preserve">nited Nations </w:t>
      </w:r>
      <w:r w:rsidRPr="00593EB0">
        <w:rPr>
          <w:rFonts w:ascii="Times New Roman" w:hAnsi="Times New Roman" w:cs="Times New Roman"/>
          <w:color w:val="000000" w:themeColor="text1"/>
          <w:sz w:val="20"/>
          <w:szCs w:val="20"/>
        </w:rPr>
        <w:t>Day for South-South Cooperation, the Office co-convened</w:t>
      </w:r>
      <w:r w:rsidR="004F6E24" w:rsidRPr="00593EB0">
        <w:rPr>
          <w:rFonts w:ascii="Times New Roman" w:hAnsi="Times New Roman" w:cs="Times New Roman"/>
          <w:color w:val="000000" w:themeColor="text1"/>
          <w:sz w:val="20"/>
          <w:szCs w:val="20"/>
        </w:rPr>
        <w:t xml:space="preserve"> </w:t>
      </w:r>
      <w:r w:rsidRPr="00593EB0">
        <w:rPr>
          <w:rFonts w:ascii="Times New Roman" w:hAnsi="Times New Roman" w:cs="Times New Roman"/>
          <w:color w:val="000000" w:themeColor="text1"/>
          <w:sz w:val="20"/>
          <w:szCs w:val="20"/>
        </w:rPr>
        <w:t>a consultation</w:t>
      </w:r>
      <w:r w:rsidR="00606F11" w:rsidRPr="00593EB0">
        <w:rPr>
          <w:rFonts w:ascii="Times New Roman" w:hAnsi="Times New Roman" w:cs="Times New Roman"/>
          <w:color w:val="000000" w:themeColor="text1"/>
          <w:sz w:val="20"/>
          <w:szCs w:val="20"/>
        </w:rPr>
        <w:t xml:space="preserve"> with</w:t>
      </w:r>
      <w:r w:rsidRPr="00593EB0">
        <w:rPr>
          <w:rFonts w:ascii="Times New Roman" w:hAnsi="Times New Roman" w:cs="Times New Roman"/>
          <w:color w:val="000000" w:themeColor="text1"/>
          <w:sz w:val="20"/>
          <w:szCs w:val="20"/>
        </w:rPr>
        <w:t xml:space="preserve"> </w:t>
      </w:r>
      <w:r w:rsidR="005D33C7" w:rsidRPr="00593EB0">
        <w:rPr>
          <w:rFonts w:ascii="Times New Roman" w:hAnsi="Times New Roman" w:cs="Times New Roman"/>
          <w:color w:val="000000" w:themeColor="text1"/>
          <w:sz w:val="20"/>
          <w:szCs w:val="20"/>
        </w:rPr>
        <w:t>i</w:t>
      </w:r>
      <w:r w:rsidRPr="00593EB0">
        <w:rPr>
          <w:rFonts w:ascii="Times New Roman" w:hAnsi="Times New Roman" w:cs="Times New Roman"/>
          <w:color w:val="000000" w:themeColor="text1"/>
          <w:sz w:val="20"/>
          <w:szCs w:val="20"/>
        </w:rPr>
        <w:t>ntergovernmental organi</w:t>
      </w:r>
      <w:r w:rsidR="005D33C7" w:rsidRPr="00593EB0">
        <w:rPr>
          <w:rFonts w:ascii="Times New Roman" w:hAnsi="Times New Roman" w:cs="Times New Roman"/>
          <w:color w:val="000000" w:themeColor="text1"/>
          <w:sz w:val="20"/>
          <w:szCs w:val="20"/>
        </w:rPr>
        <w:t>z</w:t>
      </w:r>
      <w:r w:rsidRPr="00593EB0">
        <w:rPr>
          <w:rFonts w:ascii="Times New Roman" w:hAnsi="Times New Roman" w:cs="Times New Roman"/>
          <w:color w:val="000000" w:themeColor="text1"/>
          <w:sz w:val="20"/>
          <w:szCs w:val="20"/>
        </w:rPr>
        <w:t>ations</w:t>
      </w:r>
      <w:r w:rsidR="005D33C7" w:rsidRPr="00593EB0">
        <w:rPr>
          <w:rFonts w:ascii="Times New Roman" w:hAnsi="Times New Roman" w:cs="Times New Roman"/>
          <w:color w:val="000000" w:themeColor="text1"/>
          <w:sz w:val="20"/>
          <w:szCs w:val="20"/>
        </w:rPr>
        <w:t>,</w:t>
      </w:r>
      <w:r w:rsidRPr="00593EB0">
        <w:rPr>
          <w:rFonts w:ascii="Times New Roman" w:hAnsi="Times New Roman" w:cs="Times New Roman"/>
          <w:color w:val="000000" w:themeColor="text1"/>
          <w:sz w:val="20"/>
          <w:szCs w:val="20"/>
        </w:rPr>
        <w:t xml:space="preserve"> including regional cooperation institutions and </w:t>
      </w:r>
      <w:r w:rsidR="005D33C7" w:rsidRPr="00593EB0">
        <w:rPr>
          <w:rFonts w:ascii="Times New Roman" w:hAnsi="Times New Roman" w:cs="Times New Roman"/>
          <w:color w:val="000000" w:themeColor="text1"/>
          <w:sz w:val="20"/>
          <w:szCs w:val="20"/>
        </w:rPr>
        <w:t xml:space="preserve">United Nations </w:t>
      </w:r>
      <w:r w:rsidR="00606F11" w:rsidRPr="00593EB0">
        <w:rPr>
          <w:rFonts w:ascii="Times New Roman" w:hAnsi="Times New Roman" w:cs="Times New Roman"/>
          <w:color w:val="000000" w:themeColor="text1"/>
          <w:sz w:val="20"/>
          <w:szCs w:val="20"/>
        </w:rPr>
        <w:t>entities</w:t>
      </w:r>
      <w:r w:rsidR="005D33C7" w:rsidRPr="00593EB0">
        <w:rPr>
          <w:rFonts w:ascii="Times New Roman" w:hAnsi="Times New Roman" w:cs="Times New Roman"/>
          <w:color w:val="000000" w:themeColor="text1"/>
          <w:sz w:val="20"/>
          <w:szCs w:val="20"/>
        </w:rPr>
        <w:t>,</w:t>
      </w:r>
      <w:r w:rsidRPr="00593EB0">
        <w:rPr>
          <w:rFonts w:ascii="Times New Roman" w:hAnsi="Times New Roman" w:cs="Times New Roman"/>
          <w:color w:val="000000" w:themeColor="text1"/>
          <w:sz w:val="20"/>
          <w:szCs w:val="20"/>
        </w:rPr>
        <w:t xml:space="preserve"> to address priorities such as (</w:t>
      </w:r>
      <w:r w:rsidR="005D33C7" w:rsidRPr="00593EB0">
        <w:rPr>
          <w:rFonts w:ascii="Times New Roman" w:hAnsi="Times New Roman" w:cs="Times New Roman"/>
          <w:color w:val="000000" w:themeColor="text1"/>
          <w:sz w:val="20"/>
          <w:szCs w:val="20"/>
        </w:rPr>
        <w:t>a</w:t>
      </w:r>
      <w:r w:rsidRPr="00593EB0">
        <w:rPr>
          <w:rFonts w:ascii="Times New Roman" w:hAnsi="Times New Roman" w:cs="Times New Roman"/>
          <w:color w:val="000000" w:themeColor="text1"/>
          <w:sz w:val="20"/>
          <w:szCs w:val="20"/>
        </w:rPr>
        <w:t>) climate change and green recovery, (</w:t>
      </w:r>
      <w:r w:rsidR="005D33C7" w:rsidRPr="00593EB0">
        <w:rPr>
          <w:rFonts w:ascii="Times New Roman" w:hAnsi="Times New Roman" w:cs="Times New Roman"/>
          <w:color w:val="000000" w:themeColor="text1"/>
          <w:sz w:val="20"/>
          <w:szCs w:val="20"/>
        </w:rPr>
        <w:t>b</w:t>
      </w:r>
      <w:r w:rsidRPr="00593EB0">
        <w:rPr>
          <w:rFonts w:ascii="Times New Roman" w:hAnsi="Times New Roman" w:cs="Times New Roman"/>
          <w:color w:val="000000" w:themeColor="text1"/>
          <w:sz w:val="20"/>
          <w:szCs w:val="20"/>
        </w:rPr>
        <w:t>) digitalization and (</w:t>
      </w:r>
      <w:r w:rsidR="005D33C7" w:rsidRPr="00593EB0">
        <w:rPr>
          <w:rFonts w:ascii="Times New Roman" w:hAnsi="Times New Roman" w:cs="Times New Roman"/>
          <w:color w:val="000000" w:themeColor="text1"/>
          <w:sz w:val="20"/>
          <w:szCs w:val="20"/>
        </w:rPr>
        <w:t>c</w:t>
      </w:r>
      <w:r w:rsidRPr="00593EB0">
        <w:rPr>
          <w:rFonts w:ascii="Times New Roman" w:hAnsi="Times New Roman" w:cs="Times New Roman"/>
          <w:color w:val="000000" w:themeColor="text1"/>
          <w:sz w:val="20"/>
          <w:szCs w:val="20"/>
        </w:rPr>
        <w:t>) entrepreneurship and</w:t>
      </w:r>
      <w:r w:rsidR="005D33C7" w:rsidRPr="00593EB0">
        <w:rPr>
          <w:rFonts w:ascii="Times New Roman" w:hAnsi="Times New Roman" w:cs="Times New Roman"/>
          <w:color w:val="000000" w:themeColor="text1"/>
          <w:sz w:val="20"/>
          <w:szCs w:val="20"/>
        </w:rPr>
        <w:t xml:space="preserve"> </w:t>
      </w:r>
      <w:r w:rsidRPr="00593EB0">
        <w:rPr>
          <w:rFonts w:ascii="Times New Roman" w:hAnsi="Times New Roman" w:cs="Times New Roman"/>
          <w:color w:val="000000" w:themeColor="text1"/>
          <w:sz w:val="20"/>
          <w:szCs w:val="20"/>
        </w:rPr>
        <w:t>recovery</w:t>
      </w:r>
      <w:r w:rsidR="005D33C7" w:rsidRPr="00593EB0">
        <w:rPr>
          <w:rFonts w:ascii="Times New Roman" w:hAnsi="Times New Roman" w:cs="Times New Roman"/>
          <w:color w:val="000000" w:themeColor="text1"/>
          <w:sz w:val="20"/>
          <w:szCs w:val="20"/>
        </w:rPr>
        <w:t xml:space="preserve"> of small and medium-sized enterprises</w:t>
      </w:r>
      <w:r w:rsidRPr="00593EB0">
        <w:rPr>
          <w:rFonts w:ascii="Times New Roman" w:hAnsi="Times New Roman" w:cs="Times New Roman"/>
          <w:color w:val="000000" w:themeColor="text1"/>
          <w:sz w:val="20"/>
          <w:szCs w:val="20"/>
        </w:rPr>
        <w:t xml:space="preserve">.  </w:t>
      </w:r>
    </w:p>
    <w:p w14:paraId="2945B460" w14:textId="77777777" w:rsidR="005D28E3" w:rsidRPr="00593EB0" w:rsidRDefault="005D28E3" w:rsidP="00E46385">
      <w:pPr>
        <w:tabs>
          <w:tab w:val="left" w:pos="360"/>
        </w:tabs>
        <w:jc w:val="both"/>
        <w:rPr>
          <w:color w:val="000000" w:themeColor="text1"/>
          <w:sz w:val="20"/>
          <w:szCs w:val="20"/>
        </w:rPr>
      </w:pPr>
    </w:p>
    <w:p w14:paraId="16D6CE48" w14:textId="588C5EA7" w:rsidR="005D28E3" w:rsidRPr="00593EB0" w:rsidRDefault="005D28E3" w:rsidP="00E46385">
      <w:pPr>
        <w:pStyle w:val="ListParagraph"/>
        <w:numPr>
          <w:ilvl w:val="0"/>
          <w:numId w:val="5"/>
        </w:numPr>
        <w:tabs>
          <w:tab w:val="left" w:pos="360"/>
        </w:tabs>
        <w:spacing w:after="0" w:line="240" w:lineRule="auto"/>
        <w:jc w:val="both"/>
        <w:rPr>
          <w:rFonts w:ascii="Times New Roman" w:hAnsi="Times New Roman" w:cs="Times New Roman"/>
          <w:sz w:val="20"/>
          <w:szCs w:val="20"/>
        </w:rPr>
      </w:pPr>
      <w:r w:rsidRPr="00593EB0">
        <w:rPr>
          <w:rFonts w:ascii="Times New Roman" w:hAnsi="Times New Roman" w:cs="Times New Roman"/>
          <w:sz w:val="20"/>
          <w:szCs w:val="20"/>
        </w:rPr>
        <w:t xml:space="preserve">On the margins of the 2021 </w:t>
      </w:r>
      <w:r w:rsidR="00EA39EE">
        <w:rPr>
          <w:rFonts w:ascii="Times New Roman" w:hAnsi="Times New Roman" w:cs="Times New Roman"/>
          <w:sz w:val="20"/>
          <w:szCs w:val="20"/>
        </w:rPr>
        <w:t>HLPF</w:t>
      </w:r>
      <w:r w:rsidRPr="00593EB0">
        <w:rPr>
          <w:rFonts w:ascii="Times New Roman" w:hAnsi="Times New Roman" w:cs="Times New Roman"/>
          <w:sz w:val="20"/>
          <w:szCs w:val="20"/>
        </w:rPr>
        <w:t xml:space="preserve">, the </w:t>
      </w:r>
      <w:r w:rsidR="005D33C7" w:rsidRPr="00593EB0">
        <w:rPr>
          <w:rFonts w:ascii="Times New Roman" w:hAnsi="Times New Roman" w:cs="Times New Roman"/>
          <w:sz w:val="20"/>
          <w:szCs w:val="20"/>
        </w:rPr>
        <w:t xml:space="preserve">Regional Office for </w:t>
      </w:r>
      <w:r w:rsidRPr="00593EB0">
        <w:rPr>
          <w:rFonts w:ascii="Times New Roman" w:hAnsi="Times New Roman" w:cs="Times New Roman"/>
          <w:sz w:val="20"/>
          <w:szCs w:val="20"/>
        </w:rPr>
        <w:t>Arab States, Europe and the CIS organized</w:t>
      </w:r>
      <w:r w:rsidR="00EA39EE">
        <w:rPr>
          <w:rFonts w:ascii="Times New Roman" w:hAnsi="Times New Roman" w:cs="Times New Roman"/>
          <w:sz w:val="20"/>
          <w:szCs w:val="20"/>
        </w:rPr>
        <w:t xml:space="preserve"> a side event jointly </w:t>
      </w:r>
      <w:r w:rsidR="00AE26B3">
        <w:rPr>
          <w:rFonts w:ascii="Times New Roman" w:hAnsi="Times New Roman" w:cs="Times New Roman"/>
          <w:sz w:val="20"/>
          <w:szCs w:val="20"/>
        </w:rPr>
        <w:t>with the</w:t>
      </w:r>
      <w:r w:rsidR="00EA39EE">
        <w:rPr>
          <w:rFonts w:ascii="Times New Roman" w:hAnsi="Times New Roman" w:cs="Times New Roman"/>
          <w:sz w:val="20"/>
          <w:szCs w:val="20"/>
        </w:rPr>
        <w:t xml:space="preserve"> </w:t>
      </w:r>
      <w:r w:rsidR="005D33C7" w:rsidRPr="00593EB0">
        <w:rPr>
          <w:rFonts w:ascii="Times New Roman" w:hAnsi="Times New Roman" w:cs="Times New Roman"/>
          <w:sz w:val="20"/>
          <w:szCs w:val="20"/>
        </w:rPr>
        <w:t>Economic and Social Commission for Western Asia :</w:t>
      </w:r>
      <w:r w:rsidRPr="00593EB0">
        <w:rPr>
          <w:rFonts w:ascii="Times New Roman" w:hAnsi="Times New Roman" w:cs="Times New Roman"/>
          <w:sz w:val="20"/>
          <w:szCs w:val="20"/>
        </w:rPr>
        <w:t xml:space="preserve"> South-South Cooperation for More Inclusive and Sustainable Social Protection Systems in the COVID-19 Recovery and Achievement of the 2030 Agenda. Th</w:t>
      </w:r>
      <w:r w:rsidR="005D33C7" w:rsidRPr="00593EB0">
        <w:rPr>
          <w:rFonts w:ascii="Times New Roman" w:hAnsi="Times New Roman" w:cs="Times New Roman"/>
          <w:sz w:val="20"/>
          <w:szCs w:val="20"/>
        </w:rPr>
        <w:t>at</w:t>
      </w:r>
      <w:r w:rsidRPr="00593EB0">
        <w:rPr>
          <w:rFonts w:ascii="Times New Roman" w:hAnsi="Times New Roman" w:cs="Times New Roman"/>
          <w:sz w:val="20"/>
          <w:szCs w:val="20"/>
        </w:rPr>
        <w:t xml:space="preserve"> event</w:t>
      </w:r>
      <w:r w:rsidR="005D33C7" w:rsidRPr="00593EB0">
        <w:rPr>
          <w:rFonts w:ascii="Times New Roman" w:hAnsi="Times New Roman" w:cs="Times New Roman"/>
          <w:sz w:val="20"/>
          <w:szCs w:val="20"/>
        </w:rPr>
        <w:t>: (a</w:t>
      </w:r>
      <w:r w:rsidRPr="00593EB0">
        <w:rPr>
          <w:rFonts w:ascii="Times New Roman" w:hAnsi="Times New Roman" w:cs="Times New Roman"/>
          <w:sz w:val="20"/>
          <w:szCs w:val="20"/>
        </w:rPr>
        <w:t>) reclaimed the potential of intra</w:t>
      </w:r>
      <w:r w:rsidR="005D33C7" w:rsidRPr="00593EB0">
        <w:rPr>
          <w:rFonts w:ascii="Times New Roman" w:hAnsi="Times New Roman" w:cs="Times New Roman"/>
          <w:sz w:val="20"/>
          <w:szCs w:val="20"/>
        </w:rPr>
        <w:t>-</w:t>
      </w:r>
      <w:r w:rsidRPr="00593EB0">
        <w:rPr>
          <w:rFonts w:ascii="Times New Roman" w:hAnsi="Times New Roman" w:cs="Times New Roman"/>
          <w:sz w:val="20"/>
          <w:szCs w:val="20"/>
        </w:rPr>
        <w:t xml:space="preserve"> and interregional</w:t>
      </w:r>
      <w:r w:rsidR="005D33C7" w:rsidRPr="00593EB0">
        <w:rPr>
          <w:rFonts w:ascii="Times New Roman" w:hAnsi="Times New Roman" w:cs="Times New Roman"/>
          <w:sz w:val="20"/>
          <w:szCs w:val="20"/>
        </w:rPr>
        <w:t xml:space="preserve"> </w:t>
      </w:r>
      <w:r w:rsidR="00C578BF" w:rsidRPr="00593EB0">
        <w:rPr>
          <w:rFonts w:ascii="Times New Roman" w:hAnsi="Times New Roman" w:cs="Times New Roman"/>
          <w:sz w:val="20"/>
          <w:szCs w:val="20"/>
        </w:rPr>
        <w:t>South-South cooperation</w:t>
      </w:r>
      <w:r w:rsidRPr="00593EB0">
        <w:rPr>
          <w:rFonts w:ascii="Times New Roman" w:hAnsi="Times New Roman" w:cs="Times New Roman"/>
          <w:sz w:val="20"/>
          <w:szCs w:val="20"/>
        </w:rPr>
        <w:t xml:space="preserve"> in advancing more inclusive and sustainable social protection systems in the wake of the COVID-19 crisis and during the Decade of Action; </w:t>
      </w:r>
      <w:r w:rsidR="00A04E46" w:rsidRPr="00593EB0">
        <w:rPr>
          <w:rFonts w:ascii="Times New Roman" w:hAnsi="Times New Roman" w:cs="Times New Roman"/>
          <w:sz w:val="20"/>
          <w:szCs w:val="20"/>
        </w:rPr>
        <w:t>(</w:t>
      </w:r>
      <w:r w:rsidR="00120AC0" w:rsidRPr="00593EB0">
        <w:rPr>
          <w:rFonts w:ascii="Times New Roman" w:hAnsi="Times New Roman" w:cs="Times New Roman"/>
          <w:sz w:val="20"/>
          <w:szCs w:val="20"/>
        </w:rPr>
        <w:t>b</w:t>
      </w:r>
      <w:r w:rsidRPr="00593EB0">
        <w:rPr>
          <w:rFonts w:ascii="Times New Roman" w:hAnsi="Times New Roman" w:cs="Times New Roman"/>
          <w:sz w:val="20"/>
          <w:szCs w:val="20"/>
        </w:rPr>
        <w:t>) discussed social protection in the Arab</w:t>
      </w:r>
      <w:r w:rsidR="00A04E46" w:rsidRPr="00593EB0">
        <w:rPr>
          <w:rFonts w:ascii="Times New Roman" w:hAnsi="Times New Roman" w:cs="Times New Roman"/>
          <w:sz w:val="20"/>
          <w:szCs w:val="20"/>
        </w:rPr>
        <w:t xml:space="preserve"> States</w:t>
      </w:r>
      <w:r w:rsidRPr="00593EB0">
        <w:rPr>
          <w:rFonts w:ascii="Times New Roman" w:hAnsi="Times New Roman" w:cs="Times New Roman"/>
          <w:sz w:val="20"/>
          <w:szCs w:val="20"/>
        </w:rPr>
        <w:t xml:space="preserve"> region as a structural entry point for poverty alleviation, reduction of inequality, and </w:t>
      </w:r>
      <w:r w:rsidR="00A04E46" w:rsidRPr="00593EB0">
        <w:rPr>
          <w:rFonts w:ascii="Times New Roman" w:hAnsi="Times New Roman" w:cs="Times New Roman"/>
          <w:sz w:val="20"/>
          <w:szCs w:val="20"/>
        </w:rPr>
        <w:t xml:space="preserve">the </w:t>
      </w:r>
      <w:r w:rsidRPr="00593EB0">
        <w:rPr>
          <w:rFonts w:ascii="Times New Roman" w:hAnsi="Times New Roman" w:cs="Times New Roman"/>
          <w:sz w:val="20"/>
          <w:szCs w:val="20"/>
        </w:rPr>
        <w:t>building</w:t>
      </w:r>
      <w:r w:rsidR="00A04E46" w:rsidRPr="00593EB0">
        <w:rPr>
          <w:rFonts w:ascii="Times New Roman" w:hAnsi="Times New Roman" w:cs="Times New Roman"/>
          <w:sz w:val="20"/>
          <w:szCs w:val="20"/>
        </w:rPr>
        <w:t xml:space="preserve"> of</w:t>
      </w:r>
      <w:r w:rsidRPr="00593EB0">
        <w:rPr>
          <w:rFonts w:ascii="Times New Roman" w:hAnsi="Times New Roman" w:cs="Times New Roman"/>
          <w:sz w:val="20"/>
          <w:szCs w:val="20"/>
        </w:rPr>
        <w:t xml:space="preserve"> the resilience of individuals and societies; </w:t>
      </w:r>
      <w:r w:rsidR="00A04E46" w:rsidRPr="00593EB0">
        <w:rPr>
          <w:rFonts w:ascii="Times New Roman" w:hAnsi="Times New Roman" w:cs="Times New Roman"/>
          <w:sz w:val="20"/>
          <w:szCs w:val="20"/>
        </w:rPr>
        <w:t>(c</w:t>
      </w:r>
      <w:r w:rsidRPr="00593EB0">
        <w:rPr>
          <w:rFonts w:ascii="Times New Roman" w:hAnsi="Times New Roman" w:cs="Times New Roman"/>
          <w:sz w:val="20"/>
          <w:szCs w:val="20"/>
        </w:rPr>
        <w:t xml:space="preserve">) illustrated </w:t>
      </w:r>
      <w:r w:rsidR="00A04E46" w:rsidRPr="00593EB0">
        <w:rPr>
          <w:rFonts w:ascii="Times New Roman" w:hAnsi="Times New Roman" w:cs="Times New Roman"/>
          <w:sz w:val="20"/>
          <w:szCs w:val="20"/>
        </w:rPr>
        <w:t>the crucial role of South-South cooperation</w:t>
      </w:r>
      <w:r w:rsidRPr="00593EB0">
        <w:rPr>
          <w:rFonts w:ascii="Times New Roman" w:hAnsi="Times New Roman" w:cs="Times New Roman"/>
          <w:sz w:val="20"/>
          <w:szCs w:val="20"/>
        </w:rPr>
        <w:t xml:space="preserve"> in accelerating the shift from a global power </w:t>
      </w:r>
      <w:r w:rsidR="00A04E46" w:rsidRPr="00593EB0">
        <w:rPr>
          <w:rFonts w:ascii="Times New Roman" w:hAnsi="Times New Roman" w:cs="Times New Roman"/>
          <w:sz w:val="20"/>
          <w:szCs w:val="20"/>
        </w:rPr>
        <w:t>im</w:t>
      </w:r>
      <w:r w:rsidRPr="00593EB0">
        <w:rPr>
          <w:rFonts w:ascii="Times New Roman" w:hAnsi="Times New Roman" w:cs="Times New Roman"/>
          <w:sz w:val="20"/>
          <w:szCs w:val="20"/>
        </w:rPr>
        <w:t>balance</w:t>
      </w:r>
      <w:r w:rsidR="00A04E46" w:rsidRPr="00593EB0">
        <w:rPr>
          <w:rFonts w:ascii="Times New Roman" w:hAnsi="Times New Roman" w:cs="Times New Roman"/>
          <w:sz w:val="20"/>
          <w:szCs w:val="20"/>
        </w:rPr>
        <w:t>;</w:t>
      </w:r>
      <w:r w:rsidRPr="00593EB0">
        <w:rPr>
          <w:rFonts w:ascii="Times New Roman" w:hAnsi="Times New Roman" w:cs="Times New Roman"/>
          <w:sz w:val="20"/>
          <w:szCs w:val="20"/>
        </w:rPr>
        <w:t xml:space="preserve"> and </w:t>
      </w:r>
      <w:r w:rsidR="00A04E46" w:rsidRPr="00593EB0">
        <w:rPr>
          <w:rFonts w:ascii="Times New Roman" w:hAnsi="Times New Roman" w:cs="Times New Roman"/>
          <w:sz w:val="20"/>
          <w:szCs w:val="20"/>
        </w:rPr>
        <w:t>(d</w:t>
      </w:r>
      <w:r w:rsidRPr="00593EB0">
        <w:rPr>
          <w:rFonts w:ascii="Times New Roman" w:hAnsi="Times New Roman" w:cs="Times New Roman"/>
          <w:sz w:val="20"/>
          <w:szCs w:val="20"/>
        </w:rPr>
        <w:t xml:space="preserve">) </w:t>
      </w:r>
      <w:r w:rsidR="00F42AF7">
        <w:rPr>
          <w:rFonts w:ascii="Times New Roman" w:hAnsi="Times New Roman" w:cs="Times New Roman"/>
          <w:sz w:val="20"/>
          <w:szCs w:val="20"/>
        </w:rPr>
        <w:t>emphasized</w:t>
      </w:r>
      <w:r w:rsidRPr="00593EB0">
        <w:rPr>
          <w:rFonts w:ascii="Times New Roman" w:hAnsi="Times New Roman" w:cs="Times New Roman"/>
          <w:sz w:val="20"/>
          <w:szCs w:val="20"/>
        </w:rPr>
        <w:t xml:space="preserve"> that </w:t>
      </w:r>
      <w:r w:rsidR="00A04E46" w:rsidRPr="00593EB0">
        <w:rPr>
          <w:rFonts w:ascii="Times New Roman" w:hAnsi="Times New Roman" w:cs="Times New Roman"/>
          <w:sz w:val="20"/>
          <w:szCs w:val="20"/>
        </w:rPr>
        <w:t>South-South cooperation</w:t>
      </w:r>
      <w:r w:rsidRPr="00593EB0">
        <w:rPr>
          <w:rFonts w:ascii="Times New Roman" w:hAnsi="Times New Roman" w:cs="Times New Roman"/>
          <w:sz w:val="20"/>
          <w:szCs w:val="20"/>
        </w:rPr>
        <w:t xml:space="preserve"> </w:t>
      </w:r>
      <w:r w:rsidR="00A04E46" w:rsidRPr="00593EB0">
        <w:rPr>
          <w:rFonts w:ascii="Times New Roman" w:hAnsi="Times New Roman" w:cs="Times New Roman"/>
          <w:sz w:val="20"/>
          <w:szCs w:val="20"/>
        </w:rPr>
        <w:t>could</w:t>
      </w:r>
      <w:r w:rsidRPr="00593EB0">
        <w:rPr>
          <w:rFonts w:ascii="Times New Roman" w:hAnsi="Times New Roman" w:cs="Times New Roman"/>
          <w:sz w:val="20"/>
          <w:szCs w:val="20"/>
        </w:rPr>
        <w:t xml:space="preserve"> provide more space for consultation and civil</w:t>
      </w:r>
      <w:r w:rsidR="00A04E46" w:rsidRPr="00593EB0">
        <w:rPr>
          <w:rFonts w:ascii="Times New Roman" w:hAnsi="Times New Roman" w:cs="Times New Roman"/>
          <w:sz w:val="20"/>
          <w:szCs w:val="20"/>
        </w:rPr>
        <w:t>-</w:t>
      </w:r>
      <w:r w:rsidRPr="00593EB0">
        <w:rPr>
          <w:rFonts w:ascii="Times New Roman" w:hAnsi="Times New Roman" w:cs="Times New Roman"/>
          <w:sz w:val="20"/>
          <w:szCs w:val="20"/>
        </w:rPr>
        <w:t xml:space="preserve">society engagement in </w:t>
      </w:r>
      <w:r w:rsidRPr="00593EB0">
        <w:rPr>
          <w:rFonts w:ascii="Times New Roman" w:hAnsi="Times New Roman" w:cs="Times New Roman"/>
          <w:sz w:val="20"/>
          <w:szCs w:val="20"/>
        </w:rPr>
        <w:lastRenderedPageBreak/>
        <w:t>policymaking and implementation, and the evaluation and assessment of the implementation of th</w:t>
      </w:r>
      <w:r w:rsidR="00A04E46" w:rsidRPr="00593EB0">
        <w:rPr>
          <w:rFonts w:ascii="Times New Roman" w:hAnsi="Times New Roman" w:cs="Times New Roman"/>
          <w:sz w:val="20"/>
          <w:szCs w:val="20"/>
        </w:rPr>
        <w:t>o</w:t>
      </w:r>
      <w:r w:rsidRPr="00593EB0">
        <w:rPr>
          <w:rFonts w:ascii="Times New Roman" w:hAnsi="Times New Roman" w:cs="Times New Roman"/>
          <w:sz w:val="20"/>
          <w:szCs w:val="20"/>
        </w:rPr>
        <w:t>se policies. Th</w:t>
      </w:r>
      <w:r w:rsidR="00A04E46" w:rsidRPr="00593EB0">
        <w:rPr>
          <w:rFonts w:ascii="Times New Roman" w:hAnsi="Times New Roman" w:cs="Times New Roman"/>
          <w:sz w:val="20"/>
          <w:szCs w:val="20"/>
        </w:rPr>
        <w:t>o</w:t>
      </w:r>
      <w:r w:rsidRPr="00593EB0">
        <w:rPr>
          <w:rFonts w:ascii="Times New Roman" w:hAnsi="Times New Roman" w:cs="Times New Roman"/>
          <w:sz w:val="20"/>
          <w:szCs w:val="20"/>
        </w:rPr>
        <w:t>se events created the space for enhanced policy coordination and regional and cross-regional knowledge</w:t>
      </w:r>
      <w:r w:rsidR="00A04E46" w:rsidRPr="00593EB0">
        <w:rPr>
          <w:rFonts w:ascii="Times New Roman" w:hAnsi="Times New Roman" w:cs="Times New Roman"/>
          <w:sz w:val="20"/>
          <w:szCs w:val="20"/>
        </w:rPr>
        <w:t>-</w:t>
      </w:r>
      <w:r w:rsidRPr="00593EB0">
        <w:rPr>
          <w:rFonts w:ascii="Times New Roman" w:hAnsi="Times New Roman" w:cs="Times New Roman"/>
          <w:sz w:val="20"/>
          <w:szCs w:val="20"/>
        </w:rPr>
        <w:t xml:space="preserve">sharing on </w:t>
      </w:r>
      <w:r w:rsidR="00A04E46" w:rsidRPr="00593EB0">
        <w:rPr>
          <w:rFonts w:ascii="Times New Roman" w:hAnsi="Times New Roman" w:cs="Times New Roman"/>
          <w:sz w:val="20"/>
          <w:szCs w:val="20"/>
        </w:rPr>
        <w:t>South-South cooperation</w:t>
      </w:r>
      <w:r w:rsidRPr="00593EB0">
        <w:rPr>
          <w:rFonts w:ascii="Times New Roman" w:hAnsi="Times New Roman" w:cs="Times New Roman"/>
          <w:sz w:val="20"/>
          <w:szCs w:val="20"/>
        </w:rPr>
        <w:t xml:space="preserve"> </w:t>
      </w:r>
      <w:r w:rsidR="00120AC0" w:rsidRPr="00593EB0">
        <w:rPr>
          <w:rFonts w:ascii="Times New Roman" w:hAnsi="Times New Roman" w:cs="Times New Roman"/>
          <w:sz w:val="20"/>
          <w:szCs w:val="20"/>
        </w:rPr>
        <w:t>o</w:t>
      </w:r>
      <w:r w:rsidRPr="00593EB0">
        <w:rPr>
          <w:rFonts w:ascii="Times New Roman" w:hAnsi="Times New Roman" w:cs="Times New Roman"/>
          <w:sz w:val="20"/>
          <w:szCs w:val="20"/>
        </w:rPr>
        <w:t xml:space="preserve">n </w:t>
      </w:r>
      <w:r w:rsidR="0033411C" w:rsidRPr="00593EB0">
        <w:rPr>
          <w:rFonts w:ascii="Times New Roman" w:hAnsi="Times New Roman" w:cs="Times New Roman"/>
          <w:sz w:val="20"/>
          <w:szCs w:val="20"/>
        </w:rPr>
        <w:t xml:space="preserve">issues </w:t>
      </w:r>
      <w:r w:rsidRPr="00593EB0">
        <w:rPr>
          <w:rFonts w:ascii="Times New Roman" w:hAnsi="Times New Roman" w:cs="Times New Roman"/>
          <w:sz w:val="20"/>
          <w:szCs w:val="20"/>
        </w:rPr>
        <w:t xml:space="preserve">critical for the countries </w:t>
      </w:r>
      <w:r w:rsidR="00A04E46" w:rsidRPr="00593EB0">
        <w:rPr>
          <w:rFonts w:ascii="Times New Roman" w:hAnsi="Times New Roman" w:cs="Times New Roman"/>
          <w:sz w:val="20"/>
          <w:szCs w:val="20"/>
        </w:rPr>
        <w:t>of the</w:t>
      </w:r>
      <w:r w:rsidRPr="00593EB0">
        <w:rPr>
          <w:rFonts w:ascii="Times New Roman" w:hAnsi="Times New Roman" w:cs="Times New Roman"/>
          <w:sz w:val="20"/>
          <w:szCs w:val="20"/>
        </w:rPr>
        <w:t xml:space="preserve"> regions.</w:t>
      </w:r>
    </w:p>
    <w:p w14:paraId="1F1E310B" w14:textId="77777777" w:rsidR="009B6A8B" w:rsidRPr="00593EB0" w:rsidRDefault="009B6A8B" w:rsidP="009B6A8B">
      <w:pPr>
        <w:pStyle w:val="ListParagraph"/>
        <w:tabs>
          <w:tab w:val="left" w:pos="360"/>
        </w:tabs>
        <w:spacing w:after="0" w:line="240" w:lineRule="auto"/>
        <w:jc w:val="both"/>
        <w:rPr>
          <w:rFonts w:ascii="Times New Roman" w:hAnsi="Times New Roman" w:cs="Times New Roman"/>
          <w:color w:val="000000" w:themeColor="text1"/>
          <w:sz w:val="20"/>
          <w:szCs w:val="20"/>
        </w:rPr>
      </w:pPr>
    </w:p>
    <w:p w14:paraId="6D5076E4" w14:textId="2061F612" w:rsidR="008F03DD" w:rsidRPr="00593EB0" w:rsidRDefault="008358B1" w:rsidP="00E46385">
      <w:pPr>
        <w:jc w:val="both"/>
        <w:rPr>
          <w:b/>
          <w:color w:val="000000" w:themeColor="text1"/>
          <w:sz w:val="20"/>
          <w:szCs w:val="20"/>
        </w:rPr>
      </w:pPr>
      <w:r w:rsidRPr="00593EB0">
        <w:rPr>
          <w:b/>
          <w:color w:val="000000" w:themeColor="text1"/>
          <w:sz w:val="20"/>
          <w:szCs w:val="20"/>
        </w:rPr>
        <w:t>Results against outcome 3: South-South and triangular cooperation partnership initiatives and demand</w:t>
      </w:r>
      <w:r w:rsidR="008E6632" w:rsidRPr="00593EB0">
        <w:rPr>
          <w:b/>
          <w:color w:val="000000" w:themeColor="text1"/>
          <w:sz w:val="20"/>
          <w:szCs w:val="20"/>
        </w:rPr>
        <w:t>-</w:t>
      </w:r>
      <w:r w:rsidRPr="00593EB0">
        <w:rPr>
          <w:b/>
          <w:color w:val="000000" w:themeColor="text1"/>
          <w:sz w:val="20"/>
          <w:szCs w:val="20"/>
        </w:rPr>
        <w:t>driven programmes facilitated to address sustainable development needs of developing countries</w:t>
      </w:r>
    </w:p>
    <w:p w14:paraId="26403056" w14:textId="16FC2376" w:rsidR="00F26D38" w:rsidRPr="00593EB0" w:rsidRDefault="00F26D38" w:rsidP="00E46385">
      <w:pPr>
        <w:jc w:val="both"/>
        <w:rPr>
          <w:color w:val="000000" w:themeColor="text1"/>
          <w:sz w:val="20"/>
          <w:szCs w:val="20"/>
        </w:rPr>
      </w:pPr>
    </w:p>
    <w:p w14:paraId="389D38F0" w14:textId="6929CC54" w:rsidR="00071D26" w:rsidRPr="00593EB0" w:rsidRDefault="00071D26" w:rsidP="00E46385">
      <w:pPr>
        <w:ind w:left="720"/>
        <w:jc w:val="both"/>
        <w:rPr>
          <w:b/>
          <w:color w:val="000000" w:themeColor="text1"/>
          <w:sz w:val="20"/>
          <w:szCs w:val="20"/>
        </w:rPr>
      </w:pPr>
      <w:r w:rsidRPr="00593EB0">
        <w:rPr>
          <w:b/>
          <w:color w:val="000000" w:themeColor="text1"/>
          <w:sz w:val="20"/>
          <w:szCs w:val="20"/>
        </w:rPr>
        <w:t xml:space="preserve">Effective and impactful </w:t>
      </w:r>
      <w:r w:rsidR="00B06672" w:rsidRPr="00593EB0">
        <w:rPr>
          <w:b/>
          <w:color w:val="000000" w:themeColor="text1"/>
          <w:sz w:val="20"/>
          <w:szCs w:val="20"/>
        </w:rPr>
        <w:t xml:space="preserve">trust funds and demand-driven programme </w:t>
      </w:r>
      <w:r w:rsidRPr="00593EB0">
        <w:rPr>
          <w:b/>
          <w:color w:val="000000" w:themeColor="text1"/>
          <w:sz w:val="20"/>
          <w:szCs w:val="20"/>
        </w:rPr>
        <w:t>management</w:t>
      </w:r>
    </w:p>
    <w:p w14:paraId="029E2E5A" w14:textId="77777777" w:rsidR="00071D26" w:rsidRPr="00593EB0" w:rsidRDefault="00071D26" w:rsidP="00E46385">
      <w:pPr>
        <w:jc w:val="both"/>
        <w:rPr>
          <w:b/>
          <w:color w:val="000000" w:themeColor="text1"/>
          <w:sz w:val="20"/>
          <w:szCs w:val="20"/>
        </w:rPr>
      </w:pPr>
    </w:p>
    <w:p w14:paraId="68FE35EB" w14:textId="0390B0C6" w:rsidR="002F5F4D" w:rsidRPr="00593EB0" w:rsidRDefault="00071D26" w:rsidP="00E46385">
      <w:pPr>
        <w:pStyle w:val="ListParagraph"/>
        <w:numPr>
          <w:ilvl w:val="0"/>
          <w:numId w:val="5"/>
        </w:numPr>
        <w:tabs>
          <w:tab w:val="left" w:pos="360"/>
        </w:tabs>
        <w:spacing w:after="0" w:line="240" w:lineRule="auto"/>
        <w:jc w:val="both"/>
        <w:rPr>
          <w:rFonts w:ascii="Times New Roman" w:hAnsi="Times New Roman" w:cs="Times New Roman"/>
          <w:sz w:val="20"/>
          <w:szCs w:val="20"/>
        </w:rPr>
      </w:pPr>
      <w:r w:rsidRPr="00593EB0">
        <w:rPr>
          <w:rFonts w:ascii="Times New Roman" w:hAnsi="Times New Roman" w:cs="Times New Roman"/>
          <w:color w:val="000000" w:themeColor="text1"/>
          <w:sz w:val="20"/>
          <w:szCs w:val="20"/>
        </w:rPr>
        <w:t>UNOSSC</w:t>
      </w:r>
      <w:r w:rsidRPr="00593EB0">
        <w:rPr>
          <w:rFonts w:ascii="Times New Roman" w:hAnsi="Times New Roman" w:cs="Times New Roman"/>
          <w:sz w:val="20"/>
          <w:szCs w:val="20"/>
        </w:rPr>
        <w:t xml:space="preserve"> continued to serve as the Fund Manager of the United Nations Fund for South-South </w:t>
      </w:r>
      <w:r w:rsidRPr="00593EB0">
        <w:rPr>
          <w:rFonts w:ascii="Times New Roman" w:hAnsi="Times New Roman" w:cs="Times New Roman"/>
          <w:color w:val="000000" w:themeColor="text1"/>
          <w:sz w:val="20"/>
          <w:szCs w:val="20"/>
        </w:rPr>
        <w:t>Cooperation</w:t>
      </w:r>
      <w:r w:rsidR="00394BF3" w:rsidRPr="00593EB0">
        <w:rPr>
          <w:rFonts w:ascii="Times New Roman" w:hAnsi="Times New Roman" w:cs="Times New Roman"/>
          <w:sz w:val="20"/>
          <w:szCs w:val="20"/>
        </w:rPr>
        <w:t xml:space="preserve"> (UNFSSC)</w:t>
      </w:r>
      <w:r w:rsidRPr="00593EB0">
        <w:rPr>
          <w:rFonts w:ascii="Times New Roman" w:hAnsi="Times New Roman" w:cs="Times New Roman"/>
          <w:sz w:val="20"/>
          <w:szCs w:val="20"/>
        </w:rPr>
        <w:t>; the Pérez-Guerrero Trust Fund for South-South Cooperation</w:t>
      </w:r>
      <w:r w:rsidR="00394BF3" w:rsidRPr="00593EB0">
        <w:rPr>
          <w:rFonts w:ascii="Times New Roman" w:hAnsi="Times New Roman" w:cs="Times New Roman"/>
          <w:sz w:val="20"/>
          <w:szCs w:val="20"/>
        </w:rPr>
        <w:t xml:space="preserve"> (</w:t>
      </w:r>
      <w:r w:rsidR="00C01218" w:rsidRPr="00593EB0">
        <w:rPr>
          <w:rFonts w:ascii="Times New Roman" w:hAnsi="Times New Roman" w:cs="Times New Roman"/>
          <w:sz w:val="20"/>
          <w:szCs w:val="20"/>
        </w:rPr>
        <w:t>PGTF</w:t>
      </w:r>
      <w:r w:rsidR="00BC1BCB" w:rsidRPr="00593EB0">
        <w:rPr>
          <w:rFonts w:ascii="Times New Roman" w:hAnsi="Times New Roman" w:cs="Times New Roman"/>
          <w:sz w:val="20"/>
          <w:szCs w:val="20"/>
        </w:rPr>
        <w:t>)</w:t>
      </w:r>
      <w:r w:rsidRPr="00593EB0">
        <w:rPr>
          <w:rFonts w:ascii="Times New Roman" w:hAnsi="Times New Roman" w:cs="Times New Roman"/>
          <w:sz w:val="20"/>
          <w:szCs w:val="20"/>
        </w:rPr>
        <w:t xml:space="preserve">; </w:t>
      </w:r>
      <w:r w:rsidR="00430E51" w:rsidRPr="00593EB0">
        <w:rPr>
          <w:rFonts w:ascii="Times New Roman" w:hAnsi="Times New Roman" w:cs="Times New Roman"/>
          <w:sz w:val="20"/>
          <w:szCs w:val="20"/>
        </w:rPr>
        <w:t xml:space="preserve">the </w:t>
      </w:r>
      <w:r w:rsidR="00C01218" w:rsidRPr="00593EB0">
        <w:rPr>
          <w:rFonts w:ascii="Times New Roman" w:hAnsi="Times New Roman" w:cs="Times New Roman"/>
          <w:sz w:val="20"/>
          <w:szCs w:val="20"/>
        </w:rPr>
        <w:t>India</w:t>
      </w:r>
      <w:r w:rsidRPr="00593EB0">
        <w:rPr>
          <w:rFonts w:ascii="Times New Roman" w:hAnsi="Times New Roman" w:cs="Times New Roman"/>
          <w:sz w:val="20"/>
          <w:szCs w:val="20"/>
        </w:rPr>
        <w:t>, Brazil and South Africa Facility for Poverty and Hunger Alleviation</w:t>
      </w:r>
      <w:r w:rsidR="00394BF3" w:rsidRPr="00593EB0">
        <w:rPr>
          <w:rFonts w:ascii="Times New Roman" w:hAnsi="Times New Roman" w:cs="Times New Roman"/>
          <w:sz w:val="20"/>
          <w:szCs w:val="20"/>
        </w:rPr>
        <w:t xml:space="preserve"> (IBSA Fund)</w:t>
      </w:r>
      <w:r w:rsidRPr="00593EB0">
        <w:rPr>
          <w:rFonts w:ascii="Times New Roman" w:hAnsi="Times New Roman" w:cs="Times New Roman"/>
          <w:sz w:val="20"/>
          <w:szCs w:val="20"/>
        </w:rPr>
        <w:t>; and the India-UN Partnership Development Fund</w:t>
      </w:r>
      <w:r w:rsidR="00394BF3" w:rsidRPr="00593EB0">
        <w:rPr>
          <w:rFonts w:ascii="Times New Roman" w:hAnsi="Times New Roman" w:cs="Times New Roman"/>
          <w:sz w:val="20"/>
          <w:szCs w:val="20"/>
        </w:rPr>
        <w:t xml:space="preserve"> (India-UN Fund)</w:t>
      </w:r>
      <w:r w:rsidRPr="00593EB0">
        <w:rPr>
          <w:rFonts w:ascii="Times New Roman" w:hAnsi="Times New Roman" w:cs="Times New Roman"/>
          <w:sz w:val="20"/>
          <w:szCs w:val="20"/>
        </w:rPr>
        <w:t xml:space="preserve">. The trust funds supported </w:t>
      </w:r>
      <w:r w:rsidR="00394BF3" w:rsidRPr="00593EB0">
        <w:rPr>
          <w:rFonts w:ascii="Times New Roman" w:hAnsi="Times New Roman" w:cs="Times New Roman"/>
          <w:sz w:val="20"/>
          <w:szCs w:val="20"/>
        </w:rPr>
        <w:t>projects</w:t>
      </w:r>
      <w:r w:rsidR="00BC1BCB" w:rsidRPr="00593EB0">
        <w:rPr>
          <w:rFonts w:ascii="Times New Roman" w:hAnsi="Times New Roman" w:cs="Times New Roman"/>
          <w:sz w:val="20"/>
          <w:szCs w:val="20"/>
        </w:rPr>
        <w:t xml:space="preserve"> </w:t>
      </w:r>
      <w:r w:rsidR="003075D9" w:rsidRPr="00593EB0">
        <w:rPr>
          <w:rFonts w:ascii="Times New Roman" w:hAnsi="Times New Roman" w:cs="Times New Roman"/>
          <w:sz w:val="20"/>
          <w:szCs w:val="20"/>
        </w:rPr>
        <w:t>in</w:t>
      </w:r>
      <w:r w:rsidR="00BC1BCB" w:rsidRPr="00593EB0">
        <w:rPr>
          <w:rFonts w:ascii="Times New Roman" w:hAnsi="Times New Roman" w:cs="Times New Roman"/>
          <w:sz w:val="20"/>
          <w:szCs w:val="20"/>
        </w:rPr>
        <w:t xml:space="preserve"> developing countries</w:t>
      </w:r>
      <w:r w:rsidR="00394BF3" w:rsidRPr="00593EB0">
        <w:rPr>
          <w:rFonts w:ascii="Times New Roman" w:hAnsi="Times New Roman" w:cs="Times New Roman"/>
          <w:sz w:val="20"/>
          <w:szCs w:val="20"/>
        </w:rPr>
        <w:t xml:space="preserve"> </w:t>
      </w:r>
      <w:r w:rsidR="003075D9" w:rsidRPr="00593EB0">
        <w:rPr>
          <w:rFonts w:ascii="Times New Roman" w:hAnsi="Times New Roman" w:cs="Times New Roman"/>
          <w:sz w:val="20"/>
          <w:szCs w:val="20"/>
        </w:rPr>
        <w:t>on</w:t>
      </w:r>
      <w:r w:rsidRPr="00593EB0">
        <w:rPr>
          <w:rFonts w:ascii="Times New Roman" w:hAnsi="Times New Roman" w:cs="Times New Roman"/>
          <w:sz w:val="20"/>
          <w:szCs w:val="20"/>
        </w:rPr>
        <w:t xml:space="preserve"> </w:t>
      </w:r>
      <w:r w:rsidR="00797D04" w:rsidRPr="00593EB0">
        <w:rPr>
          <w:rFonts w:ascii="Times New Roman" w:hAnsi="Times New Roman" w:cs="Times New Roman"/>
          <w:sz w:val="20"/>
          <w:szCs w:val="20"/>
        </w:rPr>
        <w:t>a demand-driven</w:t>
      </w:r>
      <w:r w:rsidRPr="00593EB0">
        <w:rPr>
          <w:rFonts w:ascii="Times New Roman" w:hAnsi="Times New Roman" w:cs="Times New Roman"/>
          <w:sz w:val="20"/>
          <w:szCs w:val="20"/>
        </w:rPr>
        <w:t xml:space="preserve"> basis. </w:t>
      </w:r>
    </w:p>
    <w:p w14:paraId="46CF4785" w14:textId="77777777" w:rsidR="002F5F4D" w:rsidRPr="00593EB0" w:rsidRDefault="002F5F4D" w:rsidP="00E46385">
      <w:pPr>
        <w:pStyle w:val="ListParagraph"/>
        <w:tabs>
          <w:tab w:val="left" w:pos="360"/>
        </w:tabs>
        <w:spacing w:after="0" w:line="240" w:lineRule="auto"/>
        <w:jc w:val="both"/>
        <w:rPr>
          <w:rFonts w:ascii="Times New Roman" w:hAnsi="Times New Roman" w:cs="Times New Roman"/>
          <w:sz w:val="20"/>
          <w:szCs w:val="20"/>
        </w:rPr>
      </w:pPr>
    </w:p>
    <w:p w14:paraId="2FF28970" w14:textId="3ED3B2EA" w:rsidR="00732853" w:rsidRPr="00593EB0" w:rsidRDefault="00732853" w:rsidP="00E46385">
      <w:pPr>
        <w:pStyle w:val="ListParagraph"/>
        <w:numPr>
          <w:ilvl w:val="0"/>
          <w:numId w:val="5"/>
        </w:numPr>
        <w:tabs>
          <w:tab w:val="left" w:pos="360"/>
        </w:tabs>
        <w:spacing w:after="0" w:line="240" w:lineRule="auto"/>
        <w:jc w:val="both"/>
        <w:rPr>
          <w:rFonts w:ascii="Times New Roman" w:hAnsi="Times New Roman" w:cs="Times New Roman"/>
          <w:sz w:val="20"/>
          <w:szCs w:val="20"/>
        </w:rPr>
      </w:pPr>
      <w:r w:rsidRPr="00593EB0">
        <w:rPr>
          <w:rFonts w:ascii="Times New Roman" w:hAnsi="Times New Roman" w:cs="Times New Roman"/>
          <w:sz w:val="20"/>
          <w:szCs w:val="20"/>
        </w:rPr>
        <w:t xml:space="preserve">Twenty </w:t>
      </w:r>
      <w:r w:rsidR="00430781" w:rsidRPr="00593EB0">
        <w:rPr>
          <w:rFonts w:ascii="Times New Roman" w:hAnsi="Times New Roman" w:cs="Times New Roman"/>
          <w:sz w:val="20"/>
          <w:szCs w:val="20"/>
        </w:rPr>
        <w:t>United Nations e</w:t>
      </w:r>
      <w:r w:rsidRPr="00593EB0">
        <w:rPr>
          <w:rFonts w:ascii="Times New Roman" w:hAnsi="Times New Roman" w:cs="Times New Roman"/>
          <w:sz w:val="20"/>
          <w:szCs w:val="20"/>
        </w:rPr>
        <w:t xml:space="preserve">ntities engaged </w:t>
      </w:r>
      <w:r w:rsidR="00430781" w:rsidRPr="00593EB0">
        <w:rPr>
          <w:rFonts w:ascii="Times New Roman" w:hAnsi="Times New Roman" w:cs="Times New Roman"/>
          <w:sz w:val="20"/>
          <w:szCs w:val="20"/>
        </w:rPr>
        <w:t xml:space="preserve">directly </w:t>
      </w:r>
      <w:r w:rsidRPr="00593EB0">
        <w:rPr>
          <w:rFonts w:ascii="Times New Roman" w:hAnsi="Times New Roman" w:cs="Times New Roman"/>
          <w:sz w:val="20"/>
          <w:szCs w:val="20"/>
        </w:rPr>
        <w:t>in the implementation of 52</w:t>
      </w:r>
      <w:r w:rsidR="00430781" w:rsidRPr="00593EB0">
        <w:rPr>
          <w:rFonts w:ascii="Times New Roman" w:hAnsi="Times New Roman" w:cs="Times New Roman"/>
          <w:sz w:val="20"/>
          <w:szCs w:val="20"/>
        </w:rPr>
        <w:t xml:space="preserve"> per cent</w:t>
      </w:r>
      <w:r w:rsidRPr="00593EB0">
        <w:rPr>
          <w:rFonts w:ascii="Times New Roman" w:hAnsi="Times New Roman" w:cs="Times New Roman"/>
          <w:sz w:val="20"/>
          <w:szCs w:val="20"/>
        </w:rPr>
        <w:t xml:space="preserve"> of the </w:t>
      </w:r>
      <w:r w:rsidR="00430781" w:rsidRPr="00593EB0">
        <w:rPr>
          <w:rFonts w:ascii="Times New Roman" w:hAnsi="Times New Roman" w:cs="Times New Roman"/>
          <w:sz w:val="20"/>
          <w:szCs w:val="20"/>
        </w:rPr>
        <w:t>t</w:t>
      </w:r>
      <w:r w:rsidRPr="00593EB0">
        <w:rPr>
          <w:rFonts w:ascii="Times New Roman" w:hAnsi="Times New Roman" w:cs="Times New Roman"/>
          <w:sz w:val="20"/>
          <w:szCs w:val="20"/>
        </w:rPr>
        <w:t>rust</w:t>
      </w:r>
      <w:r w:rsidR="00430781" w:rsidRPr="00593EB0">
        <w:rPr>
          <w:rFonts w:ascii="Times New Roman" w:hAnsi="Times New Roman" w:cs="Times New Roman"/>
          <w:sz w:val="20"/>
          <w:szCs w:val="20"/>
        </w:rPr>
        <w:t>-f</w:t>
      </w:r>
      <w:r w:rsidRPr="00593EB0">
        <w:rPr>
          <w:rFonts w:ascii="Times New Roman" w:hAnsi="Times New Roman" w:cs="Times New Roman"/>
          <w:sz w:val="20"/>
          <w:szCs w:val="20"/>
        </w:rPr>
        <w:t xml:space="preserve">und portfolio </w:t>
      </w:r>
      <w:r w:rsidRPr="00593EB0">
        <w:rPr>
          <w:rFonts w:ascii="Times New Roman" w:hAnsi="Times New Roman" w:cs="Times New Roman"/>
          <w:color w:val="000000" w:themeColor="text1"/>
          <w:sz w:val="20"/>
          <w:szCs w:val="20"/>
        </w:rPr>
        <w:t>allocations</w:t>
      </w:r>
      <w:r w:rsidRPr="00593EB0">
        <w:rPr>
          <w:rFonts w:ascii="Times New Roman" w:hAnsi="Times New Roman" w:cs="Times New Roman"/>
          <w:sz w:val="20"/>
          <w:szCs w:val="20"/>
        </w:rPr>
        <w:t xml:space="preserve"> as compared to 41</w:t>
      </w:r>
      <w:r w:rsidR="00430781" w:rsidRPr="00593EB0">
        <w:rPr>
          <w:rFonts w:ascii="Times New Roman" w:hAnsi="Times New Roman" w:cs="Times New Roman"/>
          <w:sz w:val="20"/>
          <w:szCs w:val="20"/>
        </w:rPr>
        <w:t xml:space="preserve"> per cent</w:t>
      </w:r>
      <w:r w:rsidRPr="00593EB0">
        <w:rPr>
          <w:rFonts w:ascii="Times New Roman" w:hAnsi="Times New Roman" w:cs="Times New Roman"/>
          <w:sz w:val="20"/>
          <w:szCs w:val="20"/>
        </w:rPr>
        <w:t xml:space="preserve"> in 2019. Trust fund</w:t>
      </w:r>
      <w:r w:rsidR="00430781" w:rsidRPr="00593EB0">
        <w:rPr>
          <w:rFonts w:ascii="Times New Roman" w:hAnsi="Times New Roman" w:cs="Times New Roman"/>
          <w:sz w:val="20"/>
          <w:szCs w:val="20"/>
        </w:rPr>
        <w:t>s</w:t>
      </w:r>
      <w:r w:rsidR="002F5F4D" w:rsidRPr="00593EB0">
        <w:rPr>
          <w:rFonts w:ascii="Times New Roman" w:hAnsi="Times New Roman" w:cs="Times New Roman"/>
          <w:sz w:val="20"/>
          <w:szCs w:val="20"/>
        </w:rPr>
        <w:t xml:space="preserve"> and programmes managed by UNOSSC support collaborative efforts</w:t>
      </w:r>
      <w:r w:rsidR="00430781" w:rsidRPr="00593EB0">
        <w:rPr>
          <w:rFonts w:ascii="Times New Roman" w:hAnsi="Times New Roman" w:cs="Times New Roman"/>
          <w:sz w:val="20"/>
          <w:szCs w:val="20"/>
        </w:rPr>
        <w:t xml:space="preserve"> of United Nations </w:t>
      </w:r>
      <w:r w:rsidR="005B70E6" w:rsidRPr="00593EB0">
        <w:rPr>
          <w:rFonts w:ascii="Times New Roman" w:hAnsi="Times New Roman" w:cs="Times New Roman"/>
          <w:sz w:val="20"/>
          <w:szCs w:val="20"/>
        </w:rPr>
        <w:t>entities</w:t>
      </w:r>
      <w:r w:rsidR="002F5F4D" w:rsidRPr="00593EB0">
        <w:rPr>
          <w:rFonts w:ascii="Times New Roman" w:hAnsi="Times New Roman" w:cs="Times New Roman"/>
          <w:sz w:val="20"/>
          <w:szCs w:val="20"/>
        </w:rPr>
        <w:t xml:space="preserve"> in support of South-South cooperation</w:t>
      </w:r>
      <w:r w:rsidRPr="00593EB0">
        <w:rPr>
          <w:rFonts w:ascii="Times New Roman" w:hAnsi="Times New Roman" w:cs="Times New Roman"/>
          <w:sz w:val="20"/>
          <w:szCs w:val="20"/>
        </w:rPr>
        <w:t xml:space="preserve"> in line with the system-wide role of UNOSSC and United Nations reform processes.</w:t>
      </w:r>
    </w:p>
    <w:p w14:paraId="199F2F1C" w14:textId="77777777" w:rsidR="009B6A8B" w:rsidRPr="00593EB0" w:rsidRDefault="009B6A8B" w:rsidP="009B6A8B">
      <w:pPr>
        <w:tabs>
          <w:tab w:val="left" w:pos="360"/>
        </w:tabs>
        <w:jc w:val="both"/>
        <w:rPr>
          <w:sz w:val="20"/>
          <w:szCs w:val="20"/>
        </w:rPr>
      </w:pPr>
    </w:p>
    <w:p w14:paraId="5157789C" w14:textId="35F932F3" w:rsidR="00394BF3" w:rsidRPr="00593EB0" w:rsidRDefault="00DB1686" w:rsidP="00E46385">
      <w:pPr>
        <w:pStyle w:val="ListParagraph"/>
        <w:numPr>
          <w:ilvl w:val="0"/>
          <w:numId w:val="5"/>
        </w:numPr>
        <w:tabs>
          <w:tab w:val="left" w:pos="360"/>
        </w:tabs>
        <w:spacing w:after="0" w:line="240" w:lineRule="auto"/>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rPr>
        <w:t xml:space="preserve">In 2021, the UNOSSC trust funds </w:t>
      </w:r>
      <w:r w:rsidR="00430E51" w:rsidRPr="00593EB0">
        <w:rPr>
          <w:rFonts w:ascii="Times New Roman" w:hAnsi="Times New Roman" w:cs="Times New Roman"/>
          <w:color w:val="000000" w:themeColor="text1"/>
          <w:sz w:val="20"/>
          <w:szCs w:val="20"/>
        </w:rPr>
        <w:t>reached</w:t>
      </w:r>
      <w:r w:rsidR="00071D26" w:rsidRPr="00593EB0">
        <w:rPr>
          <w:rFonts w:ascii="Times New Roman" w:hAnsi="Times New Roman" w:cs="Times New Roman"/>
          <w:color w:val="000000" w:themeColor="text1"/>
          <w:sz w:val="20"/>
          <w:szCs w:val="20"/>
        </w:rPr>
        <w:t xml:space="preserve"> their largest scale to date. Through over 60 projects, </w:t>
      </w:r>
      <w:r w:rsidRPr="00593EB0">
        <w:rPr>
          <w:rFonts w:ascii="Times New Roman" w:hAnsi="Times New Roman" w:cs="Times New Roman"/>
          <w:color w:val="000000" w:themeColor="text1"/>
          <w:sz w:val="20"/>
          <w:szCs w:val="20"/>
        </w:rPr>
        <w:t>the trust funds</w:t>
      </w:r>
      <w:r w:rsidR="00071D26" w:rsidRPr="00593EB0">
        <w:rPr>
          <w:rFonts w:ascii="Times New Roman" w:hAnsi="Times New Roman" w:cs="Times New Roman"/>
          <w:color w:val="000000" w:themeColor="text1"/>
          <w:sz w:val="20"/>
          <w:szCs w:val="20"/>
        </w:rPr>
        <w:t xml:space="preserve"> directly supported 51 countries across </w:t>
      </w:r>
      <w:r w:rsidR="00074EAC" w:rsidRPr="00593EB0">
        <w:rPr>
          <w:rFonts w:ascii="Times New Roman" w:hAnsi="Times New Roman" w:cs="Times New Roman"/>
          <w:color w:val="000000" w:themeColor="text1"/>
          <w:sz w:val="20"/>
          <w:szCs w:val="20"/>
        </w:rPr>
        <w:t xml:space="preserve">the </w:t>
      </w:r>
      <w:r w:rsidR="00071D26" w:rsidRPr="00593EB0">
        <w:rPr>
          <w:rFonts w:ascii="Times New Roman" w:hAnsi="Times New Roman" w:cs="Times New Roman"/>
          <w:color w:val="000000" w:themeColor="text1"/>
          <w:sz w:val="20"/>
          <w:szCs w:val="20"/>
        </w:rPr>
        <w:t xml:space="preserve">Africa (15), Asia and the Pacific (15), Middle East (1), Europe (1), and Latin America and the Caribbean (19) regions, contributing to the attainment of the </w:t>
      </w:r>
      <w:r w:rsidR="00074EAC" w:rsidRPr="00593EB0">
        <w:rPr>
          <w:rFonts w:ascii="Times New Roman" w:hAnsi="Times New Roman" w:cs="Times New Roman"/>
          <w:color w:val="000000" w:themeColor="text1"/>
          <w:sz w:val="20"/>
          <w:szCs w:val="20"/>
        </w:rPr>
        <w:t>SDGs</w:t>
      </w:r>
      <w:r w:rsidR="00071D26" w:rsidRPr="00593EB0">
        <w:rPr>
          <w:rFonts w:ascii="Times New Roman" w:hAnsi="Times New Roman" w:cs="Times New Roman"/>
          <w:color w:val="000000" w:themeColor="text1"/>
          <w:sz w:val="20"/>
          <w:szCs w:val="20"/>
        </w:rPr>
        <w:t xml:space="preserve">. In addition, one regional, four global and 10 small </w:t>
      </w:r>
      <w:r w:rsidR="00797D04" w:rsidRPr="00593EB0">
        <w:rPr>
          <w:rFonts w:ascii="Times New Roman" w:hAnsi="Times New Roman" w:cs="Times New Roman"/>
          <w:color w:val="000000" w:themeColor="text1"/>
          <w:sz w:val="20"/>
          <w:szCs w:val="20"/>
        </w:rPr>
        <w:t>grant</w:t>
      </w:r>
      <w:r w:rsidR="00071D26" w:rsidRPr="00593EB0">
        <w:rPr>
          <w:rFonts w:ascii="Times New Roman" w:hAnsi="Times New Roman" w:cs="Times New Roman"/>
          <w:color w:val="000000" w:themeColor="text1"/>
          <w:sz w:val="20"/>
          <w:szCs w:val="20"/>
        </w:rPr>
        <w:t xml:space="preserve"> projects were facilitated. The </w:t>
      </w:r>
      <w:r w:rsidR="00074EAC" w:rsidRPr="00593EB0">
        <w:rPr>
          <w:rFonts w:ascii="Times New Roman" w:hAnsi="Times New Roman" w:cs="Times New Roman"/>
          <w:color w:val="000000" w:themeColor="text1"/>
          <w:sz w:val="20"/>
          <w:szCs w:val="20"/>
        </w:rPr>
        <w:t xml:space="preserve">contributions of the </w:t>
      </w:r>
      <w:r w:rsidRPr="00593EB0">
        <w:rPr>
          <w:rFonts w:ascii="Times New Roman" w:hAnsi="Times New Roman" w:cs="Times New Roman"/>
          <w:color w:val="000000" w:themeColor="text1"/>
          <w:sz w:val="20"/>
          <w:szCs w:val="20"/>
        </w:rPr>
        <w:t>trust</w:t>
      </w:r>
      <w:r w:rsidR="00BB617A" w:rsidRPr="00593EB0">
        <w:rPr>
          <w:rFonts w:ascii="Times New Roman" w:hAnsi="Times New Roman" w:cs="Times New Roman"/>
          <w:color w:val="000000" w:themeColor="text1"/>
          <w:sz w:val="20"/>
          <w:szCs w:val="20"/>
        </w:rPr>
        <w:t>-</w:t>
      </w:r>
      <w:r w:rsidRPr="00593EB0">
        <w:rPr>
          <w:rFonts w:ascii="Times New Roman" w:hAnsi="Times New Roman" w:cs="Times New Roman"/>
          <w:color w:val="000000" w:themeColor="text1"/>
          <w:sz w:val="20"/>
          <w:szCs w:val="20"/>
        </w:rPr>
        <w:t xml:space="preserve">fund </w:t>
      </w:r>
      <w:r w:rsidR="00071D26" w:rsidRPr="00593EB0">
        <w:rPr>
          <w:rFonts w:ascii="Times New Roman" w:hAnsi="Times New Roman" w:cs="Times New Roman"/>
          <w:color w:val="000000" w:themeColor="text1"/>
          <w:sz w:val="20"/>
          <w:szCs w:val="20"/>
        </w:rPr>
        <w:t xml:space="preserve">projects spanned a broad </w:t>
      </w:r>
      <w:r w:rsidR="00074EAC" w:rsidRPr="00593EB0">
        <w:rPr>
          <w:rFonts w:ascii="Times New Roman" w:hAnsi="Times New Roman" w:cs="Times New Roman"/>
          <w:color w:val="000000" w:themeColor="text1"/>
          <w:sz w:val="20"/>
          <w:szCs w:val="20"/>
        </w:rPr>
        <w:t>range</w:t>
      </w:r>
      <w:r w:rsidR="00071D26" w:rsidRPr="00593EB0">
        <w:rPr>
          <w:rFonts w:ascii="Times New Roman" w:hAnsi="Times New Roman" w:cs="Times New Roman"/>
          <w:color w:val="000000" w:themeColor="text1"/>
          <w:sz w:val="20"/>
          <w:szCs w:val="20"/>
        </w:rPr>
        <w:t xml:space="preserve"> of sustainable development areas: improvements in health facilities, agricultural production, access to information, education, renewable energy, climate resilience, natural disaster recovery, employment creation, livelihood</w:t>
      </w:r>
      <w:r w:rsidR="00074EAC" w:rsidRPr="00593EB0">
        <w:rPr>
          <w:rFonts w:ascii="Times New Roman" w:hAnsi="Times New Roman" w:cs="Times New Roman"/>
          <w:color w:val="000000" w:themeColor="text1"/>
          <w:sz w:val="20"/>
          <w:szCs w:val="20"/>
        </w:rPr>
        <w:t>s</w:t>
      </w:r>
      <w:r w:rsidR="00071D26" w:rsidRPr="00593EB0">
        <w:rPr>
          <w:rFonts w:ascii="Times New Roman" w:hAnsi="Times New Roman" w:cs="Times New Roman"/>
          <w:color w:val="000000" w:themeColor="text1"/>
          <w:sz w:val="20"/>
          <w:szCs w:val="20"/>
        </w:rPr>
        <w:t xml:space="preserve"> and resilience, e-commerce, digital financial system</w:t>
      </w:r>
      <w:r w:rsidR="00074EAC" w:rsidRPr="00593EB0">
        <w:rPr>
          <w:rFonts w:ascii="Times New Roman" w:hAnsi="Times New Roman" w:cs="Times New Roman"/>
          <w:color w:val="000000" w:themeColor="text1"/>
          <w:sz w:val="20"/>
          <w:szCs w:val="20"/>
        </w:rPr>
        <w:t>s</w:t>
      </w:r>
      <w:r w:rsidR="00071D26" w:rsidRPr="00593EB0">
        <w:rPr>
          <w:rFonts w:ascii="Times New Roman" w:hAnsi="Times New Roman" w:cs="Times New Roman"/>
          <w:color w:val="000000" w:themeColor="text1"/>
          <w:sz w:val="20"/>
          <w:szCs w:val="20"/>
        </w:rPr>
        <w:t>, supply chain</w:t>
      </w:r>
      <w:r w:rsidR="00074EAC" w:rsidRPr="00593EB0">
        <w:rPr>
          <w:rFonts w:ascii="Times New Roman" w:hAnsi="Times New Roman" w:cs="Times New Roman"/>
          <w:color w:val="000000" w:themeColor="text1"/>
          <w:sz w:val="20"/>
          <w:szCs w:val="20"/>
        </w:rPr>
        <w:t>s</w:t>
      </w:r>
      <w:r w:rsidR="00071D26" w:rsidRPr="00593EB0">
        <w:rPr>
          <w:rFonts w:ascii="Times New Roman" w:hAnsi="Times New Roman" w:cs="Times New Roman"/>
          <w:color w:val="000000" w:themeColor="text1"/>
          <w:sz w:val="20"/>
          <w:szCs w:val="20"/>
        </w:rPr>
        <w:t xml:space="preserve">, gender justice, governance, water and sanitation, and biodiversity conservation. The South-South </w:t>
      </w:r>
      <w:r w:rsidR="00074EAC" w:rsidRPr="00593EB0">
        <w:rPr>
          <w:rFonts w:ascii="Times New Roman" w:hAnsi="Times New Roman" w:cs="Times New Roman"/>
          <w:color w:val="000000" w:themeColor="text1"/>
          <w:sz w:val="20"/>
          <w:szCs w:val="20"/>
        </w:rPr>
        <w:t>t</w:t>
      </w:r>
      <w:r w:rsidR="00071D26" w:rsidRPr="00593EB0">
        <w:rPr>
          <w:rFonts w:ascii="Times New Roman" w:hAnsi="Times New Roman" w:cs="Times New Roman"/>
          <w:color w:val="000000" w:themeColor="text1"/>
          <w:sz w:val="20"/>
          <w:szCs w:val="20"/>
        </w:rPr>
        <w:t xml:space="preserve">rust </w:t>
      </w:r>
      <w:r w:rsidR="00074EAC" w:rsidRPr="00593EB0">
        <w:rPr>
          <w:rFonts w:ascii="Times New Roman" w:hAnsi="Times New Roman" w:cs="Times New Roman"/>
          <w:color w:val="000000" w:themeColor="text1"/>
          <w:sz w:val="20"/>
          <w:szCs w:val="20"/>
        </w:rPr>
        <w:t>f</w:t>
      </w:r>
      <w:r w:rsidR="00071D26" w:rsidRPr="00593EB0">
        <w:rPr>
          <w:rFonts w:ascii="Times New Roman" w:hAnsi="Times New Roman" w:cs="Times New Roman"/>
          <w:color w:val="000000" w:themeColor="text1"/>
          <w:sz w:val="20"/>
          <w:szCs w:val="20"/>
        </w:rPr>
        <w:t>unds also supported improvements in legislative and policy framework</w:t>
      </w:r>
      <w:r w:rsidR="00074EAC" w:rsidRPr="00593EB0">
        <w:rPr>
          <w:rFonts w:ascii="Times New Roman" w:hAnsi="Times New Roman" w:cs="Times New Roman"/>
          <w:color w:val="000000" w:themeColor="text1"/>
          <w:sz w:val="20"/>
          <w:szCs w:val="20"/>
        </w:rPr>
        <w:t>s</w:t>
      </w:r>
      <w:r w:rsidR="00071D26" w:rsidRPr="00593EB0">
        <w:rPr>
          <w:rFonts w:ascii="Times New Roman" w:hAnsi="Times New Roman" w:cs="Times New Roman"/>
          <w:color w:val="000000" w:themeColor="text1"/>
          <w:sz w:val="20"/>
          <w:szCs w:val="20"/>
        </w:rPr>
        <w:t xml:space="preserve"> and capacity development among various types of stakeholders.</w:t>
      </w:r>
    </w:p>
    <w:p w14:paraId="720D6E08" w14:textId="77777777" w:rsidR="00371AA9" w:rsidRPr="00593EB0" w:rsidRDefault="00371AA9" w:rsidP="00E46385">
      <w:pPr>
        <w:pStyle w:val="ListParagraph"/>
        <w:jc w:val="both"/>
        <w:rPr>
          <w:rFonts w:ascii="Times New Roman" w:hAnsi="Times New Roman" w:cs="Times New Roman"/>
          <w:color w:val="000000" w:themeColor="text1"/>
          <w:sz w:val="20"/>
          <w:szCs w:val="20"/>
        </w:rPr>
      </w:pPr>
    </w:p>
    <w:p w14:paraId="3A7506C5" w14:textId="5149ED66" w:rsidR="006E67FD" w:rsidRPr="00593EB0" w:rsidRDefault="00C01218" w:rsidP="00B83082">
      <w:pPr>
        <w:pStyle w:val="ListParagraph"/>
        <w:numPr>
          <w:ilvl w:val="0"/>
          <w:numId w:val="5"/>
        </w:numPr>
        <w:tabs>
          <w:tab w:val="left" w:pos="360"/>
        </w:tabs>
        <w:spacing w:after="0" w:line="240" w:lineRule="auto"/>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rPr>
        <w:t>The examples of the</w:t>
      </w:r>
      <w:r w:rsidR="00074EAC" w:rsidRPr="00593EB0">
        <w:rPr>
          <w:rFonts w:ascii="Times New Roman" w:hAnsi="Times New Roman" w:cs="Times New Roman"/>
          <w:color w:val="000000" w:themeColor="text1"/>
          <w:sz w:val="20"/>
          <w:szCs w:val="20"/>
        </w:rPr>
        <w:t xml:space="preserve"> results of the </w:t>
      </w:r>
      <w:r w:rsidRPr="00593EB0">
        <w:rPr>
          <w:rFonts w:ascii="Times New Roman" w:hAnsi="Times New Roman" w:cs="Times New Roman"/>
          <w:color w:val="000000" w:themeColor="text1"/>
          <w:sz w:val="20"/>
          <w:szCs w:val="20"/>
        </w:rPr>
        <w:t>trust</w:t>
      </w:r>
      <w:r w:rsidR="00DD483C" w:rsidRPr="00593EB0">
        <w:rPr>
          <w:rFonts w:ascii="Times New Roman" w:hAnsi="Times New Roman" w:cs="Times New Roman"/>
          <w:color w:val="000000" w:themeColor="text1"/>
          <w:sz w:val="20"/>
          <w:szCs w:val="20"/>
        </w:rPr>
        <w:t>-</w:t>
      </w:r>
      <w:r w:rsidRPr="00593EB0">
        <w:rPr>
          <w:rFonts w:ascii="Times New Roman" w:hAnsi="Times New Roman" w:cs="Times New Roman"/>
          <w:color w:val="000000" w:themeColor="text1"/>
          <w:sz w:val="20"/>
          <w:szCs w:val="20"/>
        </w:rPr>
        <w:t xml:space="preserve">fund projects include </w:t>
      </w:r>
      <w:r w:rsidR="00394BF3" w:rsidRPr="00593EB0">
        <w:rPr>
          <w:rFonts w:ascii="Times New Roman" w:hAnsi="Times New Roman" w:cs="Times New Roman"/>
          <w:color w:val="000000" w:themeColor="text1"/>
          <w:sz w:val="20"/>
          <w:szCs w:val="20"/>
        </w:rPr>
        <w:t xml:space="preserve">17 South-South </w:t>
      </w:r>
      <w:r w:rsidRPr="00593EB0">
        <w:rPr>
          <w:rFonts w:ascii="Times New Roman" w:hAnsi="Times New Roman" w:cs="Times New Roman"/>
          <w:color w:val="000000" w:themeColor="text1"/>
          <w:sz w:val="20"/>
          <w:szCs w:val="20"/>
        </w:rPr>
        <w:t>exchanges</w:t>
      </w:r>
      <w:r w:rsidR="00394BF3" w:rsidRPr="00593EB0">
        <w:rPr>
          <w:rFonts w:ascii="Times New Roman" w:hAnsi="Times New Roman" w:cs="Times New Roman"/>
          <w:color w:val="000000" w:themeColor="text1"/>
          <w:sz w:val="20"/>
          <w:szCs w:val="20"/>
        </w:rPr>
        <w:t xml:space="preserve"> </w:t>
      </w:r>
      <w:r w:rsidRPr="00593EB0">
        <w:rPr>
          <w:rFonts w:ascii="Times New Roman" w:hAnsi="Times New Roman" w:cs="Times New Roman"/>
          <w:color w:val="000000" w:themeColor="text1"/>
          <w:sz w:val="20"/>
          <w:szCs w:val="20"/>
        </w:rPr>
        <w:t xml:space="preserve">facilitated </w:t>
      </w:r>
      <w:r w:rsidR="003075D9" w:rsidRPr="00593EB0">
        <w:rPr>
          <w:rFonts w:ascii="Times New Roman" w:hAnsi="Times New Roman" w:cs="Times New Roman"/>
          <w:color w:val="000000" w:themeColor="text1"/>
          <w:sz w:val="20"/>
          <w:szCs w:val="20"/>
        </w:rPr>
        <w:t xml:space="preserve">by </w:t>
      </w:r>
      <w:r w:rsidR="00394BF3" w:rsidRPr="00593EB0">
        <w:rPr>
          <w:rFonts w:ascii="Times New Roman" w:hAnsi="Times New Roman" w:cs="Times New Roman"/>
          <w:color w:val="000000" w:themeColor="text1"/>
          <w:sz w:val="20"/>
          <w:szCs w:val="20"/>
        </w:rPr>
        <w:t xml:space="preserve">promoting knowledge exchanges and </w:t>
      </w:r>
      <w:r w:rsidR="00074EAC" w:rsidRPr="00593EB0">
        <w:rPr>
          <w:rFonts w:ascii="Times New Roman" w:hAnsi="Times New Roman" w:cs="Times New Roman"/>
          <w:color w:val="000000" w:themeColor="text1"/>
          <w:sz w:val="20"/>
          <w:szCs w:val="20"/>
        </w:rPr>
        <w:t xml:space="preserve">the transfer of </w:t>
      </w:r>
      <w:r w:rsidR="00394BF3" w:rsidRPr="00593EB0">
        <w:rPr>
          <w:rFonts w:ascii="Times New Roman" w:hAnsi="Times New Roman" w:cs="Times New Roman"/>
          <w:color w:val="000000" w:themeColor="text1"/>
          <w:sz w:val="20"/>
          <w:szCs w:val="20"/>
        </w:rPr>
        <w:t>good practices. N</w:t>
      </w:r>
      <w:r w:rsidR="00071D26" w:rsidRPr="00593EB0">
        <w:rPr>
          <w:rFonts w:ascii="Times New Roman" w:hAnsi="Times New Roman" w:cs="Times New Roman"/>
          <w:color w:val="000000" w:themeColor="text1"/>
          <w:sz w:val="20"/>
          <w:szCs w:val="20"/>
        </w:rPr>
        <w:t>ine countries built and expanded climate early</w:t>
      </w:r>
      <w:r w:rsidR="00074EAC" w:rsidRPr="00593EB0">
        <w:rPr>
          <w:rFonts w:ascii="Times New Roman" w:hAnsi="Times New Roman" w:cs="Times New Roman"/>
          <w:color w:val="000000" w:themeColor="text1"/>
          <w:sz w:val="20"/>
          <w:szCs w:val="20"/>
        </w:rPr>
        <w:t>-</w:t>
      </w:r>
      <w:r w:rsidR="00071D26" w:rsidRPr="00593EB0">
        <w:rPr>
          <w:rFonts w:ascii="Times New Roman" w:hAnsi="Times New Roman" w:cs="Times New Roman"/>
          <w:color w:val="000000" w:themeColor="text1"/>
          <w:sz w:val="20"/>
          <w:szCs w:val="20"/>
        </w:rPr>
        <w:t xml:space="preserve">warning systems. A hospital, a school, </w:t>
      </w:r>
      <w:r w:rsidR="00430E51" w:rsidRPr="00593EB0">
        <w:rPr>
          <w:rFonts w:ascii="Times New Roman" w:hAnsi="Times New Roman" w:cs="Times New Roman"/>
          <w:color w:val="000000" w:themeColor="text1"/>
          <w:sz w:val="20"/>
          <w:szCs w:val="20"/>
        </w:rPr>
        <w:t>three</w:t>
      </w:r>
      <w:r w:rsidR="00071D26" w:rsidRPr="00593EB0">
        <w:rPr>
          <w:rFonts w:ascii="Times New Roman" w:hAnsi="Times New Roman" w:cs="Times New Roman"/>
          <w:color w:val="000000" w:themeColor="text1"/>
          <w:sz w:val="20"/>
          <w:szCs w:val="20"/>
        </w:rPr>
        <w:t xml:space="preserve"> health centr</w:t>
      </w:r>
      <w:r w:rsidR="00430E51" w:rsidRPr="00593EB0">
        <w:rPr>
          <w:rFonts w:ascii="Times New Roman" w:hAnsi="Times New Roman" w:cs="Times New Roman"/>
          <w:color w:val="000000" w:themeColor="text1"/>
          <w:sz w:val="20"/>
          <w:szCs w:val="20"/>
        </w:rPr>
        <w:t>e</w:t>
      </w:r>
      <w:r w:rsidR="00071D26" w:rsidRPr="00593EB0">
        <w:rPr>
          <w:rFonts w:ascii="Times New Roman" w:hAnsi="Times New Roman" w:cs="Times New Roman"/>
          <w:color w:val="000000" w:themeColor="text1"/>
          <w:sz w:val="20"/>
          <w:szCs w:val="20"/>
        </w:rPr>
        <w:t xml:space="preserve">s, a post office and a </w:t>
      </w:r>
      <w:r w:rsidRPr="00593EB0">
        <w:rPr>
          <w:rFonts w:ascii="Times New Roman" w:hAnsi="Times New Roman" w:cs="Times New Roman"/>
          <w:color w:val="000000" w:themeColor="text1"/>
          <w:sz w:val="20"/>
          <w:szCs w:val="20"/>
        </w:rPr>
        <w:t>government</w:t>
      </w:r>
      <w:r w:rsidR="00071D26" w:rsidRPr="00593EB0">
        <w:rPr>
          <w:rFonts w:ascii="Times New Roman" w:hAnsi="Times New Roman" w:cs="Times New Roman"/>
          <w:color w:val="000000" w:themeColor="text1"/>
          <w:sz w:val="20"/>
          <w:szCs w:val="20"/>
        </w:rPr>
        <w:t xml:space="preserve"> building </w:t>
      </w:r>
      <w:r w:rsidR="00074EAC" w:rsidRPr="00593EB0">
        <w:rPr>
          <w:rFonts w:ascii="Times New Roman" w:hAnsi="Times New Roman" w:cs="Times New Roman"/>
          <w:color w:val="000000" w:themeColor="text1"/>
          <w:sz w:val="20"/>
          <w:szCs w:val="20"/>
        </w:rPr>
        <w:t>were</w:t>
      </w:r>
      <w:r w:rsidR="00071D26" w:rsidRPr="00593EB0">
        <w:rPr>
          <w:rFonts w:ascii="Times New Roman" w:hAnsi="Times New Roman" w:cs="Times New Roman"/>
          <w:color w:val="000000" w:themeColor="text1"/>
          <w:sz w:val="20"/>
          <w:szCs w:val="20"/>
        </w:rPr>
        <w:t xml:space="preserve"> rehabilitated after their destruction by natural disasters. More than 8,000 entrepreneurs received training and small</w:t>
      </w:r>
      <w:r w:rsidR="00074EAC" w:rsidRPr="00593EB0">
        <w:rPr>
          <w:rFonts w:ascii="Times New Roman" w:hAnsi="Times New Roman" w:cs="Times New Roman"/>
          <w:color w:val="000000" w:themeColor="text1"/>
          <w:sz w:val="20"/>
          <w:szCs w:val="20"/>
        </w:rPr>
        <w:t>-</w:t>
      </w:r>
      <w:r w:rsidR="00071D26" w:rsidRPr="00593EB0">
        <w:rPr>
          <w:rFonts w:ascii="Times New Roman" w:hAnsi="Times New Roman" w:cs="Times New Roman"/>
          <w:color w:val="000000" w:themeColor="text1"/>
          <w:sz w:val="20"/>
          <w:szCs w:val="20"/>
        </w:rPr>
        <w:t xml:space="preserve">business incubation support. </w:t>
      </w:r>
      <w:r w:rsidR="002D7BCD" w:rsidRPr="00593EB0">
        <w:rPr>
          <w:rFonts w:ascii="Times New Roman" w:hAnsi="Times New Roman" w:cs="Times New Roman"/>
          <w:color w:val="000000" w:themeColor="text1"/>
          <w:sz w:val="20"/>
          <w:szCs w:val="20"/>
        </w:rPr>
        <w:t xml:space="preserve">In addition, </w:t>
      </w:r>
      <w:r w:rsidR="00071D26" w:rsidRPr="00593EB0">
        <w:rPr>
          <w:rFonts w:ascii="Times New Roman" w:hAnsi="Times New Roman" w:cs="Times New Roman"/>
          <w:color w:val="000000" w:themeColor="text1"/>
          <w:sz w:val="20"/>
          <w:szCs w:val="20"/>
        </w:rPr>
        <w:t>$13 million in medical and personal protective equipment were contributed to 15 countries. Over 12,000 villagers acquired solar</w:t>
      </w:r>
      <w:r w:rsidR="00DD483C" w:rsidRPr="00593EB0">
        <w:rPr>
          <w:rFonts w:ascii="Times New Roman" w:hAnsi="Times New Roman" w:cs="Times New Roman"/>
          <w:color w:val="000000" w:themeColor="text1"/>
          <w:sz w:val="20"/>
          <w:szCs w:val="20"/>
        </w:rPr>
        <w:t>-</w:t>
      </w:r>
      <w:r w:rsidR="00071D26" w:rsidRPr="00593EB0">
        <w:rPr>
          <w:rFonts w:ascii="Times New Roman" w:hAnsi="Times New Roman" w:cs="Times New Roman"/>
          <w:color w:val="000000" w:themeColor="text1"/>
          <w:sz w:val="20"/>
          <w:szCs w:val="20"/>
        </w:rPr>
        <w:t xml:space="preserve">energy technologies. More than 6,000 school children accessed technological resources for learning. </w:t>
      </w:r>
      <w:r w:rsidR="002D7BCD" w:rsidRPr="00593EB0">
        <w:rPr>
          <w:rFonts w:ascii="Times New Roman" w:hAnsi="Times New Roman" w:cs="Times New Roman"/>
          <w:color w:val="000000" w:themeColor="text1"/>
          <w:sz w:val="20"/>
          <w:szCs w:val="20"/>
        </w:rPr>
        <w:t>More than</w:t>
      </w:r>
      <w:r w:rsidR="00071D26" w:rsidRPr="00593EB0">
        <w:rPr>
          <w:rFonts w:ascii="Times New Roman" w:hAnsi="Times New Roman" w:cs="Times New Roman"/>
          <w:color w:val="000000" w:themeColor="text1"/>
          <w:sz w:val="20"/>
          <w:szCs w:val="20"/>
        </w:rPr>
        <w:t xml:space="preserve"> 5,000 farmers received agricultural inputs and guidance for farming</w:t>
      </w:r>
      <w:r w:rsidR="002D7BCD" w:rsidRPr="00593EB0">
        <w:rPr>
          <w:rFonts w:ascii="Times New Roman" w:hAnsi="Times New Roman" w:cs="Times New Roman"/>
          <w:color w:val="000000" w:themeColor="text1"/>
          <w:sz w:val="20"/>
          <w:szCs w:val="20"/>
        </w:rPr>
        <w:t xml:space="preserve"> and</w:t>
      </w:r>
      <w:r w:rsidR="00071D26" w:rsidRPr="00593EB0">
        <w:rPr>
          <w:rFonts w:ascii="Times New Roman" w:hAnsi="Times New Roman" w:cs="Times New Roman"/>
          <w:color w:val="000000" w:themeColor="text1"/>
          <w:sz w:val="20"/>
          <w:szCs w:val="20"/>
        </w:rPr>
        <w:t xml:space="preserve"> 75,000</w:t>
      </w:r>
      <w:r w:rsidR="002D7BCD" w:rsidRPr="00593EB0">
        <w:rPr>
          <w:rFonts w:ascii="Times New Roman" w:hAnsi="Times New Roman" w:cs="Times New Roman"/>
          <w:color w:val="000000" w:themeColor="text1"/>
          <w:sz w:val="20"/>
          <w:szCs w:val="20"/>
        </w:rPr>
        <w:t>+</w:t>
      </w:r>
      <w:r w:rsidR="00071D26" w:rsidRPr="00593EB0">
        <w:rPr>
          <w:rFonts w:ascii="Times New Roman" w:hAnsi="Times New Roman" w:cs="Times New Roman"/>
          <w:color w:val="000000" w:themeColor="text1"/>
          <w:sz w:val="20"/>
          <w:szCs w:val="20"/>
        </w:rPr>
        <w:t xml:space="preserve"> vulnerable individuals gained access to new digital</w:t>
      </w:r>
      <w:r w:rsidR="002D7BCD" w:rsidRPr="00593EB0">
        <w:rPr>
          <w:rFonts w:ascii="Times New Roman" w:hAnsi="Times New Roman" w:cs="Times New Roman"/>
          <w:color w:val="000000" w:themeColor="text1"/>
          <w:sz w:val="20"/>
          <w:szCs w:val="20"/>
        </w:rPr>
        <w:t>-</w:t>
      </w:r>
      <w:r w:rsidR="00071D26" w:rsidRPr="00593EB0">
        <w:rPr>
          <w:rFonts w:ascii="Times New Roman" w:hAnsi="Times New Roman" w:cs="Times New Roman"/>
          <w:color w:val="000000" w:themeColor="text1"/>
          <w:sz w:val="20"/>
          <w:szCs w:val="20"/>
        </w:rPr>
        <w:t xml:space="preserve">payment products, while about 60,000 </w:t>
      </w:r>
      <w:r w:rsidR="002D7BCD" w:rsidRPr="00593EB0">
        <w:rPr>
          <w:rFonts w:ascii="Times New Roman" w:hAnsi="Times New Roman" w:cs="Times New Roman"/>
          <w:color w:val="000000" w:themeColor="text1"/>
          <w:sz w:val="20"/>
          <w:szCs w:val="20"/>
        </w:rPr>
        <w:t>obtained</w:t>
      </w:r>
      <w:r w:rsidR="00071D26" w:rsidRPr="00593EB0">
        <w:rPr>
          <w:rFonts w:ascii="Times New Roman" w:hAnsi="Times New Roman" w:cs="Times New Roman"/>
          <w:color w:val="000000" w:themeColor="text1"/>
          <w:sz w:val="20"/>
          <w:szCs w:val="20"/>
        </w:rPr>
        <w:t xml:space="preserve"> access to digital loans.</w:t>
      </w:r>
    </w:p>
    <w:p w14:paraId="0414AD0F" w14:textId="77777777" w:rsidR="00B06672" w:rsidRPr="00593EB0" w:rsidRDefault="00B06672" w:rsidP="004F5877">
      <w:pPr>
        <w:pStyle w:val="ListParagraph"/>
        <w:spacing w:after="0" w:line="240" w:lineRule="auto"/>
        <w:rPr>
          <w:rFonts w:ascii="Times New Roman" w:hAnsi="Times New Roman" w:cs="Times New Roman"/>
          <w:color w:val="000000" w:themeColor="text1"/>
          <w:sz w:val="20"/>
          <w:szCs w:val="20"/>
        </w:rPr>
      </w:pPr>
    </w:p>
    <w:p w14:paraId="131C139F" w14:textId="39DF4057" w:rsidR="009B07AF" w:rsidRPr="00593EB0" w:rsidRDefault="00A32299" w:rsidP="00B83082">
      <w:pPr>
        <w:pStyle w:val="ListParagraph"/>
        <w:numPr>
          <w:ilvl w:val="0"/>
          <w:numId w:val="5"/>
        </w:numPr>
        <w:tabs>
          <w:tab w:val="left" w:pos="360"/>
        </w:tabs>
        <w:spacing w:after="0" w:line="240" w:lineRule="auto"/>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rPr>
        <w:t xml:space="preserve">The </w:t>
      </w:r>
      <w:r w:rsidR="002D7BCD" w:rsidRPr="00593EB0">
        <w:rPr>
          <w:rFonts w:ascii="Times New Roman" w:hAnsi="Times New Roman" w:cs="Times New Roman"/>
          <w:color w:val="000000" w:themeColor="text1"/>
          <w:sz w:val="20"/>
          <w:szCs w:val="20"/>
        </w:rPr>
        <w:t>Republic of Korea</w:t>
      </w:r>
      <w:r w:rsidRPr="00593EB0">
        <w:rPr>
          <w:rFonts w:ascii="Times New Roman" w:hAnsi="Times New Roman" w:cs="Times New Roman"/>
          <w:color w:val="000000" w:themeColor="text1"/>
          <w:sz w:val="20"/>
          <w:szCs w:val="20"/>
        </w:rPr>
        <w:t>-UNOSSC Facility</w:t>
      </w:r>
      <w:r w:rsidR="00F40D9D" w:rsidRPr="00593EB0">
        <w:rPr>
          <w:rFonts w:ascii="Times New Roman" w:hAnsi="Times New Roman" w:cs="Times New Roman"/>
          <w:color w:val="000000" w:themeColor="text1"/>
          <w:sz w:val="20"/>
          <w:szCs w:val="20"/>
        </w:rPr>
        <w:t>/Programme for Capacity Development through South-South and Triangular Cooperation in Science and Technology (</w:t>
      </w:r>
      <w:r w:rsidRPr="00593EB0">
        <w:rPr>
          <w:rFonts w:ascii="Times New Roman" w:hAnsi="Times New Roman" w:cs="Times New Roman"/>
          <w:color w:val="000000" w:themeColor="text1"/>
          <w:sz w:val="20"/>
          <w:szCs w:val="20"/>
        </w:rPr>
        <w:t>Phase 2</w:t>
      </w:r>
      <w:r w:rsidR="00F40D9D" w:rsidRPr="00593EB0">
        <w:rPr>
          <w:rFonts w:ascii="Times New Roman" w:hAnsi="Times New Roman" w:cs="Times New Roman"/>
          <w:color w:val="000000" w:themeColor="text1"/>
          <w:sz w:val="20"/>
          <w:szCs w:val="20"/>
        </w:rPr>
        <w:t>)</w:t>
      </w:r>
      <w:r w:rsidR="004F5877" w:rsidRPr="00593EB0">
        <w:rPr>
          <w:rFonts w:ascii="Times New Roman" w:hAnsi="Times New Roman" w:cs="Times New Roman"/>
          <w:color w:val="000000" w:themeColor="text1"/>
          <w:sz w:val="20"/>
          <w:szCs w:val="20"/>
        </w:rPr>
        <w:t xml:space="preserve">, </w:t>
      </w:r>
      <w:r w:rsidR="00C667FF" w:rsidRPr="00593EB0">
        <w:rPr>
          <w:rFonts w:ascii="Times New Roman" w:hAnsi="Times New Roman" w:cs="Times New Roman"/>
          <w:color w:val="000000" w:themeColor="text1"/>
          <w:sz w:val="20"/>
          <w:szCs w:val="20"/>
        </w:rPr>
        <w:t xml:space="preserve">a South-South and triangular cooperation facility </w:t>
      </w:r>
      <w:r w:rsidR="00710C5F" w:rsidRPr="00593EB0">
        <w:rPr>
          <w:rFonts w:ascii="Times New Roman" w:hAnsi="Times New Roman" w:cs="Times New Roman"/>
          <w:color w:val="000000" w:themeColor="text1"/>
          <w:sz w:val="20"/>
          <w:szCs w:val="20"/>
        </w:rPr>
        <w:t>under UNFSSC</w:t>
      </w:r>
      <w:r w:rsidR="004F5877" w:rsidRPr="00593EB0">
        <w:rPr>
          <w:rFonts w:ascii="Times New Roman" w:hAnsi="Times New Roman" w:cs="Times New Roman"/>
          <w:color w:val="000000" w:themeColor="text1"/>
          <w:sz w:val="20"/>
          <w:szCs w:val="20"/>
        </w:rPr>
        <w:t>,</w:t>
      </w:r>
      <w:r w:rsidRPr="00593EB0">
        <w:rPr>
          <w:rFonts w:ascii="Times New Roman" w:hAnsi="Times New Roman" w:cs="Times New Roman"/>
          <w:color w:val="000000" w:themeColor="text1"/>
          <w:sz w:val="20"/>
          <w:szCs w:val="20"/>
        </w:rPr>
        <w:t xml:space="preserve"> was successfully completed</w:t>
      </w:r>
      <w:r w:rsidR="002D7BCD" w:rsidRPr="00593EB0">
        <w:rPr>
          <w:rFonts w:ascii="Times New Roman" w:hAnsi="Times New Roman" w:cs="Times New Roman"/>
          <w:color w:val="000000" w:themeColor="text1"/>
          <w:sz w:val="20"/>
          <w:szCs w:val="20"/>
        </w:rPr>
        <w:t>,</w:t>
      </w:r>
      <w:r w:rsidRPr="00593EB0">
        <w:rPr>
          <w:rFonts w:ascii="Times New Roman" w:hAnsi="Times New Roman" w:cs="Times New Roman"/>
          <w:color w:val="000000" w:themeColor="text1"/>
          <w:sz w:val="20"/>
          <w:szCs w:val="20"/>
        </w:rPr>
        <w:t xml:space="preserve"> </w:t>
      </w:r>
      <w:r w:rsidR="000B20FE" w:rsidRPr="00593EB0">
        <w:rPr>
          <w:rFonts w:ascii="Times New Roman" w:hAnsi="Times New Roman" w:cs="Times New Roman"/>
          <w:color w:val="000000" w:themeColor="text1"/>
          <w:sz w:val="20"/>
          <w:szCs w:val="20"/>
        </w:rPr>
        <w:t>achieving</w:t>
      </w:r>
      <w:r w:rsidRPr="00593EB0">
        <w:rPr>
          <w:rFonts w:ascii="Times New Roman" w:hAnsi="Times New Roman" w:cs="Times New Roman"/>
          <w:color w:val="000000" w:themeColor="text1"/>
          <w:sz w:val="20"/>
          <w:szCs w:val="20"/>
        </w:rPr>
        <w:t xml:space="preserve"> most of the planned results. An external final evaluation of the </w:t>
      </w:r>
      <w:r w:rsidR="002D7BCD" w:rsidRPr="00593EB0">
        <w:rPr>
          <w:rFonts w:ascii="Times New Roman" w:hAnsi="Times New Roman" w:cs="Times New Roman"/>
          <w:color w:val="000000" w:themeColor="text1"/>
          <w:sz w:val="20"/>
          <w:szCs w:val="20"/>
        </w:rPr>
        <w:t>F</w:t>
      </w:r>
      <w:r w:rsidRPr="00593EB0">
        <w:rPr>
          <w:rFonts w:ascii="Times New Roman" w:hAnsi="Times New Roman" w:cs="Times New Roman"/>
          <w:color w:val="000000" w:themeColor="text1"/>
          <w:sz w:val="20"/>
          <w:szCs w:val="20"/>
        </w:rPr>
        <w:t xml:space="preserve">acility </w:t>
      </w:r>
      <w:r w:rsidR="0030016B" w:rsidRPr="00593EB0">
        <w:rPr>
          <w:rFonts w:ascii="Times New Roman" w:hAnsi="Times New Roman" w:cs="Times New Roman"/>
          <w:color w:val="000000" w:themeColor="text1"/>
          <w:sz w:val="20"/>
          <w:szCs w:val="20"/>
        </w:rPr>
        <w:t>(</w:t>
      </w:r>
      <w:r w:rsidRPr="00593EB0">
        <w:rPr>
          <w:rFonts w:ascii="Times New Roman" w:hAnsi="Times New Roman" w:cs="Times New Roman"/>
          <w:color w:val="000000" w:themeColor="text1"/>
          <w:sz w:val="20"/>
          <w:szCs w:val="20"/>
        </w:rPr>
        <w:t>Phase 2</w:t>
      </w:r>
      <w:r w:rsidR="0030016B" w:rsidRPr="00593EB0">
        <w:rPr>
          <w:rFonts w:ascii="Times New Roman" w:hAnsi="Times New Roman" w:cs="Times New Roman"/>
          <w:color w:val="000000" w:themeColor="text1"/>
          <w:sz w:val="20"/>
          <w:szCs w:val="20"/>
        </w:rPr>
        <w:t>)</w:t>
      </w:r>
      <w:r w:rsidRPr="00593EB0">
        <w:rPr>
          <w:rFonts w:ascii="Times New Roman" w:hAnsi="Times New Roman" w:cs="Times New Roman"/>
          <w:color w:val="000000" w:themeColor="text1"/>
          <w:sz w:val="20"/>
          <w:szCs w:val="20"/>
        </w:rPr>
        <w:t xml:space="preserve"> concluded that overall, the Facility was seen by the main stakeholders as an overwhelmingly positive project, with many benefits and opportunities not only for the receiving countries but also for the participating </w:t>
      </w:r>
      <w:r w:rsidR="00E53FD5" w:rsidRPr="00593EB0">
        <w:rPr>
          <w:rFonts w:ascii="Times New Roman" w:hAnsi="Times New Roman" w:cs="Times New Roman"/>
          <w:color w:val="000000" w:themeColor="text1"/>
          <w:sz w:val="20"/>
          <w:szCs w:val="20"/>
        </w:rPr>
        <w:t xml:space="preserve">institutions of the </w:t>
      </w:r>
      <w:r w:rsidR="002D7BCD" w:rsidRPr="00593EB0">
        <w:rPr>
          <w:rFonts w:ascii="Times New Roman" w:hAnsi="Times New Roman" w:cs="Times New Roman"/>
          <w:color w:val="000000" w:themeColor="text1"/>
          <w:sz w:val="20"/>
          <w:szCs w:val="20"/>
        </w:rPr>
        <w:t>Republic of Korea</w:t>
      </w:r>
      <w:r w:rsidRPr="00593EB0">
        <w:rPr>
          <w:rFonts w:ascii="Times New Roman" w:hAnsi="Times New Roman" w:cs="Times New Roman"/>
          <w:color w:val="000000" w:themeColor="text1"/>
          <w:sz w:val="20"/>
          <w:szCs w:val="20"/>
        </w:rPr>
        <w:t xml:space="preserve">. It was also deemed to offer actionable knowledge and practices to achieve the </w:t>
      </w:r>
      <w:r w:rsidR="00A07729" w:rsidRPr="00593EB0">
        <w:rPr>
          <w:rFonts w:ascii="Times New Roman" w:hAnsi="Times New Roman" w:cs="Times New Roman"/>
          <w:color w:val="000000" w:themeColor="text1"/>
          <w:sz w:val="20"/>
          <w:szCs w:val="20"/>
        </w:rPr>
        <w:t>SDGs</w:t>
      </w:r>
      <w:r w:rsidRPr="00593EB0">
        <w:rPr>
          <w:rFonts w:ascii="Times New Roman" w:hAnsi="Times New Roman" w:cs="Times New Roman"/>
          <w:color w:val="000000" w:themeColor="text1"/>
          <w:sz w:val="20"/>
          <w:szCs w:val="20"/>
        </w:rPr>
        <w:t xml:space="preserve">. </w:t>
      </w:r>
      <w:r w:rsidR="009B07AF" w:rsidRPr="00593EB0">
        <w:rPr>
          <w:rFonts w:ascii="Times New Roman" w:hAnsi="Times New Roman" w:cs="Times New Roman"/>
          <w:color w:val="000000" w:themeColor="text1"/>
          <w:sz w:val="20"/>
          <w:szCs w:val="20"/>
        </w:rPr>
        <w:t xml:space="preserve">In 2021, the </w:t>
      </w:r>
      <w:r w:rsidR="00A07729" w:rsidRPr="00593EB0">
        <w:rPr>
          <w:rFonts w:ascii="Times New Roman" w:hAnsi="Times New Roman" w:cs="Times New Roman"/>
          <w:color w:val="000000" w:themeColor="text1"/>
          <w:sz w:val="20"/>
          <w:szCs w:val="20"/>
        </w:rPr>
        <w:t>F</w:t>
      </w:r>
      <w:r w:rsidR="009B07AF" w:rsidRPr="00593EB0">
        <w:rPr>
          <w:rFonts w:ascii="Times New Roman" w:hAnsi="Times New Roman" w:cs="Times New Roman"/>
          <w:color w:val="000000" w:themeColor="text1"/>
          <w:sz w:val="20"/>
          <w:szCs w:val="20"/>
        </w:rPr>
        <w:t>acility helped the Gov</w:t>
      </w:r>
      <w:r w:rsidR="00A07729" w:rsidRPr="00593EB0">
        <w:rPr>
          <w:rFonts w:ascii="Times New Roman" w:hAnsi="Times New Roman" w:cs="Times New Roman"/>
          <w:color w:val="000000" w:themeColor="text1"/>
          <w:sz w:val="20"/>
          <w:szCs w:val="20"/>
        </w:rPr>
        <w:t xml:space="preserve">ernment </w:t>
      </w:r>
      <w:r w:rsidR="009B07AF" w:rsidRPr="00593EB0">
        <w:rPr>
          <w:rFonts w:ascii="Times New Roman" w:hAnsi="Times New Roman" w:cs="Times New Roman"/>
          <w:color w:val="000000" w:themeColor="text1"/>
          <w:sz w:val="20"/>
          <w:szCs w:val="20"/>
        </w:rPr>
        <w:t xml:space="preserve">of Indonesia to establish </w:t>
      </w:r>
      <w:r w:rsidR="00A07729" w:rsidRPr="00593EB0">
        <w:rPr>
          <w:rFonts w:ascii="Times New Roman" w:hAnsi="Times New Roman" w:cs="Times New Roman"/>
          <w:color w:val="000000" w:themeColor="text1"/>
          <w:sz w:val="20"/>
          <w:szCs w:val="20"/>
        </w:rPr>
        <w:t>the</w:t>
      </w:r>
      <w:r w:rsidR="009B07AF" w:rsidRPr="00593EB0">
        <w:rPr>
          <w:rFonts w:ascii="Times New Roman" w:hAnsi="Times New Roman" w:cs="Times New Roman"/>
          <w:color w:val="000000" w:themeColor="text1"/>
          <w:sz w:val="20"/>
          <w:szCs w:val="20"/>
        </w:rPr>
        <w:t xml:space="preserve"> South-South Centre of Excellence on Village Innovation. The Centre shares knowledge </w:t>
      </w:r>
      <w:r w:rsidR="00A07729" w:rsidRPr="00593EB0">
        <w:rPr>
          <w:rFonts w:ascii="Times New Roman" w:hAnsi="Times New Roman" w:cs="Times New Roman"/>
          <w:color w:val="000000" w:themeColor="text1"/>
          <w:sz w:val="20"/>
          <w:szCs w:val="20"/>
        </w:rPr>
        <w:t xml:space="preserve">of </w:t>
      </w:r>
      <w:r w:rsidR="009B07AF" w:rsidRPr="00593EB0">
        <w:rPr>
          <w:rFonts w:ascii="Times New Roman" w:hAnsi="Times New Roman" w:cs="Times New Roman"/>
          <w:color w:val="000000" w:themeColor="text1"/>
          <w:sz w:val="20"/>
          <w:szCs w:val="20"/>
        </w:rPr>
        <w:t xml:space="preserve">and practices </w:t>
      </w:r>
      <w:r w:rsidR="00A07729" w:rsidRPr="00593EB0">
        <w:rPr>
          <w:rFonts w:ascii="Times New Roman" w:hAnsi="Times New Roman" w:cs="Times New Roman"/>
          <w:color w:val="000000" w:themeColor="text1"/>
          <w:sz w:val="20"/>
          <w:szCs w:val="20"/>
        </w:rPr>
        <w:t>i</w:t>
      </w:r>
      <w:r w:rsidR="009B07AF" w:rsidRPr="00593EB0">
        <w:rPr>
          <w:rFonts w:ascii="Times New Roman" w:hAnsi="Times New Roman" w:cs="Times New Roman"/>
          <w:color w:val="000000" w:themeColor="text1"/>
          <w:sz w:val="20"/>
          <w:szCs w:val="20"/>
        </w:rPr>
        <w:t xml:space="preserve">n village innovation with other countries in the </w:t>
      </w:r>
      <w:r w:rsidR="00A07729" w:rsidRPr="00593EB0">
        <w:rPr>
          <w:rFonts w:ascii="Times New Roman" w:hAnsi="Times New Roman" w:cs="Times New Roman"/>
          <w:color w:val="000000" w:themeColor="text1"/>
          <w:sz w:val="20"/>
          <w:szCs w:val="20"/>
        </w:rPr>
        <w:t>G</w:t>
      </w:r>
      <w:r w:rsidR="009B07AF" w:rsidRPr="00593EB0">
        <w:rPr>
          <w:rFonts w:ascii="Times New Roman" w:hAnsi="Times New Roman" w:cs="Times New Roman"/>
          <w:color w:val="000000" w:themeColor="text1"/>
          <w:sz w:val="20"/>
          <w:szCs w:val="20"/>
        </w:rPr>
        <w:t xml:space="preserve">lobal </w:t>
      </w:r>
      <w:r w:rsidR="00A07729" w:rsidRPr="00593EB0">
        <w:rPr>
          <w:rFonts w:ascii="Times New Roman" w:hAnsi="Times New Roman" w:cs="Times New Roman"/>
          <w:color w:val="000000" w:themeColor="text1"/>
          <w:sz w:val="20"/>
          <w:szCs w:val="20"/>
        </w:rPr>
        <w:t>S</w:t>
      </w:r>
      <w:r w:rsidR="009B07AF" w:rsidRPr="00593EB0">
        <w:rPr>
          <w:rFonts w:ascii="Times New Roman" w:hAnsi="Times New Roman" w:cs="Times New Roman"/>
          <w:color w:val="000000" w:themeColor="text1"/>
          <w:sz w:val="20"/>
          <w:szCs w:val="20"/>
        </w:rPr>
        <w:t>outh.</w:t>
      </w:r>
      <w:r w:rsidR="00D91A24" w:rsidRPr="00593EB0">
        <w:rPr>
          <w:rFonts w:ascii="Times New Roman" w:hAnsi="Times New Roman" w:cs="Times New Roman"/>
          <w:color w:val="000000" w:themeColor="text1"/>
          <w:sz w:val="20"/>
          <w:szCs w:val="20"/>
        </w:rPr>
        <w:t xml:space="preserve"> </w:t>
      </w:r>
      <w:r w:rsidR="009B07AF" w:rsidRPr="00593EB0">
        <w:rPr>
          <w:rFonts w:ascii="Times New Roman" w:hAnsi="Times New Roman" w:cs="Times New Roman"/>
          <w:color w:val="000000" w:themeColor="text1"/>
          <w:sz w:val="20"/>
          <w:szCs w:val="20"/>
        </w:rPr>
        <w:t xml:space="preserve">Phase </w:t>
      </w:r>
      <w:r w:rsidR="00A07729" w:rsidRPr="00593EB0">
        <w:rPr>
          <w:rFonts w:ascii="Times New Roman" w:hAnsi="Times New Roman" w:cs="Times New Roman"/>
          <w:color w:val="000000" w:themeColor="text1"/>
          <w:sz w:val="20"/>
          <w:szCs w:val="20"/>
        </w:rPr>
        <w:t xml:space="preserve">3 </w:t>
      </w:r>
      <w:r w:rsidR="009B07AF" w:rsidRPr="00593EB0">
        <w:rPr>
          <w:rFonts w:ascii="Times New Roman" w:hAnsi="Times New Roman" w:cs="Times New Roman"/>
          <w:color w:val="000000" w:themeColor="text1"/>
          <w:sz w:val="20"/>
          <w:szCs w:val="20"/>
        </w:rPr>
        <w:t xml:space="preserve">of </w:t>
      </w:r>
      <w:r w:rsidR="00797D04" w:rsidRPr="00593EB0">
        <w:rPr>
          <w:rFonts w:ascii="Times New Roman" w:hAnsi="Times New Roman" w:cs="Times New Roman"/>
          <w:color w:val="000000" w:themeColor="text1"/>
          <w:sz w:val="20"/>
          <w:szCs w:val="20"/>
        </w:rPr>
        <w:t xml:space="preserve">the </w:t>
      </w:r>
      <w:r w:rsidR="00A07729" w:rsidRPr="00593EB0">
        <w:rPr>
          <w:rFonts w:ascii="Times New Roman" w:hAnsi="Times New Roman" w:cs="Times New Roman"/>
          <w:color w:val="000000" w:themeColor="text1"/>
          <w:sz w:val="20"/>
          <w:szCs w:val="20"/>
        </w:rPr>
        <w:t>Republic of Korea-</w:t>
      </w:r>
      <w:r w:rsidR="004F5877" w:rsidRPr="00593EB0">
        <w:rPr>
          <w:rFonts w:ascii="Times New Roman" w:hAnsi="Times New Roman" w:cs="Times New Roman"/>
          <w:color w:val="000000" w:themeColor="text1"/>
          <w:sz w:val="20"/>
          <w:szCs w:val="20"/>
        </w:rPr>
        <w:t>UNOSSC</w:t>
      </w:r>
      <w:r w:rsidR="00A07729" w:rsidRPr="00593EB0">
        <w:rPr>
          <w:rFonts w:ascii="Times New Roman" w:hAnsi="Times New Roman" w:cs="Times New Roman"/>
          <w:color w:val="000000" w:themeColor="text1"/>
          <w:sz w:val="20"/>
          <w:szCs w:val="20"/>
        </w:rPr>
        <w:t xml:space="preserve"> </w:t>
      </w:r>
      <w:r w:rsidR="004F5877" w:rsidRPr="00593EB0">
        <w:rPr>
          <w:rFonts w:ascii="Times New Roman" w:hAnsi="Times New Roman" w:cs="Times New Roman"/>
          <w:color w:val="000000" w:themeColor="text1"/>
          <w:sz w:val="20"/>
          <w:szCs w:val="20"/>
        </w:rPr>
        <w:t>Facility was also initiated in 2021</w:t>
      </w:r>
      <w:r w:rsidR="00A07729" w:rsidRPr="00593EB0">
        <w:rPr>
          <w:rFonts w:ascii="Times New Roman" w:hAnsi="Times New Roman" w:cs="Times New Roman"/>
          <w:color w:val="000000" w:themeColor="text1"/>
          <w:sz w:val="20"/>
          <w:szCs w:val="20"/>
        </w:rPr>
        <w:t>. It</w:t>
      </w:r>
      <w:r w:rsidR="004F5877" w:rsidRPr="00593EB0">
        <w:rPr>
          <w:rFonts w:ascii="Times New Roman" w:hAnsi="Times New Roman" w:cs="Times New Roman"/>
          <w:color w:val="000000" w:themeColor="text1"/>
          <w:sz w:val="20"/>
          <w:szCs w:val="20"/>
        </w:rPr>
        <w:t xml:space="preserve"> </w:t>
      </w:r>
      <w:r w:rsidR="009B07AF" w:rsidRPr="00593EB0">
        <w:rPr>
          <w:rFonts w:ascii="Times New Roman" w:hAnsi="Times New Roman" w:cs="Times New Roman"/>
          <w:color w:val="000000" w:themeColor="text1"/>
          <w:sz w:val="20"/>
          <w:szCs w:val="20"/>
        </w:rPr>
        <w:t xml:space="preserve">will </w:t>
      </w:r>
      <w:r w:rsidR="00C667FF" w:rsidRPr="00593EB0">
        <w:rPr>
          <w:rFonts w:ascii="Times New Roman" w:hAnsi="Times New Roman" w:cs="Times New Roman"/>
          <w:color w:val="000000" w:themeColor="text1"/>
          <w:sz w:val="20"/>
          <w:szCs w:val="20"/>
        </w:rPr>
        <w:t xml:space="preserve">leverage South-South and triangular cooperation to </w:t>
      </w:r>
      <w:r w:rsidR="009B07AF" w:rsidRPr="00593EB0">
        <w:rPr>
          <w:rFonts w:ascii="Times New Roman" w:hAnsi="Times New Roman" w:cs="Times New Roman"/>
          <w:color w:val="000000" w:themeColor="text1"/>
          <w:sz w:val="20"/>
          <w:szCs w:val="20"/>
        </w:rPr>
        <w:t xml:space="preserve">support integrated water, energy and food management and technologies in the lower Mekong </w:t>
      </w:r>
      <w:r w:rsidR="000B20FE" w:rsidRPr="00593EB0">
        <w:rPr>
          <w:rFonts w:ascii="Times New Roman" w:hAnsi="Times New Roman" w:cs="Times New Roman"/>
          <w:color w:val="000000" w:themeColor="text1"/>
          <w:sz w:val="20"/>
          <w:szCs w:val="20"/>
        </w:rPr>
        <w:t>countries</w:t>
      </w:r>
      <w:r w:rsidR="00A07729" w:rsidRPr="00593EB0">
        <w:rPr>
          <w:rFonts w:ascii="Times New Roman" w:hAnsi="Times New Roman" w:cs="Times New Roman"/>
          <w:color w:val="000000" w:themeColor="text1"/>
          <w:sz w:val="20"/>
          <w:szCs w:val="20"/>
        </w:rPr>
        <w:t>:</w:t>
      </w:r>
      <w:r w:rsidR="00C667FF" w:rsidRPr="00593EB0">
        <w:rPr>
          <w:rFonts w:ascii="Times New Roman" w:hAnsi="Times New Roman" w:cs="Times New Roman"/>
          <w:color w:val="000000" w:themeColor="text1"/>
          <w:sz w:val="20"/>
          <w:szCs w:val="20"/>
        </w:rPr>
        <w:t xml:space="preserve"> </w:t>
      </w:r>
      <w:r w:rsidR="009B07AF" w:rsidRPr="00593EB0">
        <w:rPr>
          <w:rFonts w:ascii="Times New Roman" w:hAnsi="Times New Roman" w:cs="Times New Roman"/>
          <w:color w:val="000000" w:themeColor="text1"/>
          <w:sz w:val="20"/>
          <w:szCs w:val="20"/>
        </w:rPr>
        <w:t xml:space="preserve">Cambodia, </w:t>
      </w:r>
      <w:r w:rsidR="00A07729" w:rsidRPr="00593EB0">
        <w:rPr>
          <w:rFonts w:ascii="Times New Roman" w:hAnsi="Times New Roman" w:cs="Times New Roman"/>
          <w:color w:val="000000" w:themeColor="text1"/>
          <w:sz w:val="20"/>
          <w:szCs w:val="20"/>
        </w:rPr>
        <w:t>the Lao People’s Democratic Republic</w:t>
      </w:r>
      <w:r w:rsidR="009B07AF" w:rsidRPr="00593EB0">
        <w:rPr>
          <w:rFonts w:ascii="Times New Roman" w:hAnsi="Times New Roman" w:cs="Times New Roman"/>
          <w:color w:val="000000" w:themeColor="text1"/>
          <w:sz w:val="20"/>
          <w:szCs w:val="20"/>
        </w:rPr>
        <w:t>, Thailand and Viet</w:t>
      </w:r>
      <w:r w:rsidR="00A07729" w:rsidRPr="00593EB0">
        <w:rPr>
          <w:rFonts w:ascii="Times New Roman" w:hAnsi="Times New Roman" w:cs="Times New Roman"/>
          <w:color w:val="000000" w:themeColor="text1"/>
          <w:sz w:val="20"/>
          <w:szCs w:val="20"/>
        </w:rPr>
        <w:t xml:space="preserve"> N</w:t>
      </w:r>
      <w:r w:rsidR="009B07AF" w:rsidRPr="00593EB0">
        <w:rPr>
          <w:rFonts w:ascii="Times New Roman" w:hAnsi="Times New Roman" w:cs="Times New Roman"/>
          <w:color w:val="000000" w:themeColor="text1"/>
          <w:sz w:val="20"/>
          <w:szCs w:val="20"/>
        </w:rPr>
        <w:t>am.</w:t>
      </w:r>
    </w:p>
    <w:p w14:paraId="639E1780" w14:textId="77777777" w:rsidR="004F5877" w:rsidRPr="00593EB0" w:rsidRDefault="004F5877" w:rsidP="004F5877">
      <w:pPr>
        <w:pStyle w:val="ListParagraph"/>
        <w:spacing w:after="0" w:line="240" w:lineRule="auto"/>
        <w:rPr>
          <w:rFonts w:ascii="Times New Roman" w:hAnsi="Times New Roman" w:cs="Times New Roman"/>
          <w:color w:val="000000" w:themeColor="text1"/>
          <w:sz w:val="20"/>
          <w:szCs w:val="20"/>
        </w:rPr>
      </w:pPr>
    </w:p>
    <w:p w14:paraId="4FA03EA8" w14:textId="10AA17FA" w:rsidR="00DA7C60" w:rsidRPr="00593EB0" w:rsidRDefault="00710C5F" w:rsidP="00B83082">
      <w:pPr>
        <w:pStyle w:val="ListParagraph"/>
        <w:numPr>
          <w:ilvl w:val="0"/>
          <w:numId w:val="5"/>
        </w:numPr>
        <w:tabs>
          <w:tab w:val="left" w:pos="360"/>
        </w:tabs>
        <w:spacing w:after="0" w:line="240" w:lineRule="auto"/>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rPr>
        <w:t xml:space="preserve">The Cities Project, under UNFSSC, made significant progress towards establishing thematic clusters of cities, implementing </w:t>
      </w:r>
      <w:r w:rsidR="00797D04" w:rsidRPr="00593EB0">
        <w:rPr>
          <w:rFonts w:ascii="Times New Roman" w:hAnsi="Times New Roman" w:cs="Times New Roman"/>
          <w:color w:val="000000" w:themeColor="text1"/>
          <w:sz w:val="20"/>
          <w:szCs w:val="20"/>
        </w:rPr>
        <w:t>demand-driven</w:t>
      </w:r>
      <w:r w:rsidRPr="00593EB0">
        <w:rPr>
          <w:rFonts w:ascii="Times New Roman" w:hAnsi="Times New Roman" w:cs="Times New Roman"/>
          <w:color w:val="000000" w:themeColor="text1"/>
          <w:sz w:val="20"/>
          <w:szCs w:val="20"/>
        </w:rPr>
        <w:t xml:space="preserve"> pilot </w:t>
      </w:r>
      <w:r w:rsidR="00164F9E" w:rsidRPr="00593EB0">
        <w:rPr>
          <w:rFonts w:ascii="Times New Roman" w:hAnsi="Times New Roman" w:cs="Times New Roman"/>
          <w:color w:val="000000" w:themeColor="text1"/>
          <w:sz w:val="20"/>
          <w:szCs w:val="20"/>
        </w:rPr>
        <w:t>projects</w:t>
      </w:r>
      <w:r w:rsidR="00430E51" w:rsidRPr="00593EB0">
        <w:rPr>
          <w:rFonts w:ascii="Times New Roman" w:hAnsi="Times New Roman" w:cs="Times New Roman"/>
          <w:color w:val="000000" w:themeColor="text1"/>
          <w:sz w:val="20"/>
          <w:szCs w:val="20"/>
        </w:rPr>
        <w:t xml:space="preserve"> and</w:t>
      </w:r>
      <w:r w:rsidRPr="00593EB0">
        <w:rPr>
          <w:rFonts w:ascii="Times New Roman" w:hAnsi="Times New Roman" w:cs="Times New Roman"/>
          <w:color w:val="000000" w:themeColor="text1"/>
          <w:sz w:val="20"/>
          <w:szCs w:val="20"/>
        </w:rPr>
        <w:t xml:space="preserve"> building </w:t>
      </w:r>
      <w:r w:rsidR="00797D04" w:rsidRPr="00593EB0">
        <w:rPr>
          <w:rFonts w:ascii="Times New Roman" w:hAnsi="Times New Roman" w:cs="Times New Roman"/>
          <w:color w:val="000000" w:themeColor="text1"/>
          <w:sz w:val="20"/>
          <w:szCs w:val="20"/>
        </w:rPr>
        <w:t xml:space="preserve">the </w:t>
      </w:r>
      <w:r w:rsidRPr="00593EB0">
        <w:rPr>
          <w:rFonts w:ascii="Times New Roman" w:hAnsi="Times New Roman" w:cs="Times New Roman"/>
          <w:color w:val="000000" w:themeColor="text1"/>
          <w:sz w:val="20"/>
          <w:szCs w:val="20"/>
        </w:rPr>
        <w:t>capacity of Southern countries</w:t>
      </w:r>
      <w:r w:rsidR="007059C6" w:rsidRPr="00593EB0">
        <w:rPr>
          <w:rFonts w:ascii="Times New Roman" w:hAnsi="Times New Roman" w:cs="Times New Roman"/>
          <w:color w:val="000000" w:themeColor="text1"/>
          <w:sz w:val="20"/>
          <w:szCs w:val="20"/>
        </w:rPr>
        <w:t>,</w:t>
      </w:r>
      <w:r w:rsidRPr="00593EB0">
        <w:rPr>
          <w:rFonts w:ascii="Times New Roman" w:hAnsi="Times New Roman" w:cs="Times New Roman"/>
          <w:color w:val="000000" w:themeColor="text1"/>
          <w:sz w:val="20"/>
          <w:szCs w:val="20"/>
        </w:rPr>
        <w:t xml:space="preserve"> among other</w:t>
      </w:r>
      <w:r w:rsidR="00430E51" w:rsidRPr="00593EB0">
        <w:rPr>
          <w:rFonts w:ascii="Times New Roman" w:hAnsi="Times New Roman" w:cs="Times New Roman"/>
          <w:color w:val="000000" w:themeColor="text1"/>
          <w:sz w:val="20"/>
          <w:szCs w:val="20"/>
        </w:rPr>
        <w:t xml:space="preserve"> thing</w:t>
      </w:r>
      <w:r w:rsidRPr="00593EB0">
        <w:rPr>
          <w:rFonts w:ascii="Times New Roman" w:hAnsi="Times New Roman" w:cs="Times New Roman"/>
          <w:color w:val="000000" w:themeColor="text1"/>
          <w:sz w:val="20"/>
          <w:szCs w:val="20"/>
        </w:rPr>
        <w:t>s.</w:t>
      </w:r>
      <w:r w:rsidR="00CB6DCC" w:rsidRPr="00593EB0">
        <w:rPr>
          <w:rFonts w:ascii="Times New Roman" w:hAnsi="Times New Roman" w:cs="Times New Roman"/>
          <w:color w:val="000000" w:themeColor="text1"/>
          <w:sz w:val="20"/>
          <w:szCs w:val="20"/>
        </w:rPr>
        <w:t xml:space="preserve"> </w:t>
      </w:r>
      <w:r w:rsidR="00BB5302" w:rsidRPr="00593EB0">
        <w:rPr>
          <w:rFonts w:ascii="Times New Roman" w:hAnsi="Times New Roman" w:cs="Times New Roman"/>
          <w:color w:val="000000" w:themeColor="text1"/>
          <w:sz w:val="20"/>
          <w:szCs w:val="20"/>
        </w:rPr>
        <w:t>Responding to the demands of Southern countries, t</w:t>
      </w:r>
      <w:r w:rsidR="000E0086" w:rsidRPr="00593EB0">
        <w:rPr>
          <w:rFonts w:ascii="Times New Roman" w:hAnsi="Times New Roman" w:cs="Times New Roman"/>
          <w:color w:val="000000" w:themeColor="text1"/>
          <w:sz w:val="20"/>
          <w:szCs w:val="20"/>
        </w:rPr>
        <w:t xml:space="preserve">hree pilot initiatives were launched with </w:t>
      </w:r>
      <w:r w:rsidR="00EB33D9" w:rsidRPr="00593EB0">
        <w:rPr>
          <w:rFonts w:ascii="Times New Roman" w:hAnsi="Times New Roman" w:cs="Times New Roman"/>
          <w:color w:val="000000" w:themeColor="text1"/>
          <w:sz w:val="20"/>
          <w:szCs w:val="20"/>
        </w:rPr>
        <w:t>United Nations</w:t>
      </w:r>
      <w:r w:rsidR="000E0086" w:rsidRPr="00593EB0">
        <w:rPr>
          <w:rFonts w:ascii="Times New Roman" w:hAnsi="Times New Roman" w:cs="Times New Roman"/>
          <w:color w:val="000000" w:themeColor="text1"/>
          <w:sz w:val="20"/>
          <w:szCs w:val="20"/>
        </w:rPr>
        <w:t xml:space="preserve"> specialized agencies</w:t>
      </w:r>
      <w:r w:rsidR="0064486A" w:rsidRPr="00593EB0">
        <w:rPr>
          <w:rFonts w:ascii="Times New Roman" w:hAnsi="Times New Roman" w:cs="Times New Roman"/>
          <w:sz w:val="20"/>
          <w:szCs w:val="20"/>
        </w:rPr>
        <w:t xml:space="preserve"> </w:t>
      </w:r>
      <w:r w:rsidR="0064486A" w:rsidRPr="00593EB0">
        <w:rPr>
          <w:rFonts w:ascii="Times New Roman" w:hAnsi="Times New Roman" w:cs="Times New Roman"/>
          <w:color w:val="000000" w:themeColor="text1"/>
          <w:sz w:val="20"/>
          <w:szCs w:val="20"/>
        </w:rPr>
        <w:t xml:space="preserve">to advance </w:t>
      </w:r>
      <w:r w:rsidR="00EB33D9" w:rsidRPr="00593EB0">
        <w:rPr>
          <w:rFonts w:ascii="Times New Roman" w:hAnsi="Times New Roman" w:cs="Times New Roman"/>
          <w:color w:val="000000" w:themeColor="text1"/>
          <w:sz w:val="20"/>
          <w:szCs w:val="20"/>
        </w:rPr>
        <w:t>South-South cooperation</w:t>
      </w:r>
      <w:r w:rsidR="0064486A" w:rsidRPr="00593EB0">
        <w:rPr>
          <w:rFonts w:ascii="Times New Roman" w:hAnsi="Times New Roman" w:cs="Times New Roman"/>
          <w:color w:val="000000" w:themeColor="text1"/>
          <w:sz w:val="20"/>
          <w:szCs w:val="20"/>
        </w:rPr>
        <w:t xml:space="preserve"> on the ground</w:t>
      </w:r>
      <w:r w:rsidR="00EB33D9" w:rsidRPr="00593EB0">
        <w:rPr>
          <w:rFonts w:ascii="Times New Roman" w:hAnsi="Times New Roman" w:cs="Times New Roman"/>
          <w:color w:val="000000" w:themeColor="text1"/>
          <w:sz w:val="20"/>
          <w:szCs w:val="20"/>
        </w:rPr>
        <w:t>. Those projects</w:t>
      </w:r>
      <w:r w:rsidR="00DB2249" w:rsidRPr="00593EB0">
        <w:rPr>
          <w:rFonts w:ascii="Times New Roman" w:hAnsi="Times New Roman" w:cs="Times New Roman"/>
          <w:color w:val="000000" w:themeColor="text1"/>
          <w:sz w:val="20"/>
          <w:szCs w:val="20"/>
        </w:rPr>
        <w:t xml:space="preserve"> include</w:t>
      </w:r>
      <w:r w:rsidR="00EB33D9" w:rsidRPr="00593EB0">
        <w:rPr>
          <w:rFonts w:ascii="Times New Roman" w:hAnsi="Times New Roman" w:cs="Times New Roman"/>
          <w:color w:val="000000" w:themeColor="text1"/>
          <w:sz w:val="20"/>
          <w:szCs w:val="20"/>
        </w:rPr>
        <w:t>d: (a</w:t>
      </w:r>
      <w:r w:rsidR="00DB2249" w:rsidRPr="00593EB0">
        <w:rPr>
          <w:rFonts w:ascii="Times New Roman" w:hAnsi="Times New Roman" w:cs="Times New Roman"/>
          <w:color w:val="000000" w:themeColor="text1"/>
          <w:sz w:val="20"/>
          <w:szCs w:val="20"/>
        </w:rPr>
        <w:t xml:space="preserve">) </w:t>
      </w:r>
      <w:r w:rsidR="00EB33D9" w:rsidRPr="00593EB0">
        <w:rPr>
          <w:rFonts w:ascii="Times New Roman" w:hAnsi="Times New Roman" w:cs="Times New Roman"/>
          <w:color w:val="000000" w:themeColor="text1"/>
          <w:sz w:val="20"/>
          <w:szCs w:val="20"/>
        </w:rPr>
        <w:t>s</w:t>
      </w:r>
      <w:r w:rsidR="0064486A" w:rsidRPr="00593EB0">
        <w:rPr>
          <w:rFonts w:ascii="Times New Roman" w:hAnsi="Times New Roman" w:cs="Times New Roman"/>
          <w:color w:val="000000" w:themeColor="text1"/>
          <w:sz w:val="20"/>
          <w:szCs w:val="20"/>
        </w:rPr>
        <w:t>ustainable waste management in Koidu, Sierra Leone</w:t>
      </w:r>
      <w:r w:rsidR="00EB33D9" w:rsidRPr="00593EB0">
        <w:rPr>
          <w:rFonts w:ascii="Times New Roman" w:hAnsi="Times New Roman" w:cs="Times New Roman"/>
          <w:color w:val="000000" w:themeColor="text1"/>
          <w:sz w:val="20"/>
          <w:szCs w:val="20"/>
        </w:rPr>
        <w:t>,</w:t>
      </w:r>
      <w:r w:rsidR="00DB2249" w:rsidRPr="00593EB0">
        <w:rPr>
          <w:rFonts w:ascii="Times New Roman" w:hAnsi="Times New Roman" w:cs="Times New Roman"/>
          <w:color w:val="000000" w:themeColor="text1"/>
          <w:sz w:val="20"/>
          <w:szCs w:val="20"/>
        </w:rPr>
        <w:t xml:space="preserve"> with UN-Habitat</w:t>
      </w:r>
      <w:r w:rsidR="0064486A" w:rsidRPr="00593EB0">
        <w:rPr>
          <w:rFonts w:ascii="Times New Roman" w:hAnsi="Times New Roman" w:cs="Times New Roman"/>
          <w:color w:val="000000" w:themeColor="text1"/>
          <w:sz w:val="20"/>
          <w:szCs w:val="20"/>
        </w:rPr>
        <w:t xml:space="preserve">; </w:t>
      </w:r>
      <w:r w:rsidR="00EB33D9" w:rsidRPr="00593EB0">
        <w:rPr>
          <w:rFonts w:ascii="Times New Roman" w:hAnsi="Times New Roman" w:cs="Times New Roman"/>
          <w:color w:val="000000" w:themeColor="text1"/>
          <w:sz w:val="20"/>
          <w:szCs w:val="20"/>
        </w:rPr>
        <w:lastRenderedPageBreak/>
        <w:t>(b</w:t>
      </w:r>
      <w:r w:rsidR="00DB2249" w:rsidRPr="00593EB0">
        <w:rPr>
          <w:rFonts w:ascii="Times New Roman" w:hAnsi="Times New Roman" w:cs="Times New Roman"/>
          <w:color w:val="000000" w:themeColor="text1"/>
          <w:sz w:val="20"/>
          <w:szCs w:val="20"/>
        </w:rPr>
        <w:t xml:space="preserve">) </w:t>
      </w:r>
      <w:r w:rsidR="00EB33D9" w:rsidRPr="00593EB0">
        <w:rPr>
          <w:rFonts w:ascii="Times New Roman" w:hAnsi="Times New Roman" w:cs="Times New Roman"/>
          <w:color w:val="000000" w:themeColor="text1"/>
          <w:sz w:val="20"/>
          <w:szCs w:val="20"/>
        </w:rPr>
        <w:t>s</w:t>
      </w:r>
      <w:r w:rsidR="0064486A" w:rsidRPr="00593EB0">
        <w:rPr>
          <w:rFonts w:ascii="Times New Roman" w:hAnsi="Times New Roman" w:cs="Times New Roman"/>
          <w:color w:val="000000" w:themeColor="text1"/>
          <w:sz w:val="20"/>
          <w:szCs w:val="20"/>
        </w:rPr>
        <w:t>ustainable tourism recovery and heritage preservation in Mexican World Heritage cities</w:t>
      </w:r>
      <w:r w:rsidR="00DB2249" w:rsidRPr="00593EB0">
        <w:rPr>
          <w:rFonts w:ascii="Times New Roman" w:hAnsi="Times New Roman" w:cs="Times New Roman"/>
          <w:color w:val="000000" w:themeColor="text1"/>
          <w:sz w:val="20"/>
          <w:szCs w:val="20"/>
        </w:rPr>
        <w:t xml:space="preserve"> with UNESCO</w:t>
      </w:r>
      <w:r w:rsidR="0064486A" w:rsidRPr="00593EB0">
        <w:rPr>
          <w:rFonts w:ascii="Times New Roman" w:hAnsi="Times New Roman" w:cs="Times New Roman"/>
          <w:color w:val="000000" w:themeColor="text1"/>
          <w:sz w:val="20"/>
          <w:szCs w:val="20"/>
        </w:rPr>
        <w:t>;</w:t>
      </w:r>
      <w:r w:rsidR="00EB33D9" w:rsidRPr="00593EB0">
        <w:rPr>
          <w:rFonts w:ascii="Times New Roman" w:hAnsi="Times New Roman" w:cs="Times New Roman"/>
          <w:color w:val="000000" w:themeColor="text1"/>
          <w:sz w:val="20"/>
          <w:szCs w:val="20"/>
        </w:rPr>
        <w:t xml:space="preserve"> and</w:t>
      </w:r>
      <w:r w:rsidR="00DB2249" w:rsidRPr="00593EB0">
        <w:rPr>
          <w:rFonts w:ascii="Times New Roman" w:hAnsi="Times New Roman" w:cs="Times New Roman"/>
          <w:color w:val="000000" w:themeColor="text1"/>
          <w:sz w:val="20"/>
          <w:szCs w:val="20"/>
        </w:rPr>
        <w:t xml:space="preserve"> </w:t>
      </w:r>
      <w:r w:rsidR="00EB33D9" w:rsidRPr="00593EB0">
        <w:rPr>
          <w:rFonts w:ascii="Times New Roman" w:hAnsi="Times New Roman" w:cs="Times New Roman"/>
          <w:color w:val="000000" w:themeColor="text1"/>
          <w:sz w:val="20"/>
          <w:szCs w:val="20"/>
        </w:rPr>
        <w:t>(c</w:t>
      </w:r>
      <w:r w:rsidR="00DB2249" w:rsidRPr="00593EB0">
        <w:rPr>
          <w:rFonts w:ascii="Times New Roman" w:hAnsi="Times New Roman" w:cs="Times New Roman"/>
          <w:color w:val="000000" w:themeColor="text1"/>
          <w:sz w:val="20"/>
          <w:szCs w:val="20"/>
        </w:rPr>
        <w:t>)</w:t>
      </w:r>
      <w:r w:rsidR="0064486A" w:rsidRPr="00593EB0">
        <w:rPr>
          <w:rFonts w:ascii="Times New Roman" w:hAnsi="Times New Roman" w:cs="Times New Roman"/>
          <w:color w:val="000000" w:themeColor="text1"/>
          <w:sz w:val="20"/>
          <w:szCs w:val="20"/>
        </w:rPr>
        <w:t xml:space="preserve"> </w:t>
      </w:r>
      <w:r w:rsidR="00EB33D9" w:rsidRPr="00593EB0">
        <w:rPr>
          <w:rFonts w:ascii="Times New Roman" w:hAnsi="Times New Roman" w:cs="Times New Roman"/>
          <w:color w:val="000000" w:themeColor="text1"/>
          <w:sz w:val="20"/>
          <w:szCs w:val="20"/>
        </w:rPr>
        <w:t>s</w:t>
      </w:r>
      <w:r w:rsidR="0064486A" w:rsidRPr="00593EB0">
        <w:rPr>
          <w:rFonts w:ascii="Times New Roman" w:hAnsi="Times New Roman" w:cs="Times New Roman"/>
          <w:color w:val="000000" w:themeColor="text1"/>
          <w:sz w:val="20"/>
          <w:szCs w:val="20"/>
        </w:rPr>
        <w:t>ustainable agriculture and value</w:t>
      </w:r>
      <w:r w:rsidR="00EB33D9" w:rsidRPr="00593EB0">
        <w:rPr>
          <w:rFonts w:ascii="Times New Roman" w:hAnsi="Times New Roman" w:cs="Times New Roman"/>
          <w:color w:val="000000" w:themeColor="text1"/>
          <w:sz w:val="20"/>
          <w:szCs w:val="20"/>
        </w:rPr>
        <w:t>-</w:t>
      </w:r>
      <w:r w:rsidR="0064486A" w:rsidRPr="00593EB0">
        <w:rPr>
          <w:rFonts w:ascii="Times New Roman" w:hAnsi="Times New Roman" w:cs="Times New Roman"/>
          <w:color w:val="000000" w:themeColor="text1"/>
          <w:sz w:val="20"/>
          <w:szCs w:val="20"/>
        </w:rPr>
        <w:t>chain development in Khajura, Nepa</w:t>
      </w:r>
      <w:r w:rsidR="00EB33D9" w:rsidRPr="00593EB0">
        <w:rPr>
          <w:rFonts w:ascii="Times New Roman" w:hAnsi="Times New Roman" w:cs="Times New Roman"/>
          <w:color w:val="000000" w:themeColor="text1"/>
          <w:sz w:val="20"/>
          <w:szCs w:val="20"/>
        </w:rPr>
        <w:t>l,</w:t>
      </w:r>
      <w:r w:rsidR="00DB2249" w:rsidRPr="00593EB0">
        <w:rPr>
          <w:rFonts w:ascii="Times New Roman" w:hAnsi="Times New Roman" w:cs="Times New Roman"/>
          <w:color w:val="000000" w:themeColor="text1"/>
          <w:sz w:val="20"/>
          <w:szCs w:val="20"/>
        </w:rPr>
        <w:t xml:space="preserve"> with </w:t>
      </w:r>
      <w:r w:rsidR="00430E51" w:rsidRPr="00593EB0">
        <w:rPr>
          <w:rFonts w:ascii="Times New Roman" w:hAnsi="Times New Roman" w:cs="Times New Roman"/>
          <w:color w:val="000000" w:themeColor="text1"/>
          <w:sz w:val="20"/>
          <w:szCs w:val="20"/>
        </w:rPr>
        <w:t>WFP</w:t>
      </w:r>
      <w:r w:rsidR="0064486A" w:rsidRPr="00593EB0">
        <w:rPr>
          <w:rFonts w:ascii="Times New Roman" w:hAnsi="Times New Roman" w:cs="Times New Roman"/>
          <w:color w:val="000000" w:themeColor="text1"/>
          <w:sz w:val="20"/>
          <w:szCs w:val="20"/>
        </w:rPr>
        <w:t xml:space="preserve">. </w:t>
      </w:r>
      <w:r w:rsidR="00C667FF" w:rsidRPr="00593EB0">
        <w:rPr>
          <w:rFonts w:ascii="Times New Roman" w:hAnsi="Times New Roman" w:cs="Times New Roman"/>
          <w:color w:val="000000" w:themeColor="text1"/>
          <w:sz w:val="20"/>
          <w:szCs w:val="20"/>
        </w:rPr>
        <w:t xml:space="preserve">The </w:t>
      </w:r>
      <w:r w:rsidR="00EB33D9" w:rsidRPr="00593EB0">
        <w:rPr>
          <w:rFonts w:ascii="Times New Roman" w:hAnsi="Times New Roman" w:cs="Times New Roman"/>
          <w:color w:val="000000" w:themeColor="text1"/>
          <w:sz w:val="20"/>
          <w:szCs w:val="20"/>
        </w:rPr>
        <w:t>Cities P</w:t>
      </w:r>
      <w:r w:rsidR="00C667FF" w:rsidRPr="00593EB0">
        <w:rPr>
          <w:rFonts w:ascii="Times New Roman" w:hAnsi="Times New Roman" w:cs="Times New Roman"/>
          <w:color w:val="000000" w:themeColor="text1"/>
          <w:sz w:val="20"/>
          <w:szCs w:val="20"/>
        </w:rPr>
        <w:t xml:space="preserve">roject launched and operationalized </w:t>
      </w:r>
      <w:r w:rsidR="00797D04" w:rsidRPr="00593EB0">
        <w:rPr>
          <w:rFonts w:ascii="Times New Roman" w:hAnsi="Times New Roman" w:cs="Times New Roman"/>
          <w:color w:val="000000" w:themeColor="text1"/>
          <w:sz w:val="20"/>
          <w:szCs w:val="20"/>
        </w:rPr>
        <w:t xml:space="preserve">an </w:t>
      </w:r>
      <w:r w:rsidR="007059C6" w:rsidRPr="00593EB0">
        <w:rPr>
          <w:rFonts w:ascii="Times New Roman" w:hAnsi="Times New Roman" w:cs="Times New Roman"/>
          <w:color w:val="000000" w:themeColor="text1"/>
          <w:sz w:val="20"/>
          <w:szCs w:val="20"/>
        </w:rPr>
        <w:t xml:space="preserve">additional </w:t>
      </w:r>
      <w:r w:rsidR="00C667FF" w:rsidRPr="00593EB0">
        <w:rPr>
          <w:rFonts w:ascii="Times New Roman" w:hAnsi="Times New Roman" w:cs="Times New Roman"/>
          <w:color w:val="000000" w:themeColor="text1"/>
          <w:sz w:val="20"/>
          <w:szCs w:val="20"/>
        </w:rPr>
        <w:t xml:space="preserve">four thematic </w:t>
      </w:r>
      <w:r w:rsidR="00267EF0" w:rsidRPr="00593EB0">
        <w:rPr>
          <w:rFonts w:ascii="Times New Roman" w:hAnsi="Times New Roman" w:cs="Times New Roman"/>
          <w:color w:val="000000" w:themeColor="text1"/>
          <w:sz w:val="20"/>
          <w:szCs w:val="20"/>
        </w:rPr>
        <w:t>clusters</w:t>
      </w:r>
      <w:r w:rsidR="00C667FF" w:rsidRPr="00593EB0">
        <w:rPr>
          <w:rFonts w:ascii="Times New Roman" w:hAnsi="Times New Roman" w:cs="Times New Roman"/>
          <w:color w:val="000000" w:themeColor="text1"/>
          <w:sz w:val="20"/>
          <w:szCs w:val="20"/>
        </w:rPr>
        <w:t xml:space="preserve"> of cities </w:t>
      </w:r>
      <w:r w:rsidR="007059C6" w:rsidRPr="00593EB0">
        <w:rPr>
          <w:rFonts w:ascii="Times New Roman" w:hAnsi="Times New Roman" w:cs="Times New Roman"/>
          <w:color w:val="000000" w:themeColor="text1"/>
          <w:sz w:val="20"/>
          <w:szCs w:val="20"/>
        </w:rPr>
        <w:t>u</w:t>
      </w:r>
      <w:r w:rsidR="00EB33D9" w:rsidRPr="00593EB0">
        <w:rPr>
          <w:rFonts w:ascii="Times New Roman" w:hAnsi="Times New Roman" w:cs="Times New Roman"/>
          <w:color w:val="000000" w:themeColor="text1"/>
          <w:sz w:val="20"/>
          <w:szCs w:val="20"/>
        </w:rPr>
        <w:t>s</w:t>
      </w:r>
      <w:r w:rsidR="007059C6" w:rsidRPr="00593EB0">
        <w:rPr>
          <w:rFonts w:ascii="Times New Roman" w:hAnsi="Times New Roman" w:cs="Times New Roman"/>
          <w:color w:val="000000" w:themeColor="text1"/>
          <w:sz w:val="20"/>
          <w:szCs w:val="20"/>
        </w:rPr>
        <w:t xml:space="preserve">ing virtual space on </w:t>
      </w:r>
      <w:r w:rsidR="00C667FF" w:rsidRPr="00593EB0">
        <w:rPr>
          <w:rFonts w:ascii="Times New Roman" w:hAnsi="Times New Roman" w:cs="Times New Roman"/>
          <w:color w:val="000000" w:themeColor="text1"/>
          <w:sz w:val="20"/>
          <w:szCs w:val="20"/>
        </w:rPr>
        <w:t>South-South Galaxy</w:t>
      </w:r>
      <w:r w:rsidR="00F42AF7">
        <w:rPr>
          <w:rFonts w:ascii="Times New Roman" w:hAnsi="Times New Roman" w:cs="Times New Roman"/>
          <w:color w:val="000000" w:themeColor="text1"/>
          <w:sz w:val="20"/>
          <w:szCs w:val="20"/>
        </w:rPr>
        <w:t xml:space="preserve">, covering themes such as </w:t>
      </w:r>
      <w:r w:rsidR="00C667FF" w:rsidRPr="00593EB0">
        <w:rPr>
          <w:rFonts w:ascii="Times New Roman" w:hAnsi="Times New Roman" w:cs="Times New Roman"/>
          <w:color w:val="000000" w:themeColor="text1"/>
          <w:sz w:val="20"/>
          <w:szCs w:val="20"/>
        </w:rPr>
        <w:t xml:space="preserve"> sustainable tourism, waste management</w:t>
      </w:r>
      <w:r w:rsidR="00797D04" w:rsidRPr="00593EB0">
        <w:rPr>
          <w:rFonts w:ascii="Times New Roman" w:hAnsi="Times New Roman" w:cs="Times New Roman"/>
          <w:color w:val="000000" w:themeColor="text1"/>
          <w:sz w:val="20"/>
          <w:szCs w:val="20"/>
        </w:rPr>
        <w:t>,</w:t>
      </w:r>
      <w:r w:rsidR="00C667FF" w:rsidRPr="00593EB0">
        <w:rPr>
          <w:rFonts w:ascii="Times New Roman" w:hAnsi="Times New Roman" w:cs="Times New Roman"/>
          <w:color w:val="000000" w:themeColor="text1"/>
          <w:sz w:val="20"/>
          <w:szCs w:val="20"/>
        </w:rPr>
        <w:t xml:space="preserve"> green cities, disaster and risk reduction, and sustainable agriculture value</w:t>
      </w:r>
      <w:r w:rsidR="00976A9F" w:rsidRPr="00593EB0">
        <w:rPr>
          <w:rFonts w:ascii="Times New Roman" w:hAnsi="Times New Roman" w:cs="Times New Roman"/>
          <w:color w:val="000000" w:themeColor="text1"/>
          <w:sz w:val="20"/>
          <w:szCs w:val="20"/>
        </w:rPr>
        <w:t>-</w:t>
      </w:r>
      <w:r w:rsidR="00C667FF" w:rsidRPr="00593EB0">
        <w:rPr>
          <w:rFonts w:ascii="Times New Roman" w:hAnsi="Times New Roman" w:cs="Times New Roman"/>
          <w:color w:val="000000" w:themeColor="text1"/>
          <w:sz w:val="20"/>
          <w:szCs w:val="20"/>
        </w:rPr>
        <w:t xml:space="preserve">chain development. A total of 79 cities/institutions have registered on the South-South Cities </w:t>
      </w:r>
      <w:r w:rsidR="000B20FE" w:rsidRPr="00593EB0">
        <w:rPr>
          <w:rFonts w:ascii="Times New Roman" w:hAnsi="Times New Roman" w:cs="Times New Roman"/>
          <w:color w:val="000000" w:themeColor="text1"/>
          <w:sz w:val="20"/>
          <w:szCs w:val="20"/>
        </w:rPr>
        <w:t>Clusters</w:t>
      </w:r>
      <w:r w:rsidR="00C667FF" w:rsidRPr="00593EB0">
        <w:rPr>
          <w:rFonts w:ascii="Times New Roman" w:hAnsi="Times New Roman" w:cs="Times New Roman"/>
          <w:color w:val="000000" w:themeColor="text1"/>
          <w:sz w:val="20"/>
          <w:szCs w:val="20"/>
        </w:rPr>
        <w:t xml:space="preserve"> platform.</w:t>
      </w:r>
      <w:r w:rsidR="007F6F68" w:rsidRPr="00593EB0">
        <w:rPr>
          <w:rFonts w:ascii="Times New Roman" w:hAnsi="Times New Roman" w:cs="Times New Roman"/>
          <w:color w:val="000000" w:themeColor="text1"/>
          <w:sz w:val="20"/>
          <w:szCs w:val="20"/>
        </w:rPr>
        <w:t xml:space="preserve"> The </w:t>
      </w:r>
      <w:r w:rsidR="00976A9F" w:rsidRPr="00593EB0">
        <w:rPr>
          <w:rFonts w:ascii="Times New Roman" w:hAnsi="Times New Roman" w:cs="Times New Roman"/>
          <w:color w:val="000000" w:themeColor="text1"/>
          <w:sz w:val="20"/>
          <w:szCs w:val="20"/>
        </w:rPr>
        <w:t>Cities P</w:t>
      </w:r>
      <w:r w:rsidR="007F6F68" w:rsidRPr="00593EB0">
        <w:rPr>
          <w:rFonts w:ascii="Times New Roman" w:hAnsi="Times New Roman" w:cs="Times New Roman"/>
          <w:color w:val="000000" w:themeColor="text1"/>
          <w:sz w:val="20"/>
          <w:szCs w:val="20"/>
        </w:rPr>
        <w:t xml:space="preserve">roject </w:t>
      </w:r>
      <w:r w:rsidR="00976A9F" w:rsidRPr="00593EB0">
        <w:rPr>
          <w:rFonts w:ascii="Times New Roman" w:hAnsi="Times New Roman" w:cs="Times New Roman"/>
          <w:color w:val="000000" w:themeColor="text1"/>
          <w:sz w:val="20"/>
          <w:szCs w:val="20"/>
        </w:rPr>
        <w:t xml:space="preserve">also </w:t>
      </w:r>
      <w:r w:rsidR="007F6F68" w:rsidRPr="00593EB0">
        <w:rPr>
          <w:rFonts w:ascii="Times New Roman" w:hAnsi="Times New Roman" w:cs="Times New Roman"/>
          <w:color w:val="000000" w:themeColor="text1"/>
          <w:sz w:val="20"/>
          <w:szCs w:val="20"/>
        </w:rPr>
        <w:t>continued to support capacity</w:t>
      </w:r>
      <w:r w:rsidR="00976A9F" w:rsidRPr="00593EB0">
        <w:rPr>
          <w:rFonts w:ascii="Times New Roman" w:hAnsi="Times New Roman" w:cs="Times New Roman"/>
          <w:color w:val="000000" w:themeColor="text1"/>
          <w:sz w:val="20"/>
          <w:szCs w:val="20"/>
        </w:rPr>
        <w:t>-</w:t>
      </w:r>
      <w:r w:rsidR="007F6F68" w:rsidRPr="00593EB0">
        <w:rPr>
          <w:rFonts w:ascii="Times New Roman" w:hAnsi="Times New Roman" w:cs="Times New Roman"/>
          <w:color w:val="000000" w:themeColor="text1"/>
          <w:sz w:val="20"/>
          <w:szCs w:val="20"/>
        </w:rPr>
        <w:t>development knowledge exchanges for cities</w:t>
      </w:r>
      <w:r w:rsidR="00976A9F" w:rsidRPr="00593EB0">
        <w:rPr>
          <w:rFonts w:ascii="Times New Roman" w:hAnsi="Times New Roman" w:cs="Times New Roman"/>
          <w:color w:val="000000" w:themeColor="text1"/>
          <w:sz w:val="20"/>
          <w:szCs w:val="20"/>
        </w:rPr>
        <w:t>;</w:t>
      </w:r>
      <w:r w:rsidR="000E3E1A" w:rsidRPr="00593EB0">
        <w:rPr>
          <w:rFonts w:ascii="Times New Roman" w:hAnsi="Times New Roman" w:cs="Times New Roman"/>
          <w:color w:val="000000" w:themeColor="text1"/>
          <w:sz w:val="20"/>
          <w:szCs w:val="20"/>
        </w:rPr>
        <w:t xml:space="preserve"> in 2021,</w:t>
      </w:r>
      <w:r w:rsidR="001D701D" w:rsidRPr="00593EB0">
        <w:rPr>
          <w:rFonts w:ascii="Times New Roman" w:hAnsi="Times New Roman" w:cs="Times New Roman"/>
          <w:color w:val="000000" w:themeColor="text1"/>
          <w:sz w:val="20"/>
          <w:szCs w:val="20"/>
        </w:rPr>
        <w:t xml:space="preserve"> 26 exchanges and webinars</w:t>
      </w:r>
      <w:r w:rsidR="000E3E1A" w:rsidRPr="00593EB0">
        <w:rPr>
          <w:rFonts w:ascii="Times New Roman" w:hAnsi="Times New Roman" w:cs="Times New Roman"/>
          <w:color w:val="000000" w:themeColor="text1"/>
          <w:sz w:val="20"/>
          <w:szCs w:val="20"/>
        </w:rPr>
        <w:t xml:space="preserve"> </w:t>
      </w:r>
      <w:r w:rsidR="00976A9F" w:rsidRPr="00593EB0">
        <w:rPr>
          <w:rFonts w:ascii="Times New Roman" w:hAnsi="Times New Roman" w:cs="Times New Roman"/>
          <w:color w:val="000000" w:themeColor="text1"/>
          <w:sz w:val="20"/>
          <w:szCs w:val="20"/>
        </w:rPr>
        <w:t xml:space="preserve">for cities </w:t>
      </w:r>
      <w:r w:rsidR="000E3E1A" w:rsidRPr="00593EB0">
        <w:rPr>
          <w:rFonts w:ascii="Times New Roman" w:hAnsi="Times New Roman" w:cs="Times New Roman"/>
          <w:color w:val="000000" w:themeColor="text1"/>
          <w:sz w:val="20"/>
          <w:szCs w:val="20"/>
        </w:rPr>
        <w:t>were</w:t>
      </w:r>
      <w:r w:rsidR="001D701D" w:rsidRPr="00593EB0">
        <w:rPr>
          <w:rFonts w:ascii="Times New Roman" w:hAnsi="Times New Roman" w:cs="Times New Roman"/>
          <w:color w:val="000000" w:themeColor="text1"/>
          <w:sz w:val="20"/>
          <w:szCs w:val="20"/>
        </w:rPr>
        <w:t xml:space="preserve"> organized</w:t>
      </w:r>
      <w:r w:rsidR="00976A9F" w:rsidRPr="00593EB0">
        <w:rPr>
          <w:rFonts w:ascii="Times New Roman" w:hAnsi="Times New Roman" w:cs="Times New Roman"/>
          <w:color w:val="000000" w:themeColor="text1"/>
          <w:sz w:val="20"/>
          <w:szCs w:val="20"/>
        </w:rPr>
        <w:t>,</w:t>
      </w:r>
      <w:r w:rsidR="001D701D" w:rsidRPr="00593EB0">
        <w:rPr>
          <w:rFonts w:ascii="Times New Roman" w:hAnsi="Times New Roman" w:cs="Times New Roman"/>
          <w:color w:val="000000" w:themeColor="text1"/>
          <w:sz w:val="20"/>
          <w:szCs w:val="20"/>
        </w:rPr>
        <w:t xml:space="preserve"> </w:t>
      </w:r>
      <w:r w:rsidR="000E3E1A" w:rsidRPr="00593EB0">
        <w:rPr>
          <w:rFonts w:ascii="Times New Roman" w:hAnsi="Times New Roman" w:cs="Times New Roman"/>
          <w:color w:val="000000" w:themeColor="text1"/>
          <w:sz w:val="20"/>
          <w:szCs w:val="20"/>
        </w:rPr>
        <w:t>reaching</w:t>
      </w:r>
      <w:r w:rsidR="005C18DC" w:rsidRPr="00593EB0">
        <w:rPr>
          <w:rFonts w:ascii="Times New Roman" w:hAnsi="Times New Roman" w:cs="Times New Roman"/>
          <w:color w:val="000000" w:themeColor="text1"/>
          <w:sz w:val="20"/>
          <w:szCs w:val="20"/>
        </w:rPr>
        <w:t xml:space="preserve"> 800</w:t>
      </w:r>
      <w:r w:rsidR="00430E51" w:rsidRPr="00593EB0">
        <w:rPr>
          <w:rFonts w:ascii="Times New Roman" w:hAnsi="Times New Roman" w:cs="Times New Roman"/>
          <w:color w:val="000000" w:themeColor="text1"/>
          <w:sz w:val="20"/>
          <w:szCs w:val="20"/>
        </w:rPr>
        <w:t>,000</w:t>
      </w:r>
      <w:r w:rsidR="005C18DC" w:rsidRPr="00593EB0">
        <w:rPr>
          <w:rFonts w:ascii="Times New Roman" w:hAnsi="Times New Roman" w:cs="Times New Roman"/>
          <w:color w:val="000000" w:themeColor="text1"/>
          <w:sz w:val="20"/>
          <w:szCs w:val="20"/>
        </w:rPr>
        <w:t xml:space="preserve"> views globally.</w:t>
      </w:r>
      <w:r w:rsidR="00C667FF" w:rsidRPr="00593EB0">
        <w:rPr>
          <w:rFonts w:ascii="Times New Roman" w:hAnsi="Times New Roman" w:cs="Times New Roman"/>
          <w:color w:val="000000" w:themeColor="text1"/>
          <w:sz w:val="20"/>
          <w:szCs w:val="20"/>
        </w:rPr>
        <w:t xml:space="preserve"> Around 3,000 participants </w:t>
      </w:r>
      <w:r w:rsidR="001D73CF" w:rsidRPr="00593EB0">
        <w:rPr>
          <w:rFonts w:ascii="Times New Roman" w:hAnsi="Times New Roman" w:cs="Times New Roman"/>
          <w:color w:val="000000" w:themeColor="text1"/>
          <w:sz w:val="20"/>
          <w:szCs w:val="20"/>
        </w:rPr>
        <w:t xml:space="preserve">(1,411 passed </w:t>
      </w:r>
      <w:r w:rsidR="00797D04" w:rsidRPr="00593EB0">
        <w:rPr>
          <w:rFonts w:ascii="Times New Roman" w:hAnsi="Times New Roman" w:cs="Times New Roman"/>
          <w:color w:val="000000" w:themeColor="text1"/>
          <w:sz w:val="20"/>
          <w:szCs w:val="20"/>
        </w:rPr>
        <w:t xml:space="preserve">the </w:t>
      </w:r>
      <w:r w:rsidR="001D73CF" w:rsidRPr="00593EB0">
        <w:rPr>
          <w:rFonts w:ascii="Times New Roman" w:hAnsi="Times New Roman" w:cs="Times New Roman"/>
          <w:color w:val="000000" w:themeColor="text1"/>
          <w:sz w:val="20"/>
          <w:szCs w:val="20"/>
        </w:rPr>
        <w:t xml:space="preserve">final assessment and obtained certificates) </w:t>
      </w:r>
      <w:r w:rsidR="00C667FF" w:rsidRPr="00593EB0">
        <w:rPr>
          <w:rFonts w:ascii="Times New Roman" w:hAnsi="Times New Roman" w:cs="Times New Roman"/>
          <w:color w:val="000000" w:themeColor="text1"/>
          <w:sz w:val="20"/>
          <w:szCs w:val="20"/>
        </w:rPr>
        <w:t xml:space="preserve">from 1,100 cities in 155 countries/territories received training on </w:t>
      </w:r>
      <w:r w:rsidR="00976A9F" w:rsidRPr="00593EB0">
        <w:rPr>
          <w:rFonts w:ascii="Times New Roman" w:hAnsi="Times New Roman" w:cs="Times New Roman"/>
          <w:color w:val="000000" w:themeColor="text1"/>
          <w:sz w:val="20"/>
          <w:szCs w:val="20"/>
        </w:rPr>
        <w:t>South-South cooperation</w:t>
      </w:r>
      <w:r w:rsidR="00EC178D" w:rsidRPr="00593EB0">
        <w:rPr>
          <w:rFonts w:ascii="Times New Roman" w:hAnsi="Times New Roman" w:cs="Times New Roman"/>
          <w:color w:val="000000" w:themeColor="text1"/>
          <w:sz w:val="20"/>
          <w:szCs w:val="20"/>
        </w:rPr>
        <w:t xml:space="preserve"> of cities</w:t>
      </w:r>
      <w:r w:rsidR="00C667FF" w:rsidRPr="00593EB0">
        <w:rPr>
          <w:rFonts w:ascii="Times New Roman" w:hAnsi="Times New Roman" w:cs="Times New Roman"/>
          <w:color w:val="000000" w:themeColor="text1"/>
          <w:sz w:val="20"/>
          <w:szCs w:val="20"/>
        </w:rPr>
        <w:t xml:space="preserve"> in </w:t>
      </w:r>
      <w:r w:rsidR="00976A9F" w:rsidRPr="00593EB0">
        <w:rPr>
          <w:rFonts w:ascii="Times New Roman" w:hAnsi="Times New Roman" w:cs="Times New Roman"/>
          <w:color w:val="000000" w:themeColor="text1"/>
          <w:sz w:val="20"/>
          <w:szCs w:val="20"/>
        </w:rPr>
        <w:t>disaster risk reduction</w:t>
      </w:r>
      <w:r w:rsidR="00C667FF" w:rsidRPr="00593EB0">
        <w:rPr>
          <w:rFonts w:ascii="Times New Roman" w:hAnsi="Times New Roman" w:cs="Times New Roman"/>
          <w:color w:val="000000" w:themeColor="text1"/>
          <w:sz w:val="20"/>
          <w:szCs w:val="20"/>
        </w:rPr>
        <w:t xml:space="preserve"> for COVID-19</w:t>
      </w:r>
      <w:r w:rsidR="00430E51" w:rsidRPr="00593EB0">
        <w:rPr>
          <w:rFonts w:ascii="Times New Roman" w:hAnsi="Times New Roman" w:cs="Times New Roman"/>
          <w:color w:val="000000" w:themeColor="text1"/>
          <w:sz w:val="20"/>
          <w:szCs w:val="20"/>
        </w:rPr>
        <w:t>,</w:t>
      </w:r>
      <w:r w:rsidR="00C667FF" w:rsidRPr="00593EB0">
        <w:rPr>
          <w:rFonts w:ascii="Times New Roman" w:hAnsi="Times New Roman" w:cs="Times New Roman"/>
          <w:color w:val="000000" w:themeColor="text1"/>
          <w:sz w:val="20"/>
          <w:szCs w:val="20"/>
        </w:rPr>
        <w:t xml:space="preserve"> jointly organized with </w:t>
      </w:r>
      <w:r w:rsidR="00EC178D" w:rsidRPr="00593EB0">
        <w:rPr>
          <w:rFonts w:ascii="Times New Roman" w:hAnsi="Times New Roman" w:cs="Times New Roman"/>
          <w:color w:val="000000" w:themeColor="text1"/>
          <w:sz w:val="20"/>
          <w:szCs w:val="20"/>
        </w:rPr>
        <w:t>the United Nations Office for Disaster Risk Reduction</w:t>
      </w:r>
      <w:r w:rsidR="00C667FF" w:rsidRPr="00593EB0">
        <w:rPr>
          <w:rFonts w:ascii="Times New Roman" w:hAnsi="Times New Roman" w:cs="Times New Roman"/>
          <w:color w:val="000000" w:themeColor="text1"/>
          <w:sz w:val="20"/>
          <w:szCs w:val="20"/>
        </w:rPr>
        <w:t>-</w:t>
      </w:r>
      <w:r w:rsidR="00EC178D" w:rsidRPr="00593EB0">
        <w:rPr>
          <w:rFonts w:ascii="Times New Roman" w:hAnsi="Times New Roman" w:cs="Times New Roman"/>
          <w:color w:val="000000" w:themeColor="text1"/>
          <w:sz w:val="20"/>
          <w:szCs w:val="20"/>
        </w:rPr>
        <w:t>WHO Global Emergency and Trauma Care Initiative</w:t>
      </w:r>
      <w:r w:rsidR="00C667FF" w:rsidRPr="00593EB0">
        <w:rPr>
          <w:rFonts w:ascii="Times New Roman" w:hAnsi="Times New Roman" w:cs="Times New Roman"/>
          <w:color w:val="000000" w:themeColor="text1"/>
          <w:sz w:val="20"/>
          <w:szCs w:val="20"/>
        </w:rPr>
        <w:t xml:space="preserve">. </w:t>
      </w:r>
      <w:r w:rsidR="00DA7C60" w:rsidRPr="00593EB0">
        <w:rPr>
          <w:rFonts w:ascii="Times New Roman" w:hAnsi="Times New Roman" w:cs="Times New Roman"/>
          <w:color w:val="000000" w:themeColor="text1"/>
          <w:sz w:val="20"/>
          <w:szCs w:val="20"/>
        </w:rPr>
        <w:t xml:space="preserve"> Donations of 2.45 million masks and 20</w:t>
      </w:r>
      <w:r w:rsidR="00EC178D" w:rsidRPr="00593EB0">
        <w:rPr>
          <w:rFonts w:ascii="Times New Roman" w:hAnsi="Times New Roman" w:cs="Times New Roman"/>
          <w:color w:val="000000" w:themeColor="text1"/>
          <w:sz w:val="20"/>
          <w:szCs w:val="20"/>
        </w:rPr>
        <w:t>,000</w:t>
      </w:r>
      <w:r w:rsidR="00DA7C60" w:rsidRPr="00593EB0">
        <w:rPr>
          <w:rFonts w:ascii="Times New Roman" w:hAnsi="Times New Roman" w:cs="Times New Roman"/>
          <w:color w:val="000000" w:themeColor="text1"/>
          <w:sz w:val="20"/>
          <w:szCs w:val="20"/>
        </w:rPr>
        <w:t xml:space="preserve"> protective suits were mobilized and deployed to support five developing countries and the Africa </w:t>
      </w:r>
      <w:r w:rsidR="00D64033" w:rsidRPr="00593EB0">
        <w:rPr>
          <w:rFonts w:ascii="Times New Roman" w:hAnsi="Times New Roman" w:cs="Times New Roman"/>
          <w:color w:val="000000" w:themeColor="text1"/>
          <w:sz w:val="20"/>
          <w:szCs w:val="20"/>
        </w:rPr>
        <w:t xml:space="preserve">Centres for Disease Control and Prevention </w:t>
      </w:r>
      <w:r w:rsidR="00DA7C60" w:rsidRPr="00593EB0">
        <w:rPr>
          <w:rFonts w:ascii="Times New Roman" w:hAnsi="Times New Roman" w:cs="Times New Roman"/>
          <w:color w:val="000000" w:themeColor="text1"/>
          <w:sz w:val="20"/>
          <w:szCs w:val="20"/>
        </w:rPr>
        <w:t xml:space="preserve">COVID-19 response efforts. </w:t>
      </w:r>
      <w:r w:rsidR="002F29A0" w:rsidRPr="00593EB0">
        <w:rPr>
          <w:rFonts w:ascii="Times New Roman" w:hAnsi="Times New Roman" w:cs="Times New Roman"/>
          <w:color w:val="000000" w:themeColor="text1"/>
          <w:sz w:val="20"/>
          <w:szCs w:val="20"/>
        </w:rPr>
        <w:t xml:space="preserve">Overall, </w:t>
      </w:r>
      <w:r w:rsidR="00916C4E" w:rsidRPr="00593EB0">
        <w:rPr>
          <w:rFonts w:ascii="Times New Roman" w:hAnsi="Times New Roman" w:cs="Times New Roman"/>
          <w:color w:val="000000" w:themeColor="text1"/>
          <w:sz w:val="20"/>
          <w:szCs w:val="20"/>
        </w:rPr>
        <w:t xml:space="preserve">under </w:t>
      </w:r>
      <w:r w:rsidR="00D64033" w:rsidRPr="00593EB0">
        <w:rPr>
          <w:rFonts w:ascii="Times New Roman" w:hAnsi="Times New Roman" w:cs="Times New Roman"/>
          <w:color w:val="000000" w:themeColor="text1"/>
          <w:sz w:val="20"/>
          <w:szCs w:val="20"/>
        </w:rPr>
        <w:t xml:space="preserve">the </w:t>
      </w:r>
      <w:r w:rsidR="00916C4E" w:rsidRPr="00593EB0">
        <w:rPr>
          <w:rFonts w:ascii="Times New Roman" w:hAnsi="Times New Roman" w:cs="Times New Roman"/>
          <w:color w:val="000000" w:themeColor="text1"/>
          <w:sz w:val="20"/>
          <w:szCs w:val="20"/>
        </w:rPr>
        <w:t>Cities Project</w:t>
      </w:r>
      <w:r w:rsidR="002F29A0" w:rsidRPr="00593EB0">
        <w:rPr>
          <w:rFonts w:ascii="Times New Roman" w:hAnsi="Times New Roman" w:cs="Times New Roman"/>
          <w:color w:val="000000" w:themeColor="text1"/>
          <w:sz w:val="20"/>
          <w:szCs w:val="20"/>
        </w:rPr>
        <w:t xml:space="preserve">, </w:t>
      </w:r>
      <w:r w:rsidR="00F41F21" w:rsidRPr="00593EB0">
        <w:rPr>
          <w:rFonts w:ascii="Times New Roman" w:hAnsi="Times New Roman" w:cs="Times New Roman"/>
          <w:color w:val="000000" w:themeColor="text1"/>
          <w:sz w:val="20"/>
          <w:szCs w:val="20"/>
        </w:rPr>
        <w:t>innovative</w:t>
      </w:r>
      <w:r w:rsidR="00A2495D">
        <w:rPr>
          <w:rFonts w:ascii="Times New Roman" w:hAnsi="Times New Roman" w:cs="Times New Roman"/>
          <w:color w:val="000000" w:themeColor="text1"/>
          <w:sz w:val="20"/>
          <w:szCs w:val="20"/>
        </w:rPr>
        <w:t>-</w:t>
      </w:r>
      <w:r w:rsidR="00F41F21" w:rsidRPr="00593EB0">
        <w:rPr>
          <w:rFonts w:ascii="Times New Roman" w:hAnsi="Times New Roman" w:cs="Times New Roman"/>
          <w:color w:val="000000" w:themeColor="text1"/>
          <w:sz w:val="20"/>
          <w:szCs w:val="20"/>
        </w:rPr>
        <w:t xml:space="preserve">experience reports </w:t>
      </w:r>
      <w:r w:rsidR="00D64033" w:rsidRPr="00593EB0">
        <w:rPr>
          <w:rFonts w:ascii="Times New Roman" w:hAnsi="Times New Roman" w:cs="Times New Roman"/>
          <w:color w:val="000000" w:themeColor="text1"/>
          <w:sz w:val="20"/>
          <w:szCs w:val="20"/>
        </w:rPr>
        <w:t xml:space="preserve">of three cities </w:t>
      </w:r>
      <w:r w:rsidR="00F41F21" w:rsidRPr="00593EB0">
        <w:rPr>
          <w:rFonts w:ascii="Times New Roman" w:hAnsi="Times New Roman" w:cs="Times New Roman"/>
          <w:color w:val="000000" w:themeColor="text1"/>
          <w:sz w:val="20"/>
          <w:szCs w:val="20"/>
        </w:rPr>
        <w:t xml:space="preserve">on </w:t>
      </w:r>
      <w:r w:rsidR="00D64033" w:rsidRPr="00593EB0">
        <w:rPr>
          <w:rFonts w:ascii="Times New Roman" w:hAnsi="Times New Roman" w:cs="Times New Roman"/>
          <w:color w:val="000000" w:themeColor="text1"/>
          <w:sz w:val="20"/>
          <w:szCs w:val="20"/>
        </w:rPr>
        <w:t>e</w:t>
      </w:r>
      <w:r w:rsidR="00F41F21" w:rsidRPr="00593EB0">
        <w:rPr>
          <w:rFonts w:ascii="Times New Roman" w:hAnsi="Times New Roman" w:cs="Times New Roman"/>
          <w:color w:val="000000" w:themeColor="text1"/>
          <w:sz w:val="20"/>
          <w:szCs w:val="20"/>
        </w:rPr>
        <w:t xml:space="preserve">nvironmental </w:t>
      </w:r>
      <w:r w:rsidR="00D64033" w:rsidRPr="00593EB0">
        <w:rPr>
          <w:rFonts w:ascii="Times New Roman" w:hAnsi="Times New Roman" w:cs="Times New Roman"/>
          <w:color w:val="000000" w:themeColor="text1"/>
          <w:sz w:val="20"/>
          <w:szCs w:val="20"/>
        </w:rPr>
        <w:t>s</w:t>
      </w:r>
      <w:r w:rsidR="00F41F21" w:rsidRPr="00593EB0">
        <w:rPr>
          <w:rFonts w:ascii="Times New Roman" w:hAnsi="Times New Roman" w:cs="Times New Roman"/>
          <w:color w:val="000000" w:themeColor="text1"/>
          <w:sz w:val="20"/>
          <w:szCs w:val="20"/>
        </w:rPr>
        <w:t xml:space="preserve">ustainability and </w:t>
      </w:r>
      <w:r w:rsidR="00D64033" w:rsidRPr="00593EB0">
        <w:rPr>
          <w:rFonts w:ascii="Times New Roman" w:hAnsi="Times New Roman" w:cs="Times New Roman"/>
          <w:color w:val="000000" w:themeColor="text1"/>
          <w:sz w:val="20"/>
          <w:szCs w:val="20"/>
        </w:rPr>
        <w:t>c</w:t>
      </w:r>
      <w:r w:rsidR="00F41F21" w:rsidRPr="00593EB0">
        <w:rPr>
          <w:rFonts w:ascii="Times New Roman" w:hAnsi="Times New Roman" w:cs="Times New Roman"/>
          <w:color w:val="000000" w:themeColor="text1"/>
          <w:sz w:val="20"/>
          <w:szCs w:val="20"/>
        </w:rPr>
        <w:t xml:space="preserve">limate </w:t>
      </w:r>
      <w:r w:rsidR="00D64033" w:rsidRPr="00593EB0">
        <w:rPr>
          <w:rFonts w:ascii="Times New Roman" w:hAnsi="Times New Roman" w:cs="Times New Roman"/>
          <w:color w:val="000000" w:themeColor="text1"/>
          <w:sz w:val="20"/>
          <w:szCs w:val="20"/>
        </w:rPr>
        <w:t>a</w:t>
      </w:r>
      <w:r w:rsidR="00F41F21" w:rsidRPr="00593EB0">
        <w:rPr>
          <w:rFonts w:ascii="Times New Roman" w:hAnsi="Times New Roman" w:cs="Times New Roman"/>
          <w:color w:val="000000" w:themeColor="text1"/>
          <w:sz w:val="20"/>
          <w:szCs w:val="20"/>
        </w:rPr>
        <w:t xml:space="preserve">ction, COVID-19 </w:t>
      </w:r>
      <w:r w:rsidR="00D64033" w:rsidRPr="00593EB0">
        <w:rPr>
          <w:rFonts w:ascii="Times New Roman" w:hAnsi="Times New Roman" w:cs="Times New Roman"/>
          <w:color w:val="000000" w:themeColor="text1"/>
          <w:sz w:val="20"/>
          <w:szCs w:val="20"/>
        </w:rPr>
        <w:t>r</w:t>
      </w:r>
      <w:r w:rsidR="00F41F21" w:rsidRPr="00593EB0">
        <w:rPr>
          <w:rFonts w:ascii="Times New Roman" w:hAnsi="Times New Roman" w:cs="Times New Roman"/>
          <w:color w:val="000000" w:themeColor="text1"/>
          <w:sz w:val="20"/>
          <w:szCs w:val="20"/>
        </w:rPr>
        <w:t xml:space="preserve">esponses and </w:t>
      </w:r>
      <w:r w:rsidR="00D64033" w:rsidRPr="00593EB0">
        <w:rPr>
          <w:rFonts w:ascii="Times New Roman" w:hAnsi="Times New Roman" w:cs="Times New Roman"/>
          <w:color w:val="000000" w:themeColor="text1"/>
          <w:sz w:val="20"/>
          <w:szCs w:val="20"/>
        </w:rPr>
        <w:t>c</w:t>
      </w:r>
      <w:r w:rsidR="00F41F21" w:rsidRPr="00593EB0">
        <w:rPr>
          <w:rFonts w:ascii="Times New Roman" w:hAnsi="Times New Roman" w:cs="Times New Roman"/>
          <w:color w:val="000000" w:themeColor="text1"/>
          <w:sz w:val="20"/>
          <w:szCs w:val="20"/>
        </w:rPr>
        <w:t>ross-</w:t>
      </w:r>
      <w:r w:rsidR="00D64033" w:rsidRPr="00593EB0">
        <w:rPr>
          <w:rFonts w:ascii="Times New Roman" w:hAnsi="Times New Roman" w:cs="Times New Roman"/>
          <w:color w:val="000000" w:themeColor="text1"/>
          <w:sz w:val="20"/>
          <w:szCs w:val="20"/>
        </w:rPr>
        <w:t>b</w:t>
      </w:r>
      <w:r w:rsidR="00F41F21" w:rsidRPr="00593EB0">
        <w:rPr>
          <w:rFonts w:ascii="Times New Roman" w:hAnsi="Times New Roman" w:cs="Times New Roman"/>
          <w:color w:val="000000" w:themeColor="text1"/>
          <w:sz w:val="20"/>
          <w:szCs w:val="20"/>
        </w:rPr>
        <w:t xml:space="preserve">order </w:t>
      </w:r>
      <w:r w:rsidR="00D64033" w:rsidRPr="00593EB0">
        <w:rPr>
          <w:rFonts w:ascii="Times New Roman" w:hAnsi="Times New Roman" w:cs="Times New Roman"/>
          <w:color w:val="000000" w:themeColor="text1"/>
          <w:sz w:val="20"/>
          <w:szCs w:val="20"/>
        </w:rPr>
        <w:t>e</w:t>
      </w:r>
      <w:r w:rsidR="00F41F21" w:rsidRPr="00593EB0">
        <w:rPr>
          <w:rFonts w:ascii="Times New Roman" w:hAnsi="Times New Roman" w:cs="Times New Roman"/>
          <w:color w:val="000000" w:themeColor="text1"/>
          <w:sz w:val="20"/>
          <w:szCs w:val="20"/>
        </w:rPr>
        <w:t>-</w:t>
      </w:r>
      <w:r w:rsidR="00D64033" w:rsidRPr="00593EB0">
        <w:rPr>
          <w:rFonts w:ascii="Times New Roman" w:hAnsi="Times New Roman" w:cs="Times New Roman"/>
          <w:color w:val="000000" w:themeColor="text1"/>
          <w:sz w:val="20"/>
          <w:szCs w:val="20"/>
        </w:rPr>
        <w:t>c</w:t>
      </w:r>
      <w:r w:rsidR="00F41F21" w:rsidRPr="00593EB0">
        <w:rPr>
          <w:rFonts w:ascii="Times New Roman" w:hAnsi="Times New Roman" w:cs="Times New Roman"/>
          <w:color w:val="000000" w:themeColor="text1"/>
          <w:sz w:val="20"/>
          <w:szCs w:val="20"/>
        </w:rPr>
        <w:t>ommerce</w:t>
      </w:r>
      <w:r w:rsidR="00102A1F" w:rsidRPr="00593EB0">
        <w:rPr>
          <w:rFonts w:ascii="Times New Roman" w:hAnsi="Times New Roman" w:cs="Times New Roman"/>
          <w:color w:val="000000" w:themeColor="text1"/>
          <w:sz w:val="20"/>
          <w:szCs w:val="20"/>
        </w:rPr>
        <w:t>,</w:t>
      </w:r>
      <w:r w:rsidR="001E7CF8" w:rsidRPr="00593EB0">
        <w:rPr>
          <w:rFonts w:ascii="Times New Roman" w:hAnsi="Times New Roman" w:cs="Times New Roman"/>
          <w:color w:val="000000" w:themeColor="text1"/>
          <w:sz w:val="20"/>
          <w:szCs w:val="20"/>
        </w:rPr>
        <w:t xml:space="preserve"> and </w:t>
      </w:r>
      <w:r w:rsidR="00A05DCC" w:rsidRPr="00593EB0">
        <w:rPr>
          <w:rFonts w:ascii="Times New Roman" w:hAnsi="Times New Roman" w:cs="Times New Roman"/>
          <w:color w:val="000000" w:themeColor="text1"/>
          <w:sz w:val="20"/>
          <w:szCs w:val="20"/>
        </w:rPr>
        <w:t>four training and c</w:t>
      </w:r>
      <w:r w:rsidR="00160686" w:rsidRPr="00593EB0">
        <w:rPr>
          <w:rFonts w:ascii="Times New Roman" w:hAnsi="Times New Roman" w:cs="Times New Roman"/>
          <w:color w:val="000000" w:themeColor="text1"/>
          <w:sz w:val="20"/>
          <w:szCs w:val="20"/>
        </w:rPr>
        <w:t>it</w:t>
      </w:r>
      <w:r w:rsidR="00D64033" w:rsidRPr="00593EB0">
        <w:rPr>
          <w:rFonts w:ascii="Times New Roman" w:hAnsi="Times New Roman" w:cs="Times New Roman"/>
          <w:color w:val="000000" w:themeColor="text1"/>
          <w:sz w:val="20"/>
          <w:szCs w:val="20"/>
        </w:rPr>
        <w:t>y</w:t>
      </w:r>
      <w:r w:rsidR="00160686" w:rsidRPr="00593EB0">
        <w:rPr>
          <w:rFonts w:ascii="Times New Roman" w:hAnsi="Times New Roman" w:cs="Times New Roman"/>
          <w:color w:val="000000" w:themeColor="text1"/>
          <w:sz w:val="20"/>
          <w:szCs w:val="20"/>
        </w:rPr>
        <w:t xml:space="preserve"> exchange</w:t>
      </w:r>
      <w:r w:rsidR="00A05DCC" w:rsidRPr="00593EB0">
        <w:rPr>
          <w:rFonts w:ascii="Times New Roman" w:hAnsi="Times New Roman" w:cs="Times New Roman"/>
          <w:color w:val="000000" w:themeColor="text1"/>
          <w:sz w:val="20"/>
          <w:szCs w:val="20"/>
        </w:rPr>
        <w:t xml:space="preserve"> reports were d</w:t>
      </w:r>
      <w:r w:rsidR="00BC02AD" w:rsidRPr="00593EB0">
        <w:rPr>
          <w:rFonts w:ascii="Times New Roman" w:hAnsi="Times New Roman" w:cs="Times New Roman"/>
          <w:color w:val="000000" w:themeColor="text1"/>
          <w:sz w:val="20"/>
          <w:szCs w:val="20"/>
        </w:rPr>
        <w:t>eveloped</w:t>
      </w:r>
      <w:r w:rsidR="002F29A0" w:rsidRPr="00593EB0">
        <w:rPr>
          <w:rFonts w:ascii="Times New Roman" w:hAnsi="Times New Roman" w:cs="Times New Roman"/>
          <w:color w:val="000000" w:themeColor="text1"/>
          <w:sz w:val="20"/>
          <w:szCs w:val="20"/>
        </w:rPr>
        <w:t xml:space="preserve">. </w:t>
      </w:r>
    </w:p>
    <w:p w14:paraId="3510523F" w14:textId="77777777" w:rsidR="00C667FF" w:rsidRPr="00593EB0" w:rsidRDefault="00C667FF" w:rsidP="00B24F47">
      <w:pPr>
        <w:pStyle w:val="ListParagraph"/>
        <w:spacing w:after="0" w:line="240" w:lineRule="auto"/>
        <w:rPr>
          <w:rFonts w:ascii="Times New Roman" w:hAnsi="Times New Roman" w:cs="Times New Roman"/>
          <w:color w:val="000000" w:themeColor="text1"/>
          <w:sz w:val="20"/>
          <w:szCs w:val="20"/>
        </w:rPr>
      </w:pPr>
    </w:p>
    <w:p w14:paraId="44D23B10" w14:textId="3E6173A7" w:rsidR="003B5B5E" w:rsidRPr="00593EB0" w:rsidRDefault="00B35FA1" w:rsidP="00B83082">
      <w:pPr>
        <w:pStyle w:val="ListParagraph"/>
        <w:numPr>
          <w:ilvl w:val="0"/>
          <w:numId w:val="5"/>
        </w:numPr>
        <w:tabs>
          <w:tab w:val="left" w:pos="360"/>
        </w:tabs>
        <w:spacing w:after="0" w:line="240" w:lineRule="auto"/>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rPr>
        <w:t xml:space="preserve">The Global South-South Development Centre </w:t>
      </w:r>
      <w:r w:rsidR="008A0C45" w:rsidRPr="00593EB0">
        <w:rPr>
          <w:rFonts w:ascii="Times New Roman" w:hAnsi="Times New Roman" w:cs="Times New Roman"/>
          <w:color w:val="000000" w:themeColor="text1"/>
          <w:sz w:val="20"/>
          <w:szCs w:val="20"/>
        </w:rPr>
        <w:t xml:space="preserve">(GSSDC) </w:t>
      </w:r>
      <w:r w:rsidR="00E57863" w:rsidRPr="00593EB0">
        <w:rPr>
          <w:rFonts w:ascii="Times New Roman" w:hAnsi="Times New Roman" w:cs="Times New Roman"/>
          <w:color w:val="000000" w:themeColor="text1"/>
          <w:sz w:val="20"/>
          <w:szCs w:val="20"/>
        </w:rPr>
        <w:t>p</w:t>
      </w:r>
      <w:r w:rsidRPr="00593EB0">
        <w:rPr>
          <w:rFonts w:ascii="Times New Roman" w:hAnsi="Times New Roman" w:cs="Times New Roman"/>
          <w:color w:val="000000" w:themeColor="text1"/>
          <w:sz w:val="20"/>
          <w:szCs w:val="20"/>
        </w:rPr>
        <w:t>roject, under UNFSSC, completed four small grant projects offering technology transfer and capacity development support to Nepal, Senegal</w:t>
      </w:r>
      <w:r w:rsidR="00E57863" w:rsidRPr="00593EB0">
        <w:rPr>
          <w:rFonts w:ascii="Times New Roman" w:hAnsi="Times New Roman" w:cs="Times New Roman"/>
          <w:color w:val="000000" w:themeColor="text1"/>
          <w:sz w:val="20"/>
          <w:szCs w:val="20"/>
        </w:rPr>
        <w:t xml:space="preserve"> and</w:t>
      </w:r>
      <w:r w:rsidRPr="00593EB0">
        <w:rPr>
          <w:rFonts w:ascii="Times New Roman" w:hAnsi="Times New Roman" w:cs="Times New Roman"/>
          <w:color w:val="000000" w:themeColor="text1"/>
          <w:sz w:val="20"/>
          <w:szCs w:val="20"/>
        </w:rPr>
        <w:t xml:space="preserve"> Uzbekistan as well as the countries </w:t>
      </w:r>
      <w:r w:rsidR="00E57863" w:rsidRPr="00593EB0">
        <w:rPr>
          <w:rFonts w:ascii="Times New Roman" w:hAnsi="Times New Roman" w:cs="Times New Roman"/>
          <w:color w:val="000000" w:themeColor="text1"/>
          <w:sz w:val="20"/>
          <w:szCs w:val="20"/>
        </w:rPr>
        <w:t>of</w:t>
      </w:r>
      <w:r w:rsidRPr="00593EB0">
        <w:rPr>
          <w:rFonts w:ascii="Times New Roman" w:hAnsi="Times New Roman" w:cs="Times New Roman"/>
          <w:color w:val="000000" w:themeColor="text1"/>
          <w:sz w:val="20"/>
          <w:szCs w:val="20"/>
        </w:rPr>
        <w:t xml:space="preserve"> Southeast Asia and </w:t>
      </w:r>
      <w:r w:rsidR="00A54508" w:rsidRPr="00593EB0">
        <w:rPr>
          <w:rFonts w:ascii="Times New Roman" w:hAnsi="Times New Roman" w:cs="Times New Roman"/>
          <w:color w:val="000000" w:themeColor="text1"/>
          <w:sz w:val="20"/>
          <w:szCs w:val="20"/>
        </w:rPr>
        <w:t>countries participating in the Belt and Road Initiative</w:t>
      </w:r>
      <w:r w:rsidRPr="00593EB0">
        <w:rPr>
          <w:rFonts w:ascii="Times New Roman" w:hAnsi="Times New Roman" w:cs="Times New Roman"/>
          <w:color w:val="000000" w:themeColor="text1"/>
          <w:sz w:val="20"/>
          <w:szCs w:val="20"/>
        </w:rPr>
        <w:t xml:space="preserve"> on small hydropower development, waste management, tourism development and building construction materials.</w:t>
      </w:r>
      <w:r w:rsidR="00594D7E" w:rsidRPr="00593EB0">
        <w:rPr>
          <w:rFonts w:ascii="Times New Roman" w:hAnsi="Times New Roman" w:cs="Times New Roman"/>
          <w:color w:val="000000" w:themeColor="text1"/>
          <w:sz w:val="20"/>
          <w:szCs w:val="20"/>
        </w:rPr>
        <w:t xml:space="preserve"> </w:t>
      </w:r>
      <w:r w:rsidR="002F4360" w:rsidRPr="00593EB0">
        <w:rPr>
          <w:rFonts w:ascii="Times New Roman" w:hAnsi="Times New Roman" w:cs="Times New Roman"/>
          <w:color w:val="000000" w:themeColor="text1"/>
          <w:sz w:val="20"/>
          <w:szCs w:val="20"/>
        </w:rPr>
        <w:t>P</w:t>
      </w:r>
      <w:r w:rsidR="00D17DB1" w:rsidRPr="00593EB0">
        <w:rPr>
          <w:rFonts w:ascii="Times New Roman" w:hAnsi="Times New Roman" w:cs="Times New Roman"/>
          <w:color w:val="000000" w:themeColor="text1"/>
          <w:sz w:val="20"/>
          <w:szCs w:val="20"/>
        </w:rPr>
        <w:t xml:space="preserve">ilot projects </w:t>
      </w:r>
      <w:r w:rsidR="00102A1F" w:rsidRPr="00593EB0">
        <w:rPr>
          <w:rFonts w:ascii="Times New Roman" w:hAnsi="Times New Roman" w:cs="Times New Roman"/>
          <w:color w:val="000000" w:themeColor="text1"/>
          <w:sz w:val="20"/>
          <w:szCs w:val="20"/>
        </w:rPr>
        <w:t>were</w:t>
      </w:r>
      <w:r w:rsidR="00D17DB1" w:rsidRPr="00593EB0">
        <w:rPr>
          <w:rFonts w:ascii="Times New Roman" w:hAnsi="Times New Roman" w:cs="Times New Roman"/>
          <w:color w:val="000000" w:themeColor="text1"/>
          <w:sz w:val="20"/>
          <w:szCs w:val="20"/>
        </w:rPr>
        <w:t xml:space="preserve"> launched</w:t>
      </w:r>
      <w:r w:rsidR="00A833A0" w:rsidRPr="00593EB0">
        <w:rPr>
          <w:rFonts w:ascii="Times New Roman" w:hAnsi="Times New Roman" w:cs="Times New Roman"/>
          <w:color w:val="000000" w:themeColor="text1"/>
          <w:sz w:val="20"/>
          <w:szCs w:val="20"/>
        </w:rPr>
        <w:t xml:space="preserve"> regarding the</w:t>
      </w:r>
      <w:r w:rsidR="00FD3775" w:rsidRPr="00593EB0">
        <w:rPr>
          <w:rFonts w:ascii="Times New Roman" w:hAnsi="Times New Roman" w:cs="Times New Roman"/>
          <w:color w:val="000000" w:themeColor="text1"/>
          <w:sz w:val="20"/>
          <w:szCs w:val="20"/>
        </w:rPr>
        <w:t xml:space="preserve"> China Africa Rice Value Chain </w:t>
      </w:r>
      <w:r w:rsidR="00102A1F" w:rsidRPr="00593EB0">
        <w:rPr>
          <w:rFonts w:ascii="Times New Roman" w:hAnsi="Times New Roman" w:cs="Times New Roman"/>
          <w:color w:val="000000" w:themeColor="text1"/>
          <w:sz w:val="20"/>
          <w:szCs w:val="20"/>
        </w:rPr>
        <w:t>initiative</w:t>
      </w:r>
      <w:r w:rsidR="00FD3775" w:rsidRPr="00593EB0">
        <w:rPr>
          <w:rFonts w:ascii="Times New Roman" w:hAnsi="Times New Roman" w:cs="Times New Roman"/>
          <w:color w:val="000000" w:themeColor="text1"/>
          <w:sz w:val="20"/>
          <w:szCs w:val="20"/>
        </w:rPr>
        <w:t xml:space="preserve"> in Côte d'Ivoire with</w:t>
      </w:r>
      <w:r w:rsidR="00F70436" w:rsidRPr="00593EB0">
        <w:rPr>
          <w:rFonts w:ascii="Times New Roman" w:hAnsi="Times New Roman" w:cs="Times New Roman"/>
          <w:color w:val="000000" w:themeColor="text1"/>
          <w:sz w:val="20"/>
          <w:szCs w:val="20"/>
        </w:rPr>
        <w:t xml:space="preserve"> </w:t>
      </w:r>
      <w:r w:rsidR="008A2CA8" w:rsidRPr="00593EB0">
        <w:rPr>
          <w:rFonts w:ascii="Times New Roman" w:hAnsi="Times New Roman" w:cs="Times New Roman"/>
          <w:color w:val="000000" w:themeColor="text1"/>
          <w:sz w:val="20"/>
          <w:szCs w:val="20"/>
        </w:rPr>
        <w:t xml:space="preserve">the </w:t>
      </w:r>
      <w:r w:rsidR="00FD3775" w:rsidRPr="00593EB0">
        <w:rPr>
          <w:rFonts w:ascii="Times New Roman" w:hAnsi="Times New Roman" w:cs="Times New Roman"/>
          <w:color w:val="000000" w:themeColor="text1"/>
          <w:sz w:val="20"/>
          <w:szCs w:val="20"/>
        </w:rPr>
        <w:t>WFP China</w:t>
      </w:r>
      <w:r w:rsidR="008A2CA8" w:rsidRPr="00593EB0">
        <w:rPr>
          <w:rFonts w:ascii="Times New Roman" w:hAnsi="Times New Roman" w:cs="Times New Roman"/>
          <w:color w:val="000000" w:themeColor="text1"/>
          <w:sz w:val="20"/>
          <w:szCs w:val="20"/>
        </w:rPr>
        <w:t xml:space="preserve"> Centre of Excellence</w:t>
      </w:r>
      <w:r w:rsidR="00FD3775" w:rsidRPr="00593EB0">
        <w:rPr>
          <w:rFonts w:ascii="Times New Roman" w:hAnsi="Times New Roman" w:cs="Times New Roman"/>
          <w:color w:val="000000" w:themeColor="text1"/>
          <w:sz w:val="20"/>
          <w:szCs w:val="20"/>
        </w:rPr>
        <w:t xml:space="preserve"> and </w:t>
      </w:r>
      <w:r w:rsidR="008A2CA8" w:rsidRPr="00593EB0">
        <w:rPr>
          <w:rFonts w:ascii="Times New Roman" w:hAnsi="Times New Roman" w:cs="Times New Roman"/>
          <w:color w:val="000000" w:themeColor="text1"/>
          <w:sz w:val="20"/>
          <w:szCs w:val="20"/>
        </w:rPr>
        <w:t>the Regional Centre of Excellence against Hunger and Malnutrition</w:t>
      </w:r>
      <w:r w:rsidR="008A2CA8" w:rsidRPr="00593EB0" w:rsidDel="008A2CA8">
        <w:rPr>
          <w:rFonts w:ascii="Times New Roman" w:hAnsi="Times New Roman" w:cs="Times New Roman"/>
          <w:color w:val="000000" w:themeColor="text1"/>
          <w:sz w:val="20"/>
          <w:szCs w:val="20"/>
        </w:rPr>
        <w:t xml:space="preserve"> </w:t>
      </w:r>
      <w:r w:rsidR="0074030F" w:rsidRPr="00593EB0">
        <w:rPr>
          <w:rFonts w:ascii="Times New Roman" w:hAnsi="Times New Roman" w:cs="Times New Roman"/>
          <w:color w:val="000000" w:themeColor="text1"/>
          <w:sz w:val="20"/>
          <w:szCs w:val="20"/>
        </w:rPr>
        <w:t xml:space="preserve">under which </w:t>
      </w:r>
      <w:r w:rsidR="00961A63" w:rsidRPr="00593EB0">
        <w:rPr>
          <w:rFonts w:ascii="Times New Roman" w:hAnsi="Times New Roman" w:cs="Times New Roman"/>
          <w:color w:val="000000" w:themeColor="text1"/>
          <w:sz w:val="20"/>
          <w:szCs w:val="20"/>
        </w:rPr>
        <w:t>technical exchange</w:t>
      </w:r>
      <w:r w:rsidR="009F57B7" w:rsidRPr="00593EB0">
        <w:rPr>
          <w:rFonts w:ascii="Times New Roman" w:hAnsi="Times New Roman" w:cs="Times New Roman"/>
          <w:color w:val="000000" w:themeColor="text1"/>
          <w:sz w:val="20"/>
          <w:szCs w:val="20"/>
        </w:rPr>
        <w:t>s</w:t>
      </w:r>
      <w:r w:rsidR="00333D50" w:rsidRPr="00593EB0">
        <w:rPr>
          <w:rFonts w:ascii="Times New Roman" w:hAnsi="Times New Roman" w:cs="Times New Roman"/>
          <w:color w:val="000000" w:themeColor="text1"/>
          <w:sz w:val="20"/>
          <w:szCs w:val="20"/>
        </w:rPr>
        <w:t xml:space="preserve"> and training</w:t>
      </w:r>
      <w:r w:rsidR="00961A63" w:rsidRPr="00593EB0">
        <w:rPr>
          <w:rFonts w:ascii="Times New Roman" w:hAnsi="Times New Roman" w:cs="Times New Roman"/>
          <w:color w:val="000000" w:themeColor="text1"/>
          <w:sz w:val="20"/>
          <w:szCs w:val="20"/>
        </w:rPr>
        <w:t xml:space="preserve"> seminar</w:t>
      </w:r>
      <w:r w:rsidR="00C125CA" w:rsidRPr="00593EB0">
        <w:rPr>
          <w:rFonts w:ascii="Times New Roman" w:hAnsi="Times New Roman" w:cs="Times New Roman"/>
          <w:color w:val="000000" w:themeColor="text1"/>
          <w:sz w:val="20"/>
          <w:szCs w:val="20"/>
        </w:rPr>
        <w:t xml:space="preserve">s were organized </w:t>
      </w:r>
      <w:r w:rsidR="009F57B7" w:rsidRPr="00593EB0">
        <w:rPr>
          <w:rFonts w:ascii="Times New Roman" w:hAnsi="Times New Roman" w:cs="Times New Roman"/>
          <w:color w:val="000000" w:themeColor="text1"/>
          <w:sz w:val="20"/>
          <w:szCs w:val="20"/>
        </w:rPr>
        <w:t>with</w:t>
      </w:r>
      <w:r w:rsidR="00C125CA" w:rsidRPr="00593EB0">
        <w:rPr>
          <w:rFonts w:ascii="Times New Roman" w:hAnsi="Times New Roman" w:cs="Times New Roman"/>
          <w:color w:val="000000" w:themeColor="text1"/>
          <w:sz w:val="20"/>
          <w:szCs w:val="20"/>
        </w:rPr>
        <w:t xml:space="preserve"> representatives</w:t>
      </w:r>
      <w:r w:rsidR="009F57B7" w:rsidRPr="00593EB0">
        <w:rPr>
          <w:rFonts w:ascii="Times New Roman" w:hAnsi="Times New Roman" w:cs="Times New Roman"/>
          <w:color w:val="000000" w:themeColor="text1"/>
          <w:sz w:val="20"/>
          <w:szCs w:val="20"/>
        </w:rPr>
        <w:t xml:space="preserve"> and experts</w:t>
      </w:r>
      <w:r w:rsidR="00C125CA" w:rsidRPr="00593EB0">
        <w:rPr>
          <w:rFonts w:ascii="Times New Roman" w:hAnsi="Times New Roman" w:cs="Times New Roman"/>
          <w:color w:val="000000" w:themeColor="text1"/>
          <w:sz w:val="20"/>
          <w:szCs w:val="20"/>
        </w:rPr>
        <w:t xml:space="preserve"> engaged from </w:t>
      </w:r>
      <w:r w:rsidR="00B60C8F" w:rsidRPr="00593EB0">
        <w:rPr>
          <w:rFonts w:ascii="Times New Roman" w:hAnsi="Times New Roman" w:cs="Times New Roman"/>
          <w:color w:val="000000" w:themeColor="text1"/>
          <w:sz w:val="20"/>
          <w:szCs w:val="20"/>
        </w:rPr>
        <w:t>10 countries</w:t>
      </w:r>
      <w:r w:rsidR="008A0C45" w:rsidRPr="00593EB0">
        <w:rPr>
          <w:rFonts w:ascii="Times New Roman" w:hAnsi="Times New Roman" w:cs="Times New Roman"/>
          <w:color w:val="000000" w:themeColor="text1"/>
          <w:sz w:val="20"/>
          <w:szCs w:val="20"/>
        </w:rPr>
        <w:t>: Argentina, Benin, Côte d'Ivoire, Ethiopia, the</w:t>
      </w:r>
      <w:r w:rsidR="00C125CA" w:rsidRPr="00593EB0">
        <w:rPr>
          <w:rFonts w:ascii="Times New Roman" w:hAnsi="Times New Roman" w:cs="Times New Roman"/>
          <w:color w:val="000000" w:themeColor="text1"/>
          <w:sz w:val="20"/>
          <w:szCs w:val="20"/>
        </w:rPr>
        <w:t xml:space="preserve"> Gambia, Madagascar, </w:t>
      </w:r>
      <w:r w:rsidR="008A0C45" w:rsidRPr="00593EB0">
        <w:rPr>
          <w:rFonts w:ascii="Times New Roman" w:hAnsi="Times New Roman" w:cs="Times New Roman"/>
          <w:color w:val="000000" w:themeColor="text1"/>
          <w:sz w:val="20"/>
          <w:szCs w:val="20"/>
        </w:rPr>
        <w:t xml:space="preserve">Mauritania, </w:t>
      </w:r>
      <w:r w:rsidR="00C125CA" w:rsidRPr="00593EB0">
        <w:rPr>
          <w:rFonts w:ascii="Times New Roman" w:hAnsi="Times New Roman" w:cs="Times New Roman"/>
          <w:color w:val="000000" w:themeColor="text1"/>
          <w:sz w:val="20"/>
          <w:szCs w:val="20"/>
        </w:rPr>
        <w:t xml:space="preserve">Mozambique, </w:t>
      </w:r>
      <w:r w:rsidR="008A0C45" w:rsidRPr="00593EB0">
        <w:rPr>
          <w:rFonts w:ascii="Times New Roman" w:hAnsi="Times New Roman" w:cs="Times New Roman"/>
          <w:color w:val="000000" w:themeColor="text1"/>
          <w:sz w:val="20"/>
          <w:szCs w:val="20"/>
        </w:rPr>
        <w:t xml:space="preserve">Nigeria and </w:t>
      </w:r>
      <w:r w:rsidR="00C125CA" w:rsidRPr="00593EB0">
        <w:rPr>
          <w:rFonts w:ascii="Times New Roman" w:hAnsi="Times New Roman" w:cs="Times New Roman"/>
          <w:color w:val="000000" w:themeColor="text1"/>
          <w:sz w:val="20"/>
          <w:szCs w:val="20"/>
        </w:rPr>
        <w:t>Sierra Leone</w:t>
      </w:r>
      <w:r w:rsidR="002F4360" w:rsidRPr="00593EB0">
        <w:rPr>
          <w:rFonts w:ascii="Times New Roman" w:hAnsi="Times New Roman" w:cs="Times New Roman"/>
          <w:color w:val="000000" w:themeColor="text1"/>
          <w:sz w:val="20"/>
          <w:szCs w:val="20"/>
        </w:rPr>
        <w:t>.</w:t>
      </w:r>
      <w:r w:rsidR="00FC1266" w:rsidRPr="00593EB0">
        <w:rPr>
          <w:rFonts w:ascii="Times New Roman" w:hAnsi="Times New Roman" w:cs="Times New Roman"/>
          <w:color w:val="000000" w:themeColor="text1"/>
          <w:sz w:val="20"/>
          <w:szCs w:val="20"/>
        </w:rPr>
        <w:t xml:space="preserve"> </w:t>
      </w:r>
      <w:r w:rsidR="008A0C45" w:rsidRPr="00593EB0">
        <w:rPr>
          <w:rFonts w:ascii="Times New Roman" w:hAnsi="Times New Roman" w:cs="Times New Roman"/>
          <w:color w:val="000000" w:themeColor="text1"/>
          <w:sz w:val="20"/>
          <w:szCs w:val="20"/>
        </w:rPr>
        <w:t>Twenty-two</w:t>
      </w:r>
      <w:r w:rsidR="008E22B9" w:rsidRPr="00593EB0">
        <w:rPr>
          <w:rFonts w:ascii="Times New Roman" w:hAnsi="Times New Roman" w:cs="Times New Roman"/>
          <w:color w:val="000000" w:themeColor="text1"/>
          <w:sz w:val="20"/>
          <w:szCs w:val="20"/>
        </w:rPr>
        <w:t xml:space="preserve"> advocacy</w:t>
      </w:r>
      <w:r w:rsidR="005867E2" w:rsidRPr="00593EB0">
        <w:rPr>
          <w:rFonts w:ascii="Times New Roman" w:hAnsi="Times New Roman" w:cs="Times New Roman"/>
          <w:color w:val="000000" w:themeColor="text1"/>
          <w:sz w:val="20"/>
          <w:szCs w:val="20"/>
        </w:rPr>
        <w:t xml:space="preserve"> and </w:t>
      </w:r>
      <w:r w:rsidR="008E22B9" w:rsidRPr="00593EB0">
        <w:rPr>
          <w:rFonts w:ascii="Times New Roman" w:hAnsi="Times New Roman" w:cs="Times New Roman"/>
          <w:color w:val="000000" w:themeColor="text1"/>
          <w:sz w:val="20"/>
          <w:szCs w:val="20"/>
        </w:rPr>
        <w:t xml:space="preserve">knowledge </w:t>
      </w:r>
      <w:r w:rsidR="005867E2" w:rsidRPr="00593EB0">
        <w:rPr>
          <w:rFonts w:ascii="Times New Roman" w:hAnsi="Times New Roman" w:cs="Times New Roman"/>
          <w:color w:val="000000" w:themeColor="text1"/>
          <w:sz w:val="20"/>
          <w:szCs w:val="20"/>
        </w:rPr>
        <w:t>p</w:t>
      </w:r>
      <w:r w:rsidR="008E22B9" w:rsidRPr="00593EB0">
        <w:rPr>
          <w:rFonts w:ascii="Times New Roman" w:hAnsi="Times New Roman" w:cs="Times New Roman"/>
          <w:color w:val="000000" w:themeColor="text1"/>
          <w:sz w:val="20"/>
          <w:szCs w:val="20"/>
        </w:rPr>
        <w:t xml:space="preserve">roducts were developed </w:t>
      </w:r>
      <w:r w:rsidR="00FD1336" w:rsidRPr="00593EB0">
        <w:rPr>
          <w:rFonts w:ascii="Times New Roman" w:hAnsi="Times New Roman" w:cs="Times New Roman"/>
          <w:color w:val="000000" w:themeColor="text1"/>
          <w:sz w:val="20"/>
          <w:szCs w:val="20"/>
        </w:rPr>
        <w:t>and finalized, and n</w:t>
      </w:r>
      <w:r w:rsidR="00FC1266" w:rsidRPr="00593EB0">
        <w:rPr>
          <w:rFonts w:ascii="Times New Roman" w:hAnsi="Times New Roman" w:cs="Times New Roman"/>
          <w:color w:val="000000" w:themeColor="text1"/>
          <w:sz w:val="20"/>
          <w:szCs w:val="20"/>
        </w:rPr>
        <w:t xml:space="preserve">ine good practices from </w:t>
      </w:r>
      <w:r w:rsidR="007F6CF8" w:rsidRPr="00593EB0">
        <w:rPr>
          <w:rFonts w:ascii="Times New Roman" w:hAnsi="Times New Roman" w:cs="Times New Roman"/>
          <w:color w:val="000000" w:themeColor="text1"/>
          <w:sz w:val="20"/>
          <w:szCs w:val="20"/>
        </w:rPr>
        <w:t xml:space="preserve">the </w:t>
      </w:r>
      <w:r w:rsidR="00FC1266" w:rsidRPr="00593EB0">
        <w:rPr>
          <w:rFonts w:ascii="Times New Roman" w:hAnsi="Times New Roman" w:cs="Times New Roman"/>
          <w:color w:val="000000" w:themeColor="text1"/>
          <w:sz w:val="20"/>
          <w:szCs w:val="20"/>
        </w:rPr>
        <w:t xml:space="preserve">GSSDC network were included in </w:t>
      </w:r>
      <w:r w:rsidR="008A0C45" w:rsidRPr="00593EB0">
        <w:rPr>
          <w:rFonts w:ascii="Times New Roman" w:hAnsi="Times New Roman" w:cs="Times New Roman"/>
          <w:color w:val="000000" w:themeColor="text1"/>
          <w:sz w:val="20"/>
          <w:szCs w:val="20"/>
        </w:rPr>
        <w:t>South-South and triangular cooperation</w:t>
      </w:r>
      <w:r w:rsidR="00FC1266" w:rsidRPr="00593EB0">
        <w:rPr>
          <w:rFonts w:ascii="Times New Roman" w:hAnsi="Times New Roman" w:cs="Times New Roman"/>
          <w:color w:val="000000" w:themeColor="text1"/>
          <w:sz w:val="20"/>
          <w:szCs w:val="20"/>
        </w:rPr>
        <w:t xml:space="preserve"> good practice</w:t>
      </w:r>
      <w:r w:rsidR="008A0C45" w:rsidRPr="00593EB0">
        <w:rPr>
          <w:rFonts w:ascii="Times New Roman" w:hAnsi="Times New Roman" w:cs="Times New Roman"/>
          <w:color w:val="000000" w:themeColor="text1"/>
          <w:sz w:val="20"/>
          <w:szCs w:val="20"/>
        </w:rPr>
        <w:t>s</w:t>
      </w:r>
      <w:r w:rsidR="00FC1266" w:rsidRPr="00593EB0">
        <w:rPr>
          <w:rFonts w:ascii="Times New Roman" w:hAnsi="Times New Roman" w:cs="Times New Roman"/>
          <w:color w:val="000000" w:themeColor="text1"/>
          <w:sz w:val="20"/>
          <w:szCs w:val="20"/>
        </w:rPr>
        <w:t xml:space="preserve"> in </w:t>
      </w:r>
      <w:r w:rsidR="008A0C45" w:rsidRPr="00593EB0">
        <w:rPr>
          <w:rFonts w:ascii="Times New Roman" w:hAnsi="Times New Roman" w:cs="Times New Roman"/>
          <w:color w:val="000000" w:themeColor="text1"/>
          <w:sz w:val="20"/>
          <w:szCs w:val="20"/>
        </w:rPr>
        <w:t xml:space="preserve">the </w:t>
      </w:r>
      <w:r w:rsidR="00FC1266" w:rsidRPr="00593EB0">
        <w:rPr>
          <w:rFonts w:ascii="Times New Roman" w:hAnsi="Times New Roman" w:cs="Times New Roman"/>
          <w:color w:val="000000" w:themeColor="text1"/>
          <w:sz w:val="20"/>
          <w:szCs w:val="20"/>
        </w:rPr>
        <w:t>SID</w:t>
      </w:r>
      <w:r w:rsidR="008A0C45" w:rsidRPr="00593EB0">
        <w:rPr>
          <w:rFonts w:ascii="Times New Roman" w:hAnsi="Times New Roman" w:cs="Times New Roman"/>
          <w:color w:val="000000" w:themeColor="text1"/>
          <w:sz w:val="20"/>
          <w:szCs w:val="20"/>
        </w:rPr>
        <w:t>S</w:t>
      </w:r>
      <w:r w:rsidR="00FC1266" w:rsidRPr="00593EB0">
        <w:rPr>
          <w:rFonts w:ascii="Times New Roman" w:hAnsi="Times New Roman" w:cs="Times New Roman"/>
          <w:color w:val="000000" w:themeColor="text1"/>
          <w:sz w:val="20"/>
          <w:szCs w:val="20"/>
        </w:rPr>
        <w:t xml:space="preserve"> and LDC mapping and compendium. </w:t>
      </w:r>
      <w:r w:rsidR="008A0C45" w:rsidRPr="00593EB0">
        <w:rPr>
          <w:rFonts w:ascii="Times New Roman" w:hAnsi="Times New Roman" w:cs="Times New Roman"/>
          <w:color w:val="000000" w:themeColor="text1"/>
          <w:sz w:val="20"/>
          <w:szCs w:val="20"/>
        </w:rPr>
        <w:t>A w</w:t>
      </w:r>
      <w:r w:rsidR="009A6F18" w:rsidRPr="00593EB0">
        <w:rPr>
          <w:rFonts w:ascii="Times New Roman" w:hAnsi="Times New Roman" w:cs="Times New Roman"/>
          <w:color w:val="000000" w:themeColor="text1"/>
          <w:sz w:val="20"/>
          <w:szCs w:val="20"/>
        </w:rPr>
        <w:t xml:space="preserve">ebinar series </w:t>
      </w:r>
      <w:r w:rsidR="00102A1F" w:rsidRPr="00593EB0">
        <w:rPr>
          <w:rFonts w:ascii="Times New Roman" w:hAnsi="Times New Roman" w:cs="Times New Roman"/>
          <w:color w:val="000000" w:themeColor="text1"/>
          <w:sz w:val="20"/>
          <w:szCs w:val="20"/>
        </w:rPr>
        <w:t>was</w:t>
      </w:r>
      <w:r w:rsidR="00BB5C5A" w:rsidRPr="00593EB0">
        <w:rPr>
          <w:rFonts w:ascii="Times New Roman" w:hAnsi="Times New Roman" w:cs="Times New Roman"/>
          <w:color w:val="000000" w:themeColor="text1"/>
          <w:sz w:val="20"/>
          <w:szCs w:val="20"/>
        </w:rPr>
        <w:t xml:space="preserve"> organized on</w:t>
      </w:r>
      <w:r w:rsidR="00E07867" w:rsidRPr="00593EB0">
        <w:rPr>
          <w:rFonts w:ascii="Times New Roman" w:hAnsi="Times New Roman" w:cs="Times New Roman"/>
          <w:color w:val="000000" w:themeColor="text1"/>
          <w:sz w:val="20"/>
          <w:szCs w:val="20"/>
        </w:rPr>
        <w:t xml:space="preserve"> SDG</w:t>
      </w:r>
      <w:r w:rsidR="008A0C45" w:rsidRPr="00593EB0">
        <w:rPr>
          <w:rFonts w:ascii="Times New Roman" w:hAnsi="Times New Roman" w:cs="Times New Roman"/>
          <w:color w:val="000000" w:themeColor="text1"/>
          <w:sz w:val="20"/>
          <w:szCs w:val="20"/>
        </w:rPr>
        <w:t>-</w:t>
      </w:r>
      <w:r w:rsidR="00E07867" w:rsidRPr="00593EB0">
        <w:rPr>
          <w:rFonts w:ascii="Times New Roman" w:hAnsi="Times New Roman" w:cs="Times New Roman"/>
          <w:color w:val="000000" w:themeColor="text1"/>
          <w:sz w:val="20"/>
          <w:szCs w:val="20"/>
        </w:rPr>
        <w:t xml:space="preserve">aligned South-South </w:t>
      </w:r>
      <w:r w:rsidR="008A0C45" w:rsidRPr="00593EB0">
        <w:rPr>
          <w:rFonts w:ascii="Times New Roman" w:hAnsi="Times New Roman" w:cs="Times New Roman"/>
          <w:color w:val="000000" w:themeColor="text1"/>
          <w:sz w:val="20"/>
          <w:szCs w:val="20"/>
        </w:rPr>
        <w:t>i</w:t>
      </w:r>
      <w:r w:rsidR="00E07867" w:rsidRPr="00593EB0">
        <w:rPr>
          <w:rFonts w:ascii="Times New Roman" w:hAnsi="Times New Roman" w:cs="Times New Roman"/>
          <w:color w:val="000000" w:themeColor="text1"/>
          <w:sz w:val="20"/>
          <w:szCs w:val="20"/>
        </w:rPr>
        <w:t xml:space="preserve">nvestment </w:t>
      </w:r>
      <w:r w:rsidR="00C610B7" w:rsidRPr="00593EB0">
        <w:rPr>
          <w:rFonts w:ascii="Times New Roman" w:hAnsi="Times New Roman" w:cs="Times New Roman"/>
          <w:color w:val="000000" w:themeColor="text1"/>
          <w:sz w:val="20"/>
          <w:szCs w:val="20"/>
        </w:rPr>
        <w:t xml:space="preserve">to discuss the overall impact </w:t>
      </w:r>
      <w:r w:rsidR="007C7500" w:rsidRPr="00593EB0">
        <w:rPr>
          <w:rFonts w:ascii="Times New Roman" w:hAnsi="Times New Roman" w:cs="Times New Roman"/>
          <w:color w:val="000000" w:themeColor="text1"/>
          <w:sz w:val="20"/>
          <w:szCs w:val="20"/>
        </w:rPr>
        <w:t xml:space="preserve">on </w:t>
      </w:r>
      <w:r w:rsidR="00C610B7" w:rsidRPr="00593EB0">
        <w:rPr>
          <w:rFonts w:ascii="Times New Roman" w:hAnsi="Times New Roman" w:cs="Times New Roman"/>
          <w:color w:val="000000" w:themeColor="text1"/>
          <w:sz w:val="20"/>
          <w:szCs w:val="20"/>
        </w:rPr>
        <w:t xml:space="preserve">and challenges of the COVID-19 pandemic </w:t>
      </w:r>
      <w:r w:rsidR="007C7500" w:rsidRPr="00593EB0">
        <w:rPr>
          <w:rFonts w:ascii="Times New Roman" w:hAnsi="Times New Roman" w:cs="Times New Roman"/>
          <w:color w:val="000000" w:themeColor="text1"/>
          <w:sz w:val="20"/>
          <w:szCs w:val="20"/>
        </w:rPr>
        <w:t xml:space="preserve">with regard to </w:t>
      </w:r>
      <w:r w:rsidR="00C610B7" w:rsidRPr="00593EB0">
        <w:rPr>
          <w:rFonts w:ascii="Times New Roman" w:hAnsi="Times New Roman" w:cs="Times New Roman"/>
          <w:color w:val="000000" w:themeColor="text1"/>
          <w:sz w:val="20"/>
          <w:szCs w:val="20"/>
        </w:rPr>
        <w:t>South-South inves</w:t>
      </w:r>
      <w:r w:rsidR="00FC4B2A" w:rsidRPr="00593EB0">
        <w:rPr>
          <w:rFonts w:ascii="Times New Roman" w:hAnsi="Times New Roman" w:cs="Times New Roman"/>
          <w:color w:val="000000" w:themeColor="text1"/>
          <w:sz w:val="20"/>
          <w:szCs w:val="20"/>
        </w:rPr>
        <w:t>tments</w:t>
      </w:r>
      <w:r w:rsidR="007C7500" w:rsidRPr="00593EB0">
        <w:rPr>
          <w:rFonts w:ascii="Times New Roman" w:hAnsi="Times New Roman" w:cs="Times New Roman"/>
          <w:color w:val="000000" w:themeColor="text1"/>
          <w:sz w:val="20"/>
          <w:szCs w:val="20"/>
        </w:rPr>
        <w:t>. The series brought</w:t>
      </w:r>
      <w:r w:rsidR="00FC4B2A" w:rsidRPr="00593EB0">
        <w:rPr>
          <w:rFonts w:ascii="Times New Roman" w:hAnsi="Times New Roman" w:cs="Times New Roman"/>
          <w:color w:val="000000" w:themeColor="text1"/>
          <w:sz w:val="20"/>
          <w:szCs w:val="20"/>
        </w:rPr>
        <w:t xml:space="preserve"> together policymakers and experts to share </w:t>
      </w:r>
      <w:r w:rsidR="007F6CF8" w:rsidRPr="00593EB0">
        <w:rPr>
          <w:rFonts w:ascii="Times New Roman" w:hAnsi="Times New Roman" w:cs="Times New Roman"/>
          <w:color w:val="000000" w:themeColor="text1"/>
          <w:sz w:val="20"/>
          <w:szCs w:val="20"/>
        </w:rPr>
        <w:t>their</w:t>
      </w:r>
      <w:r w:rsidR="001803FC" w:rsidRPr="00593EB0">
        <w:rPr>
          <w:rFonts w:ascii="Times New Roman" w:hAnsi="Times New Roman" w:cs="Times New Roman"/>
          <w:color w:val="000000" w:themeColor="text1"/>
          <w:sz w:val="20"/>
          <w:szCs w:val="20"/>
        </w:rPr>
        <w:t xml:space="preserve"> knowledge from </w:t>
      </w:r>
      <w:r w:rsidR="00FE59AD" w:rsidRPr="00593EB0">
        <w:rPr>
          <w:rFonts w:ascii="Times New Roman" w:hAnsi="Times New Roman" w:cs="Times New Roman"/>
          <w:color w:val="000000" w:themeColor="text1"/>
          <w:sz w:val="20"/>
          <w:szCs w:val="20"/>
        </w:rPr>
        <w:t xml:space="preserve">global, policy and corporate </w:t>
      </w:r>
      <w:r w:rsidR="007F6CF8" w:rsidRPr="00593EB0">
        <w:rPr>
          <w:rFonts w:ascii="Times New Roman" w:hAnsi="Times New Roman" w:cs="Times New Roman"/>
          <w:color w:val="000000" w:themeColor="text1"/>
          <w:sz w:val="20"/>
          <w:szCs w:val="20"/>
        </w:rPr>
        <w:t>perspectives</w:t>
      </w:r>
      <w:r w:rsidR="00BE7623" w:rsidRPr="00593EB0">
        <w:rPr>
          <w:rFonts w:ascii="Times New Roman" w:hAnsi="Times New Roman" w:cs="Times New Roman"/>
          <w:color w:val="000000" w:themeColor="text1"/>
          <w:sz w:val="20"/>
          <w:szCs w:val="20"/>
        </w:rPr>
        <w:t xml:space="preserve">, with </w:t>
      </w:r>
      <w:r w:rsidR="00FC1266" w:rsidRPr="00593EB0">
        <w:rPr>
          <w:rFonts w:ascii="Times New Roman" w:hAnsi="Times New Roman" w:cs="Times New Roman"/>
          <w:color w:val="000000" w:themeColor="text1"/>
          <w:sz w:val="20"/>
          <w:szCs w:val="20"/>
        </w:rPr>
        <w:t>1.2 million</w:t>
      </w:r>
      <w:r w:rsidR="007F6CF8" w:rsidRPr="00593EB0">
        <w:rPr>
          <w:rFonts w:ascii="Times New Roman" w:hAnsi="Times New Roman" w:cs="Times New Roman"/>
          <w:color w:val="000000" w:themeColor="text1"/>
          <w:sz w:val="20"/>
          <w:szCs w:val="20"/>
        </w:rPr>
        <w:t xml:space="preserve"> </w:t>
      </w:r>
      <w:r w:rsidR="00BE7623" w:rsidRPr="00593EB0">
        <w:rPr>
          <w:rFonts w:ascii="Times New Roman" w:hAnsi="Times New Roman" w:cs="Times New Roman"/>
          <w:color w:val="000000" w:themeColor="text1"/>
          <w:sz w:val="20"/>
          <w:szCs w:val="20"/>
        </w:rPr>
        <w:t xml:space="preserve">views </w:t>
      </w:r>
      <w:r w:rsidR="007C7500" w:rsidRPr="00593EB0">
        <w:rPr>
          <w:rFonts w:ascii="Times New Roman" w:hAnsi="Times New Roman" w:cs="Times New Roman"/>
          <w:color w:val="000000" w:themeColor="text1"/>
          <w:sz w:val="20"/>
          <w:szCs w:val="20"/>
        </w:rPr>
        <w:t>achieved</w:t>
      </w:r>
      <w:r w:rsidR="00F225B6" w:rsidRPr="00593EB0">
        <w:rPr>
          <w:rFonts w:ascii="Times New Roman" w:hAnsi="Times New Roman" w:cs="Times New Roman"/>
          <w:color w:val="000000" w:themeColor="text1"/>
          <w:sz w:val="20"/>
          <w:szCs w:val="20"/>
        </w:rPr>
        <w:t>.</w:t>
      </w:r>
      <w:r w:rsidR="003E57BB" w:rsidRPr="00593EB0">
        <w:rPr>
          <w:rFonts w:ascii="Times New Roman" w:hAnsi="Times New Roman" w:cs="Times New Roman"/>
          <w:color w:val="000000" w:themeColor="text1"/>
          <w:sz w:val="20"/>
          <w:szCs w:val="20"/>
        </w:rPr>
        <w:t xml:space="preserve"> </w:t>
      </w:r>
      <w:r w:rsidR="00446EBF" w:rsidRPr="00593EB0">
        <w:rPr>
          <w:rFonts w:ascii="Times New Roman" w:hAnsi="Times New Roman" w:cs="Times New Roman"/>
          <w:color w:val="000000" w:themeColor="text1"/>
          <w:sz w:val="20"/>
          <w:szCs w:val="20"/>
        </w:rPr>
        <w:t xml:space="preserve">The GSSDC project </w:t>
      </w:r>
      <w:r w:rsidR="003E57BB" w:rsidRPr="00593EB0">
        <w:rPr>
          <w:rFonts w:ascii="Times New Roman" w:hAnsi="Times New Roman" w:cs="Times New Roman"/>
          <w:color w:val="000000" w:themeColor="text1"/>
          <w:sz w:val="20"/>
          <w:szCs w:val="20"/>
        </w:rPr>
        <w:t xml:space="preserve">co-sponsored </w:t>
      </w:r>
      <w:r w:rsidR="007C7500" w:rsidRPr="00593EB0">
        <w:rPr>
          <w:rFonts w:ascii="Times New Roman" w:hAnsi="Times New Roman" w:cs="Times New Roman"/>
          <w:color w:val="000000" w:themeColor="text1"/>
          <w:sz w:val="20"/>
          <w:szCs w:val="20"/>
        </w:rPr>
        <w:t>three</w:t>
      </w:r>
      <w:r w:rsidR="003E57BB" w:rsidRPr="00593EB0">
        <w:rPr>
          <w:rFonts w:ascii="Times New Roman" w:hAnsi="Times New Roman" w:cs="Times New Roman"/>
          <w:color w:val="000000" w:themeColor="text1"/>
          <w:sz w:val="20"/>
          <w:szCs w:val="20"/>
        </w:rPr>
        <w:t xml:space="preserve"> research p</w:t>
      </w:r>
      <w:r w:rsidR="00446EBF" w:rsidRPr="00593EB0">
        <w:rPr>
          <w:rFonts w:ascii="Times New Roman" w:hAnsi="Times New Roman" w:cs="Times New Roman"/>
          <w:color w:val="000000" w:themeColor="text1"/>
          <w:sz w:val="20"/>
          <w:szCs w:val="20"/>
        </w:rPr>
        <w:t>apers</w:t>
      </w:r>
      <w:r w:rsidR="003E57BB" w:rsidRPr="00593EB0">
        <w:rPr>
          <w:rFonts w:ascii="Times New Roman" w:hAnsi="Times New Roman" w:cs="Times New Roman"/>
          <w:color w:val="000000" w:themeColor="text1"/>
          <w:sz w:val="20"/>
          <w:szCs w:val="20"/>
        </w:rPr>
        <w:t xml:space="preserve"> from think</w:t>
      </w:r>
      <w:r w:rsidR="007C7500" w:rsidRPr="00593EB0">
        <w:rPr>
          <w:rFonts w:ascii="Times New Roman" w:hAnsi="Times New Roman" w:cs="Times New Roman"/>
          <w:color w:val="000000" w:themeColor="text1"/>
          <w:sz w:val="20"/>
          <w:szCs w:val="20"/>
        </w:rPr>
        <w:t>-</w:t>
      </w:r>
      <w:r w:rsidR="003E57BB" w:rsidRPr="00593EB0">
        <w:rPr>
          <w:rFonts w:ascii="Times New Roman" w:hAnsi="Times New Roman" w:cs="Times New Roman"/>
          <w:color w:val="000000" w:themeColor="text1"/>
          <w:sz w:val="20"/>
          <w:szCs w:val="20"/>
        </w:rPr>
        <w:t>tank networks</w:t>
      </w:r>
      <w:r w:rsidR="001650D7">
        <w:rPr>
          <w:rFonts w:ascii="Times New Roman" w:hAnsi="Times New Roman" w:cs="Times New Roman"/>
          <w:color w:val="000000" w:themeColor="text1"/>
          <w:sz w:val="20"/>
          <w:szCs w:val="20"/>
        </w:rPr>
        <w:t xml:space="preserve"> under the South-South Global Thinkers initiative, </w:t>
      </w:r>
      <w:r w:rsidR="00D17B52" w:rsidRPr="00593EB0">
        <w:rPr>
          <w:rFonts w:ascii="Times New Roman" w:hAnsi="Times New Roman" w:cs="Times New Roman"/>
          <w:color w:val="000000" w:themeColor="text1"/>
          <w:sz w:val="20"/>
          <w:szCs w:val="20"/>
        </w:rPr>
        <w:t xml:space="preserve">focusing on </w:t>
      </w:r>
      <w:r w:rsidR="001650D7">
        <w:rPr>
          <w:rFonts w:ascii="Times New Roman" w:hAnsi="Times New Roman" w:cs="Times New Roman"/>
          <w:color w:val="000000" w:themeColor="text1"/>
          <w:sz w:val="20"/>
          <w:szCs w:val="20"/>
        </w:rPr>
        <w:t xml:space="preserve">trade, </w:t>
      </w:r>
      <w:r w:rsidR="00D17B52" w:rsidRPr="00593EB0">
        <w:rPr>
          <w:rFonts w:ascii="Times New Roman" w:hAnsi="Times New Roman" w:cs="Times New Roman"/>
          <w:color w:val="000000" w:themeColor="text1"/>
          <w:sz w:val="20"/>
          <w:szCs w:val="20"/>
        </w:rPr>
        <w:t>technology</w:t>
      </w:r>
      <w:r w:rsidR="001650D7">
        <w:rPr>
          <w:rFonts w:ascii="Times New Roman" w:hAnsi="Times New Roman" w:cs="Times New Roman"/>
          <w:color w:val="000000" w:themeColor="text1"/>
          <w:sz w:val="20"/>
          <w:szCs w:val="20"/>
        </w:rPr>
        <w:t xml:space="preserve">, and digital transformation, </w:t>
      </w:r>
      <w:r w:rsidR="003E57BB" w:rsidRPr="00593EB0">
        <w:rPr>
          <w:rFonts w:ascii="Times New Roman" w:hAnsi="Times New Roman" w:cs="Times New Roman"/>
          <w:color w:val="000000" w:themeColor="text1"/>
          <w:sz w:val="20"/>
          <w:szCs w:val="20"/>
        </w:rPr>
        <w:t xml:space="preserve">with </w:t>
      </w:r>
      <w:r w:rsidR="007C7500" w:rsidRPr="00593EB0">
        <w:rPr>
          <w:rFonts w:ascii="Times New Roman" w:hAnsi="Times New Roman" w:cs="Times New Roman"/>
          <w:color w:val="000000" w:themeColor="text1"/>
          <w:sz w:val="20"/>
          <w:szCs w:val="20"/>
        </w:rPr>
        <w:t>the</w:t>
      </w:r>
      <w:r w:rsidR="003E57BB" w:rsidRPr="00593EB0">
        <w:rPr>
          <w:rFonts w:ascii="Times New Roman" w:hAnsi="Times New Roman" w:cs="Times New Roman"/>
          <w:color w:val="000000" w:themeColor="text1"/>
          <w:sz w:val="20"/>
          <w:szCs w:val="20"/>
        </w:rPr>
        <w:t xml:space="preserve"> aim </w:t>
      </w:r>
      <w:r w:rsidR="007C7500" w:rsidRPr="00593EB0">
        <w:rPr>
          <w:rFonts w:ascii="Times New Roman" w:hAnsi="Times New Roman" w:cs="Times New Roman"/>
          <w:color w:val="000000" w:themeColor="text1"/>
          <w:sz w:val="20"/>
          <w:szCs w:val="20"/>
        </w:rPr>
        <w:t>of</w:t>
      </w:r>
      <w:r w:rsidR="003E57BB" w:rsidRPr="00593EB0">
        <w:rPr>
          <w:rFonts w:ascii="Times New Roman" w:hAnsi="Times New Roman" w:cs="Times New Roman"/>
          <w:color w:val="000000" w:themeColor="text1"/>
          <w:sz w:val="20"/>
          <w:szCs w:val="20"/>
        </w:rPr>
        <w:t xml:space="preserve"> connect</w:t>
      </w:r>
      <w:r w:rsidR="007C7500" w:rsidRPr="00593EB0">
        <w:rPr>
          <w:rFonts w:ascii="Times New Roman" w:hAnsi="Times New Roman" w:cs="Times New Roman"/>
          <w:color w:val="000000" w:themeColor="text1"/>
          <w:sz w:val="20"/>
          <w:szCs w:val="20"/>
        </w:rPr>
        <w:t>ing the</w:t>
      </w:r>
      <w:r w:rsidR="003E57BB" w:rsidRPr="00593EB0">
        <w:rPr>
          <w:rFonts w:ascii="Times New Roman" w:hAnsi="Times New Roman" w:cs="Times New Roman"/>
          <w:color w:val="000000" w:themeColor="text1"/>
          <w:sz w:val="20"/>
          <w:szCs w:val="20"/>
        </w:rPr>
        <w:t xml:space="preserve"> China </w:t>
      </w:r>
      <w:r w:rsidR="007C7500" w:rsidRPr="00593EB0">
        <w:rPr>
          <w:rFonts w:ascii="Times New Roman" w:hAnsi="Times New Roman" w:cs="Times New Roman"/>
          <w:color w:val="000000" w:themeColor="text1"/>
          <w:sz w:val="20"/>
          <w:szCs w:val="20"/>
        </w:rPr>
        <w:t>South-South Cooperation</w:t>
      </w:r>
      <w:r w:rsidR="003E57BB" w:rsidRPr="00593EB0">
        <w:rPr>
          <w:rFonts w:ascii="Times New Roman" w:hAnsi="Times New Roman" w:cs="Times New Roman"/>
          <w:color w:val="000000" w:themeColor="text1"/>
          <w:sz w:val="20"/>
          <w:szCs w:val="20"/>
        </w:rPr>
        <w:t xml:space="preserve"> Network members </w:t>
      </w:r>
      <w:r w:rsidR="007F6CF8" w:rsidRPr="00593EB0">
        <w:rPr>
          <w:rFonts w:ascii="Times New Roman" w:hAnsi="Times New Roman" w:cs="Times New Roman"/>
          <w:color w:val="000000" w:themeColor="text1"/>
          <w:sz w:val="20"/>
          <w:szCs w:val="20"/>
        </w:rPr>
        <w:t xml:space="preserve">with </w:t>
      </w:r>
      <w:r w:rsidR="003E57BB" w:rsidRPr="00593EB0">
        <w:rPr>
          <w:rFonts w:ascii="Times New Roman" w:hAnsi="Times New Roman" w:cs="Times New Roman"/>
          <w:color w:val="000000" w:themeColor="text1"/>
          <w:sz w:val="20"/>
          <w:szCs w:val="20"/>
        </w:rPr>
        <w:t>related research expertise and facilitat</w:t>
      </w:r>
      <w:r w:rsidR="00446EBF" w:rsidRPr="00593EB0">
        <w:rPr>
          <w:rFonts w:ascii="Times New Roman" w:hAnsi="Times New Roman" w:cs="Times New Roman"/>
          <w:color w:val="000000" w:themeColor="text1"/>
          <w:sz w:val="20"/>
          <w:szCs w:val="20"/>
        </w:rPr>
        <w:t>ing</w:t>
      </w:r>
      <w:r w:rsidR="003E57BB" w:rsidRPr="00593EB0">
        <w:rPr>
          <w:rFonts w:ascii="Times New Roman" w:hAnsi="Times New Roman" w:cs="Times New Roman"/>
          <w:color w:val="000000" w:themeColor="text1"/>
          <w:sz w:val="20"/>
          <w:szCs w:val="20"/>
        </w:rPr>
        <w:t xml:space="preserve"> exchange and joint research.</w:t>
      </w:r>
    </w:p>
    <w:p w14:paraId="5030BD69" w14:textId="77777777" w:rsidR="003B5B5E" w:rsidRPr="00593EB0" w:rsidRDefault="003B5B5E" w:rsidP="003B5B5E">
      <w:pPr>
        <w:pStyle w:val="ListParagraph"/>
        <w:rPr>
          <w:rFonts w:ascii="Times New Roman" w:hAnsi="Times New Roman" w:cs="Times New Roman"/>
          <w:color w:val="000000" w:themeColor="text1"/>
          <w:sz w:val="20"/>
          <w:szCs w:val="20"/>
        </w:rPr>
      </w:pPr>
    </w:p>
    <w:p w14:paraId="6BF644A5" w14:textId="70FC78DA" w:rsidR="00D27E9A" w:rsidRPr="00D27E9A" w:rsidRDefault="003B5B5E" w:rsidP="008A2DC3">
      <w:pPr>
        <w:pStyle w:val="ListParagraph"/>
        <w:numPr>
          <w:ilvl w:val="0"/>
          <w:numId w:val="5"/>
        </w:numPr>
        <w:tabs>
          <w:tab w:val="left" w:pos="360"/>
        </w:tabs>
        <w:spacing w:after="0" w:line="240" w:lineRule="auto"/>
        <w:jc w:val="both"/>
        <w:rPr>
          <w:rFonts w:ascii="Times New Roman" w:hAnsi="Times New Roman" w:cs="Times New Roman"/>
          <w:color w:val="000000" w:themeColor="text1"/>
          <w:sz w:val="20"/>
          <w:szCs w:val="20"/>
        </w:rPr>
      </w:pPr>
      <w:r w:rsidRPr="00D27E9A">
        <w:rPr>
          <w:rFonts w:ascii="Times New Roman" w:hAnsi="Times New Roman" w:cs="Times New Roman"/>
          <w:color w:val="000000" w:themeColor="text1"/>
          <w:sz w:val="20"/>
          <w:szCs w:val="20"/>
        </w:rPr>
        <w:t>UNOSSC</w:t>
      </w:r>
      <w:r w:rsidR="007C7500" w:rsidRPr="00D27E9A">
        <w:rPr>
          <w:rFonts w:ascii="Times New Roman" w:hAnsi="Times New Roman" w:cs="Times New Roman"/>
          <w:color w:val="000000" w:themeColor="text1"/>
          <w:sz w:val="20"/>
          <w:szCs w:val="20"/>
        </w:rPr>
        <w:t>,</w:t>
      </w:r>
      <w:r w:rsidRPr="00D27E9A">
        <w:rPr>
          <w:rFonts w:ascii="Times New Roman" w:hAnsi="Times New Roman" w:cs="Times New Roman"/>
          <w:color w:val="000000" w:themeColor="text1"/>
          <w:sz w:val="20"/>
          <w:szCs w:val="20"/>
        </w:rPr>
        <w:t xml:space="preserve"> </w:t>
      </w:r>
      <w:r w:rsidRPr="00D27E9A">
        <w:rPr>
          <w:rFonts w:ascii="Times New Roman" w:hAnsi="Times New Roman" w:cs="Times New Roman"/>
          <w:color w:val="000000" w:themeColor="text1"/>
          <w:sz w:val="20"/>
          <w:szCs w:val="20"/>
          <w:lang w:val="en-GB"/>
        </w:rPr>
        <w:t>together with the International Telecommunication Union (ITU)</w:t>
      </w:r>
      <w:r w:rsidR="007C7500" w:rsidRPr="00D27E9A">
        <w:rPr>
          <w:rFonts w:ascii="Times New Roman" w:hAnsi="Times New Roman" w:cs="Times New Roman"/>
          <w:color w:val="000000" w:themeColor="text1"/>
          <w:sz w:val="20"/>
          <w:szCs w:val="20"/>
          <w:lang w:val="en-GB"/>
        </w:rPr>
        <w:t>,</w:t>
      </w:r>
      <w:r w:rsidRPr="00D27E9A">
        <w:rPr>
          <w:rFonts w:ascii="Times New Roman" w:hAnsi="Times New Roman" w:cs="Times New Roman"/>
          <w:color w:val="000000" w:themeColor="text1"/>
          <w:sz w:val="20"/>
          <w:szCs w:val="20"/>
          <w:lang w:val="en-GB"/>
        </w:rPr>
        <w:t xml:space="preserve"> launched</w:t>
      </w:r>
      <w:r w:rsidR="00797D04" w:rsidRPr="00D27E9A">
        <w:rPr>
          <w:rFonts w:ascii="Times New Roman" w:hAnsi="Times New Roman" w:cs="Times New Roman"/>
          <w:color w:val="000000" w:themeColor="text1"/>
          <w:sz w:val="20"/>
          <w:szCs w:val="20"/>
          <w:lang w:val="en-GB"/>
        </w:rPr>
        <w:t xml:space="preserve"> </w:t>
      </w:r>
      <w:r w:rsidRPr="00D27E9A">
        <w:rPr>
          <w:rFonts w:ascii="Times New Roman" w:hAnsi="Times New Roman" w:cs="Times New Roman"/>
          <w:color w:val="000000" w:themeColor="text1"/>
          <w:sz w:val="20"/>
          <w:szCs w:val="20"/>
          <w:lang w:val="en-GB"/>
        </w:rPr>
        <w:t>a </w:t>
      </w:r>
      <w:hyperlink r:id="rId25" w:tgtFrame="_blank" w:history="1">
        <w:r w:rsidRPr="00D27E9A">
          <w:rPr>
            <w:rStyle w:val="Hyperlink"/>
            <w:rFonts w:ascii="Times New Roman" w:hAnsi="Times New Roman" w:cs="Times New Roman"/>
            <w:sz w:val="20"/>
            <w:szCs w:val="20"/>
            <w:lang w:val="en-GB"/>
          </w:rPr>
          <w:t>COVID-19 Digital Innovation Challenge</w:t>
        </w:r>
      </w:hyperlink>
      <w:r w:rsidRPr="00D27E9A">
        <w:rPr>
          <w:rFonts w:ascii="Times New Roman" w:hAnsi="Times New Roman" w:cs="Times New Roman"/>
          <w:color w:val="000000" w:themeColor="text1"/>
          <w:sz w:val="20"/>
          <w:szCs w:val="20"/>
          <w:lang w:val="en-GB"/>
        </w:rPr>
        <w:t xml:space="preserve"> to identify Southern innovative digital solutions that </w:t>
      </w:r>
      <w:r w:rsidR="007C7500" w:rsidRPr="00D27E9A">
        <w:rPr>
          <w:rFonts w:ascii="Times New Roman" w:hAnsi="Times New Roman" w:cs="Times New Roman"/>
          <w:color w:val="000000" w:themeColor="text1"/>
          <w:sz w:val="20"/>
          <w:szCs w:val="20"/>
          <w:lang w:val="en-GB"/>
        </w:rPr>
        <w:t>could</w:t>
      </w:r>
      <w:r w:rsidRPr="00D27E9A">
        <w:rPr>
          <w:rFonts w:ascii="Times New Roman" w:hAnsi="Times New Roman" w:cs="Times New Roman"/>
          <w:color w:val="000000" w:themeColor="text1"/>
          <w:sz w:val="20"/>
          <w:szCs w:val="20"/>
          <w:lang w:val="en-GB"/>
        </w:rPr>
        <w:t xml:space="preserve"> be scaled up to enable countries, societies, communities, institutions and individuals </w:t>
      </w:r>
      <w:r w:rsidR="007C7500" w:rsidRPr="00D27E9A">
        <w:rPr>
          <w:rFonts w:ascii="Times New Roman" w:hAnsi="Times New Roman" w:cs="Times New Roman"/>
          <w:color w:val="000000" w:themeColor="text1"/>
          <w:sz w:val="20"/>
          <w:szCs w:val="20"/>
          <w:lang w:val="en-GB"/>
        </w:rPr>
        <w:t>of</w:t>
      </w:r>
      <w:r w:rsidRPr="00D27E9A">
        <w:rPr>
          <w:rFonts w:ascii="Times New Roman" w:hAnsi="Times New Roman" w:cs="Times New Roman"/>
          <w:color w:val="000000" w:themeColor="text1"/>
          <w:sz w:val="20"/>
          <w:szCs w:val="20"/>
          <w:lang w:val="en-GB"/>
        </w:rPr>
        <w:t xml:space="preserve"> the Global South to deal with the cascading effects of the pandemic</w:t>
      </w:r>
      <w:r w:rsidR="00696937" w:rsidRPr="00D27E9A">
        <w:rPr>
          <w:rFonts w:ascii="Times New Roman" w:hAnsi="Times New Roman" w:cs="Times New Roman"/>
          <w:color w:val="000000" w:themeColor="text1"/>
          <w:sz w:val="20"/>
          <w:szCs w:val="20"/>
          <w:lang w:val="en-GB"/>
        </w:rPr>
        <w:t>;</w:t>
      </w:r>
      <w:r w:rsidRPr="00D27E9A">
        <w:rPr>
          <w:rFonts w:ascii="Times New Roman" w:hAnsi="Times New Roman" w:cs="Times New Roman"/>
          <w:color w:val="000000" w:themeColor="text1"/>
          <w:sz w:val="20"/>
          <w:szCs w:val="20"/>
          <w:lang w:val="en-GB"/>
        </w:rPr>
        <w:t xml:space="preserve"> over 250 submissions</w:t>
      </w:r>
      <w:r w:rsidR="00696937" w:rsidRPr="00D27E9A">
        <w:rPr>
          <w:rFonts w:ascii="Times New Roman" w:hAnsi="Times New Roman" w:cs="Times New Roman"/>
          <w:color w:val="000000" w:themeColor="text1"/>
          <w:sz w:val="20"/>
          <w:szCs w:val="20"/>
          <w:lang w:val="en-GB"/>
        </w:rPr>
        <w:t xml:space="preserve"> were received</w:t>
      </w:r>
      <w:r w:rsidRPr="00D27E9A">
        <w:rPr>
          <w:rFonts w:ascii="Times New Roman" w:hAnsi="Times New Roman" w:cs="Times New Roman"/>
          <w:color w:val="000000" w:themeColor="text1"/>
          <w:sz w:val="20"/>
          <w:szCs w:val="20"/>
          <w:lang w:val="en-GB"/>
        </w:rPr>
        <w:t xml:space="preserve"> from </w:t>
      </w:r>
      <w:r w:rsidR="00696937" w:rsidRPr="00D27E9A">
        <w:rPr>
          <w:rFonts w:ascii="Times New Roman" w:hAnsi="Times New Roman" w:cs="Times New Roman"/>
          <w:color w:val="000000" w:themeColor="text1"/>
          <w:sz w:val="20"/>
          <w:szCs w:val="20"/>
          <w:lang w:val="en-GB"/>
        </w:rPr>
        <w:t>more than</w:t>
      </w:r>
      <w:r w:rsidRPr="00D27E9A">
        <w:rPr>
          <w:rFonts w:ascii="Times New Roman" w:hAnsi="Times New Roman" w:cs="Times New Roman"/>
          <w:color w:val="000000" w:themeColor="text1"/>
          <w:sz w:val="20"/>
          <w:szCs w:val="20"/>
          <w:lang w:val="en-GB"/>
        </w:rPr>
        <w:t xml:space="preserve"> 50 Southern countries. A live pitch</w:t>
      </w:r>
      <w:r w:rsidR="00521010" w:rsidRPr="00D27E9A">
        <w:rPr>
          <w:rFonts w:ascii="Times New Roman" w:hAnsi="Times New Roman" w:cs="Times New Roman"/>
          <w:color w:val="000000" w:themeColor="text1"/>
          <w:sz w:val="20"/>
          <w:szCs w:val="20"/>
          <w:lang w:val="en-GB"/>
        </w:rPr>
        <w:t>ing</w:t>
      </w:r>
      <w:r w:rsidRPr="00D27E9A">
        <w:rPr>
          <w:rFonts w:ascii="Times New Roman" w:hAnsi="Times New Roman" w:cs="Times New Roman"/>
          <w:color w:val="000000" w:themeColor="text1"/>
          <w:sz w:val="20"/>
          <w:szCs w:val="20"/>
          <w:lang w:val="en-GB"/>
        </w:rPr>
        <w:t xml:space="preserve"> event was hosted </w:t>
      </w:r>
      <w:r w:rsidR="00696937" w:rsidRPr="00D27E9A">
        <w:rPr>
          <w:rFonts w:ascii="Times New Roman" w:hAnsi="Times New Roman" w:cs="Times New Roman"/>
          <w:color w:val="000000" w:themeColor="text1"/>
          <w:sz w:val="20"/>
          <w:szCs w:val="20"/>
          <w:lang w:val="en-GB"/>
        </w:rPr>
        <w:t>during</w:t>
      </w:r>
      <w:r w:rsidRPr="00D27E9A">
        <w:rPr>
          <w:rFonts w:ascii="Times New Roman" w:hAnsi="Times New Roman" w:cs="Times New Roman"/>
          <w:color w:val="000000" w:themeColor="text1"/>
          <w:sz w:val="20"/>
          <w:szCs w:val="20"/>
          <w:lang w:val="en-GB"/>
        </w:rPr>
        <w:t xml:space="preserve"> which 25 innovations were presented in front of a selection committee represented by experts from ITU, </w:t>
      </w:r>
      <w:r w:rsidR="00696937" w:rsidRPr="00D27E9A">
        <w:rPr>
          <w:rFonts w:ascii="Times New Roman" w:hAnsi="Times New Roman" w:cs="Times New Roman"/>
          <w:color w:val="000000" w:themeColor="text1"/>
          <w:sz w:val="20"/>
          <w:szCs w:val="20"/>
          <w:lang w:val="en-GB"/>
        </w:rPr>
        <w:t xml:space="preserve">the Asian Development Bank, the </w:t>
      </w:r>
      <w:r w:rsidRPr="00D27E9A">
        <w:rPr>
          <w:rFonts w:ascii="Times New Roman" w:hAnsi="Times New Roman" w:cs="Times New Roman"/>
          <w:color w:val="000000" w:themeColor="text1"/>
          <w:sz w:val="20"/>
          <w:szCs w:val="20"/>
          <w:lang w:val="en-GB"/>
        </w:rPr>
        <w:t>UNDP digital team</w:t>
      </w:r>
      <w:r w:rsidR="002654CB" w:rsidRPr="00D27E9A">
        <w:rPr>
          <w:rFonts w:ascii="Times New Roman" w:hAnsi="Times New Roman" w:cs="Times New Roman"/>
          <w:color w:val="000000" w:themeColor="text1"/>
          <w:sz w:val="20"/>
          <w:szCs w:val="20"/>
          <w:lang w:val="en-GB"/>
        </w:rPr>
        <w:t xml:space="preserve"> and</w:t>
      </w:r>
      <w:r w:rsidRPr="00D27E9A">
        <w:rPr>
          <w:rFonts w:ascii="Times New Roman" w:hAnsi="Times New Roman" w:cs="Times New Roman"/>
          <w:color w:val="000000" w:themeColor="text1"/>
          <w:sz w:val="20"/>
          <w:szCs w:val="20"/>
          <w:lang w:val="en-GB"/>
        </w:rPr>
        <w:t xml:space="preserve"> private</w:t>
      </w:r>
      <w:r w:rsidR="002654CB" w:rsidRPr="00D27E9A">
        <w:rPr>
          <w:rFonts w:ascii="Times New Roman" w:hAnsi="Times New Roman" w:cs="Times New Roman"/>
          <w:color w:val="000000" w:themeColor="text1"/>
          <w:sz w:val="20"/>
          <w:szCs w:val="20"/>
          <w:lang w:val="en-GB"/>
        </w:rPr>
        <w:t>-</w:t>
      </w:r>
      <w:r w:rsidRPr="00D27E9A">
        <w:rPr>
          <w:rFonts w:ascii="Times New Roman" w:hAnsi="Times New Roman" w:cs="Times New Roman"/>
          <w:color w:val="000000" w:themeColor="text1"/>
          <w:sz w:val="20"/>
          <w:szCs w:val="20"/>
          <w:lang w:val="en-GB"/>
        </w:rPr>
        <w:t xml:space="preserve">sector </w:t>
      </w:r>
      <w:r w:rsidR="00797D04" w:rsidRPr="00D27E9A">
        <w:rPr>
          <w:rFonts w:ascii="Times New Roman" w:hAnsi="Times New Roman" w:cs="Times New Roman"/>
          <w:color w:val="000000" w:themeColor="text1"/>
          <w:sz w:val="20"/>
          <w:szCs w:val="20"/>
          <w:lang w:val="en-GB"/>
        </w:rPr>
        <w:t>representatives</w:t>
      </w:r>
      <w:r w:rsidR="002654CB" w:rsidRPr="00D27E9A">
        <w:rPr>
          <w:rFonts w:ascii="Times New Roman" w:hAnsi="Times New Roman" w:cs="Times New Roman"/>
          <w:color w:val="000000" w:themeColor="text1"/>
          <w:sz w:val="20"/>
          <w:szCs w:val="20"/>
          <w:lang w:val="en-GB"/>
        </w:rPr>
        <w:t>,</w:t>
      </w:r>
      <w:r w:rsidRPr="00D27E9A">
        <w:rPr>
          <w:rFonts w:ascii="Times New Roman" w:hAnsi="Times New Roman" w:cs="Times New Roman"/>
          <w:color w:val="000000" w:themeColor="text1"/>
          <w:sz w:val="20"/>
          <w:szCs w:val="20"/>
          <w:lang w:val="en-GB"/>
        </w:rPr>
        <w:t xml:space="preserve"> among others. </w:t>
      </w:r>
      <w:r w:rsidR="00D27E9A" w:rsidRPr="00D27E9A">
        <w:rPr>
          <w:rFonts w:ascii="Times New Roman" w:hAnsi="Times New Roman" w:cs="Times New Roman"/>
          <w:color w:val="000000" w:themeColor="text1"/>
          <w:sz w:val="20"/>
          <w:szCs w:val="20"/>
          <w:lang w:val="en-GB"/>
        </w:rPr>
        <w:t>Twelve winning institutions from 10 Southern countries will receive training and mentoring support by Southern partners to scale</w:t>
      </w:r>
      <w:r w:rsidR="00A2495D">
        <w:rPr>
          <w:rFonts w:ascii="Times New Roman" w:hAnsi="Times New Roman" w:cs="Times New Roman"/>
          <w:color w:val="000000" w:themeColor="text1"/>
          <w:sz w:val="20"/>
          <w:szCs w:val="20"/>
          <w:lang w:val="en-GB"/>
        </w:rPr>
        <w:t xml:space="preserve"> </w:t>
      </w:r>
      <w:r w:rsidR="00D27E9A" w:rsidRPr="00D27E9A">
        <w:rPr>
          <w:rFonts w:ascii="Times New Roman" w:hAnsi="Times New Roman" w:cs="Times New Roman"/>
          <w:color w:val="000000" w:themeColor="text1"/>
          <w:sz w:val="20"/>
          <w:szCs w:val="20"/>
          <w:lang w:val="en-GB"/>
        </w:rPr>
        <w:t>up their digital solutions. </w:t>
      </w:r>
      <w:r w:rsidR="00D27E9A" w:rsidRPr="00D27E9A">
        <w:rPr>
          <w:rFonts w:ascii="Times New Roman" w:hAnsi="Times New Roman" w:cs="Times New Roman"/>
          <w:color w:val="000000" w:themeColor="text1"/>
          <w:sz w:val="20"/>
          <w:szCs w:val="20"/>
        </w:rPr>
        <w:t> </w:t>
      </w:r>
    </w:p>
    <w:p w14:paraId="138C808F" w14:textId="122E5834" w:rsidR="001D73CF" w:rsidRPr="00D27E9A" w:rsidRDefault="001D73CF" w:rsidP="001D73CF">
      <w:pPr>
        <w:pStyle w:val="ListParagraph"/>
        <w:spacing w:after="0" w:line="240" w:lineRule="auto"/>
        <w:jc w:val="both"/>
        <w:rPr>
          <w:rFonts w:ascii="Times New Roman" w:hAnsi="Times New Roman" w:cs="Times New Roman"/>
          <w:color w:val="000000" w:themeColor="text1"/>
          <w:sz w:val="20"/>
          <w:szCs w:val="20"/>
        </w:rPr>
      </w:pPr>
    </w:p>
    <w:p w14:paraId="1D3942B1" w14:textId="20B53E88" w:rsidR="00FF1EA3" w:rsidRPr="00593EB0" w:rsidRDefault="001D73CF" w:rsidP="00FF1EA3">
      <w:pPr>
        <w:pStyle w:val="ListParagraph"/>
        <w:numPr>
          <w:ilvl w:val="0"/>
          <w:numId w:val="5"/>
        </w:numPr>
        <w:tabs>
          <w:tab w:val="left" w:pos="360"/>
        </w:tabs>
        <w:spacing w:after="0" w:line="240" w:lineRule="auto"/>
        <w:jc w:val="both"/>
        <w:rPr>
          <w:rFonts w:ascii="Times New Roman" w:hAnsi="Times New Roman" w:cs="Times New Roman"/>
          <w:sz w:val="20"/>
          <w:szCs w:val="20"/>
        </w:rPr>
      </w:pPr>
      <w:r w:rsidRPr="00593EB0">
        <w:rPr>
          <w:rFonts w:ascii="Times New Roman" w:hAnsi="Times New Roman" w:cs="Times New Roman"/>
          <w:color w:val="000000" w:themeColor="text1"/>
          <w:sz w:val="20"/>
          <w:szCs w:val="20"/>
        </w:rPr>
        <w:t>Under</w:t>
      </w:r>
      <w:r w:rsidRPr="00593EB0">
        <w:rPr>
          <w:rFonts w:ascii="Times New Roman" w:hAnsi="Times New Roman" w:cs="Times New Roman"/>
          <w:sz w:val="20"/>
          <w:szCs w:val="20"/>
        </w:rPr>
        <w:t xml:space="preserve"> </w:t>
      </w:r>
      <w:r w:rsidR="00C8628C" w:rsidRPr="00593EB0">
        <w:rPr>
          <w:rFonts w:ascii="Times New Roman" w:hAnsi="Times New Roman" w:cs="Times New Roman"/>
          <w:sz w:val="20"/>
          <w:szCs w:val="20"/>
        </w:rPr>
        <w:t xml:space="preserve">the </w:t>
      </w:r>
      <w:r w:rsidRPr="00593EB0">
        <w:rPr>
          <w:rFonts w:ascii="Times New Roman" w:hAnsi="Times New Roman" w:cs="Times New Roman"/>
          <w:sz w:val="20"/>
          <w:szCs w:val="20"/>
        </w:rPr>
        <w:t>Youth4South initiative, UNOSSC and the International Centre for Genetic Engineering and Biotechnology (ICGEB) launched</w:t>
      </w:r>
      <w:r w:rsidR="00430E51" w:rsidRPr="00593EB0">
        <w:rPr>
          <w:rFonts w:ascii="Times New Roman" w:hAnsi="Times New Roman" w:cs="Times New Roman"/>
          <w:sz w:val="20"/>
          <w:szCs w:val="20"/>
        </w:rPr>
        <w:t xml:space="preserve"> the</w:t>
      </w:r>
      <w:r w:rsidRPr="00593EB0">
        <w:rPr>
          <w:rFonts w:ascii="Times New Roman" w:hAnsi="Times New Roman" w:cs="Times New Roman"/>
          <w:sz w:val="20"/>
          <w:szCs w:val="20"/>
        </w:rPr>
        <w:t xml:space="preserve"> EMPOWER Fellowship to support early-career female scientists from the Global South to exchange and perform research work </w:t>
      </w:r>
      <w:r w:rsidR="002654CB" w:rsidRPr="00593EB0">
        <w:rPr>
          <w:rFonts w:ascii="Times New Roman" w:hAnsi="Times New Roman" w:cs="Times New Roman"/>
          <w:sz w:val="20"/>
          <w:szCs w:val="20"/>
        </w:rPr>
        <w:t>i</w:t>
      </w:r>
      <w:r w:rsidRPr="00593EB0">
        <w:rPr>
          <w:rFonts w:ascii="Times New Roman" w:hAnsi="Times New Roman" w:cs="Times New Roman"/>
          <w:sz w:val="20"/>
          <w:szCs w:val="20"/>
        </w:rPr>
        <w:t>n biotechnology and related fields, including COVID-19</w:t>
      </w:r>
      <w:r w:rsidR="00430E51" w:rsidRPr="00593EB0">
        <w:rPr>
          <w:rFonts w:ascii="Times New Roman" w:hAnsi="Times New Roman" w:cs="Times New Roman"/>
          <w:sz w:val="20"/>
          <w:szCs w:val="20"/>
        </w:rPr>
        <w:t>-</w:t>
      </w:r>
      <w:r w:rsidRPr="00593EB0">
        <w:rPr>
          <w:rFonts w:ascii="Times New Roman" w:hAnsi="Times New Roman" w:cs="Times New Roman"/>
          <w:sz w:val="20"/>
          <w:szCs w:val="20"/>
        </w:rPr>
        <w:t>related research (</w:t>
      </w:r>
      <w:r w:rsidR="002654CB" w:rsidRPr="00593EB0">
        <w:rPr>
          <w:rFonts w:ascii="Times New Roman" w:hAnsi="Times New Roman" w:cs="Times New Roman"/>
          <w:sz w:val="20"/>
          <w:szCs w:val="20"/>
        </w:rPr>
        <w:t>i</w:t>
      </w:r>
      <w:r w:rsidRPr="00593EB0">
        <w:rPr>
          <w:rFonts w:ascii="Times New Roman" w:hAnsi="Times New Roman" w:cs="Times New Roman"/>
          <w:sz w:val="20"/>
          <w:szCs w:val="20"/>
        </w:rPr>
        <w:t xml:space="preserve">nfectious </w:t>
      </w:r>
      <w:r w:rsidR="002654CB" w:rsidRPr="00593EB0">
        <w:rPr>
          <w:rFonts w:ascii="Times New Roman" w:hAnsi="Times New Roman" w:cs="Times New Roman"/>
          <w:sz w:val="20"/>
          <w:szCs w:val="20"/>
        </w:rPr>
        <w:t>d</w:t>
      </w:r>
      <w:r w:rsidRPr="00593EB0">
        <w:rPr>
          <w:rFonts w:ascii="Times New Roman" w:hAnsi="Times New Roman" w:cs="Times New Roman"/>
          <w:sz w:val="20"/>
          <w:szCs w:val="20"/>
        </w:rPr>
        <w:t xml:space="preserve">iseases and </w:t>
      </w:r>
      <w:r w:rsidR="002654CB" w:rsidRPr="00593EB0">
        <w:rPr>
          <w:rFonts w:ascii="Times New Roman" w:hAnsi="Times New Roman" w:cs="Times New Roman"/>
          <w:sz w:val="20"/>
          <w:szCs w:val="20"/>
        </w:rPr>
        <w:t>n</w:t>
      </w:r>
      <w:r w:rsidRPr="00593EB0">
        <w:rPr>
          <w:rFonts w:ascii="Times New Roman" w:hAnsi="Times New Roman" w:cs="Times New Roman"/>
          <w:sz w:val="20"/>
          <w:szCs w:val="20"/>
        </w:rPr>
        <w:t>on-</w:t>
      </w:r>
      <w:r w:rsidR="002654CB" w:rsidRPr="00593EB0">
        <w:rPr>
          <w:rFonts w:ascii="Times New Roman" w:hAnsi="Times New Roman" w:cs="Times New Roman"/>
          <w:sz w:val="20"/>
          <w:szCs w:val="20"/>
        </w:rPr>
        <w:t>c</w:t>
      </w:r>
      <w:r w:rsidRPr="00593EB0">
        <w:rPr>
          <w:rFonts w:ascii="Times New Roman" w:hAnsi="Times New Roman" w:cs="Times New Roman"/>
          <w:sz w:val="20"/>
          <w:szCs w:val="20"/>
        </w:rPr>
        <w:t xml:space="preserve">ommunicable </w:t>
      </w:r>
      <w:r w:rsidR="002654CB" w:rsidRPr="00593EB0">
        <w:rPr>
          <w:rFonts w:ascii="Times New Roman" w:hAnsi="Times New Roman" w:cs="Times New Roman"/>
          <w:sz w:val="20"/>
          <w:szCs w:val="20"/>
        </w:rPr>
        <w:t>d</w:t>
      </w:r>
      <w:r w:rsidRPr="00593EB0">
        <w:rPr>
          <w:rFonts w:ascii="Times New Roman" w:hAnsi="Times New Roman" w:cs="Times New Roman"/>
          <w:sz w:val="20"/>
          <w:szCs w:val="20"/>
        </w:rPr>
        <w:t xml:space="preserve">iseases), sustainable and effective agriculture, industrial </w:t>
      </w:r>
      <w:r w:rsidR="000B20FE" w:rsidRPr="00593EB0">
        <w:rPr>
          <w:rFonts w:ascii="Times New Roman" w:hAnsi="Times New Roman" w:cs="Times New Roman"/>
          <w:sz w:val="20"/>
          <w:szCs w:val="20"/>
        </w:rPr>
        <w:t>biotechnology</w:t>
      </w:r>
      <w:r w:rsidRPr="00593EB0">
        <w:rPr>
          <w:rFonts w:ascii="Times New Roman" w:hAnsi="Times New Roman" w:cs="Times New Roman"/>
          <w:sz w:val="20"/>
          <w:szCs w:val="20"/>
        </w:rPr>
        <w:t xml:space="preserve"> and renewable energy.</w:t>
      </w:r>
      <w:r w:rsidR="007F6CF8" w:rsidRPr="00593EB0">
        <w:rPr>
          <w:rFonts w:ascii="Times New Roman" w:hAnsi="Times New Roman" w:cs="Times New Roman"/>
          <w:sz w:val="20"/>
          <w:szCs w:val="20"/>
        </w:rPr>
        <w:t xml:space="preserve"> </w:t>
      </w:r>
      <w:r w:rsidR="000014F9" w:rsidRPr="00593EB0">
        <w:rPr>
          <w:rFonts w:ascii="Times New Roman" w:hAnsi="Times New Roman" w:cs="Times New Roman"/>
          <w:sz w:val="20"/>
          <w:szCs w:val="20"/>
        </w:rPr>
        <w:t>The</w:t>
      </w:r>
      <w:r w:rsidR="00B334DA" w:rsidRPr="00593EB0">
        <w:rPr>
          <w:rFonts w:ascii="Times New Roman" w:hAnsi="Times New Roman" w:cs="Times New Roman"/>
          <w:sz w:val="20"/>
          <w:szCs w:val="20"/>
        </w:rPr>
        <w:t xml:space="preserve">re were </w:t>
      </w:r>
      <w:r w:rsidR="000014F9" w:rsidRPr="00593EB0">
        <w:rPr>
          <w:rFonts w:ascii="Times New Roman" w:hAnsi="Times New Roman" w:cs="Times New Roman"/>
          <w:sz w:val="20"/>
          <w:szCs w:val="20"/>
        </w:rPr>
        <w:t>58 applica</w:t>
      </w:r>
      <w:r w:rsidR="00B334DA" w:rsidRPr="00593EB0">
        <w:rPr>
          <w:rFonts w:ascii="Times New Roman" w:hAnsi="Times New Roman" w:cs="Times New Roman"/>
          <w:sz w:val="20"/>
          <w:szCs w:val="20"/>
        </w:rPr>
        <w:t>nts for the fellowship:</w:t>
      </w:r>
      <w:r w:rsidR="0047155D" w:rsidRPr="00593EB0">
        <w:rPr>
          <w:rFonts w:ascii="Times New Roman" w:hAnsi="Times New Roman" w:cs="Times New Roman"/>
          <w:sz w:val="20"/>
          <w:szCs w:val="20"/>
        </w:rPr>
        <w:t xml:space="preserve">  37 </w:t>
      </w:r>
      <w:r w:rsidR="000014F9" w:rsidRPr="00593EB0">
        <w:rPr>
          <w:rFonts w:ascii="Times New Roman" w:hAnsi="Times New Roman" w:cs="Times New Roman"/>
          <w:sz w:val="20"/>
          <w:szCs w:val="20"/>
        </w:rPr>
        <w:t xml:space="preserve">from Africa, </w:t>
      </w:r>
      <w:r w:rsidR="00E36C0F" w:rsidRPr="00593EB0">
        <w:rPr>
          <w:rFonts w:ascii="Times New Roman" w:hAnsi="Times New Roman" w:cs="Times New Roman"/>
          <w:sz w:val="20"/>
          <w:szCs w:val="20"/>
        </w:rPr>
        <w:t xml:space="preserve">10 from </w:t>
      </w:r>
      <w:r w:rsidR="000014F9" w:rsidRPr="00593EB0">
        <w:rPr>
          <w:rFonts w:ascii="Times New Roman" w:hAnsi="Times New Roman" w:cs="Times New Roman"/>
          <w:sz w:val="20"/>
          <w:szCs w:val="20"/>
        </w:rPr>
        <w:t>Latin America</w:t>
      </w:r>
      <w:r w:rsidR="00B334DA" w:rsidRPr="00593EB0">
        <w:rPr>
          <w:rFonts w:ascii="Times New Roman" w:hAnsi="Times New Roman" w:cs="Times New Roman"/>
          <w:sz w:val="20"/>
          <w:szCs w:val="20"/>
        </w:rPr>
        <w:t>,</w:t>
      </w:r>
      <w:r w:rsidR="000014F9" w:rsidRPr="00593EB0">
        <w:rPr>
          <w:rFonts w:ascii="Times New Roman" w:hAnsi="Times New Roman" w:cs="Times New Roman"/>
          <w:sz w:val="20"/>
          <w:szCs w:val="20"/>
        </w:rPr>
        <w:t xml:space="preserve"> </w:t>
      </w:r>
      <w:r w:rsidR="00993ABB" w:rsidRPr="00593EB0">
        <w:rPr>
          <w:rFonts w:ascii="Times New Roman" w:hAnsi="Times New Roman" w:cs="Times New Roman"/>
          <w:sz w:val="20"/>
          <w:szCs w:val="20"/>
        </w:rPr>
        <w:t xml:space="preserve">10 from </w:t>
      </w:r>
      <w:r w:rsidR="000014F9" w:rsidRPr="00593EB0">
        <w:rPr>
          <w:rFonts w:ascii="Times New Roman" w:hAnsi="Times New Roman" w:cs="Times New Roman"/>
          <w:sz w:val="20"/>
          <w:szCs w:val="20"/>
        </w:rPr>
        <w:t>Asia</w:t>
      </w:r>
      <w:r w:rsidR="00C8628C" w:rsidRPr="00593EB0">
        <w:rPr>
          <w:rFonts w:ascii="Times New Roman" w:hAnsi="Times New Roman" w:cs="Times New Roman"/>
          <w:sz w:val="20"/>
          <w:szCs w:val="20"/>
        </w:rPr>
        <w:t xml:space="preserve"> </w:t>
      </w:r>
      <w:r w:rsidR="000014F9" w:rsidRPr="00593EB0">
        <w:rPr>
          <w:rFonts w:ascii="Times New Roman" w:hAnsi="Times New Roman" w:cs="Times New Roman"/>
          <w:sz w:val="20"/>
          <w:szCs w:val="20"/>
        </w:rPr>
        <w:t>and</w:t>
      </w:r>
      <w:r w:rsidR="00B334DA" w:rsidRPr="00593EB0">
        <w:rPr>
          <w:rFonts w:ascii="Times New Roman" w:hAnsi="Times New Roman" w:cs="Times New Roman"/>
          <w:sz w:val="20"/>
          <w:szCs w:val="20"/>
        </w:rPr>
        <w:t xml:space="preserve"> the</w:t>
      </w:r>
      <w:r w:rsidR="000014F9" w:rsidRPr="00593EB0">
        <w:rPr>
          <w:rFonts w:ascii="Times New Roman" w:hAnsi="Times New Roman" w:cs="Times New Roman"/>
          <w:sz w:val="20"/>
          <w:szCs w:val="20"/>
        </w:rPr>
        <w:t xml:space="preserve"> Pacific</w:t>
      </w:r>
      <w:r w:rsidR="00C8628C" w:rsidRPr="00593EB0">
        <w:rPr>
          <w:rFonts w:ascii="Times New Roman" w:hAnsi="Times New Roman" w:cs="Times New Roman"/>
          <w:sz w:val="20"/>
          <w:szCs w:val="20"/>
        </w:rPr>
        <w:t>,</w:t>
      </w:r>
      <w:r w:rsidR="000014F9" w:rsidRPr="00593EB0">
        <w:rPr>
          <w:rFonts w:ascii="Times New Roman" w:hAnsi="Times New Roman" w:cs="Times New Roman"/>
          <w:sz w:val="20"/>
          <w:szCs w:val="20"/>
        </w:rPr>
        <w:t xml:space="preserve"> </w:t>
      </w:r>
      <w:r w:rsidR="00993ABB" w:rsidRPr="00593EB0">
        <w:rPr>
          <w:rFonts w:ascii="Times New Roman" w:hAnsi="Times New Roman" w:cs="Times New Roman"/>
          <w:sz w:val="20"/>
          <w:szCs w:val="20"/>
        </w:rPr>
        <w:t xml:space="preserve">and 1 from </w:t>
      </w:r>
      <w:r w:rsidR="00430E51" w:rsidRPr="00593EB0">
        <w:rPr>
          <w:rFonts w:ascii="Times New Roman" w:hAnsi="Times New Roman" w:cs="Times New Roman"/>
          <w:sz w:val="20"/>
          <w:szCs w:val="20"/>
        </w:rPr>
        <w:t xml:space="preserve">the </w:t>
      </w:r>
      <w:r w:rsidR="00993ABB" w:rsidRPr="00593EB0">
        <w:rPr>
          <w:rFonts w:ascii="Times New Roman" w:hAnsi="Times New Roman" w:cs="Times New Roman"/>
          <w:sz w:val="20"/>
          <w:szCs w:val="20"/>
        </w:rPr>
        <w:t xml:space="preserve">CIS. </w:t>
      </w:r>
      <w:r w:rsidR="00D62147" w:rsidRPr="00593EB0">
        <w:rPr>
          <w:rFonts w:ascii="Times New Roman" w:hAnsi="Times New Roman" w:cs="Times New Roman"/>
          <w:sz w:val="20"/>
          <w:szCs w:val="20"/>
        </w:rPr>
        <w:t xml:space="preserve">After </w:t>
      </w:r>
      <w:r w:rsidR="00C8628C" w:rsidRPr="00593EB0">
        <w:rPr>
          <w:rFonts w:ascii="Times New Roman" w:hAnsi="Times New Roman" w:cs="Times New Roman"/>
          <w:sz w:val="20"/>
          <w:szCs w:val="20"/>
        </w:rPr>
        <w:t xml:space="preserve">a </w:t>
      </w:r>
      <w:r w:rsidR="00D62147" w:rsidRPr="00593EB0">
        <w:rPr>
          <w:rFonts w:ascii="Times New Roman" w:hAnsi="Times New Roman" w:cs="Times New Roman"/>
          <w:sz w:val="20"/>
          <w:szCs w:val="20"/>
        </w:rPr>
        <w:t>comprehensive selection review, f</w:t>
      </w:r>
      <w:r w:rsidRPr="00593EB0">
        <w:rPr>
          <w:rFonts w:ascii="Times New Roman" w:hAnsi="Times New Roman" w:cs="Times New Roman"/>
          <w:sz w:val="20"/>
          <w:szCs w:val="20"/>
        </w:rPr>
        <w:t>ive women scientists</w:t>
      </w:r>
      <w:r w:rsidR="00B334DA" w:rsidRPr="00593EB0">
        <w:rPr>
          <w:rFonts w:ascii="Times New Roman" w:hAnsi="Times New Roman" w:cs="Times New Roman"/>
          <w:sz w:val="20"/>
          <w:szCs w:val="20"/>
        </w:rPr>
        <w:t xml:space="preserve"> (1 each from </w:t>
      </w:r>
      <w:r w:rsidRPr="00593EB0">
        <w:rPr>
          <w:rFonts w:ascii="Times New Roman" w:hAnsi="Times New Roman" w:cs="Times New Roman"/>
          <w:sz w:val="20"/>
          <w:szCs w:val="20"/>
        </w:rPr>
        <w:t xml:space="preserve">Bangladesh, Colombia, </w:t>
      </w:r>
      <w:r w:rsidR="000B20FE" w:rsidRPr="00593EB0">
        <w:rPr>
          <w:rFonts w:ascii="Times New Roman" w:hAnsi="Times New Roman" w:cs="Times New Roman"/>
          <w:sz w:val="20"/>
          <w:szCs w:val="20"/>
        </w:rPr>
        <w:t>Nigeria,</w:t>
      </w:r>
      <w:r w:rsidR="00B334DA" w:rsidRPr="00593EB0">
        <w:rPr>
          <w:rFonts w:ascii="Times New Roman" w:hAnsi="Times New Roman" w:cs="Times New Roman"/>
          <w:sz w:val="20"/>
          <w:szCs w:val="20"/>
        </w:rPr>
        <w:t xml:space="preserve"> the United Republic of Tanzania</w:t>
      </w:r>
      <w:r w:rsidRPr="00593EB0">
        <w:rPr>
          <w:rFonts w:ascii="Times New Roman" w:hAnsi="Times New Roman" w:cs="Times New Roman"/>
          <w:sz w:val="20"/>
          <w:szCs w:val="20"/>
        </w:rPr>
        <w:t xml:space="preserve"> and Zimbabwe</w:t>
      </w:r>
      <w:r w:rsidR="00B334DA" w:rsidRPr="00593EB0">
        <w:rPr>
          <w:rFonts w:ascii="Times New Roman" w:hAnsi="Times New Roman" w:cs="Times New Roman"/>
          <w:sz w:val="20"/>
          <w:szCs w:val="20"/>
        </w:rPr>
        <w:t>) were</w:t>
      </w:r>
      <w:r w:rsidRPr="00593EB0">
        <w:rPr>
          <w:rFonts w:ascii="Times New Roman" w:hAnsi="Times New Roman" w:cs="Times New Roman"/>
          <w:sz w:val="20"/>
          <w:szCs w:val="20"/>
        </w:rPr>
        <w:t xml:space="preserve"> selected and will be received at ICGEB labs in India and South Africa.</w:t>
      </w:r>
      <w:r w:rsidR="00604090" w:rsidRPr="00593EB0">
        <w:rPr>
          <w:rFonts w:ascii="Times New Roman" w:hAnsi="Times New Roman" w:cs="Times New Roman"/>
          <w:sz w:val="20"/>
          <w:szCs w:val="20"/>
        </w:rPr>
        <w:t xml:space="preserve"> </w:t>
      </w:r>
      <w:r w:rsidR="00B334DA" w:rsidRPr="00593EB0">
        <w:rPr>
          <w:rFonts w:ascii="Times New Roman" w:hAnsi="Times New Roman" w:cs="Times New Roman"/>
          <w:sz w:val="20"/>
          <w:szCs w:val="20"/>
        </w:rPr>
        <w:t>Also u</w:t>
      </w:r>
      <w:r w:rsidR="009F79E6" w:rsidRPr="00593EB0">
        <w:rPr>
          <w:rFonts w:ascii="Times New Roman" w:hAnsi="Times New Roman" w:cs="Times New Roman"/>
          <w:sz w:val="20"/>
          <w:szCs w:val="20"/>
        </w:rPr>
        <w:t xml:space="preserve">nder </w:t>
      </w:r>
      <w:r w:rsidR="00C8628C" w:rsidRPr="00593EB0">
        <w:rPr>
          <w:rFonts w:ascii="Times New Roman" w:hAnsi="Times New Roman" w:cs="Times New Roman"/>
          <w:sz w:val="20"/>
          <w:szCs w:val="20"/>
        </w:rPr>
        <w:t xml:space="preserve">the </w:t>
      </w:r>
      <w:r w:rsidR="009F79E6" w:rsidRPr="00593EB0">
        <w:rPr>
          <w:rFonts w:ascii="Times New Roman" w:hAnsi="Times New Roman" w:cs="Times New Roman"/>
          <w:sz w:val="20"/>
          <w:szCs w:val="20"/>
        </w:rPr>
        <w:t>Youth4South</w:t>
      </w:r>
      <w:r w:rsidR="0068652B" w:rsidRPr="00593EB0">
        <w:rPr>
          <w:rFonts w:ascii="Times New Roman" w:hAnsi="Times New Roman" w:cs="Times New Roman"/>
          <w:sz w:val="20"/>
          <w:szCs w:val="20"/>
        </w:rPr>
        <w:t xml:space="preserve"> initiative</w:t>
      </w:r>
      <w:r w:rsidR="009F79E6" w:rsidRPr="00593EB0">
        <w:rPr>
          <w:rFonts w:ascii="Times New Roman" w:hAnsi="Times New Roman" w:cs="Times New Roman"/>
          <w:sz w:val="20"/>
          <w:szCs w:val="20"/>
        </w:rPr>
        <w:t xml:space="preserve">, </w:t>
      </w:r>
      <w:r w:rsidR="003075D9" w:rsidRPr="00593EB0">
        <w:rPr>
          <w:rFonts w:ascii="Times New Roman" w:hAnsi="Times New Roman" w:cs="Times New Roman"/>
          <w:sz w:val="20"/>
          <w:szCs w:val="20"/>
        </w:rPr>
        <w:t xml:space="preserve">a </w:t>
      </w:r>
      <w:r w:rsidR="00604090" w:rsidRPr="00593EB0">
        <w:rPr>
          <w:rFonts w:ascii="Times New Roman" w:hAnsi="Times New Roman" w:cs="Times New Roman"/>
          <w:sz w:val="20"/>
          <w:szCs w:val="20"/>
        </w:rPr>
        <w:t>high-level side event</w:t>
      </w:r>
      <w:r w:rsidR="0068652B" w:rsidRPr="00593EB0">
        <w:rPr>
          <w:rFonts w:ascii="Times New Roman" w:hAnsi="Times New Roman" w:cs="Times New Roman"/>
          <w:sz w:val="20"/>
          <w:szCs w:val="20"/>
        </w:rPr>
        <w:t xml:space="preserve"> </w:t>
      </w:r>
      <w:r w:rsidR="00B334DA" w:rsidRPr="00593EB0">
        <w:rPr>
          <w:rFonts w:ascii="Times New Roman" w:hAnsi="Times New Roman" w:cs="Times New Roman"/>
          <w:sz w:val="20"/>
          <w:szCs w:val="20"/>
        </w:rPr>
        <w:t>titled “</w:t>
      </w:r>
      <w:r w:rsidR="00604090" w:rsidRPr="00593EB0">
        <w:rPr>
          <w:rFonts w:ascii="Times New Roman" w:hAnsi="Times New Roman" w:cs="Times New Roman"/>
          <w:sz w:val="20"/>
          <w:szCs w:val="20"/>
        </w:rPr>
        <w:t xml:space="preserve">Social Business, Youth and Technology: Social Business </w:t>
      </w:r>
      <w:r w:rsidR="00521010" w:rsidRPr="00593EB0">
        <w:rPr>
          <w:rFonts w:ascii="Times New Roman" w:hAnsi="Times New Roman" w:cs="Times New Roman"/>
          <w:sz w:val="20"/>
          <w:szCs w:val="20"/>
        </w:rPr>
        <w:t>t</w:t>
      </w:r>
      <w:r w:rsidR="00604090" w:rsidRPr="00593EB0">
        <w:rPr>
          <w:rFonts w:ascii="Times New Roman" w:hAnsi="Times New Roman" w:cs="Times New Roman"/>
          <w:sz w:val="20"/>
          <w:szCs w:val="20"/>
        </w:rPr>
        <w:t>owards Sustainable Revival of Post-COVID</w:t>
      </w:r>
      <w:r w:rsidR="00B334DA" w:rsidRPr="00593EB0">
        <w:rPr>
          <w:rFonts w:ascii="Times New Roman" w:hAnsi="Times New Roman" w:cs="Times New Roman"/>
          <w:sz w:val="20"/>
          <w:szCs w:val="20"/>
        </w:rPr>
        <w:t>-</w:t>
      </w:r>
      <w:r w:rsidR="00604090" w:rsidRPr="00593EB0">
        <w:rPr>
          <w:rFonts w:ascii="Times New Roman" w:hAnsi="Times New Roman" w:cs="Times New Roman"/>
          <w:sz w:val="20"/>
          <w:szCs w:val="20"/>
        </w:rPr>
        <w:t>19 Era</w:t>
      </w:r>
      <w:r w:rsidR="00723FEA" w:rsidRPr="00593EB0">
        <w:rPr>
          <w:rFonts w:ascii="Times New Roman" w:hAnsi="Times New Roman" w:cs="Times New Roman"/>
          <w:sz w:val="20"/>
          <w:szCs w:val="20"/>
        </w:rPr>
        <w:t>”</w:t>
      </w:r>
      <w:r w:rsidR="00F90D39" w:rsidRPr="00593EB0">
        <w:rPr>
          <w:rFonts w:ascii="Times New Roman" w:hAnsi="Times New Roman" w:cs="Times New Roman"/>
          <w:sz w:val="20"/>
          <w:szCs w:val="20"/>
        </w:rPr>
        <w:t xml:space="preserve"> was co-organized</w:t>
      </w:r>
      <w:r w:rsidR="00723FEA" w:rsidRPr="00593EB0">
        <w:rPr>
          <w:rFonts w:ascii="Times New Roman" w:hAnsi="Times New Roman" w:cs="Times New Roman"/>
          <w:sz w:val="20"/>
          <w:szCs w:val="20"/>
        </w:rPr>
        <w:t>. The side event</w:t>
      </w:r>
      <w:r w:rsidR="00604090" w:rsidRPr="00593EB0">
        <w:rPr>
          <w:rFonts w:ascii="Times New Roman" w:hAnsi="Times New Roman" w:cs="Times New Roman"/>
          <w:sz w:val="20"/>
          <w:szCs w:val="20"/>
        </w:rPr>
        <w:t xml:space="preserve"> brought together </w:t>
      </w:r>
      <w:r w:rsidR="00E0308E" w:rsidRPr="00593EB0">
        <w:rPr>
          <w:rFonts w:ascii="Times New Roman" w:hAnsi="Times New Roman" w:cs="Times New Roman"/>
          <w:sz w:val="20"/>
          <w:szCs w:val="20"/>
        </w:rPr>
        <w:t xml:space="preserve">officials from </w:t>
      </w:r>
      <w:r w:rsidR="00604090" w:rsidRPr="00593EB0">
        <w:rPr>
          <w:rFonts w:ascii="Times New Roman" w:hAnsi="Times New Roman" w:cs="Times New Roman"/>
          <w:sz w:val="20"/>
          <w:szCs w:val="20"/>
        </w:rPr>
        <w:t>Cabo Verde, France, Nigeria</w:t>
      </w:r>
      <w:r w:rsidR="00723FEA" w:rsidRPr="00593EB0">
        <w:rPr>
          <w:rFonts w:ascii="Times New Roman" w:hAnsi="Times New Roman" w:cs="Times New Roman"/>
          <w:sz w:val="20"/>
          <w:szCs w:val="20"/>
        </w:rPr>
        <w:t xml:space="preserve"> and the</w:t>
      </w:r>
      <w:r w:rsidR="00604090" w:rsidRPr="00593EB0">
        <w:rPr>
          <w:rFonts w:ascii="Times New Roman" w:hAnsi="Times New Roman" w:cs="Times New Roman"/>
          <w:sz w:val="20"/>
          <w:szCs w:val="20"/>
        </w:rPr>
        <w:t xml:space="preserve"> Yunus Centr</w:t>
      </w:r>
      <w:r w:rsidR="00723FEA" w:rsidRPr="00593EB0">
        <w:rPr>
          <w:rFonts w:ascii="Times New Roman" w:hAnsi="Times New Roman" w:cs="Times New Roman"/>
          <w:sz w:val="20"/>
          <w:szCs w:val="20"/>
        </w:rPr>
        <w:t>e</w:t>
      </w:r>
      <w:r w:rsidR="00604090" w:rsidRPr="00593EB0">
        <w:rPr>
          <w:rFonts w:ascii="Times New Roman" w:hAnsi="Times New Roman" w:cs="Times New Roman"/>
          <w:sz w:val="20"/>
          <w:szCs w:val="20"/>
        </w:rPr>
        <w:t xml:space="preserve"> as well as young academic leaders</w:t>
      </w:r>
      <w:r w:rsidR="00723FEA" w:rsidRPr="00593EB0">
        <w:rPr>
          <w:rFonts w:ascii="Times New Roman" w:hAnsi="Times New Roman" w:cs="Times New Roman"/>
          <w:sz w:val="20"/>
          <w:szCs w:val="20"/>
        </w:rPr>
        <w:t xml:space="preserve"> and</w:t>
      </w:r>
      <w:r w:rsidR="00604090" w:rsidRPr="00593EB0">
        <w:rPr>
          <w:rFonts w:ascii="Times New Roman" w:hAnsi="Times New Roman" w:cs="Times New Roman"/>
          <w:sz w:val="20"/>
          <w:szCs w:val="20"/>
        </w:rPr>
        <w:t xml:space="preserve"> business, social and young innovators from more than 110 countries to share their insights and propose good practices. </w:t>
      </w:r>
      <w:r w:rsidR="00723FEA" w:rsidRPr="00593EB0">
        <w:rPr>
          <w:rFonts w:ascii="Times New Roman" w:hAnsi="Times New Roman" w:cs="Times New Roman"/>
          <w:sz w:val="20"/>
          <w:szCs w:val="20"/>
        </w:rPr>
        <w:t xml:space="preserve">A </w:t>
      </w:r>
      <w:r w:rsidR="007D79ED" w:rsidRPr="00593EB0">
        <w:rPr>
          <w:rFonts w:ascii="Times New Roman" w:hAnsi="Times New Roman" w:cs="Times New Roman"/>
          <w:sz w:val="20"/>
          <w:szCs w:val="20"/>
        </w:rPr>
        <w:t xml:space="preserve">Youth4South </w:t>
      </w:r>
      <w:r w:rsidR="007D79ED" w:rsidRPr="00593EB0">
        <w:rPr>
          <w:rFonts w:ascii="Times New Roman" w:hAnsi="Times New Roman" w:cs="Times New Roman"/>
          <w:sz w:val="20"/>
          <w:szCs w:val="20"/>
        </w:rPr>
        <w:lastRenderedPageBreak/>
        <w:t xml:space="preserve">entrepreneurship competition was also launched </w:t>
      </w:r>
      <w:r w:rsidR="00723FEA" w:rsidRPr="00593EB0">
        <w:rPr>
          <w:rFonts w:ascii="Times New Roman" w:hAnsi="Times New Roman" w:cs="Times New Roman"/>
          <w:sz w:val="20"/>
          <w:szCs w:val="20"/>
        </w:rPr>
        <w:t xml:space="preserve">jointly with Thailand, ESCAP and the Office of the Secretary-General’s Envoy on Youth </w:t>
      </w:r>
      <w:r w:rsidR="007D79ED" w:rsidRPr="00593EB0">
        <w:rPr>
          <w:rFonts w:ascii="Times New Roman" w:hAnsi="Times New Roman" w:cs="Times New Roman"/>
          <w:sz w:val="20"/>
          <w:szCs w:val="20"/>
        </w:rPr>
        <w:t>in line with the GSSD Expo theme to support recovery efforts, particularly in addressing extreme poverty, food insecurity, vaccination inequality and other global challenges through South-South and triangular cooperation</w:t>
      </w:r>
      <w:r w:rsidR="00723FEA" w:rsidRPr="00593EB0">
        <w:rPr>
          <w:rFonts w:ascii="Times New Roman" w:hAnsi="Times New Roman" w:cs="Times New Roman"/>
          <w:sz w:val="20"/>
          <w:szCs w:val="20"/>
        </w:rPr>
        <w:t>; in t</w:t>
      </w:r>
      <w:r w:rsidR="007D79ED" w:rsidRPr="00593EB0">
        <w:rPr>
          <w:rFonts w:ascii="Times New Roman" w:hAnsi="Times New Roman" w:cs="Times New Roman"/>
          <w:sz w:val="20"/>
          <w:szCs w:val="20"/>
        </w:rPr>
        <w:t>otal</w:t>
      </w:r>
      <w:r w:rsidR="00723FEA" w:rsidRPr="00593EB0">
        <w:rPr>
          <w:rFonts w:ascii="Times New Roman" w:hAnsi="Times New Roman" w:cs="Times New Roman"/>
          <w:sz w:val="20"/>
          <w:szCs w:val="20"/>
        </w:rPr>
        <w:t>,</w:t>
      </w:r>
      <w:r w:rsidR="007D79ED" w:rsidRPr="00593EB0">
        <w:rPr>
          <w:rFonts w:ascii="Times New Roman" w:hAnsi="Times New Roman" w:cs="Times New Roman"/>
          <w:sz w:val="20"/>
          <w:szCs w:val="20"/>
        </w:rPr>
        <w:t xml:space="preserve"> 219 applications from over 45 countries were received</w:t>
      </w:r>
      <w:r w:rsidR="00696907" w:rsidRPr="00593EB0">
        <w:rPr>
          <w:rFonts w:ascii="Times New Roman" w:hAnsi="Times New Roman" w:cs="Times New Roman"/>
          <w:sz w:val="20"/>
          <w:szCs w:val="20"/>
        </w:rPr>
        <w:t>.</w:t>
      </w:r>
    </w:p>
    <w:p w14:paraId="482775D7" w14:textId="77777777" w:rsidR="00021EC8" w:rsidRPr="00593EB0" w:rsidRDefault="00021EC8" w:rsidP="00146A71">
      <w:pPr>
        <w:pStyle w:val="ListParagraph"/>
        <w:tabs>
          <w:tab w:val="left" w:pos="360"/>
        </w:tabs>
        <w:spacing w:after="0" w:line="240" w:lineRule="auto"/>
        <w:jc w:val="both"/>
        <w:rPr>
          <w:rFonts w:ascii="Times New Roman" w:hAnsi="Times New Roman" w:cs="Times New Roman"/>
          <w:sz w:val="20"/>
          <w:szCs w:val="20"/>
        </w:rPr>
      </w:pPr>
      <w:bookmarkStart w:id="1" w:name="_Hlk36457137"/>
    </w:p>
    <w:p w14:paraId="461BFD6D" w14:textId="1E27A2CF" w:rsidR="00215F73" w:rsidRDefault="001E553D" w:rsidP="008A2DC3">
      <w:pPr>
        <w:pStyle w:val="ListParagraph"/>
        <w:numPr>
          <w:ilvl w:val="0"/>
          <w:numId w:val="5"/>
        </w:numPr>
        <w:tabs>
          <w:tab w:val="left" w:pos="360"/>
        </w:tabs>
        <w:spacing w:after="0" w:line="240" w:lineRule="auto"/>
        <w:jc w:val="both"/>
        <w:rPr>
          <w:rFonts w:ascii="Times New Roman" w:hAnsi="Times New Roman" w:cs="Times New Roman"/>
          <w:sz w:val="20"/>
          <w:szCs w:val="20"/>
        </w:rPr>
      </w:pPr>
      <w:r w:rsidRPr="00593EB0">
        <w:rPr>
          <w:rFonts w:ascii="Times New Roman" w:hAnsi="Times New Roman" w:cs="Times New Roman"/>
          <w:sz w:val="20"/>
          <w:szCs w:val="20"/>
        </w:rPr>
        <w:t>UNOSSC s</w:t>
      </w:r>
      <w:r w:rsidR="00C61E46" w:rsidRPr="00593EB0">
        <w:rPr>
          <w:rFonts w:ascii="Times New Roman" w:hAnsi="Times New Roman" w:cs="Times New Roman"/>
          <w:sz w:val="20"/>
          <w:szCs w:val="20"/>
        </w:rPr>
        <w:t xml:space="preserve">upported the South-South Network for Public Service Innovation </w:t>
      </w:r>
      <w:r w:rsidR="00B807D4" w:rsidRPr="00593EB0">
        <w:rPr>
          <w:rFonts w:ascii="Times New Roman" w:hAnsi="Times New Roman" w:cs="Times New Roman"/>
          <w:sz w:val="20"/>
          <w:szCs w:val="20"/>
        </w:rPr>
        <w:t xml:space="preserve">(SSN4PSI) </w:t>
      </w:r>
      <w:r w:rsidR="00C61E46" w:rsidRPr="00593EB0">
        <w:rPr>
          <w:rFonts w:ascii="Times New Roman" w:hAnsi="Times New Roman" w:cs="Times New Roman"/>
          <w:sz w:val="20"/>
          <w:szCs w:val="20"/>
        </w:rPr>
        <w:t>to finalize and launch the 2019</w:t>
      </w:r>
      <w:r w:rsidR="00560569" w:rsidRPr="00593EB0">
        <w:rPr>
          <w:rFonts w:ascii="Times New Roman" w:hAnsi="Times New Roman" w:cs="Times New Roman"/>
          <w:sz w:val="20"/>
          <w:szCs w:val="20"/>
        </w:rPr>
        <w:t>–</w:t>
      </w:r>
      <w:r w:rsidR="00C61E46" w:rsidRPr="00593EB0">
        <w:rPr>
          <w:rFonts w:ascii="Times New Roman" w:hAnsi="Times New Roman" w:cs="Times New Roman"/>
          <w:sz w:val="20"/>
          <w:szCs w:val="20"/>
        </w:rPr>
        <w:t>2020 Matchmaker</w:t>
      </w:r>
      <w:r w:rsidR="00615B4C" w:rsidRPr="00593EB0">
        <w:rPr>
          <w:rFonts w:ascii="Times New Roman" w:hAnsi="Times New Roman" w:cs="Times New Roman"/>
          <w:sz w:val="20"/>
          <w:szCs w:val="20"/>
        </w:rPr>
        <w:t xml:space="preserve"> initiative</w:t>
      </w:r>
      <w:r w:rsidR="00560569" w:rsidRPr="00593EB0">
        <w:rPr>
          <w:rFonts w:ascii="Times New Roman" w:hAnsi="Times New Roman" w:cs="Times New Roman"/>
          <w:sz w:val="20"/>
          <w:szCs w:val="20"/>
        </w:rPr>
        <w:t>;</w:t>
      </w:r>
      <w:r w:rsidR="00C61E46" w:rsidRPr="00593EB0">
        <w:rPr>
          <w:rFonts w:ascii="Times New Roman" w:hAnsi="Times New Roman" w:cs="Times New Roman"/>
          <w:sz w:val="20"/>
          <w:szCs w:val="20"/>
        </w:rPr>
        <w:t xml:space="preserve"> 22 case studies were captured. Furthermore, the Office co-organi</w:t>
      </w:r>
      <w:r w:rsidR="00560569" w:rsidRPr="00593EB0">
        <w:rPr>
          <w:rFonts w:ascii="Times New Roman" w:hAnsi="Times New Roman" w:cs="Times New Roman"/>
          <w:sz w:val="20"/>
          <w:szCs w:val="20"/>
        </w:rPr>
        <w:t>z</w:t>
      </w:r>
      <w:r w:rsidR="00C61E46" w:rsidRPr="00593EB0">
        <w:rPr>
          <w:rFonts w:ascii="Times New Roman" w:hAnsi="Times New Roman" w:cs="Times New Roman"/>
          <w:sz w:val="20"/>
          <w:szCs w:val="20"/>
        </w:rPr>
        <w:t xml:space="preserve">ed a </w:t>
      </w:r>
      <w:r w:rsidR="00560569" w:rsidRPr="00593EB0">
        <w:rPr>
          <w:rFonts w:ascii="Times New Roman" w:hAnsi="Times New Roman" w:cs="Times New Roman"/>
          <w:sz w:val="20"/>
          <w:szCs w:val="20"/>
        </w:rPr>
        <w:t>m</w:t>
      </w:r>
      <w:r w:rsidR="00C61E46" w:rsidRPr="00593EB0">
        <w:rPr>
          <w:rFonts w:ascii="Times New Roman" w:hAnsi="Times New Roman" w:cs="Times New Roman"/>
          <w:sz w:val="20"/>
          <w:szCs w:val="20"/>
        </w:rPr>
        <w:t xml:space="preserve">atchmaking workshop on the sidelines of the 2021 Annual Astana Civil Service </w:t>
      </w:r>
      <w:r w:rsidR="00560569" w:rsidRPr="00593EB0">
        <w:rPr>
          <w:rFonts w:ascii="Times New Roman" w:hAnsi="Times New Roman" w:cs="Times New Roman"/>
          <w:sz w:val="20"/>
          <w:szCs w:val="20"/>
        </w:rPr>
        <w:t xml:space="preserve">Hub </w:t>
      </w:r>
      <w:r w:rsidR="00C61E46" w:rsidRPr="00593EB0">
        <w:rPr>
          <w:rFonts w:ascii="Times New Roman" w:hAnsi="Times New Roman" w:cs="Times New Roman"/>
          <w:sz w:val="20"/>
          <w:szCs w:val="20"/>
        </w:rPr>
        <w:t>conference in which 57 partners were matched</w:t>
      </w:r>
      <w:r w:rsidR="00615B4C" w:rsidRPr="00593EB0">
        <w:rPr>
          <w:rFonts w:ascii="Times New Roman" w:hAnsi="Times New Roman" w:cs="Times New Roman"/>
          <w:sz w:val="20"/>
          <w:szCs w:val="20"/>
        </w:rPr>
        <w:t xml:space="preserve"> for exchanges and mutual support for public service innovation</w:t>
      </w:r>
      <w:r w:rsidR="002D6302" w:rsidRPr="00593EB0">
        <w:rPr>
          <w:rFonts w:ascii="Times New Roman" w:hAnsi="Times New Roman" w:cs="Times New Roman"/>
          <w:sz w:val="20"/>
          <w:szCs w:val="20"/>
        </w:rPr>
        <w:t>.</w:t>
      </w:r>
      <w:r w:rsidR="00FF1EA3" w:rsidRPr="00593EB0">
        <w:rPr>
          <w:rFonts w:ascii="Times New Roman" w:hAnsi="Times New Roman" w:cs="Times New Roman"/>
          <w:sz w:val="20"/>
          <w:szCs w:val="20"/>
        </w:rPr>
        <w:t xml:space="preserve"> Out of the 46 case studies, </w:t>
      </w:r>
      <w:r w:rsidR="00DE002B" w:rsidRPr="00593EB0">
        <w:rPr>
          <w:rFonts w:ascii="Times New Roman" w:hAnsi="Times New Roman" w:cs="Times New Roman"/>
          <w:sz w:val="20"/>
          <w:szCs w:val="20"/>
        </w:rPr>
        <w:t>10</w:t>
      </w:r>
      <w:r w:rsidR="00FF1EA3" w:rsidRPr="00593EB0">
        <w:rPr>
          <w:rFonts w:ascii="Times New Roman" w:hAnsi="Times New Roman" w:cs="Times New Roman"/>
          <w:sz w:val="20"/>
          <w:szCs w:val="20"/>
        </w:rPr>
        <w:t xml:space="preserve"> have been implemented and </w:t>
      </w:r>
      <w:r w:rsidR="00DE002B" w:rsidRPr="00593EB0">
        <w:rPr>
          <w:rFonts w:ascii="Times New Roman" w:hAnsi="Times New Roman" w:cs="Times New Roman"/>
          <w:sz w:val="20"/>
          <w:szCs w:val="20"/>
        </w:rPr>
        <w:t xml:space="preserve">their </w:t>
      </w:r>
      <w:r w:rsidR="00FF1EA3" w:rsidRPr="00593EB0">
        <w:rPr>
          <w:rFonts w:ascii="Times New Roman" w:hAnsi="Times New Roman" w:cs="Times New Roman"/>
          <w:sz w:val="20"/>
          <w:szCs w:val="20"/>
        </w:rPr>
        <w:t xml:space="preserve">progress </w:t>
      </w:r>
      <w:r w:rsidR="00E70F44" w:rsidRPr="00593EB0">
        <w:rPr>
          <w:rFonts w:ascii="Times New Roman" w:hAnsi="Times New Roman" w:cs="Times New Roman"/>
          <w:sz w:val="20"/>
          <w:szCs w:val="20"/>
        </w:rPr>
        <w:t xml:space="preserve">is </w:t>
      </w:r>
      <w:r w:rsidR="00FF1EA3" w:rsidRPr="00593EB0">
        <w:rPr>
          <w:rFonts w:ascii="Times New Roman" w:hAnsi="Times New Roman" w:cs="Times New Roman"/>
          <w:sz w:val="20"/>
          <w:szCs w:val="20"/>
        </w:rPr>
        <w:t>monitored by</w:t>
      </w:r>
      <w:r w:rsidR="00700BDB">
        <w:rPr>
          <w:rFonts w:ascii="Times New Roman" w:hAnsi="Times New Roman" w:cs="Times New Roman"/>
          <w:sz w:val="20"/>
          <w:szCs w:val="20"/>
        </w:rPr>
        <w:t xml:space="preserve"> </w:t>
      </w:r>
      <w:r w:rsidR="00FF1EA3" w:rsidRPr="00593EB0">
        <w:rPr>
          <w:rFonts w:ascii="Times New Roman" w:hAnsi="Times New Roman" w:cs="Times New Roman"/>
          <w:sz w:val="20"/>
          <w:szCs w:val="20"/>
        </w:rPr>
        <w:t>SSN4PSI.</w:t>
      </w:r>
    </w:p>
    <w:p w14:paraId="4A7321AE" w14:textId="77777777" w:rsidR="00B154B3" w:rsidRPr="008A2DC3" w:rsidRDefault="00B154B3" w:rsidP="008A2DC3">
      <w:pPr>
        <w:tabs>
          <w:tab w:val="left" w:pos="360"/>
        </w:tabs>
        <w:jc w:val="both"/>
        <w:rPr>
          <w:sz w:val="20"/>
          <w:szCs w:val="20"/>
        </w:rPr>
      </w:pPr>
    </w:p>
    <w:bookmarkEnd w:id="1"/>
    <w:p w14:paraId="107A927D" w14:textId="17A6C620" w:rsidR="00C654D7" w:rsidRPr="008A2DC3" w:rsidRDefault="00C654D7" w:rsidP="00F4535C">
      <w:pPr>
        <w:ind w:left="720"/>
        <w:jc w:val="both"/>
        <w:rPr>
          <w:b/>
          <w:color w:val="000000" w:themeColor="text1"/>
          <w:sz w:val="20"/>
          <w:szCs w:val="20"/>
          <w:highlight w:val="cyan"/>
        </w:rPr>
      </w:pPr>
      <w:r w:rsidRPr="008A2DC3">
        <w:rPr>
          <w:b/>
          <w:color w:val="000000" w:themeColor="text1"/>
          <w:sz w:val="20"/>
          <w:szCs w:val="20"/>
        </w:rPr>
        <w:t xml:space="preserve">Strengthened </w:t>
      </w:r>
      <w:r w:rsidR="00CF7C52" w:rsidRPr="008A2DC3">
        <w:rPr>
          <w:b/>
          <w:color w:val="000000" w:themeColor="text1"/>
          <w:sz w:val="20"/>
          <w:szCs w:val="20"/>
        </w:rPr>
        <w:t xml:space="preserve">strategic partnership and communication </w:t>
      </w:r>
    </w:p>
    <w:p w14:paraId="2C67D432" w14:textId="77777777" w:rsidR="00593EB0" w:rsidRPr="008A2DC3" w:rsidRDefault="00593EB0" w:rsidP="00593EB0">
      <w:pPr>
        <w:tabs>
          <w:tab w:val="left" w:pos="360"/>
        </w:tabs>
        <w:jc w:val="both"/>
        <w:rPr>
          <w:color w:val="000000" w:themeColor="text1"/>
          <w:sz w:val="20"/>
          <w:szCs w:val="20"/>
          <w:highlight w:val="cyan"/>
        </w:rPr>
      </w:pPr>
    </w:p>
    <w:p w14:paraId="4438EE6D" w14:textId="2F8F6C55" w:rsidR="00CF7C52" w:rsidRPr="0088441C" w:rsidRDefault="00CF7C52" w:rsidP="008A2DC3">
      <w:pPr>
        <w:pStyle w:val="ListParagraph"/>
        <w:numPr>
          <w:ilvl w:val="0"/>
          <w:numId w:val="5"/>
        </w:numPr>
        <w:tabs>
          <w:tab w:val="left" w:pos="360"/>
        </w:tabs>
        <w:spacing w:after="0" w:line="240" w:lineRule="auto"/>
        <w:jc w:val="both"/>
        <w:rPr>
          <w:rFonts w:ascii="Times New Roman" w:hAnsi="Times New Roman" w:cs="Times New Roman"/>
          <w:sz w:val="20"/>
          <w:szCs w:val="20"/>
        </w:rPr>
      </w:pPr>
      <w:r w:rsidRPr="0088441C">
        <w:rPr>
          <w:rFonts w:ascii="Times New Roman" w:hAnsi="Times New Roman" w:cs="Times New Roman"/>
          <w:sz w:val="20"/>
          <w:szCs w:val="20"/>
        </w:rPr>
        <w:t xml:space="preserve">Demand-driven South-South and triangular cooperation initiatives were </w:t>
      </w:r>
      <w:r w:rsidR="001650D7">
        <w:rPr>
          <w:rFonts w:ascii="Times New Roman" w:hAnsi="Times New Roman" w:cs="Times New Roman"/>
          <w:sz w:val="20"/>
          <w:szCs w:val="20"/>
        </w:rPr>
        <w:t xml:space="preserve">further </w:t>
      </w:r>
      <w:r w:rsidRPr="0088441C">
        <w:rPr>
          <w:rFonts w:ascii="Times New Roman" w:hAnsi="Times New Roman" w:cs="Times New Roman"/>
          <w:sz w:val="20"/>
          <w:szCs w:val="20"/>
        </w:rPr>
        <w:t xml:space="preserve">supported through the UNOSSC partnership instruments with partners </w:t>
      </w:r>
      <w:r w:rsidR="000B20FE" w:rsidRPr="0088441C">
        <w:rPr>
          <w:rFonts w:ascii="Times New Roman" w:hAnsi="Times New Roman" w:cs="Times New Roman"/>
          <w:sz w:val="20"/>
          <w:szCs w:val="20"/>
        </w:rPr>
        <w:t>including APC</w:t>
      </w:r>
      <w:r w:rsidRPr="0088441C">
        <w:rPr>
          <w:rFonts w:ascii="Times New Roman" w:hAnsi="Times New Roman" w:cs="Times New Roman"/>
          <w:sz w:val="20"/>
          <w:szCs w:val="20"/>
        </w:rPr>
        <w:t xml:space="preserve">-Colombia and the Global Partnership Initiative on Effective Triangular Cooperation. </w:t>
      </w:r>
      <w:r w:rsidR="000C27DF" w:rsidRPr="0088441C">
        <w:rPr>
          <w:rFonts w:ascii="Times New Roman" w:hAnsi="Times New Roman" w:cs="Times New Roman"/>
          <w:sz w:val="20"/>
          <w:szCs w:val="20"/>
        </w:rPr>
        <w:t>For instance, t</w:t>
      </w:r>
      <w:r w:rsidRPr="0088441C">
        <w:rPr>
          <w:rFonts w:ascii="Times New Roman" w:hAnsi="Times New Roman" w:cs="Times New Roman"/>
          <w:sz w:val="20"/>
          <w:szCs w:val="20"/>
        </w:rPr>
        <w:t>he APC-</w:t>
      </w:r>
      <w:r w:rsidR="002D7B54" w:rsidRPr="0088441C">
        <w:rPr>
          <w:rFonts w:ascii="Times New Roman" w:hAnsi="Times New Roman" w:cs="Times New Roman"/>
          <w:sz w:val="20"/>
          <w:szCs w:val="20"/>
        </w:rPr>
        <w:t>Colombia-</w:t>
      </w:r>
      <w:r w:rsidRPr="0088441C">
        <w:rPr>
          <w:rFonts w:ascii="Times New Roman" w:hAnsi="Times New Roman" w:cs="Times New Roman"/>
          <w:sz w:val="20"/>
          <w:szCs w:val="20"/>
        </w:rPr>
        <w:t xml:space="preserve">UNOSSC </w:t>
      </w:r>
      <w:r w:rsidR="001650D7" w:rsidRPr="0088441C">
        <w:rPr>
          <w:rFonts w:ascii="Times New Roman" w:hAnsi="Times New Roman" w:cs="Times New Roman"/>
          <w:sz w:val="20"/>
          <w:szCs w:val="20"/>
        </w:rPr>
        <w:t xml:space="preserve">developed and implemented </w:t>
      </w:r>
      <w:r w:rsidR="001650D7">
        <w:rPr>
          <w:rFonts w:ascii="Times New Roman" w:hAnsi="Times New Roman" w:cs="Times New Roman"/>
          <w:sz w:val="20"/>
          <w:szCs w:val="20"/>
        </w:rPr>
        <w:t xml:space="preserve">joint </w:t>
      </w:r>
      <w:r w:rsidRPr="0088441C">
        <w:rPr>
          <w:rFonts w:ascii="Times New Roman" w:hAnsi="Times New Roman" w:cs="Times New Roman"/>
          <w:sz w:val="20"/>
          <w:szCs w:val="20"/>
        </w:rPr>
        <w:t xml:space="preserve">workplans for 2021 </w:t>
      </w:r>
      <w:r w:rsidR="001650D7">
        <w:rPr>
          <w:rFonts w:ascii="Times New Roman" w:hAnsi="Times New Roman" w:cs="Times New Roman"/>
          <w:sz w:val="20"/>
          <w:szCs w:val="20"/>
        </w:rPr>
        <w:t xml:space="preserve">and </w:t>
      </w:r>
      <w:r w:rsidR="005E4EBC" w:rsidRPr="0088441C">
        <w:rPr>
          <w:rFonts w:ascii="Times New Roman" w:hAnsi="Times New Roman" w:cs="Times New Roman"/>
          <w:sz w:val="20"/>
          <w:szCs w:val="20"/>
        </w:rPr>
        <w:t>helped to strengthen the</w:t>
      </w:r>
      <w:r w:rsidR="002D7B54" w:rsidRPr="0088441C">
        <w:rPr>
          <w:rFonts w:ascii="Times New Roman" w:hAnsi="Times New Roman" w:cs="Times New Roman"/>
          <w:sz w:val="20"/>
          <w:szCs w:val="20"/>
        </w:rPr>
        <w:t xml:space="preserve"> capacity of the</w:t>
      </w:r>
      <w:r w:rsidR="005E4EBC" w:rsidRPr="0088441C">
        <w:rPr>
          <w:rFonts w:ascii="Times New Roman" w:hAnsi="Times New Roman" w:cs="Times New Roman"/>
          <w:sz w:val="20"/>
          <w:szCs w:val="20"/>
        </w:rPr>
        <w:t xml:space="preserve"> Southern </w:t>
      </w:r>
      <w:r w:rsidRPr="0088441C">
        <w:rPr>
          <w:rFonts w:ascii="Times New Roman" w:hAnsi="Times New Roman" w:cs="Times New Roman"/>
          <w:sz w:val="20"/>
          <w:szCs w:val="20"/>
        </w:rPr>
        <w:t xml:space="preserve">countries </w:t>
      </w:r>
      <w:r w:rsidR="005E4EBC" w:rsidRPr="0088441C">
        <w:rPr>
          <w:rFonts w:ascii="Times New Roman" w:hAnsi="Times New Roman" w:cs="Times New Roman"/>
          <w:sz w:val="20"/>
          <w:szCs w:val="20"/>
        </w:rPr>
        <w:t xml:space="preserve">in </w:t>
      </w:r>
      <w:r w:rsidR="003075D9" w:rsidRPr="0088441C">
        <w:rPr>
          <w:rFonts w:ascii="Times New Roman" w:hAnsi="Times New Roman" w:cs="Times New Roman"/>
          <w:sz w:val="20"/>
          <w:szCs w:val="20"/>
        </w:rPr>
        <w:t xml:space="preserve">the </w:t>
      </w:r>
      <w:r w:rsidRPr="0088441C">
        <w:rPr>
          <w:rFonts w:ascii="Times New Roman" w:hAnsi="Times New Roman" w:cs="Times New Roman"/>
          <w:sz w:val="20"/>
          <w:szCs w:val="20"/>
        </w:rPr>
        <w:t xml:space="preserve">orange economy </w:t>
      </w:r>
      <w:r w:rsidR="005E4EBC" w:rsidRPr="0088441C">
        <w:rPr>
          <w:rFonts w:ascii="Times New Roman" w:hAnsi="Times New Roman" w:cs="Times New Roman"/>
          <w:sz w:val="20"/>
          <w:szCs w:val="20"/>
        </w:rPr>
        <w:t xml:space="preserve">through organizing </w:t>
      </w:r>
      <w:r w:rsidRPr="0088441C">
        <w:rPr>
          <w:rFonts w:ascii="Times New Roman" w:hAnsi="Times New Roman" w:cs="Times New Roman"/>
          <w:sz w:val="20"/>
          <w:szCs w:val="20"/>
        </w:rPr>
        <w:t xml:space="preserve">online training </w:t>
      </w:r>
      <w:r w:rsidR="002D7B54" w:rsidRPr="0088441C">
        <w:rPr>
          <w:rFonts w:ascii="Times New Roman" w:hAnsi="Times New Roman" w:cs="Times New Roman"/>
          <w:sz w:val="20"/>
          <w:szCs w:val="20"/>
        </w:rPr>
        <w:t>for</w:t>
      </w:r>
      <w:r w:rsidRPr="0088441C">
        <w:rPr>
          <w:rFonts w:ascii="Times New Roman" w:hAnsi="Times New Roman" w:cs="Times New Roman"/>
          <w:sz w:val="20"/>
          <w:szCs w:val="20"/>
        </w:rPr>
        <w:t xml:space="preserve"> </w:t>
      </w:r>
      <w:r w:rsidR="005E4EBC" w:rsidRPr="0088441C">
        <w:rPr>
          <w:rFonts w:ascii="Times New Roman" w:hAnsi="Times New Roman" w:cs="Times New Roman"/>
          <w:sz w:val="20"/>
          <w:szCs w:val="20"/>
        </w:rPr>
        <w:t xml:space="preserve">the </w:t>
      </w:r>
      <w:r w:rsidRPr="0088441C">
        <w:rPr>
          <w:rFonts w:ascii="Times New Roman" w:hAnsi="Times New Roman" w:cs="Times New Roman"/>
          <w:sz w:val="20"/>
          <w:szCs w:val="20"/>
        </w:rPr>
        <w:t xml:space="preserve">partners </w:t>
      </w:r>
      <w:r w:rsidR="002D7B54" w:rsidRPr="0088441C">
        <w:rPr>
          <w:rFonts w:ascii="Times New Roman" w:hAnsi="Times New Roman" w:cs="Times New Roman"/>
          <w:sz w:val="20"/>
          <w:szCs w:val="20"/>
        </w:rPr>
        <w:t>of</w:t>
      </w:r>
      <w:r w:rsidRPr="0088441C">
        <w:rPr>
          <w:rFonts w:ascii="Times New Roman" w:hAnsi="Times New Roman" w:cs="Times New Roman"/>
          <w:sz w:val="20"/>
          <w:szCs w:val="20"/>
        </w:rPr>
        <w:t xml:space="preserve"> the South</w:t>
      </w:r>
      <w:r w:rsidR="005E4EBC" w:rsidRPr="0088441C">
        <w:rPr>
          <w:rFonts w:ascii="Times New Roman" w:hAnsi="Times New Roman" w:cs="Times New Roman"/>
          <w:sz w:val="20"/>
          <w:szCs w:val="20"/>
        </w:rPr>
        <w:t xml:space="preserve">. </w:t>
      </w:r>
    </w:p>
    <w:p w14:paraId="4D64BBCF" w14:textId="77777777" w:rsidR="00502D12" w:rsidRPr="00593EB0" w:rsidRDefault="00502D12" w:rsidP="00E3065F">
      <w:pPr>
        <w:pStyle w:val="ListParagraph"/>
        <w:tabs>
          <w:tab w:val="left" w:pos="360"/>
        </w:tabs>
        <w:jc w:val="both"/>
        <w:rPr>
          <w:rFonts w:ascii="Times New Roman" w:hAnsi="Times New Roman" w:cs="Times New Roman"/>
          <w:color w:val="000000" w:themeColor="text1"/>
          <w:sz w:val="20"/>
          <w:szCs w:val="20"/>
        </w:rPr>
      </w:pPr>
    </w:p>
    <w:p w14:paraId="5D116C20" w14:textId="1A8425F3" w:rsidR="00502D12" w:rsidRPr="00593EB0" w:rsidRDefault="00B4120A" w:rsidP="00B83082">
      <w:pPr>
        <w:pStyle w:val="ListParagraph"/>
        <w:numPr>
          <w:ilvl w:val="0"/>
          <w:numId w:val="5"/>
        </w:numPr>
        <w:tabs>
          <w:tab w:val="left" w:pos="360"/>
        </w:tabs>
        <w:spacing w:after="0" w:line="240" w:lineRule="auto"/>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rPr>
        <w:t xml:space="preserve">With regard to </w:t>
      </w:r>
      <w:r w:rsidR="00502D12" w:rsidRPr="00593EB0">
        <w:rPr>
          <w:rFonts w:ascii="Times New Roman" w:hAnsi="Times New Roman" w:cs="Times New Roman"/>
          <w:color w:val="000000" w:themeColor="text1"/>
          <w:sz w:val="20"/>
          <w:szCs w:val="20"/>
        </w:rPr>
        <w:t>triangular cooperation, UNOSSC continue</w:t>
      </w:r>
      <w:r w:rsidR="00584DFC" w:rsidRPr="00593EB0">
        <w:rPr>
          <w:rFonts w:ascii="Times New Roman" w:hAnsi="Times New Roman" w:cs="Times New Roman"/>
          <w:color w:val="000000" w:themeColor="text1"/>
          <w:sz w:val="20"/>
          <w:szCs w:val="20"/>
        </w:rPr>
        <w:t>d to support knowledge</w:t>
      </w:r>
      <w:r w:rsidRPr="00593EB0">
        <w:rPr>
          <w:rFonts w:ascii="Times New Roman" w:hAnsi="Times New Roman" w:cs="Times New Roman"/>
          <w:color w:val="000000" w:themeColor="text1"/>
          <w:sz w:val="20"/>
          <w:szCs w:val="20"/>
        </w:rPr>
        <w:t>-</w:t>
      </w:r>
      <w:r w:rsidR="00584DFC" w:rsidRPr="00593EB0">
        <w:rPr>
          <w:rFonts w:ascii="Times New Roman" w:hAnsi="Times New Roman" w:cs="Times New Roman"/>
          <w:color w:val="000000" w:themeColor="text1"/>
          <w:sz w:val="20"/>
          <w:szCs w:val="20"/>
        </w:rPr>
        <w:t>sharing and policy</w:t>
      </w:r>
      <w:r w:rsidR="00502D12" w:rsidRPr="00593EB0">
        <w:rPr>
          <w:rFonts w:ascii="Times New Roman" w:hAnsi="Times New Roman" w:cs="Times New Roman"/>
          <w:color w:val="000000" w:themeColor="text1"/>
          <w:sz w:val="20"/>
          <w:szCs w:val="20"/>
        </w:rPr>
        <w:t xml:space="preserve"> dialogue</w:t>
      </w:r>
      <w:r w:rsidR="00584DFC" w:rsidRPr="00593EB0">
        <w:rPr>
          <w:rFonts w:ascii="Times New Roman" w:hAnsi="Times New Roman" w:cs="Times New Roman"/>
          <w:color w:val="000000" w:themeColor="text1"/>
          <w:sz w:val="20"/>
          <w:szCs w:val="20"/>
        </w:rPr>
        <w:t xml:space="preserve"> </w:t>
      </w:r>
      <w:r w:rsidR="00502D12" w:rsidRPr="00593EB0">
        <w:rPr>
          <w:rFonts w:ascii="Times New Roman" w:hAnsi="Times New Roman" w:cs="Times New Roman"/>
          <w:color w:val="000000" w:themeColor="text1"/>
          <w:sz w:val="20"/>
          <w:szCs w:val="20"/>
        </w:rPr>
        <w:t xml:space="preserve">in leveraging </w:t>
      </w:r>
      <w:r w:rsidR="00430E51" w:rsidRPr="00593EB0">
        <w:rPr>
          <w:rFonts w:ascii="Times New Roman" w:hAnsi="Times New Roman" w:cs="Times New Roman"/>
          <w:color w:val="000000" w:themeColor="text1"/>
          <w:sz w:val="20"/>
          <w:szCs w:val="20"/>
        </w:rPr>
        <w:t xml:space="preserve">the </w:t>
      </w:r>
      <w:r w:rsidR="00502D12" w:rsidRPr="00593EB0">
        <w:rPr>
          <w:rFonts w:ascii="Times New Roman" w:hAnsi="Times New Roman" w:cs="Times New Roman"/>
          <w:color w:val="000000" w:themeColor="text1"/>
          <w:sz w:val="20"/>
          <w:szCs w:val="20"/>
        </w:rPr>
        <w:t>comparative advantages and joint efforts of triangular cooperation partners</w:t>
      </w:r>
      <w:r w:rsidR="00584DFC" w:rsidRPr="00593EB0">
        <w:rPr>
          <w:rFonts w:ascii="Times New Roman" w:hAnsi="Times New Roman" w:cs="Times New Roman"/>
          <w:color w:val="000000" w:themeColor="text1"/>
          <w:sz w:val="20"/>
          <w:szCs w:val="20"/>
        </w:rPr>
        <w:t xml:space="preserve"> in support of recovery from the </w:t>
      </w:r>
      <w:r w:rsidRPr="00593EB0">
        <w:rPr>
          <w:rFonts w:ascii="Times New Roman" w:hAnsi="Times New Roman" w:cs="Times New Roman"/>
          <w:color w:val="000000" w:themeColor="text1"/>
          <w:sz w:val="20"/>
          <w:szCs w:val="20"/>
        </w:rPr>
        <w:t xml:space="preserve">COVID-19 </w:t>
      </w:r>
      <w:r w:rsidR="00797D04" w:rsidRPr="00593EB0">
        <w:rPr>
          <w:rFonts w:ascii="Times New Roman" w:hAnsi="Times New Roman" w:cs="Times New Roman"/>
          <w:color w:val="000000" w:themeColor="text1"/>
          <w:sz w:val="20"/>
          <w:szCs w:val="20"/>
        </w:rPr>
        <w:t>pandemic</w:t>
      </w:r>
      <w:r w:rsidR="00584DFC" w:rsidRPr="00593EB0">
        <w:rPr>
          <w:rFonts w:ascii="Times New Roman" w:hAnsi="Times New Roman" w:cs="Times New Roman"/>
          <w:color w:val="000000" w:themeColor="text1"/>
          <w:sz w:val="20"/>
          <w:szCs w:val="20"/>
        </w:rPr>
        <w:t xml:space="preserve"> and building a resilient future. In particular, </w:t>
      </w:r>
      <w:r w:rsidR="00430E51" w:rsidRPr="00593EB0">
        <w:rPr>
          <w:rFonts w:ascii="Times New Roman" w:hAnsi="Times New Roman" w:cs="Times New Roman"/>
          <w:color w:val="000000" w:themeColor="text1"/>
          <w:sz w:val="20"/>
          <w:szCs w:val="20"/>
        </w:rPr>
        <w:t xml:space="preserve">the </w:t>
      </w:r>
      <w:r w:rsidRPr="00593EB0">
        <w:rPr>
          <w:rFonts w:ascii="Times New Roman" w:hAnsi="Times New Roman" w:cs="Times New Roman"/>
          <w:color w:val="000000" w:themeColor="text1"/>
          <w:sz w:val="20"/>
          <w:szCs w:val="20"/>
        </w:rPr>
        <w:t xml:space="preserve">Regional Office for </w:t>
      </w:r>
      <w:r w:rsidR="00584DFC" w:rsidRPr="00593EB0">
        <w:rPr>
          <w:rFonts w:ascii="Times New Roman" w:hAnsi="Times New Roman" w:cs="Times New Roman"/>
          <w:color w:val="000000" w:themeColor="text1"/>
          <w:sz w:val="20"/>
          <w:szCs w:val="20"/>
        </w:rPr>
        <w:t>A</w:t>
      </w:r>
      <w:r w:rsidR="00502D12" w:rsidRPr="00593EB0">
        <w:rPr>
          <w:rFonts w:ascii="Times New Roman" w:hAnsi="Times New Roman" w:cs="Times New Roman"/>
          <w:color w:val="000000" w:themeColor="text1"/>
          <w:sz w:val="20"/>
          <w:szCs w:val="20"/>
        </w:rPr>
        <w:t>sia</w:t>
      </w:r>
      <w:r w:rsidRPr="00593EB0">
        <w:rPr>
          <w:rFonts w:ascii="Times New Roman" w:hAnsi="Times New Roman" w:cs="Times New Roman"/>
          <w:color w:val="000000" w:themeColor="text1"/>
          <w:sz w:val="20"/>
          <w:szCs w:val="20"/>
        </w:rPr>
        <w:t xml:space="preserve"> and the </w:t>
      </w:r>
      <w:r w:rsidR="00502D12" w:rsidRPr="00593EB0">
        <w:rPr>
          <w:rFonts w:ascii="Times New Roman" w:hAnsi="Times New Roman" w:cs="Times New Roman"/>
          <w:color w:val="000000" w:themeColor="text1"/>
          <w:sz w:val="20"/>
          <w:szCs w:val="20"/>
        </w:rPr>
        <w:t>Pacific engaged institution</w:t>
      </w:r>
      <w:r w:rsidRPr="00593EB0">
        <w:rPr>
          <w:rFonts w:ascii="Times New Roman" w:hAnsi="Times New Roman" w:cs="Times New Roman"/>
          <w:color w:val="000000" w:themeColor="text1"/>
          <w:sz w:val="20"/>
          <w:szCs w:val="20"/>
        </w:rPr>
        <w:t>s</w:t>
      </w:r>
      <w:r w:rsidR="00502D12" w:rsidRPr="00593EB0">
        <w:rPr>
          <w:rFonts w:ascii="Times New Roman" w:hAnsi="Times New Roman" w:cs="Times New Roman"/>
          <w:color w:val="000000" w:themeColor="text1"/>
          <w:sz w:val="20"/>
          <w:szCs w:val="20"/>
        </w:rPr>
        <w:t xml:space="preserve"> from </w:t>
      </w:r>
      <w:r w:rsidR="00797D04" w:rsidRPr="00593EB0">
        <w:rPr>
          <w:rFonts w:ascii="Times New Roman" w:hAnsi="Times New Roman" w:cs="Times New Roman"/>
          <w:color w:val="000000" w:themeColor="text1"/>
          <w:sz w:val="20"/>
          <w:szCs w:val="20"/>
        </w:rPr>
        <w:t xml:space="preserve">the </w:t>
      </w:r>
      <w:r w:rsidR="00502D12" w:rsidRPr="00593EB0">
        <w:rPr>
          <w:rFonts w:ascii="Times New Roman" w:hAnsi="Times New Roman" w:cs="Times New Roman"/>
          <w:color w:val="000000" w:themeColor="text1"/>
          <w:sz w:val="20"/>
          <w:szCs w:val="20"/>
        </w:rPr>
        <w:t>Republic of Korea</w:t>
      </w:r>
      <w:r w:rsidRPr="00593EB0">
        <w:rPr>
          <w:rFonts w:ascii="Times New Roman" w:hAnsi="Times New Roman" w:cs="Times New Roman"/>
          <w:color w:val="000000" w:themeColor="text1"/>
          <w:sz w:val="20"/>
          <w:szCs w:val="20"/>
        </w:rPr>
        <w:t>,</w:t>
      </w:r>
      <w:r w:rsidR="00502D12" w:rsidRPr="00593EB0">
        <w:rPr>
          <w:rFonts w:ascii="Times New Roman" w:hAnsi="Times New Roman" w:cs="Times New Roman"/>
          <w:color w:val="000000" w:themeColor="text1"/>
          <w:sz w:val="20"/>
          <w:szCs w:val="20"/>
        </w:rPr>
        <w:t xml:space="preserve"> including Seoul National University, </w:t>
      </w:r>
      <w:r w:rsidR="00F51500" w:rsidRPr="00593EB0">
        <w:rPr>
          <w:rFonts w:ascii="Times New Roman" w:hAnsi="Times New Roman" w:cs="Times New Roman"/>
          <w:color w:val="000000" w:themeColor="text1"/>
          <w:sz w:val="20"/>
          <w:szCs w:val="20"/>
        </w:rPr>
        <w:t xml:space="preserve">the </w:t>
      </w:r>
      <w:r w:rsidR="00502D12" w:rsidRPr="00593EB0">
        <w:rPr>
          <w:rFonts w:ascii="Times New Roman" w:hAnsi="Times New Roman" w:cs="Times New Roman"/>
          <w:color w:val="000000" w:themeColor="text1"/>
          <w:sz w:val="20"/>
          <w:szCs w:val="20"/>
        </w:rPr>
        <w:t>Social Science Korea</w:t>
      </w:r>
      <w:r w:rsidR="00F51500" w:rsidRPr="00593EB0">
        <w:rPr>
          <w:rFonts w:ascii="Times New Roman" w:hAnsi="Times New Roman" w:cs="Times New Roman"/>
          <w:color w:val="000000" w:themeColor="text1"/>
          <w:sz w:val="20"/>
          <w:szCs w:val="20"/>
        </w:rPr>
        <w:t xml:space="preserve"> project</w:t>
      </w:r>
      <w:r w:rsidR="00502D12" w:rsidRPr="00593EB0">
        <w:rPr>
          <w:rFonts w:ascii="Times New Roman" w:hAnsi="Times New Roman" w:cs="Times New Roman"/>
          <w:color w:val="000000" w:themeColor="text1"/>
          <w:sz w:val="20"/>
          <w:szCs w:val="20"/>
        </w:rPr>
        <w:t xml:space="preserve">, </w:t>
      </w:r>
      <w:r w:rsidR="0032239E" w:rsidRPr="00593EB0">
        <w:rPr>
          <w:rFonts w:ascii="Times New Roman" w:hAnsi="Times New Roman" w:cs="Times New Roman"/>
          <w:color w:val="000000" w:themeColor="text1"/>
          <w:sz w:val="20"/>
          <w:szCs w:val="20"/>
        </w:rPr>
        <w:t xml:space="preserve">and </w:t>
      </w:r>
      <w:r w:rsidR="00BF33F3" w:rsidRPr="00593EB0">
        <w:rPr>
          <w:rFonts w:ascii="Times New Roman" w:hAnsi="Times New Roman" w:cs="Times New Roman"/>
          <w:color w:val="000000" w:themeColor="text1"/>
          <w:sz w:val="20"/>
          <w:szCs w:val="20"/>
        </w:rPr>
        <w:t xml:space="preserve">the </w:t>
      </w:r>
      <w:r w:rsidR="00502D12" w:rsidRPr="00593EB0">
        <w:rPr>
          <w:rFonts w:ascii="Times New Roman" w:hAnsi="Times New Roman" w:cs="Times New Roman"/>
          <w:color w:val="000000" w:themeColor="text1"/>
          <w:sz w:val="20"/>
          <w:szCs w:val="20"/>
        </w:rPr>
        <w:t xml:space="preserve">Centre for International Development Cooperation and </w:t>
      </w:r>
      <w:r w:rsidR="00F51500" w:rsidRPr="00593EB0">
        <w:rPr>
          <w:rFonts w:ascii="Times New Roman" w:hAnsi="Times New Roman" w:cs="Times New Roman"/>
          <w:color w:val="000000" w:themeColor="text1"/>
          <w:sz w:val="20"/>
          <w:szCs w:val="20"/>
        </w:rPr>
        <w:t>its</w:t>
      </w:r>
      <w:r w:rsidR="0032239E" w:rsidRPr="00593EB0">
        <w:rPr>
          <w:rFonts w:ascii="Times New Roman" w:hAnsi="Times New Roman" w:cs="Times New Roman"/>
          <w:color w:val="000000" w:themeColor="text1"/>
          <w:sz w:val="20"/>
          <w:szCs w:val="20"/>
        </w:rPr>
        <w:t xml:space="preserve"> </w:t>
      </w:r>
      <w:r w:rsidR="00502D12" w:rsidRPr="00593EB0">
        <w:rPr>
          <w:rFonts w:ascii="Times New Roman" w:hAnsi="Times New Roman" w:cs="Times New Roman"/>
          <w:color w:val="000000" w:themeColor="text1"/>
          <w:sz w:val="20"/>
          <w:szCs w:val="20"/>
        </w:rPr>
        <w:t xml:space="preserve">Development Partnership Research </w:t>
      </w:r>
      <w:r w:rsidR="00C62AEB" w:rsidRPr="00593EB0">
        <w:rPr>
          <w:rFonts w:ascii="Times New Roman" w:hAnsi="Times New Roman" w:cs="Times New Roman"/>
          <w:color w:val="000000" w:themeColor="text1"/>
          <w:sz w:val="20"/>
          <w:szCs w:val="20"/>
        </w:rPr>
        <w:t>Group</w:t>
      </w:r>
      <w:r w:rsidR="0032239E" w:rsidRPr="00593EB0">
        <w:rPr>
          <w:rFonts w:ascii="Times New Roman" w:hAnsi="Times New Roman" w:cs="Times New Roman"/>
          <w:color w:val="000000" w:themeColor="text1"/>
          <w:sz w:val="20"/>
          <w:szCs w:val="20"/>
        </w:rPr>
        <w:t xml:space="preserve">, both </w:t>
      </w:r>
      <w:r w:rsidR="00C62AEB" w:rsidRPr="00593EB0">
        <w:rPr>
          <w:rFonts w:ascii="Times New Roman" w:hAnsi="Times New Roman" w:cs="Times New Roman"/>
          <w:color w:val="000000" w:themeColor="text1"/>
          <w:sz w:val="20"/>
          <w:szCs w:val="20"/>
        </w:rPr>
        <w:t>at</w:t>
      </w:r>
      <w:r w:rsidR="00502D12" w:rsidRPr="00593EB0">
        <w:rPr>
          <w:rFonts w:ascii="Times New Roman" w:hAnsi="Times New Roman" w:cs="Times New Roman"/>
          <w:color w:val="000000" w:themeColor="text1"/>
          <w:sz w:val="20"/>
          <w:szCs w:val="20"/>
        </w:rPr>
        <w:t xml:space="preserve"> Kyung</w:t>
      </w:r>
      <w:r w:rsidR="00BF33F3" w:rsidRPr="00593EB0">
        <w:rPr>
          <w:rFonts w:ascii="Times New Roman" w:hAnsi="Times New Roman" w:cs="Times New Roman"/>
          <w:color w:val="000000" w:themeColor="text1"/>
          <w:sz w:val="20"/>
          <w:szCs w:val="20"/>
        </w:rPr>
        <w:t xml:space="preserve"> H</w:t>
      </w:r>
      <w:r w:rsidR="00502D12" w:rsidRPr="00593EB0">
        <w:rPr>
          <w:rFonts w:ascii="Times New Roman" w:hAnsi="Times New Roman" w:cs="Times New Roman"/>
          <w:color w:val="000000" w:themeColor="text1"/>
          <w:sz w:val="20"/>
          <w:szCs w:val="20"/>
        </w:rPr>
        <w:t>ee University</w:t>
      </w:r>
      <w:r w:rsidR="004276A4" w:rsidRPr="00593EB0">
        <w:rPr>
          <w:rFonts w:ascii="Times New Roman" w:hAnsi="Times New Roman" w:cs="Times New Roman"/>
          <w:color w:val="000000" w:themeColor="text1"/>
          <w:sz w:val="20"/>
          <w:szCs w:val="20"/>
        </w:rPr>
        <w:t>,</w:t>
      </w:r>
      <w:r w:rsidR="00502D12" w:rsidRPr="00593EB0">
        <w:rPr>
          <w:rFonts w:ascii="Times New Roman" w:hAnsi="Times New Roman" w:cs="Times New Roman"/>
          <w:color w:val="000000" w:themeColor="text1"/>
          <w:sz w:val="20"/>
          <w:szCs w:val="20"/>
        </w:rPr>
        <w:t xml:space="preserve"> to share perspectives on South-</w:t>
      </w:r>
      <w:r w:rsidR="00502D12" w:rsidRPr="00593EB0">
        <w:rPr>
          <w:rFonts w:ascii="Times New Roman" w:hAnsi="Times New Roman" w:cs="Times New Roman"/>
          <w:sz w:val="20"/>
          <w:szCs w:val="20"/>
        </w:rPr>
        <w:t>South</w:t>
      </w:r>
      <w:r w:rsidR="00502D12" w:rsidRPr="00593EB0">
        <w:rPr>
          <w:rFonts w:ascii="Times New Roman" w:hAnsi="Times New Roman" w:cs="Times New Roman"/>
          <w:color w:val="000000" w:themeColor="text1"/>
          <w:sz w:val="20"/>
          <w:szCs w:val="20"/>
        </w:rPr>
        <w:t xml:space="preserve"> and triangular cooperation. Th</w:t>
      </w:r>
      <w:r w:rsidR="004276A4" w:rsidRPr="00593EB0">
        <w:rPr>
          <w:rFonts w:ascii="Times New Roman" w:hAnsi="Times New Roman" w:cs="Times New Roman"/>
          <w:color w:val="000000" w:themeColor="text1"/>
          <w:sz w:val="20"/>
          <w:szCs w:val="20"/>
        </w:rPr>
        <w:t>at</w:t>
      </w:r>
      <w:r w:rsidR="00502D12" w:rsidRPr="00593EB0">
        <w:rPr>
          <w:rFonts w:ascii="Times New Roman" w:hAnsi="Times New Roman" w:cs="Times New Roman"/>
          <w:color w:val="000000" w:themeColor="text1"/>
          <w:sz w:val="20"/>
          <w:szCs w:val="20"/>
        </w:rPr>
        <w:t xml:space="preserve"> engagement</w:t>
      </w:r>
      <w:r w:rsidR="00797D04" w:rsidRPr="00593EB0">
        <w:rPr>
          <w:rFonts w:ascii="Times New Roman" w:hAnsi="Times New Roman" w:cs="Times New Roman"/>
          <w:color w:val="000000" w:themeColor="text1"/>
          <w:sz w:val="20"/>
          <w:szCs w:val="20"/>
        </w:rPr>
        <w:t xml:space="preserve"> </w:t>
      </w:r>
      <w:r w:rsidR="00502D12" w:rsidRPr="00593EB0">
        <w:rPr>
          <w:rFonts w:ascii="Times New Roman" w:hAnsi="Times New Roman" w:cs="Times New Roman"/>
          <w:color w:val="000000" w:themeColor="text1"/>
          <w:sz w:val="20"/>
          <w:szCs w:val="20"/>
        </w:rPr>
        <w:t xml:space="preserve">led to a call for the documentation of case studies in </w:t>
      </w:r>
      <w:r w:rsidR="004276A4" w:rsidRPr="00593EB0">
        <w:rPr>
          <w:rFonts w:ascii="Times New Roman" w:hAnsi="Times New Roman" w:cs="Times New Roman"/>
          <w:color w:val="000000" w:themeColor="text1"/>
          <w:sz w:val="20"/>
          <w:szCs w:val="20"/>
        </w:rPr>
        <w:t xml:space="preserve">the </w:t>
      </w:r>
      <w:r w:rsidR="00502D12" w:rsidRPr="00593EB0">
        <w:rPr>
          <w:rFonts w:ascii="Times New Roman" w:hAnsi="Times New Roman" w:cs="Times New Roman"/>
          <w:color w:val="000000" w:themeColor="text1"/>
          <w:sz w:val="20"/>
          <w:szCs w:val="20"/>
        </w:rPr>
        <w:t>Asia</w:t>
      </w:r>
      <w:r w:rsidR="004276A4" w:rsidRPr="00593EB0">
        <w:rPr>
          <w:rFonts w:ascii="Times New Roman" w:hAnsi="Times New Roman" w:cs="Times New Roman"/>
          <w:color w:val="000000" w:themeColor="text1"/>
          <w:sz w:val="20"/>
          <w:szCs w:val="20"/>
        </w:rPr>
        <w:t xml:space="preserve"> and the </w:t>
      </w:r>
      <w:r w:rsidR="00502D12" w:rsidRPr="00593EB0">
        <w:rPr>
          <w:rFonts w:ascii="Times New Roman" w:hAnsi="Times New Roman" w:cs="Times New Roman"/>
          <w:color w:val="000000" w:themeColor="text1"/>
          <w:sz w:val="20"/>
          <w:szCs w:val="20"/>
        </w:rPr>
        <w:t>Pacific</w:t>
      </w:r>
      <w:r w:rsidR="004276A4" w:rsidRPr="00593EB0">
        <w:rPr>
          <w:rFonts w:ascii="Times New Roman" w:hAnsi="Times New Roman" w:cs="Times New Roman"/>
          <w:color w:val="000000" w:themeColor="text1"/>
          <w:sz w:val="20"/>
          <w:szCs w:val="20"/>
        </w:rPr>
        <w:t xml:space="preserve"> region</w:t>
      </w:r>
      <w:r w:rsidR="00502D12" w:rsidRPr="00593EB0">
        <w:rPr>
          <w:rFonts w:ascii="Times New Roman" w:hAnsi="Times New Roman" w:cs="Times New Roman"/>
          <w:color w:val="000000" w:themeColor="text1"/>
          <w:sz w:val="20"/>
          <w:szCs w:val="20"/>
        </w:rPr>
        <w:t xml:space="preserve"> and to a study of theoretical underpinnings and typologies of triangular cooperation in </w:t>
      </w:r>
      <w:r w:rsidR="004276A4" w:rsidRPr="00593EB0">
        <w:rPr>
          <w:rFonts w:ascii="Times New Roman" w:hAnsi="Times New Roman" w:cs="Times New Roman"/>
          <w:color w:val="000000" w:themeColor="text1"/>
          <w:sz w:val="20"/>
          <w:szCs w:val="20"/>
        </w:rPr>
        <w:t>that region</w:t>
      </w:r>
      <w:r w:rsidR="00502D12" w:rsidRPr="00593EB0">
        <w:rPr>
          <w:rFonts w:ascii="Times New Roman" w:hAnsi="Times New Roman" w:cs="Times New Roman"/>
          <w:color w:val="000000" w:themeColor="text1"/>
          <w:sz w:val="20"/>
          <w:szCs w:val="20"/>
        </w:rPr>
        <w:t>. Th</w:t>
      </w:r>
      <w:r w:rsidR="00430E51" w:rsidRPr="00593EB0">
        <w:rPr>
          <w:rFonts w:ascii="Times New Roman" w:hAnsi="Times New Roman" w:cs="Times New Roman"/>
          <w:color w:val="000000" w:themeColor="text1"/>
          <w:sz w:val="20"/>
          <w:szCs w:val="20"/>
        </w:rPr>
        <w:t>at</w:t>
      </w:r>
      <w:r w:rsidR="00502D12" w:rsidRPr="00593EB0">
        <w:rPr>
          <w:rFonts w:ascii="Times New Roman" w:hAnsi="Times New Roman" w:cs="Times New Roman"/>
          <w:color w:val="000000" w:themeColor="text1"/>
          <w:sz w:val="20"/>
          <w:szCs w:val="20"/>
        </w:rPr>
        <w:t xml:space="preserve"> will help the </w:t>
      </w:r>
      <w:r w:rsidR="004276A4" w:rsidRPr="00593EB0">
        <w:rPr>
          <w:rFonts w:ascii="Times New Roman" w:hAnsi="Times New Roman" w:cs="Times New Roman"/>
          <w:color w:val="000000" w:themeColor="text1"/>
          <w:sz w:val="20"/>
          <w:szCs w:val="20"/>
        </w:rPr>
        <w:t>p</w:t>
      </w:r>
      <w:r w:rsidR="00502D12" w:rsidRPr="00593EB0">
        <w:rPr>
          <w:rFonts w:ascii="Times New Roman" w:hAnsi="Times New Roman" w:cs="Times New Roman"/>
          <w:color w:val="000000" w:themeColor="text1"/>
          <w:sz w:val="20"/>
          <w:szCs w:val="20"/>
        </w:rPr>
        <w:t>arties that are interested in understanding the constraints of implementing triangular cooperation in the Asia</w:t>
      </w:r>
      <w:r w:rsidR="004276A4" w:rsidRPr="00593EB0">
        <w:rPr>
          <w:rFonts w:ascii="Times New Roman" w:hAnsi="Times New Roman" w:cs="Times New Roman"/>
          <w:color w:val="000000" w:themeColor="text1"/>
          <w:sz w:val="20"/>
          <w:szCs w:val="20"/>
        </w:rPr>
        <w:t xml:space="preserve"> and the </w:t>
      </w:r>
      <w:r w:rsidR="00502D12" w:rsidRPr="00593EB0">
        <w:rPr>
          <w:rFonts w:ascii="Times New Roman" w:hAnsi="Times New Roman" w:cs="Times New Roman"/>
          <w:color w:val="000000" w:themeColor="text1"/>
          <w:sz w:val="20"/>
          <w:szCs w:val="20"/>
        </w:rPr>
        <w:t>Pacific</w:t>
      </w:r>
      <w:r w:rsidR="004276A4" w:rsidRPr="00593EB0">
        <w:rPr>
          <w:rFonts w:ascii="Times New Roman" w:hAnsi="Times New Roman" w:cs="Times New Roman"/>
          <w:color w:val="000000" w:themeColor="text1"/>
          <w:sz w:val="20"/>
          <w:szCs w:val="20"/>
        </w:rPr>
        <w:t xml:space="preserve"> region</w:t>
      </w:r>
      <w:r w:rsidR="00502D12" w:rsidRPr="00593EB0">
        <w:rPr>
          <w:rFonts w:ascii="Times New Roman" w:hAnsi="Times New Roman" w:cs="Times New Roman"/>
          <w:color w:val="000000" w:themeColor="text1"/>
          <w:sz w:val="20"/>
          <w:szCs w:val="20"/>
        </w:rPr>
        <w:t>.</w:t>
      </w:r>
    </w:p>
    <w:p w14:paraId="696F9BC7" w14:textId="597901F3" w:rsidR="00721BD6" w:rsidRPr="00593EB0" w:rsidRDefault="00721BD6" w:rsidP="00F4535C">
      <w:pPr>
        <w:pStyle w:val="ListParagraph"/>
        <w:jc w:val="both"/>
        <w:rPr>
          <w:rFonts w:ascii="Times New Roman" w:hAnsi="Times New Roman" w:cs="Times New Roman"/>
          <w:color w:val="000000" w:themeColor="text1"/>
          <w:sz w:val="20"/>
          <w:szCs w:val="20"/>
        </w:rPr>
      </w:pPr>
    </w:p>
    <w:p w14:paraId="41235415" w14:textId="3AB99015" w:rsidR="00F87974" w:rsidRPr="00593EB0" w:rsidRDefault="00A85718" w:rsidP="00B83082">
      <w:pPr>
        <w:pStyle w:val="ListParagraph"/>
        <w:numPr>
          <w:ilvl w:val="0"/>
          <w:numId w:val="5"/>
        </w:numPr>
        <w:tabs>
          <w:tab w:val="left" w:pos="360"/>
        </w:tabs>
        <w:spacing w:after="0" w:line="240" w:lineRule="auto"/>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rPr>
        <w:t>UNOSSC ensured high-quality communication products that present an accurate, coherent</w:t>
      </w:r>
      <w:r w:rsidR="004276A4" w:rsidRPr="00593EB0">
        <w:rPr>
          <w:rFonts w:ascii="Times New Roman" w:hAnsi="Times New Roman" w:cs="Times New Roman"/>
          <w:color w:val="000000" w:themeColor="text1"/>
          <w:sz w:val="20"/>
          <w:szCs w:val="20"/>
        </w:rPr>
        <w:t xml:space="preserve"> and</w:t>
      </w:r>
      <w:r w:rsidRPr="00593EB0">
        <w:rPr>
          <w:rFonts w:ascii="Times New Roman" w:hAnsi="Times New Roman" w:cs="Times New Roman"/>
          <w:color w:val="000000" w:themeColor="text1"/>
          <w:sz w:val="20"/>
          <w:szCs w:val="20"/>
        </w:rPr>
        <w:t xml:space="preserve"> consistent message concerning the mandate and related messages of UNOSSC in advocating for, and disseminating information on, South-South and triangular cooperation. </w:t>
      </w:r>
      <w:r w:rsidR="000D5F7A" w:rsidRPr="00593EB0">
        <w:rPr>
          <w:rFonts w:ascii="Times New Roman" w:hAnsi="Times New Roman" w:cs="Times New Roman"/>
          <w:color w:val="000000" w:themeColor="text1"/>
          <w:sz w:val="20"/>
          <w:szCs w:val="20"/>
        </w:rPr>
        <w:t xml:space="preserve">Products included </w:t>
      </w:r>
      <w:r w:rsidR="000D5F7A" w:rsidRPr="00593EB0">
        <w:rPr>
          <w:rFonts w:ascii="Times New Roman" w:hAnsi="Times New Roman" w:cs="Times New Roman"/>
          <w:sz w:val="20"/>
          <w:szCs w:val="20"/>
        </w:rPr>
        <w:t>intergovernmental</w:t>
      </w:r>
      <w:r w:rsidR="000D5F7A" w:rsidRPr="00593EB0">
        <w:rPr>
          <w:rFonts w:ascii="Times New Roman" w:hAnsi="Times New Roman" w:cs="Times New Roman"/>
          <w:color w:val="000000" w:themeColor="text1"/>
          <w:sz w:val="20"/>
          <w:szCs w:val="20"/>
        </w:rPr>
        <w:t xml:space="preserve"> reports, thematic reports, trust fund reports, website messages and exhibition materials. </w:t>
      </w:r>
      <w:r w:rsidR="008152B2" w:rsidRPr="00593EB0">
        <w:rPr>
          <w:rFonts w:ascii="Times New Roman" w:hAnsi="Times New Roman" w:cs="Times New Roman"/>
          <w:color w:val="000000" w:themeColor="text1"/>
          <w:sz w:val="20"/>
          <w:szCs w:val="20"/>
        </w:rPr>
        <w:t>Page views on the UNOSSC web portal (</w:t>
      </w:r>
      <w:hyperlink r:id="rId26" w:history="1">
        <w:r w:rsidR="008152B2" w:rsidRPr="00593EB0">
          <w:rPr>
            <w:rStyle w:val="Hyperlink"/>
            <w:rFonts w:ascii="Times New Roman" w:hAnsi="Times New Roman" w:cs="Times New Roman"/>
            <w:sz w:val="20"/>
            <w:szCs w:val="20"/>
          </w:rPr>
          <w:t>www.unsouthsouth.org</w:t>
        </w:r>
      </w:hyperlink>
      <w:r w:rsidR="008152B2" w:rsidRPr="00593EB0">
        <w:rPr>
          <w:rFonts w:ascii="Times New Roman" w:hAnsi="Times New Roman" w:cs="Times New Roman"/>
          <w:color w:val="000000" w:themeColor="text1"/>
          <w:sz w:val="20"/>
          <w:szCs w:val="20"/>
        </w:rPr>
        <w:t xml:space="preserve">), which showcases the work of South-South and triangular cooperation stakeholders in their respective focus areas, increased from 286,885 in 2020 to over 350,000 in 2021. The number of </w:t>
      </w:r>
      <w:r w:rsidR="00797D04" w:rsidRPr="00593EB0">
        <w:rPr>
          <w:rFonts w:ascii="Times New Roman" w:hAnsi="Times New Roman" w:cs="Times New Roman"/>
          <w:color w:val="000000" w:themeColor="text1"/>
          <w:sz w:val="20"/>
          <w:szCs w:val="20"/>
        </w:rPr>
        <w:t>social media</w:t>
      </w:r>
      <w:r w:rsidR="008152B2" w:rsidRPr="00593EB0">
        <w:rPr>
          <w:rFonts w:ascii="Times New Roman" w:hAnsi="Times New Roman" w:cs="Times New Roman"/>
          <w:color w:val="000000" w:themeColor="text1"/>
          <w:sz w:val="20"/>
          <w:szCs w:val="20"/>
        </w:rPr>
        <w:t xml:space="preserve"> followers increased by over 100 per cent in the same period across platforms</w:t>
      </w:r>
      <w:r w:rsidR="008153AE" w:rsidRPr="00593EB0">
        <w:rPr>
          <w:rFonts w:ascii="Times New Roman" w:hAnsi="Times New Roman" w:cs="Times New Roman"/>
          <w:color w:val="000000" w:themeColor="text1"/>
          <w:sz w:val="20"/>
          <w:szCs w:val="20"/>
        </w:rPr>
        <w:t>. Th</w:t>
      </w:r>
      <w:r w:rsidR="004276A4" w:rsidRPr="00593EB0">
        <w:rPr>
          <w:rFonts w:ascii="Times New Roman" w:hAnsi="Times New Roman" w:cs="Times New Roman"/>
          <w:color w:val="000000" w:themeColor="text1"/>
          <w:sz w:val="20"/>
          <w:szCs w:val="20"/>
        </w:rPr>
        <w:t>o</w:t>
      </w:r>
      <w:r w:rsidR="008153AE" w:rsidRPr="00593EB0">
        <w:rPr>
          <w:rFonts w:ascii="Times New Roman" w:hAnsi="Times New Roman" w:cs="Times New Roman"/>
          <w:color w:val="000000" w:themeColor="text1"/>
          <w:sz w:val="20"/>
          <w:szCs w:val="20"/>
        </w:rPr>
        <w:t xml:space="preserve">se results were possible through regular collaboration with </w:t>
      </w:r>
      <w:r w:rsidR="00797D04" w:rsidRPr="00593EB0">
        <w:rPr>
          <w:rFonts w:ascii="Times New Roman" w:hAnsi="Times New Roman" w:cs="Times New Roman"/>
          <w:color w:val="000000" w:themeColor="text1"/>
          <w:sz w:val="20"/>
          <w:szCs w:val="20"/>
        </w:rPr>
        <w:t xml:space="preserve">the </w:t>
      </w:r>
      <w:r w:rsidR="008153AE" w:rsidRPr="00593EB0">
        <w:rPr>
          <w:rFonts w:ascii="Times New Roman" w:hAnsi="Times New Roman" w:cs="Times New Roman"/>
          <w:color w:val="000000" w:themeColor="text1"/>
          <w:sz w:val="20"/>
          <w:szCs w:val="20"/>
        </w:rPr>
        <w:t>U</w:t>
      </w:r>
      <w:r w:rsidR="004276A4" w:rsidRPr="00593EB0">
        <w:rPr>
          <w:rFonts w:ascii="Times New Roman" w:hAnsi="Times New Roman" w:cs="Times New Roman"/>
          <w:color w:val="000000" w:themeColor="text1"/>
          <w:sz w:val="20"/>
          <w:szCs w:val="20"/>
        </w:rPr>
        <w:t>nited Nations</w:t>
      </w:r>
      <w:r w:rsidR="001D42D2" w:rsidRPr="00593EB0">
        <w:rPr>
          <w:rFonts w:ascii="Times New Roman" w:hAnsi="Times New Roman" w:cs="Times New Roman"/>
          <w:color w:val="000000" w:themeColor="text1"/>
          <w:sz w:val="20"/>
          <w:szCs w:val="20"/>
        </w:rPr>
        <w:t xml:space="preserve"> </w:t>
      </w:r>
      <w:r w:rsidR="008153AE" w:rsidRPr="00593EB0">
        <w:rPr>
          <w:rFonts w:ascii="Times New Roman" w:hAnsi="Times New Roman" w:cs="Times New Roman"/>
          <w:color w:val="000000" w:themeColor="text1"/>
          <w:sz w:val="20"/>
          <w:szCs w:val="20"/>
        </w:rPr>
        <w:t>D</w:t>
      </w:r>
      <w:r w:rsidR="001D42D2" w:rsidRPr="00593EB0">
        <w:rPr>
          <w:rFonts w:ascii="Times New Roman" w:hAnsi="Times New Roman" w:cs="Times New Roman"/>
          <w:color w:val="000000" w:themeColor="text1"/>
          <w:sz w:val="20"/>
          <w:szCs w:val="20"/>
        </w:rPr>
        <w:t xml:space="preserve">epartment of Global Communications </w:t>
      </w:r>
      <w:r w:rsidR="008153AE" w:rsidRPr="00593EB0">
        <w:rPr>
          <w:rFonts w:ascii="Times New Roman" w:hAnsi="Times New Roman" w:cs="Times New Roman"/>
          <w:color w:val="000000" w:themeColor="text1"/>
          <w:sz w:val="20"/>
          <w:szCs w:val="20"/>
        </w:rPr>
        <w:t xml:space="preserve">and </w:t>
      </w:r>
      <w:r w:rsidR="004276A4" w:rsidRPr="00593EB0">
        <w:rPr>
          <w:rFonts w:ascii="Times New Roman" w:hAnsi="Times New Roman" w:cs="Times New Roman"/>
          <w:color w:val="000000" w:themeColor="text1"/>
          <w:sz w:val="20"/>
          <w:szCs w:val="20"/>
        </w:rPr>
        <w:t xml:space="preserve">the </w:t>
      </w:r>
      <w:r w:rsidR="008153AE" w:rsidRPr="00593EB0">
        <w:rPr>
          <w:rFonts w:ascii="Times New Roman" w:hAnsi="Times New Roman" w:cs="Times New Roman"/>
          <w:color w:val="000000" w:themeColor="text1"/>
          <w:sz w:val="20"/>
          <w:szCs w:val="20"/>
        </w:rPr>
        <w:t xml:space="preserve">UNDP communications </w:t>
      </w:r>
      <w:r w:rsidR="001D42D2" w:rsidRPr="00593EB0">
        <w:rPr>
          <w:rFonts w:ascii="Times New Roman" w:hAnsi="Times New Roman" w:cs="Times New Roman"/>
          <w:color w:val="000000" w:themeColor="text1"/>
          <w:sz w:val="20"/>
          <w:szCs w:val="20"/>
        </w:rPr>
        <w:t>team</w:t>
      </w:r>
      <w:r w:rsidR="009E3E56" w:rsidRPr="00593EB0">
        <w:rPr>
          <w:rFonts w:ascii="Times New Roman" w:hAnsi="Times New Roman" w:cs="Times New Roman"/>
          <w:color w:val="000000" w:themeColor="text1"/>
          <w:sz w:val="20"/>
          <w:szCs w:val="20"/>
        </w:rPr>
        <w:t>.</w:t>
      </w:r>
      <w:r w:rsidR="00CE6DEF" w:rsidRPr="00593EB0">
        <w:rPr>
          <w:rFonts w:ascii="Times New Roman" w:hAnsi="Times New Roman" w:cs="Times New Roman"/>
          <w:color w:val="000000" w:themeColor="text1"/>
          <w:sz w:val="20"/>
          <w:szCs w:val="20"/>
        </w:rPr>
        <w:t xml:space="preserve"> </w:t>
      </w:r>
    </w:p>
    <w:p w14:paraId="37A4DD1A" w14:textId="77777777" w:rsidR="000D5F7A" w:rsidRPr="00593EB0" w:rsidRDefault="000D5F7A" w:rsidP="004660A8">
      <w:pPr>
        <w:pStyle w:val="ListParagraph"/>
        <w:tabs>
          <w:tab w:val="left" w:pos="360"/>
        </w:tabs>
        <w:spacing w:after="0" w:line="240" w:lineRule="auto"/>
        <w:ind w:left="1080"/>
        <w:jc w:val="both"/>
        <w:rPr>
          <w:rFonts w:ascii="Times New Roman" w:hAnsi="Times New Roman" w:cs="Times New Roman"/>
          <w:color w:val="000000" w:themeColor="text1"/>
          <w:sz w:val="20"/>
          <w:szCs w:val="20"/>
        </w:rPr>
      </w:pPr>
    </w:p>
    <w:p w14:paraId="720B8AB3" w14:textId="47092FB7" w:rsidR="00CF7C52" w:rsidRPr="00593EB0" w:rsidRDefault="00F87974" w:rsidP="00B83082">
      <w:pPr>
        <w:pStyle w:val="ListParagraph"/>
        <w:numPr>
          <w:ilvl w:val="0"/>
          <w:numId w:val="5"/>
        </w:numPr>
        <w:tabs>
          <w:tab w:val="left" w:pos="360"/>
        </w:tabs>
        <w:spacing w:after="0" w:line="240" w:lineRule="auto"/>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rPr>
        <w:t>UNOSSC continued raising awareness, sharing knowledge and building visibility for the work of the U</w:t>
      </w:r>
      <w:r w:rsidR="00775C67" w:rsidRPr="00593EB0">
        <w:rPr>
          <w:rFonts w:ascii="Times New Roman" w:hAnsi="Times New Roman" w:cs="Times New Roman"/>
          <w:color w:val="000000" w:themeColor="text1"/>
          <w:sz w:val="20"/>
          <w:szCs w:val="20"/>
        </w:rPr>
        <w:t>nited Nations</w:t>
      </w:r>
      <w:r w:rsidRPr="00593EB0">
        <w:rPr>
          <w:rFonts w:ascii="Times New Roman" w:hAnsi="Times New Roman" w:cs="Times New Roman"/>
          <w:color w:val="000000" w:themeColor="text1"/>
          <w:sz w:val="20"/>
          <w:szCs w:val="20"/>
        </w:rPr>
        <w:t xml:space="preserve"> system, </w:t>
      </w:r>
      <w:r w:rsidR="00775C67" w:rsidRPr="00593EB0">
        <w:rPr>
          <w:rFonts w:ascii="Times New Roman" w:hAnsi="Times New Roman" w:cs="Times New Roman"/>
          <w:color w:val="000000" w:themeColor="text1"/>
          <w:sz w:val="20"/>
          <w:szCs w:val="20"/>
        </w:rPr>
        <w:t>M</w:t>
      </w:r>
      <w:r w:rsidRPr="00593EB0">
        <w:rPr>
          <w:rFonts w:ascii="Times New Roman" w:hAnsi="Times New Roman" w:cs="Times New Roman"/>
          <w:color w:val="000000" w:themeColor="text1"/>
          <w:sz w:val="20"/>
          <w:szCs w:val="20"/>
        </w:rPr>
        <w:t xml:space="preserve">ember </w:t>
      </w:r>
      <w:r w:rsidR="00775C67" w:rsidRPr="00593EB0">
        <w:rPr>
          <w:rFonts w:ascii="Times New Roman" w:hAnsi="Times New Roman" w:cs="Times New Roman"/>
          <w:color w:val="000000" w:themeColor="text1"/>
          <w:sz w:val="20"/>
          <w:szCs w:val="20"/>
        </w:rPr>
        <w:t>S</w:t>
      </w:r>
      <w:r w:rsidRPr="00593EB0">
        <w:rPr>
          <w:rFonts w:ascii="Times New Roman" w:hAnsi="Times New Roman" w:cs="Times New Roman"/>
          <w:color w:val="000000" w:themeColor="text1"/>
          <w:sz w:val="20"/>
          <w:szCs w:val="20"/>
        </w:rPr>
        <w:t xml:space="preserve">tates and a large number of </w:t>
      </w:r>
      <w:r w:rsidR="00775C67" w:rsidRPr="00593EB0">
        <w:rPr>
          <w:rFonts w:ascii="Times New Roman" w:hAnsi="Times New Roman" w:cs="Times New Roman"/>
          <w:color w:val="000000" w:themeColor="text1"/>
          <w:sz w:val="20"/>
          <w:szCs w:val="20"/>
        </w:rPr>
        <w:t>South-South cooperation</w:t>
      </w:r>
      <w:r w:rsidRPr="00593EB0">
        <w:rPr>
          <w:rFonts w:ascii="Times New Roman" w:hAnsi="Times New Roman" w:cs="Times New Roman"/>
          <w:color w:val="000000" w:themeColor="text1"/>
          <w:sz w:val="20"/>
          <w:szCs w:val="20"/>
        </w:rPr>
        <w:t xml:space="preserve"> partners.</w:t>
      </w:r>
      <w:r w:rsidR="000D5F7A" w:rsidRPr="00593EB0">
        <w:rPr>
          <w:rFonts w:ascii="Times New Roman" w:hAnsi="Times New Roman" w:cs="Times New Roman"/>
          <w:color w:val="000000" w:themeColor="text1"/>
          <w:sz w:val="20"/>
          <w:szCs w:val="20"/>
        </w:rPr>
        <w:t xml:space="preserve"> </w:t>
      </w:r>
      <w:r w:rsidRPr="00593EB0">
        <w:rPr>
          <w:rFonts w:ascii="Times New Roman" w:hAnsi="Times New Roman" w:cs="Times New Roman"/>
          <w:color w:val="000000" w:themeColor="text1"/>
          <w:sz w:val="20"/>
          <w:szCs w:val="20"/>
        </w:rPr>
        <w:t xml:space="preserve">For example, </w:t>
      </w:r>
      <w:r w:rsidR="000D5F7A" w:rsidRPr="00593EB0">
        <w:rPr>
          <w:rFonts w:ascii="Times New Roman" w:hAnsi="Times New Roman" w:cs="Times New Roman"/>
          <w:color w:val="000000" w:themeColor="text1"/>
          <w:sz w:val="20"/>
          <w:szCs w:val="20"/>
        </w:rPr>
        <w:t xml:space="preserve">through South-South </w:t>
      </w:r>
      <w:r w:rsidR="000D5F7A" w:rsidRPr="00593EB0">
        <w:rPr>
          <w:rFonts w:ascii="Times New Roman" w:hAnsi="Times New Roman" w:cs="Times New Roman"/>
          <w:sz w:val="20"/>
          <w:szCs w:val="20"/>
        </w:rPr>
        <w:t>Galaxy</w:t>
      </w:r>
      <w:r w:rsidR="000D5F7A" w:rsidRPr="00593EB0">
        <w:rPr>
          <w:rFonts w:ascii="Times New Roman" w:hAnsi="Times New Roman" w:cs="Times New Roman"/>
          <w:color w:val="000000" w:themeColor="text1"/>
          <w:sz w:val="20"/>
          <w:szCs w:val="20"/>
        </w:rPr>
        <w:t xml:space="preserve">, </w:t>
      </w:r>
      <w:r w:rsidR="00775C67" w:rsidRPr="00593EB0">
        <w:rPr>
          <w:rFonts w:ascii="Times New Roman" w:hAnsi="Times New Roman" w:cs="Times New Roman"/>
          <w:color w:val="000000" w:themeColor="text1"/>
          <w:sz w:val="20"/>
          <w:szCs w:val="20"/>
        </w:rPr>
        <w:t>South-South and triangular cooperation</w:t>
      </w:r>
      <w:r w:rsidR="000D5F7A" w:rsidRPr="00593EB0">
        <w:rPr>
          <w:rFonts w:ascii="Times New Roman" w:hAnsi="Times New Roman" w:cs="Times New Roman"/>
          <w:color w:val="000000" w:themeColor="text1"/>
          <w:sz w:val="20"/>
          <w:szCs w:val="20"/>
        </w:rPr>
        <w:t xml:space="preserve"> good practices, capacity development, news, events and funding opportunities as well as knowledge and research produced by UNOSSC and partners were disseminated to promote knowledge exchange, learning and partnerships.  The knowledge dissemination efforts include</w:t>
      </w:r>
      <w:r w:rsidR="00775C67" w:rsidRPr="00593EB0">
        <w:rPr>
          <w:rFonts w:ascii="Times New Roman" w:hAnsi="Times New Roman" w:cs="Times New Roman"/>
          <w:color w:val="000000" w:themeColor="text1"/>
          <w:sz w:val="20"/>
          <w:szCs w:val="20"/>
        </w:rPr>
        <w:t>d</w:t>
      </w:r>
      <w:r w:rsidR="000D5F7A" w:rsidRPr="00593EB0">
        <w:rPr>
          <w:rFonts w:ascii="Times New Roman" w:hAnsi="Times New Roman" w:cs="Times New Roman"/>
          <w:color w:val="000000" w:themeColor="text1"/>
          <w:sz w:val="20"/>
          <w:szCs w:val="20"/>
        </w:rPr>
        <w:t xml:space="preserve">, among others, daily posting via social media channels, </w:t>
      </w:r>
      <w:r w:rsidR="000D5F7A" w:rsidRPr="00593EB0">
        <w:rPr>
          <w:rFonts w:ascii="Times New Roman" w:hAnsi="Times New Roman" w:cs="Times New Roman"/>
          <w:color w:val="000000" w:themeColor="text1"/>
          <w:sz w:val="20"/>
          <w:szCs w:val="20"/>
          <w:lang w:val="en-GB"/>
        </w:rPr>
        <w:t xml:space="preserve">bi-monthly newsletters, and </w:t>
      </w:r>
      <w:r w:rsidR="0013787D" w:rsidRPr="00593EB0">
        <w:rPr>
          <w:rFonts w:ascii="Times New Roman" w:hAnsi="Times New Roman" w:cs="Times New Roman"/>
          <w:color w:val="000000" w:themeColor="text1"/>
          <w:sz w:val="20"/>
          <w:szCs w:val="20"/>
          <w:lang w:val="en-GB"/>
        </w:rPr>
        <w:t>six</w:t>
      </w:r>
      <w:r w:rsidR="000D5F7A" w:rsidRPr="00593EB0">
        <w:rPr>
          <w:rFonts w:ascii="Times New Roman" w:hAnsi="Times New Roman" w:cs="Times New Roman"/>
          <w:color w:val="000000" w:themeColor="text1"/>
          <w:sz w:val="20"/>
          <w:szCs w:val="20"/>
          <w:lang w:val="en-GB"/>
        </w:rPr>
        <w:t xml:space="preserve"> videos on </w:t>
      </w:r>
      <w:r w:rsidR="00C12822" w:rsidRPr="00593EB0">
        <w:rPr>
          <w:rFonts w:ascii="Times New Roman" w:hAnsi="Times New Roman" w:cs="Times New Roman"/>
          <w:color w:val="000000" w:themeColor="text1"/>
          <w:sz w:val="20"/>
          <w:szCs w:val="20"/>
          <w:lang w:val="en-GB"/>
        </w:rPr>
        <w:t xml:space="preserve">South-South </w:t>
      </w:r>
      <w:r w:rsidR="000D5F7A" w:rsidRPr="00593EB0">
        <w:rPr>
          <w:rFonts w:ascii="Times New Roman" w:hAnsi="Times New Roman" w:cs="Times New Roman"/>
          <w:color w:val="000000" w:themeColor="text1"/>
          <w:sz w:val="20"/>
          <w:szCs w:val="20"/>
          <w:lang w:val="en-GB"/>
        </w:rPr>
        <w:t>Galaxy. </w:t>
      </w:r>
      <w:r w:rsidR="000D5F7A" w:rsidRPr="00593EB0">
        <w:rPr>
          <w:rFonts w:ascii="Times New Roman" w:hAnsi="Times New Roman" w:cs="Times New Roman"/>
          <w:color w:val="000000" w:themeColor="text1"/>
          <w:sz w:val="20"/>
          <w:szCs w:val="20"/>
        </w:rPr>
        <w:t xml:space="preserve">The India-UN Fund and </w:t>
      </w:r>
      <w:r w:rsidR="00775C67" w:rsidRPr="00593EB0">
        <w:rPr>
          <w:rFonts w:ascii="Times New Roman" w:hAnsi="Times New Roman" w:cs="Times New Roman"/>
          <w:color w:val="000000" w:themeColor="text1"/>
          <w:sz w:val="20"/>
          <w:szCs w:val="20"/>
        </w:rPr>
        <w:t xml:space="preserve">the </w:t>
      </w:r>
      <w:r w:rsidR="000D5F7A" w:rsidRPr="00593EB0">
        <w:rPr>
          <w:rFonts w:ascii="Times New Roman" w:hAnsi="Times New Roman" w:cs="Times New Roman"/>
          <w:color w:val="000000" w:themeColor="text1"/>
          <w:sz w:val="20"/>
          <w:szCs w:val="20"/>
        </w:rPr>
        <w:t xml:space="preserve">IBSA Fund social media campaigns in 2021 exceeded 900,000 impressions. A video on the four </w:t>
      </w:r>
      <w:r w:rsidR="00775C67" w:rsidRPr="00593EB0">
        <w:rPr>
          <w:rFonts w:ascii="Times New Roman" w:hAnsi="Times New Roman" w:cs="Times New Roman"/>
          <w:color w:val="000000" w:themeColor="text1"/>
          <w:sz w:val="20"/>
          <w:szCs w:val="20"/>
        </w:rPr>
        <w:t>t</w:t>
      </w:r>
      <w:r w:rsidR="000D5F7A" w:rsidRPr="00593EB0">
        <w:rPr>
          <w:rFonts w:ascii="Times New Roman" w:hAnsi="Times New Roman" w:cs="Times New Roman"/>
          <w:color w:val="000000" w:themeColor="text1"/>
          <w:sz w:val="20"/>
          <w:szCs w:val="20"/>
        </w:rPr>
        <w:t xml:space="preserve">rust </w:t>
      </w:r>
      <w:r w:rsidR="00775C67" w:rsidRPr="00593EB0">
        <w:rPr>
          <w:rFonts w:ascii="Times New Roman" w:hAnsi="Times New Roman" w:cs="Times New Roman"/>
          <w:color w:val="000000" w:themeColor="text1"/>
          <w:sz w:val="20"/>
          <w:szCs w:val="20"/>
        </w:rPr>
        <w:t>f</w:t>
      </w:r>
      <w:r w:rsidR="000D5F7A" w:rsidRPr="00593EB0">
        <w:rPr>
          <w:rFonts w:ascii="Times New Roman" w:hAnsi="Times New Roman" w:cs="Times New Roman"/>
          <w:color w:val="000000" w:themeColor="text1"/>
          <w:sz w:val="20"/>
          <w:szCs w:val="20"/>
        </w:rPr>
        <w:t xml:space="preserve">unds managed by UNOSSC reached 12,700 views and 111,750 impressions through its different iterations. The policy messages of representatives of </w:t>
      </w:r>
      <w:r w:rsidR="00775C67" w:rsidRPr="00593EB0">
        <w:rPr>
          <w:rFonts w:ascii="Times New Roman" w:hAnsi="Times New Roman" w:cs="Times New Roman"/>
          <w:color w:val="000000" w:themeColor="text1"/>
          <w:sz w:val="20"/>
          <w:szCs w:val="20"/>
        </w:rPr>
        <w:t>M</w:t>
      </w:r>
      <w:r w:rsidR="000D5F7A" w:rsidRPr="00593EB0">
        <w:rPr>
          <w:rFonts w:ascii="Times New Roman" w:hAnsi="Times New Roman" w:cs="Times New Roman"/>
          <w:color w:val="000000" w:themeColor="text1"/>
          <w:sz w:val="20"/>
          <w:szCs w:val="20"/>
        </w:rPr>
        <w:t xml:space="preserve">ember </w:t>
      </w:r>
      <w:r w:rsidR="00775C67" w:rsidRPr="00593EB0">
        <w:rPr>
          <w:rFonts w:ascii="Times New Roman" w:hAnsi="Times New Roman" w:cs="Times New Roman"/>
          <w:color w:val="000000" w:themeColor="text1"/>
          <w:sz w:val="20"/>
          <w:szCs w:val="20"/>
        </w:rPr>
        <w:t>S</w:t>
      </w:r>
      <w:r w:rsidR="000D5F7A" w:rsidRPr="00593EB0">
        <w:rPr>
          <w:rFonts w:ascii="Times New Roman" w:hAnsi="Times New Roman" w:cs="Times New Roman"/>
          <w:color w:val="000000" w:themeColor="text1"/>
          <w:sz w:val="20"/>
          <w:szCs w:val="20"/>
        </w:rPr>
        <w:t xml:space="preserve">tates and </w:t>
      </w:r>
      <w:r w:rsidR="00775C67" w:rsidRPr="00593EB0">
        <w:rPr>
          <w:rFonts w:ascii="Times New Roman" w:hAnsi="Times New Roman" w:cs="Times New Roman"/>
          <w:color w:val="000000" w:themeColor="text1"/>
          <w:sz w:val="20"/>
          <w:szCs w:val="20"/>
        </w:rPr>
        <w:t>United Nations</w:t>
      </w:r>
      <w:r w:rsidR="000D5F7A" w:rsidRPr="00593EB0">
        <w:rPr>
          <w:rFonts w:ascii="Times New Roman" w:hAnsi="Times New Roman" w:cs="Times New Roman"/>
          <w:color w:val="000000" w:themeColor="text1"/>
          <w:sz w:val="20"/>
          <w:szCs w:val="20"/>
        </w:rPr>
        <w:t xml:space="preserve"> leadership for the </w:t>
      </w:r>
      <w:r w:rsidR="00775C67" w:rsidRPr="00593EB0">
        <w:rPr>
          <w:rFonts w:ascii="Times New Roman" w:hAnsi="Times New Roman" w:cs="Times New Roman"/>
          <w:color w:val="000000" w:themeColor="text1"/>
          <w:sz w:val="20"/>
          <w:szCs w:val="20"/>
        </w:rPr>
        <w:t>twentieth s</w:t>
      </w:r>
      <w:r w:rsidR="000D5F7A" w:rsidRPr="00593EB0">
        <w:rPr>
          <w:rFonts w:ascii="Times New Roman" w:hAnsi="Times New Roman" w:cs="Times New Roman"/>
          <w:color w:val="000000" w:themeColor="text1"/>
          <w:sz w:val="20"/>
          <w:szCs w:val="20"/>
        </w:rPr>
        <w:t xml:space="preserve">ession of the High-level Committee </w:t>
      </w:r>
      <w:r w:rsidR="00775C67" w:rsidRPr="00593EB0">
        <w:rPr>
          <w:rFonts w:ascii="Times New Roman" w:hAnsi="Times New Roman" w:cs="Times New Roman"/>
          <w:color w:val="000000" w:themeColor="text1"/>
          <w:sz w:val="20"/>
          <w:szCs w:val="20"/>
        </w:rPr>
        <w:t>on</w:t>
      </w:r>
      <w:r w:rsidR="000D5F7A" w:rsidRPr="00593EB0">
        <w:rPr>
          <w:rFonts w:ascii="Times New Roman" w:hAnsi="Times New Roman" w:cs="Times New Roman"/>
          <w:color w:val="000000" w:themeColor="text1"/>
          <w:sz w:val="20"/>
          <w:szCs w:val="20"/>
        </w:rPr>
        <w:t xml:space="preserve"> South-South Cooperation and the high-level commemoration of </w:t>
      </w:r>
      <w:r w:rsidR="00775C67" w:rsidRPr="00593EB0">
        <w:rPr>
          <w:rFonts w:ascii="Times New Roman" w:hAnsi="Times New Roman" w:cs="Times New Roman"/>
          <w:color w:val="000000" w:themeColor="text1"/>
          <w:sz w:val="20"/>
          <w:szCs w:val="20"/>
        </w:rPr>
        <w:t>the United Nations</w:t>
      </w:r>
      <w:r w:rsidR="000D5F7A" w:rsidRPr="00593EB0">
        <w:rPr>
          <w:rFonts w:ascii="Times New Roman" w:hAnsi="Times New Roman" w:cs="Times New Roman"/>
          <w:color w:val="000000" w:themeColor="text1"/>
          <w:sz w:val="20"/>
          <w:szCs w:val="20"/>
        </w:rPr>
        <w:t xml:space="preserve"> Day for South-South Cooperation were further disseminated through UNOSSC social media channels. </w:t>
      </w:r>
      <w:r w:rsidR="00430E51" w:rsidRPr="00593EB0">
        <w:rPr>
          <w:rFonts w:ascii="Times New Roman" w:hAnsi="Times New Roman" w:cs="Times New Roman"/>
          <w:color w:val="000000" w:themeColor="text1"/>
          <w:sz w:val="20"/>
          <w:szCs w:val="20"/>
        </w:rPr>
        <w:t xml:space="preserve">The </w:t>
      </w:r>
      <w:r w:rsidR="004C6EBE" w:rsidRPr="00593EB0">
        <w:rPr>
          <w:rFonts w:ascii="Times New Roman" w:hAnsi="Times New Roman" w:cs="Times New Roman"/>
          <w:color w:val="000000" w:themeColor="text1"/>
          <w:sz w:val="20"/>
          <w:szCs w:val="20"/>
        </w:rPr>
        <w:t>UNOSSC</w:t>
      </w:r>
      <w:r w:rsidR="00430E51" w:rsidRPr="00593EB0">
        <w:rPr>
          <w:rFonts w:ascii="Times New Roman" w:hAnsi="Times New Roman" w:cs="Times New Roman"/>
          <w:color w:val="000000" w:themeColor="text1"/>
          <w:sz w:val="20"/>
          <w:szCs w:val="20"/>
        </w:rPr>
        <w:t xml:space="preserve"> Regional Office for </w:t>
      </w:r>
      <w:r w:rsidR="004C6EBE" w:rsidRPr="00593EB0">
        <w:rPr>
          <w:rFonts w:ascii="Times New Roman" w:hAnsi="Times New Roman" w:cs="Times New Roman"/>
          <w:color w:val="000000" w:themeColor="text1"/>
          <w:sz w:val="20"/>
          <w:szCs w:val="20"/>
        </w:rPr>
        <w:t>Africa</w:t>
      </w:r>
      <w:r w:rsidR="00775C67" w:rsidRPr="00593EB0">
        <w:rPr>
          <w:rFonts w:ascii="Times New Roman" w:hAnsi="Times New Roman" w:cs="Times New Roman"/>
          <w:color w:val="000000" w:themeColor="text1"/>
          <w:sz w:val="20"/>
          <w:szCs w:val="20"/>
        </w:rPr>
        <w:t>,</w:t>
      </w:r>
      <w:r w:rsidR="004C6EBE" w:rsidRPr="00593EB0">
        <w:rPr>
          <w:rFonts w:ascii="Times New Roman" w:hAnsi="Times New Roman" w:cs="Times New Roman"/>
          <w:color w:val="000000" w:themeColor="text1"/>
          <w:sz w:val="20"/>
          <w:szCs w:val="20"/>
        </w:rPr>
        <w:t xml:space="preserve"> in partnership with </w:t>
      </w:r>
      <w:r w:rsidR="00775C67" w:rsidRPr="00593EB0">
        <w:rPr>
          <w:rFonts w:ascii="Times New Roman" w:hAnsi="Times New Roman" w:cs="Times New Roman"/>
          <w:color w:val="000000" w:themeColor="text1"/>
          <w:sz w:val="20"/>
          <w:szCs w:val="20"/>
        </w:rPr>
        <w:t xml:space="preserve">the </w:t>
      </w:r>
      <w:r w:rsidR="004C6EBE" w:rsidRPr="00593EB0">
        <w:rPr>
          <w:rFonts w:ascii="Times New Roman" w:hAnsi="Times New Roman" w:cs="Times New Roman"/>
          <w:color w:val="000000" w:themeColor="text1"/>
          <w:sz w:val="20"/>
          <w:szCs w:val="20"/>
        </w:rPr>
        <w:t>ECOBIZ-FEWACCI Newsletter</w:t>
      </w:r>
      <w:r w:rsidR="00775C67" w:rsidRPr="00593EB0">
        <w:rPr>
          <w:rFonts w:ascii="Times New Roman" w:hAnsi="Times New Roman" w:cs="Times New Roman"/>
          <w:color w:val="000000" w:themeColor="text1"/>
          <w:sz w:val="20"/>
          <w:szCs w:val="20"/>
        </w:rPr>
        <w:t>,</w:t>
      </w:r>
      <w:r w:rsidR="004C6EBE" w:rsidRPr="00593EB0">
        <w:rPr>
          <w:rFonts w:ascii="Times New Roman" w:hAnsi="Times New Roman" w:cs="Times New Roman"/>
          <w:color w:val="000000" w:themeColor="text1"/>
          <w:sz w:val="20"/>
          <w:szCs w:val="20"/>
        </w:rPr>
        <w:t xml:space="preserve"> continued </w:t>
      </w:r>
      <w:r w:rsidR="00430E51" w:rsidRPr="00593EB0">
        <w:rPr>
          <w:rFonts w:ascii="Times New Roman" w:hAnsi="Times New Roman" w:cs="Times New Roman"/>
          <w:color w:val="000000" w:themeColor="text1"/>
          <w:sz w:val="20"/>
          <w:szCs w:val="20"/>
        </w:rPr>
        <w:t xml:space="preserve">to </w:t>
      </w:r>
      <w:r w:rsidR="004C6EBE" w:rsidRPr="00593EB0">
        <w:rPr>
          <w:rFonts w:ascii="Times New Roman" w:hAnsi="Times New Roman" w:cs="Times New Roman"/>
          <w:color w:val="000000" w:themeColor="text1"/>
          <w:sz w:val="20"/>
          <w:szCs w:val="20"/>
        </w:rPr>
        <w:t>facilitat</w:t>
      </w:r>
      <w:r w:rsidR="00430E51" w:rsidRPr="00593EB0">
        <w:rPr>
          <w:rFonts w:ascii="Times New Roman" w:hAnsi="Times New Roman" w:cs="Times New Roman"/>
          <w:color w:val="000000" w:themeColor="text1"/>
          <w:sz w:val="20"/>
          <w:szCs w:val="20"/>
        </w:rPr>
        <w:t>e</w:t>
      </w:r>
      <w:r w:rsidR="004C6EBE" w:rsidRPr="00593EB0">
        <w:rPr>
          <w:rFonts w:ascii="Times New Roman" w:hAnsi="Times New Roman" w:cs="Times New Roman"/>
          <w:color w:val="000000" w:themeColor="text1"/>
          <w:sz w:val="20"/>
          <w:szCs w:val="20"/>
        </w:rPr>
        <w:t xml:space="preserve"> knowledge</w:t>
      </w:r>
      <w:r w:rsidR="00775C67" w:rsidRPr="00593EB0">
        <w:rPr>
          <w:rFonts w:ascii="Times New Roman" w:hAnsi="Times New Roman" w:cs="Times New Roman"/>
          <w:color w:val="000000" w:themeColor="text1"/>
          <w:sz w:val="20"/>
          <w:szCs w:val="20"/>
        </w:rPr>
        <w:t>-</w:t>
      </w:r>
      <w:r w:rsidR="004C6EBE" w:rsidRPr="00593EB0">
        <w:rPr>
          <w:rFonts w:ascii="Times New Roman" w:hAnsi="Times New Roman" w:cs="Times New Roman"/>
          <w:color w:val="000000" w:themeColor="text1"/>
          <w:sz w:val="20"/>
          <w:szCs w:val="20"/>
        </w:rPr>
        <w:t xml:space="preserve">sharing on the online platforms of Intra-African dialogue series </w:t>
      </w:r>
      <w:r w:rsidR="00430E51" w:rsidRPr="00593EB0">
        <w:rPr>
          <w:rFonts w:ascii="Times New Roman" w:hAnsi="Times New Roman" w:cs="Times New Roman"/>
          <w:color w:val="000000" w:themeColor="text1"/>
          <w:sz w:val="20"/>
          <w:szCs w:val="20"/>
        </w:rPr>
        <w:t>regarding</w:t>
      </w:r>
      <w:r w:rsidR="004C6EBE" w:rsidRPr="00593EB0">
        <w:rPr>
          <w:rFonts w:ascii="Times New Roman" w:hAnsi="Times New Roman" w:cs="Times New Roman"/>
          <w:color w:val="000000" w:themeColor="text1"/>
          <w:sz w:val="20"/>
          <w:szCs w:val="20"/>
        </w:rPr>
        <w:t xml:space="preserve"> the pandemic and beyond, including on the role of </w:t>
      </w:r>
      <w:r w:rsidR="00775C67" w:rsidRPr="00593EB0">
        <w:rPr>
          <w:rFonts w:ascii="Times New Roman" w:hAnsi="Times New Roman" w:cs="Times New Roman"/>
          <w:color w:val="000000" w:themeColor="text1"/>
          <w:sz w:val="20"/>
          <w:szCs w:val="20"/>
        </w:rPr>
        <w:t xml:space="preserve">small and medium-sized enterprises </w:t>
      </w:r>
      <w:r w:rsidR="004C6EBE" w:rsidRPr="00593EB0">
        <w:rPr>
          <w:rFonts w:ascii="Times New Roman" w:hAnsi="Times New Roman" w:cs="Times New Roman"/>
          <w:color w:val="000000" w:themeColor="text1"/>
          <w:sz w:val="20"/>
          <w:szCs w:val="20"/>
        </w:rPr>
        <w:t xml:space="preserve">and </w:t>
      </w:r>
      <w:r w:rsidR="00775C67" w:rsidRPr="00593EB0">
        <w:rPr>
          <w:rFonts w:ascii="Times New Roman" w:hAnsi="Times New Roman" w:cs="Times New Roman"/>
          <w:color w:val="000000" w:themeColor="text1"/>
          <w:sz w:val="20"/>
          <w:szCs w:val="20"/>
        </w:rPr>
        <w:t>b</w:t>
      </w:r>
      <w:r w:rsidR="004C6EBE" w:rsidRPr="00593EB0">
        <w:rPr>
          <w:rFonts w:ascii="Times New Roman" w:hAnsi="Times New Roman" w:cs="Times New Roman"/>
          <w:color w:val="000000" w:themeColor="text1"/>
          <w:sz w:val="20"/>
          <w:szCs w:val="20"/>
        </w:rPr>
        <w:t>usinesses in Africa for post-COVID</w:t>
      </w:r>
      <w:r w:rsidR="00775C67" w:rsidRPr="00593EB0">
        <w:rPr>
          <w:rFonts w:ascii="Times New Roman" w:hAnsi="Times New Roman" w:cs="Times New Roman"/>
          <w:color w:val="000000" w:themeColor="text1"/>
          <w:sz w:val="20"/>
          <w:szCs w:val="20"/>
        </w:rPr>
        <w:t>-</w:t>
      </w:r>
      <w:r w:rsidR="004C6EBE" w:rsidRPr="00593EB0">
        <w:rPr>
          <w:rFonts w:ascii="Times New Roman" w:hAnsi="Times New Roman" w:cs="Times New Roman"/>
          <w:color w:val="000000" w:themeColor="text1"/>
          <w:sz w:val="20"/>
          <w:szCs w:val="20"/>
        </w:rPr>
        <w:t>19 recovery.</w:t>
      </w:r>
    </w:p>
    <w:p w14:paraId="60EEDB95" w14:textId="77777777" w:rsidR="00AE2A26" w:rsidRPr="00593EB0" w:rsidRDefault="00AE2A26" w:rsidP="004660A8">
      <w:pPr>
        <w:pStyle w:val="ListParagraph"/>
        <w:jc w:val="both"/>
        <w:rPr>
          <w:rFonts w:ascii="Times New Roman" w:hAnsi="Times New Roman" w:cs="Times New Roman"/>
          <w:color w:val="000000" w:themeColor="text1"/>
          <w:sz w:val="20"/>
          <w:szCs w:val="20"/>
        </w:rPr>
      </w:pPr>
    </w:p>
    <w:p w14:paraId="2E36BAC8" w14:textId="6CE8A549" w:rsidR="00AE2A26" w:rsidRPr="00593EB0" w:rsidRDefault="00CF7C52" w:rsidP="00904AC2">
      <w:pPr>
        <w:pStyle w:val="ListParagraph"/>
        <w:numPr>
          <w:ilvl w:val="0"/>
          <w:numId w:val="26"/>
        </w:numPr>
        <w:jc w:val="both"/>
        <w:rPr>
          <w:rFonts w:ascii="Times New Roman" w:hAnsi="Times New Roman" w:cs="Times New Roman"/>
          <w:b/>
          <w:color w:val="000000" w:themeColor="text1"/>
          <w:sz w:val="20"/>
          <w:szCs w:val="20"/>
        </w:rPr>
      </w:pPr>
      <w:r w:rsidRPr="00593EB0">
        <w:rPr>
          <w:rFonts w:ascii="Times New Roman" w:hAnsi="Times New Roman" w:cs="Times New Roman"/>
          <w:b/>
          <w:color w:val="000000" w:themeColor="text1"/>
          <w:sz w:val="20"/>
          <w:szCs w:val="20"/>
        </w:rPr>
        <w:lastRenderedPageBreak/>
        <w:t xml:space="preserve">Resource mobilization and </w:t>
      </w:r>
      <w:r w:rsidR="00AE2A26" w:rsidRPr="00593EB0">
        <w:rPr>
          <w:rFonts w:ascii="Times New Roman" w:hAnsi="Times New Roman" w:cs="Times New Roman"/>
          <w:b/>
          <w:color w:val="000000" w:themeColor="text1"/>
          <w:sz w:val="20"/>
          <w:szCs w:val="20"/>
        </w:rPr>
        <w:t>management</w:t>
      </w:r>
    </w:p>
    <w:p w14:paraId="3420D75F" w14:textId="2C3BB8CB" w:rsidR="00E70F44" w:rsidRPr="00E70F44" w:rsidRDefault="00E70F44" w:rsidP="007F6BD0">
      <w:pPr>
        <w:numPr>
          <w:ilvl w:val="0"/>
          <w:numId w:val="5"/>
        </w:numPr>
        <w:tabs>
          <w:tab w:val="left" w:pos="360"/>
        </w:tabs>
        <w:jc w:val="both"/>
        <w:rPr>
          <w:color w:val="000000" w:themeColor="text1"/>
          <w:sz w:val="20"/>
          <w:szCs w:val="20"/>
        </w:rPr>
      </w:pPr>
      <w:r w:rsidRPr="00E70F44">
        <w:rPr>
          <w:color w:val="000000" w:themeColor="text1"/>
          <w:sz w:val="20"/>
          <w:szCs w:val="20"/>
        </w:rPr>
        <w:t xml:space="preserve">UNOSSC continued its multi-year growth trend, showing an important increase in non-core resources and exceeding strategic framework resource mobilization targets. In 2021, it achieved 126 per cent ($15.7 million) of its non-core resource mobilization target for 2021, based on the annual target of $12.5 million in the strategic framework.  Contributions were received from partners, largely through its South-South </w:t>
      </w:r>
      <w:r w:rsidR="009469EB">
        <w:rPr>
          <w:color w:val="000000" w:themeColor="text1"/>
          <w:sz w:val="20"/>
          <w:szCs w:val="20"/>
        </w:rPr>
        <w:t>t</w:t>
      </w:r>
      <w:r w:rsidRPr="00E70F44">
        <w:rPr>
          <w:color w:val="000000" w:themeColor="text1"/>
          <w:sz w:val="20"/>
          <w:szCs w:val="20"/>
        </w:rPr>
        <w:t xml:space="preserve">rust </w:t>
      </w:r>
      <w:r w:rsidR="009469EB">
        <w:rPr>
          <w:color w:val="000000" w:themeColor="text1"/>
          <w:sz w:val="20"/>
          <w:szCs w:val="20"/>
        </w:rPr>
        <w:t>f</w:t>
      </w:r>
      <w:r w:rsidRPr="00E70F44">
        <w:rPr>
          <w:color w:val="000000" w:themeColor="text1"/>
          <w:sz w:val="20"/>
          <w:szCs w:val="20"/>
        </w:rPr>
        <w:t xml:space="preserve">unds, as follows: </w:t>
      </w:r>
      <w:r w:rsidR="009469EB">
        <w:rPr>
          <w:color w:val="000000" w:themeColor="text1"/>
          <w:sz w:val="20"/>
          <w:szCs w:val="20"/>
        </w:rPr>
        <w:t xml:space="preserve">the </w:t>
      </w:r>
      <w:r w:rsidRPr="00E70F44">
        <w:rPr>
          <w:color w:val="000000" w:themeColor="text1"/>
          <w:sz w:val="20"/>
          <w:szCs w:val="20"/>
        </w:rPr>
        <w:t>India-UN Fund</w:t>
      </w:r>
      <w:r w:rsidR="009469EB">
        <w:rPr>
          <w:color w:val="000000" w:themeColor="text1"/>
          <w:sz w:val="20"/>
          <w:szCs w:val="20"/>
        </w:rPr>
        <w:t>,</w:t>
      </w:r>
      <w:r w:rsidRPr="00E70F44">
        <w:rPr>
          <w:color w:val="000000" w:themeColor="text1"/>
          <w:sz w:val="20"/>
          <w:szCs w:val="20"/>
        </w:rPr>
        <w:t xml:space="preserve"> $10.6 million</w:t>
      </w:r>
      <w:r w:rsidR="009469EB">
        <w:rPr>
          <w:color w:val="000000" w:themeColor="text1"/>
          <w:sz w:val="20"/>
          <w:szCs w:val="20"/>
        </w:rPr>
        <w:t>;</w:t>
      </w:r>
      <w:r w:rsidRPr="00E70F44">
        <w:rPr>
          <w:color w:val="000000" w:themeColor="text1"/>
          <w:sz w:val="20"/>
          <w:szCs w:val="20"/>
        </w:rPr>
        <w:t xml:space="preserve"> </w:t>
      </w:r>
      <w:r w:rsidR="00B71202" w:rsidRPr="00E70F44">
        <w:rPr>
          <w:color w:val="000000" w:themeColor="text1"/>
          <w:sz w:val="20"/>
          <w:szCs w:val="20"/>
        </w:rPr>
        <w:t>UNFSSC</w:t>
      </w:r>
      <w:r w:rsidR="00B71202">
        <w:rPr>
          <w:color w:val="000000" w:themeColor="text1"/>
          <w:sz w:val="20"/>
          <w:szCs w:val="20"/>
        </w:rPr>
        <w:t>,</w:t>
      </w:r>
      <w:r w:rsidR="00B71202" w:rsidRPr="00E70F44">
        <w:rPr>
          <w:color w:val="000000" w:themeColor="text1"/>
          <w:sz w:val="20"/>
          <w:szCs w:val="20"/>
        </w:rPr>
        <w:t xml:space="preserve"> $3</w:t>
      </w:r>
      <w:r w:rsidR="00B71202">
        <w:rPr>
          <w:color w:val="000000" w:themeColor="text1"/>
          <w:sz w:val="20"/>
          <w:szCs w:val="20"/>
        </w:rPr>
        <w:t> </w:t>
      </w:r>
      <w:r w:rsidR="00B71202" w:rsidRPr="00E70F44">
        <w:rPr>
          <w:color w:val="000000" w:themeColor="text1"/>
          <w:sz w:val="20"/>
          <w:szCs w:val="20"/>
        </w:rPr>
        <w:t>million</w:t>
      </w:r>
      <w:r w:rsidR="00B71202">
        <w:rPr>
          <w:color w:val="000000" w:themeColor="text1"/>
          <w:sz w:val="20"/>
          <w:szCs w:val="20"/>
        </w:rPr>
        <w:t>;</w:t>
      </w:r>
      <w:r w:rsidR="00B71202" w:rsidRPr="00E70F44">
        <w:rPr>
          <w:color w:val="000000" w:themeColor="text1"/>
          <w:sz w:val="20"/>
          <w:szCs w:val="20"/>
        </w:rPr>
        <w:t xml:space="preserve"> </w:t>
      </w:r>
      <w:r w:rsidR="009469EB">
        <w:rPr>
          <w:color w:val="000000" w:themeColor="text1"/>
          <w:sz w:val="20"/>
          <w:szCs w:val="20"/>
        </w:rPr>
        <w:t xml:space="preserve">the </w:t>
      </w:r>
      <w:r w:rsidRPr="00E70F44">
        <w:rPr>
          <w:color w:val="000000" w:themeColor="text1"/>
          <w:sz w:val="20"/>
          <w:szCs w:val="20"/>
        </w:rPr>
        <w:t>IBSA Fund</w:t>
      </w:r>
      <w:r w:rsidR="009469EB">
        <w:rPr>
          <w:color w:val="000000" w:themeColor="text1"/>
          <w:sz w:val="20"/>
          <w:szCs w:val="20"/>
        </w:rPr>
        <w:t>,</w:t>
      </w:r>
      <w:r w:rsidRPr="00E70F44">
        <w:rPr>
          <w:color w:val="000000" w:themeColor="text1"/>
          <w:sz w:val="20"/>
          <w:szCs w:val="20"/>
        </w:rPr>
        <w:t xml:space="preserve"> $2</w:t>
      </w:r>
      <w:r w:rsidR="00EC0D17">
        <w:rPr>
          <w:color w:val="000000" w:themeColor="text1"/>
          <w:sz w:val="20"/>
          <w:szCs w:val="20"/>
        </w:rPr>
        <w:t> </w:t>
      </w:r>
      <w:r w:rsidRPr="00E70F44">
        <w:rPr>
          <w:color w:val="000000" w:themeColor="text1"/>
          <w:sz w:val="20"/>
          <w:szCs w:val="20"/>
        </w:rPr>
        <w:t>million</w:t>
      </w:r>
      <w:r w:rsidR="009469EB">
        <w:rPr>
          <w:color w:val="000000" w:themeColor="text1"/>
          <w:sz w:val="20"/>
          <w:szCs w:val="20"/>
        </w:rPr>
        <w:t>;</w:t>
      </w:r>
      <w:r w:rsidRPr="00E70F44">
        <w:rPr>
          <w:color w:val="000000" w:themeColor="text1"/>
          <w:sz w:val="20"/>
          <w:szCs w:val="20"/>
        </w:rPr>
        <w:t xml:space="preserve"> and PGTF</w:t>
      </w:r>
      <w:r w:rsidR="009469EB">
        <w:rPr>
          <w:color w:val="000000" w:themeColor="text1"/>
          <w:sz w:val="20"/>
          <w:szCs w:val="20"/>
        </w:rPr>
        <w:t>,</w:t>
      </w:r>
      <w:r w:rsidRPr="00E70F44">
        <w:rPr>
          <w:color w:val="000000" w:themeColor="text1"/>
          <w:sz w:val="20"/>
          <w:szCs w:val="20"/>
        </w:rPr>
        <w:t xml:space="preserve"> $0.1 million. Member </w:t>
      </w:r>
      <w:r w:rsidR="009469EB">
        <w:rPr>
          <w:color w:val="000000" w:themeColor="text1"/>
          <w:sz w:val="20"/>
          <w:szCs w:val="20"/>
        </w:rPr>
        <w:t>S</w:t>
      </w:r>
      <w:r w:rsidRPr="00E70F44">
        <w:rPr>
          <w:color w:val="000000" w:themeColor="text1"/>
          <w:sz w:val="20"/>
          <w:szCs w:val="20"/>
        </w:rPr>
        <w:t>tates respond</w:t>
      </w:r>
      <w:r w:rsidR="009469EB">
        <w:rPr>
          <w:color w:val="000000" w:themeColor="text1"/>
          <w:sz w:val="20"/>
          <w:szCs w:val="20"/>
        </w:rPr>
        <w:t>ed</w:t>
      </w:r>
      <w:r w:rsidRPr="00E70F44">
        <w:rPr>
          <w:color w:val="000000" w:themeColor="text1"/>
          <w:sz w:val="20"/>
          <w:szCs w:val="20"/>
        </w:rPr>
        <w:t xml:space="preserve"> to the call </w:t>
      </w:r>
      <w:r w:rsidR="00A715A8">
        <w:rPr>
          <w:color w:val="000000" w:themeColor="text1"/>
          <w:sz w:val="20"/>
          <w:szCs w:val="20"/>
        </w:rPr>
        <w:t xml:space="preserve">by the BAPA+40 outcome document </w:t>
      </w:r>
      <w:r w:rsidRPr="00E70F44">
        <w:rPr>
          <w:color w:val="000000" w:themeColor="text1"/>
          <w:sz w:val="20"/>
          <w:szCs w:val="20"/>
        </w:rPr>
        <w:t xml:space="preserve">to </w:t>
      </w:r>
      <w:r w:rsidR="00A715A8">
        <w:rPr>
          <w:color w:val="000000" w:themeColor="text1"/>
          <w:sz w:val="20"/>
          <w:szCs w:val="20"/>
        </w:rPr>
        <w:t>keep up and scale up</w:t>
      </w:r>
      <w:r w:rsidR="00A715A8" w:rsidRPr="00E70F44">
        <w:rPr>
          <w:color w:val="000000" w:themeColor="text1"/>
          <w:sz w:val="20"/>
          <w:szCs w:val="20"/>
        </w:rPr>
        <w:t xml:space="preserve"> </w:t>
      </w:r>
      <w:r w:rsidRPr="00E70F44">
        <w:rPr>
          <w:color w:val="000000" w:themeColor="text1"/>
          <w:sz w:val="20"/>
          <w:szCs w:val="20"/>
        </w:rPr>
        <w:t>contribution</w:t>
      </w:r>
      <w:r w:rsidR="009469EB">
        <w:rPr>
          <w:color w:val="000000" w:themeColor="text1"/>
          <w:sz w:val="20"/>
          <w:szCs w:val="20"/>
        </w:rPr>
        <w:t>s</w:t>
      </w:r>
      <w:r w:rsidRPr="00E70F44">
        <w:rPr>
          <w:color w:val="000000" w:themeColor="text1"/>
          <w:sz w:val="20"/>
          <w:szCs w:val="20"/>
        </w:rPr>
        <w:t xml:space="preserve"> to UNFSSC</w:t>
      </w:r>
      <w:r w:rsidR="009469EB">
        <w:rPr>
          <w:color w:val="000000" w:themeColor="text1"/>
          <w:sz w:val="20"/>
          <w:szCs w:val="20"/>
        </w:rPr>
        <w:t>. F</w:t>
      </w:r>
      <w:r w:rsidRPr="00E70F44">
        <w:rPr>
          <w:color w:val="000000" w:themeColor="text1"/>
          <w:sz w:val="20"/>
          <w:szCs w:val="20"/>
        </w:rPr>
        <w:t>or example, China contributed $2.28 million in 2021, the Republic of Korea committed $4</w:t>
      </w:r>
      <w:r w:rsidR="00EC0D17">
        <w:rPr>
          <w:color w:val="000000" w:themeColor="text1"/>
          <w:sz w:val="20"/>
          <w:szCs w:val="20"/>
        </w:rPr>
        <w:t> </w:t>
      </w:r>
      <w:r w:rsidRPr="00E70F44">
        <w:rPr>
          <w:color w:val="000000" w:themeColor="text1"/>
          <w:sz w:val="20"/>
          <w:szCs w:val="20"/>
        </w:rPr>
        <w:t>million for the Republic of Korea-UNOSSC Facility Phase 3 (2022</w:t>
      </w:r>
      <w:r w:rsidR="009943CF">
        <w:rPr>
          <w:color w:val="000000" w:themeColor="text1"/>
          <w:sz w:val="20"/>
          <w:szCs w:val="20"/>
        </w:rPr>
        <w:t>–</w:t>
      </w:r>
      <w:r w:rsidR="009469EB">
        <w:rPr>
          <w:color w:val="000000" w:themeColor="text1"/>
          <w:sz w:val="20"/>
          <w:szCs w:val="20"/>
        </w:rPr>
        <w:t>20</w:t>
      </w:r>
      <w:r w:rsidRPr="00E70F44">
        <w:rPr>
          <w:color w:val="000000" w:themeColor="text1"/>
          <w:sz w:val="20"/>
          <w:szCs w:val="20"/>
        </w:rPr>
        <w:t>25)</w:t>
      </w:r>
      <w:r w:rsidR="00B71202">
        <w:rPr>
          <w:color w:val="000000" w:themeColor="text1"/>
          <w:sz w:val="20"/>
          <w:szCs w:val="20"/>
        </w:rPr>
        <w:t>,</w:t>
      </w:r>
      <w:r w:rsidRPr="00E70F44">
        <w:rPr>
          <w:color w:val="000000" w:themeColor="text1"/>
          <w:sz w:val="20"/>
          <w:szCs w:val="20"/>
        </w:rPr>
        <w:t xml:space="preserve"> including $0.6 million disbursed in 2021 to UNOSSC; APC-Columbia contributed $89,000; </w:t>
      </w:r>
      <w:r w:rsidR="009943CF">
        <w:rPr>
          <w:color w:val="000000" w:themeColor="text1"/>
          <w:sz w:val="20"/>
          <w:szCs w:val="20"/>
        </w:rPr>
        <w:t xml:space="preserve">the Norwegian Agency for Exchange </w:t>
      </w:r>
      <w:r w:rsidR="009943CF" w:rsidRPr="007B5F7C">
        <w:rPr>
          <w:color w:val="000000" w:themeColor="text1"/>
          <w:sz w:val="20"/>
          <w:szCs w:val="20"/>
        </w:rPr>
        <w:t>Cooperation (</w:t>
      </w:r>
      <w:r w:rsidRPr="007B5F7C">
        <w:rPr>
          <w:color w:val="000000" w:themeColor="text1"/>
          <w:sz w:val="20"/>
          <w:szCs w:val="20"/>
        </w:rPr>
        <w:t>N</w:t>
      </w:r>
      <w:r w:rsidR="00EC0D17" w:rsidRPr="007B5F7C">
        <w:rPr>
          <w:color w:val="000000" w:themeColor="text1"/>
          <w:sz w:val="20"/>
          <w:szCs w:val="20"/>
        </w:rPr>
        <w:t>orec</w:t>
      </w:r>
      <w:r w:rsidR="009943CF" w:rsidRPr="007B5F7C">
        <w:rPr>
          <w:color w:val="000000" w:themeColor="text1"/>
          <w:sz w:val="20"/>
          <w:szCs w:val="20"/>
        </w:rPr>
        <w:t>)</w:t>
      </w:r>
      <w:r w:rsidRPr="00E70F44">
        <w:rPr>
          <w:color w:val="000000" w:themeColor="text1"/>
          <w:sz w:val="20"/>
          <w:szCs w:val="20"/>
        </w:rPr>
        <w:t xml:space="preserve"> contributed $60,000 to enhance </w:t>
      </w:r>
      <w:r w:rsidR="009469EB">
        <w:rPr>
          <w:color w:val="000000" w:themeColor="text1"/>
          <w:sz w:val="20"/>
          <w:szCs w:val="20"/>
        </w:rPr>
        <w:t>South-South and triangular cooperation</w:t>
      </w:r>
      <w:r w:rsidRPr="00E70F44">
        <w:rPr>
          <w:color w:val="000000" w:themeColor="text1"/>
          <w:sz w:val="20"/>
          <w:szCs w:val="20"/>
        </w:rPr>
        <w:t xml:space="preserve"> research; </w:t>
      </w:r>
      <w:r w:rsidR="009469EB">
        <w:rPr>
          <w:color w:val="000000" w:themeColor="text1"/>
          <w:sz w:val="20"/>
          <w:szCs w:val="20"/>
        </w:rPr>
        <w:t xml:space="preserve">and </w:t>
      </w:r>
      <w:r w:rsidRPr="00E70F44">
        <w:rPr>
          <w:color w:val="000000" w:themeColor="text1"/>
          <w:sz w:val="20"/>
          <w:szCs w:val="20"/>
        </w:rPr>
        <w:t xml:space="preserve">other Member States also made contributions. </w:t>
      </w:r>
    </w:p>
    <w:p w14:paraId="47996A9C" w14:textId="77777777" w:rsidR="000D5F7A" w:rsidRPr="00593EB0" w:rsidRDefault="000D5F7A" w:rsidP="00E70F44">
      <w:pPr>
        <w:tabs>
          <w:tab w:val="left" w:pos="360"/>
        </w:tabs>
        <w:jc w:val="both"/>
        <w:rPr>
          <w:color w:val="000000" w:themeColor="text1"/>
          <w:sz w:val="20"/>
          <w:szCs w:val="20"/>
        </w:rPr>
      </w:pPr>
    </w:p>
    <w:p w14:paraId="6620380A" w14:textId="413C8772" w:rsidR="005318DC" w:rsidRPr="00593EB0" w:rsidRDefault="00AE2A26" w:rsidP="00430E51">
      <w:pPr>
        <w:pStyle w:val="ListParagraph"/>
        <w:numPr>
          <w:ilvl w:val="0"/>
          <w:numId w:val="5"/>
        </w:numPr>
        <w:tabs>
          <w:tab w:val="left" w:pos="360"/>
        </w:tabs>
        <w:spacing w:after="0" w:line="240" w:lineRule="auto"/>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rPr>
        <w:t xml:space="preserve">In 2021, UNOSSC </w:t>
      </w:r>
      <w:r w:rsidR="00D237A1" w:rsidRPr="00593EB0">
        <w:rPr>
          <w:rFonts w:ascii="Times New Roman" w:hAnsi="Times New Roman" w:cs="Times New Roman"/>
          <w:color w:val="000000" w:themeColor="text1"/>
          <w:sz w:val="20"/>
          <w:szCs w:val="20"/>
        </w:rPr>
        <w:t xml:space="preserve">achieved </w:t>
      </w:r>
      <w:r w:rsidRPr="00593EB0">
        <w:rPr>
          <w:rFonts w:ascii="Times New Roman" w:hAnsi="Times New Roman" w:cs="Times New Roman"/>
          <w:color w:val="000000" w:themeColor="text1"/>
          <w:sz w:val="20"/>
          <w:szCs w:val="20"/>
        </w:rPr>
        <w:t>its highest financial delivery in its 40</w:t>
      </w:r>
      <w:r w:rsidR="00D237A1" w:rsidRPr="00593EB0">
        <w:rPr>
          <w:rFonts w:ascii="Times New Roman" w:hAnsi="Times New Roman" w:cs="Times New Roman"/>
          <w:color w:val="000000" w:themeColor="text1"/>
          <w:sz w:val="20"/>
          <w:szCs w:val="20"/>
        </w:rPr>
        <w:t>+</w:t>
      </w:r>
      <w:r w:rsidR="00EC0D17">
        <w:rPr>
          <w:rFonts w:ascii="Times New Roman" w:hAnsi="Times New Roman" w:cs="Times New Roman"/>
          <w:color w:val="000000" w:themeColor="text1"/>
          <w:sz w:val="20"/>
          <w:szCs w:val="20"/>
        </w:rPr>
        <w:t>-</w:t>
      </w:r>
      <w:r w:rsidRPr="00593EB0">
        <w:rPr>
          <w:rFonts w:ascii="Times New Roman" w:hAnsi="Times New Roman" w:cs="Times New Roman"/>
          <w:color w:val="000000" w:themeColor="text1"/>
          <w:sz w:val="20"/>
          <w:szCs w:val="20"/>
        </w:rPr>
        <w:t xml:space="preserve">year history. Implementation of South-South </w:t>
      </w:r>
      <w:r w:rsidR="00D237A1" w:rsidRPr="00593EB0">
        <w:rPr>
          <w:rFonts w:ascii="Times New Roman" w:hAnsi="Times New Roman" w:cs="Times New Roman"/>
          <w:color w:val="000000" w:themeColor="text1"/>
          <w:sz w:val="20"/>
          <w:szCs w:val="20"/>
        </w:rPr>
        <w:t>t</w:t>
      </w:r>
      <w:r w:rsidRPr="00593EB0">
        <w:rPr>
          <w:rFonts w:ascii="Times New Roman" w:hAnsi="Times New Roman" w:cs="Times New Roman"/>
          <w:color w:val="000000" w:themeColor="text1"/>
          <w:sz w:val="20"/>
          <w:szCs w:val="20"/>
        </w:rPr>
        <w:t xml:space="preserve">rust </w:t>
      </w:r>
      <w:r w:rsidR="00D237A1" w:rsidRPr="00593EB0">
        <w:rPr>
          <w:rFonts w:ascii="Times New Roman" w:hAnsi="Times New Roman" w:cs="Times New Roman"/>
          <w:color w:val="000000" w:themeColor="text1"/>
          <w:sz w:val="20"/>
          <w:szCs w:val="20"/>
        </w:rPr>
        <w:t>f</w:t>
      </w:r>
      <w:r w:rsidRPr="00593EB0">
        <w:rPr>
          <w:rFonts w:ascii="Times New Roman" w:hAnsi="Times New Roman" w:cs="Times New Roman"/>
          <w:color w:val="000000" w:themeColor="text1"/>
          <w:sz w:val="20"/>
          <w:szCs w:val="20"/>
        </w:rPr>
        <w:t>und resources exceeded $16.5 million, bringing total delivery of the Office to $22.2</w:t>
      </w:r>
      <w:r w:rsidR="00EC0D17">
        <w:rPr>
          <w:rFonts w:ascii="Times New Roman" w:hAnsi="Times New Roman" w:cs="Times New Roman"/>
          <w:color w:val="000000" w:themeColor="text1"/>
          <w:sz w:val="20"/>
          <w:szCs w:val="20"/>
        </w:rPr>
        <w:t> </w:t>
      </w:r>
      <w:r w:rsidRPr="00593EB0">
        <w:rPr>
          <w:rFonts w:ascii="Times New Roman" w:hAnsi="Times New Roman" w:cs="Times New Roman"/>
          <w:color w:val="000000" w:themeColor="text1"/>
          <w:sz w:val="20"/>
          <w:szCs w:val="20"/>
        </w:rPr>
        <w:t>million</w:t>
      </w:r>
      <w:r w:rsidR="00732853" w:rsidRPr="00593EB0">
        <w:rPr>
          <w:rFonts w:ascii="Times New Roman" w:hAnsi="Times New Roman" w:cs="Times New Roman"/>
          <w:color w:val="000000" w:themeColor="text1"/>
          <w:sz w:val="20"/>
          <w:szCs w:val="20"/>
        </w:rPr>
        <w:t xml:space="preserve">, with sound financial management </w:t>
      </w:r>
      <w:r w:rsidR="006A36F9" w:rsidRPr="00593EB0">
        <w:rPr>
          <w:rFonts w:ascii="Times New Roman" w:hAnsi="Times New Roman" w:cs="Times New Roman"/>
          <w:color w:val="000000" w:themeColor="text1"/>
          <w:sz w:val="20"/>
          <w:szCs w:val="20"/>
        </w:rPr>
        <w:t>en</w:t>
      </w:r>
      <w:r w:rsidR="00732853" w:rsidRPr="00593EB0">
        <w:rPr>
          <w:rFonts w:ascii="Times New Roman" w:hAnsi="Times New Roman" w:cs="Times New Roman"/>
          <w:color w:val="000000" w:themeColor="text1"/>
          <w:sz w:val="20"/>
          <w:szCs w:val="20"/>
        </w:rPr>
        <w:t>suring compliance and sustainability</w:t>
      </w:r>
      <w:r w:rsidRPr="00593EB0">
        <w:rPr>
          <w:rFonts w:ascii="Times New Roman" w:hAnsi="Times New Roman" w:cs="Times New Roman"/>
          <w:color w:val="000000" w:themeColor="text1"/>
          <w:sz w:val="20"/>
          <w:szCs w:val="20"/>
        </w:rPr>
        <w:t>.</w:t>
      </w:r>
    </w:p>
    <w:p w14:paraId="7D12B238" w14:textId="77777777" w:rsidR="005318DC" w:rsidRPr="00593EB0" w:rsidRDefault="005318DC" w:rsidP="00430E51">
      <w:pPr>
        <w:pStyle w:val="ListParagraph"/>
        <w:tabs>
          <w:tab w:val="left" w:pos="360"/>
        </w:tabs>
        <w:spacing w:after="0" w:line="240" w:lineRule="auto"/>
        <w:ind w:left="360"/>
        <w:jc w:val="both"/>
        <w:rPr>
          <w:rFonts w:ascii="Times New Roman" w:hAnsi="Times New Roman" w:cs="Times New Roman"/>
          <w:color w:val="000000" w:themeColor="text1"/>
          <w:sz w:val="20"/>
          <w:szCs w:val="20"/>
        </w:rPr>
      </w:pPr>
    </w:p>
    <w:p w14:paraId="43A4E63F" w14:textId="1021F16E" w:rsidR="00CF7C52" w:rsidRPr="00593EB0" w:rsidRDefault="00D237A1" w:rsidP="00430E51">
      <w:pPr>
        <w:pStyle w:val="ListParagraph"/>
        <w:numPr>
          <w:ilvl w:val="0"/>
          <w:numId w:val="5"/>
        </w:numPr>
        <w:tabs>
          <w:tab w:val="left" w:pos="360"/>
        </w:tabs>
        <w:spacing w:after="0" w:line="240" w:lineRule="auto"/>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rPr>
        <w:t>Furthermore, i</w:t>
      </w:r>
      <w:r w:rsidR="00732853" w:rsidRPr="00593EB0">
        <w:rPr>
          <w:rFonts w:ascii="Times New Roman" w:hAnsi="Times New Roman" w:cs="Times New Roman"/>
          <w:color w:val="000000" w:themeColor="text1"/>
          <w:sz w:val="20"/>
          <w:szCs w:val="20"/>
        </w:rPr>
        <w:t xml:space="preserve">n 2021, UNOSSC also received </w:t>
      </w:r>
      <w:r w:rsidR="00CF7C52" w:rsidRPr="00593EB0">
        <w:rPr>
          <w:rFonts w:ascii="Times New Roman" w:hAnsi="Times New Roman" w:cs="Times New Roman"/>
          <w:color w:val="000000" w:themeColor="text1"/>
          <w:sz w:val="20"/>
          <w:szCs w:val="20"/>
        </w:rPr>
        <w:t xml:space="preserve">in-kind support from Fiji, Indonesia, Thailand and </w:t>
      </w:r>
      <w:r w:rsidRPr="00593EB0">
        <w:rPr>
          <w:rFonts w:ascii="Times New Roman" w:hAnsi="Times New Roman" w:cs="Times New Roman"/>
          <w:color w:val="000000" w:themeColor="text1"/>
          <w:sz w:val="20"/>
          <w:szCs w:val="20"/>
        </w:rPr>
        <w:t xml:space="preserve">the </w:t>
      </w:r>
      <w:r w:rsidR="00CF7C52" w:rsidRPr="00593EB0">
        <w:rPr>
          <w:rFonts w:ascii="Times New Roman" w:hAnsi="Times New Roman" w:cs="Times New Roman"/>
          <w:color w:val="000000" w:themeColor="text1"/>
          <w:sz w:val="20"/>
          <w:szCs w:val="20"/>
        </w:rPr>
        <w:t>Pacific Island</w:t>
      </w:r>
      <w:r w:rsidR="009943CF">
        <w:rPr>
          <w:rFonts w:ascii="Times New Roman" w:hAnsi="Times New Roman" w:cs="Times New Roman"/>
          <w:color w:val="000000" w:themeColor="text1"/>
          <w:sz w:val="20"/>
          <w:szCs w:val="20"/>
        </w:rPr>
        <w:t>s</w:t>
      </w:r>
      <w:r w:rsidR="00CF7C52" w:rsidRPr="00593EB0">
        <w:rPr>
          <w:rFonts w:ascii="Times New Roman" w:hAnsi="Times New Roman" w:cs="Times New Roman"/>
          <w:color w:val="000000" w:themeColor="text1"/>
          <w:sz w:val="20"/>
          <w:szCs w:val="20"/>
        </w:rPr>
        <w:t xml:space="preserve"> Development Forum through secondment of staff</w:t>
      </w:r>
      <w:r w:rsidRPr="00593EB0">
        <w:rPr>
          <w:rFonts w:ascii="Times New Roman" w:hAnsi="Times New Roman" w:cs="Times New Roman"/>
          <w:color w:val="000000" w:themeColor="text1"/>
          <w:sz w:val="20"/>
          <w:szCs w:val="20"/>
        </w:rPr>
        <w:t>,</w:t>
      </w:r>
      <w:r w:rsidR="00CF7C52" w:rsidRPr="00593EB0">
        <w:rPr>
          <w:rFonts w:ascii="Times New Roman" w:hAnsi="Times New Roman" w:cs="Times New Roman"/>
          <w:color w:val="000000" w:themeColor="text1"/>
          <w:sz w:val="20"/>
          <w:szCs w:val="20"/>
        </w:rPr>
        <w:t xml:space="preserve"> and China continued support to the </w:t>
      </w:r>
      <w:r w:rsidRPr="00593EB0">
        <w:rPr>
          <w:rFonts w:ascii="Times New Roman" w:hAnsi="Times New Roman" w:cs="Times New Roman"/>
          <w:color w:val="000000" w:themeColor="text1"/>
          <w:sz w:val="20"/>
          <w:szCs w:val="20"/>
        </w:rPr>
        <w:t>O</w:t>
      </w:r>
      <w:r w:rsidR="00CF7C52" w:rsidRPr="00593EB0">
        <w:rPr>
          <w:rFonts w:ascii="Times New Roman" w:hAnsi="Times New Roman" w:cs="Times New Roman"/>
          <w:color w:val="000000" w:themeColor="text1"/>
          <w:sz w:val="20"/>
          <w:szCs w:val="20"/>
        </w:rPr>
        <w:t xml:space="preserve">ffice through funding three </w:t>
      </w:r>
      <w:r w:rsidRPr="00593EB0">
        <w:rPr>
          <w:rFonts w:ascii="Times New Roman" w:hAnsi="Times New Roman" w:cs="Times New Roman"/>
          <w:color w:val="000000" w:themeColor="text1"/>
          <w:sz w:val="20"/>
          <w:szCs w:val="20"/>
        </w:rPr>
        <w:t>Junior Professional Officers</w:t>
      </w:r>
      <w:r w:rsidR="00CF7C52" w:rsidRPr="00593EB0">
        <w:rPr>
          <w:rFonts w:ascii="Times New Roman" w:hAnsi="Times New Roman" w:cs="Times New Roman"/>
          <w:color w:val="000000" w:themeColor="text1"/>
          <w:sz w:val="20"/>
          <w:szCs w:val="20"/>
        </w:rPr>
        <w:t>. Through various programmes, partners in China provided</w:t>
      </w:r>
      <w:r w:rsidRPr="00593EB0">
        <w:rPr>
          <w:rFonts w:ascii="Times New Roman" w:hAnsi="Times New Roman" w:cs="Times New Roman"/>
          <w:color w:val="000000" w:themeColor="text1"/>
          <w:sz w:val="20"/>
          <w:szCs w:val="20"/>
        </w:rPr>
        <w:t xml:space="preserve"> </w:t>
      </w:r>
      <w:r w:rsidR="00CF7C52" w:rsidRPr="00593EB0">
        <w:rPr>
          <w:rFonts w:ascii="Times New Roman" w:hAnsi="Times New Roman" w:cs="Times New Roman"/>
          <w:color w:val="000000" w:themeColor="text1"/>
          <w:sz w:val="20"/>
          <w:szCs w:val="20"/>
        </w:rPr>
        <w:t>substantial in-kind contribution</w:t>
      </w:r>
      <w:r w:rsidRPr="00593EB0">
        <w:rPr>
          <w:rFonts w:ascii="Times New Roman" w:hAnsi="Times New Roman" w:cs="Times New Roman"/>
          <w:color w:val="000000" w:themeColor="text1"/>
          <w:sz w:val="20"/>
          <w:szCs w:val="20"/>
        </w:rPr>
        <w:t>s</w:t>
      </w:r>
      <w:r w:rsidR="00CF7C52" w:rsidRPr="00593EB0">
        <w:rPr>
          <w:rFonts w:ascii="Times New Roman" w:hAnsi="Times New Roman" w:cs="Times New Roman"/>
          <w:color w:val="000000" w:themeColor="text1"/>
          <w:sz w:val="20"/>
          <w:szCs w:val="20"/>
        </w:rPr>
        <w:t xml:space="preserve"> of COVID-19</w:t>
      </w:r>
      <w:r w:rsidRPr="00593EB0">
        <w:rPr>
          <w:rFonts w:ascii="Times New Roman" w:hAnsi="Times New Roman" w:cs="Times New Roman"/>
          <w:color w:val="000000" w:themeColor="text1"/>
          <w:sz w:val="20"/>
          <w:szCs w:val="20"/>
        </w:rPr>
        <w:t>-</w:t>
      </w:r>
      <w:r w:rsidR="00CF7C52" w:rsidRPr="00593EB0">
        <w:rPr>
          <w:rFonts w:ascii="Times New Roman" w:hAnsi="Times New Roman" w:cs="Times New Roman"/>
          <w:color w:val="000000" w:themeColor="text1"/>
          <w:sz w:val="20"/>
          <w:szCs w:val="20"/>
        </w:rPr>
        <w:t>related medical supplies.</w:t>
      </w:r>
    </w:p>
    <w:p w14:paraId="729D056C" w14:textId="77777777" w:rsidR="003075D9" w:rsidRPr="00593EB0" w:rsidRDefault="003075D9" w:rsidP="005318DC">
      <w:pPr>
        <w:rPr>
          <w:color w:val="000000" w:themeColor="text1"/>
          <w:sz w:val="20"/>
          <w:szCs w:val="20"/>
        </w:rPr>
      </w:pPr>
    </w:p>
    <w:p w14:paraId="4871ADF2" w14:textId="34FE4B29" w:rsidR="00C6740D" w:rsidRPr="00593EB0" w:rsidRDefault="00C6740D" w:rsidP="00116521">
      <w:pPr>
        <w:pStyle w:val="ListParagraph"/>
        <w:tabs>
          <w:tab w:val="left" w:pos="360"/>
        </w:tabs>
        <w:spacing w:after="0" w:line="240" w:lineRule="auto"/>
        <w:ind w:left="0"/>
        <w:jc w:val="both"/>
        <w:rPr>
          <w:rFonts w:ascii="Times New Roman" w:hAnsi="Times New Roman" w:cs="Times New Roman"/>
          <w:b/>
          <w:color w:val="000000" w:themeColor="text1"/>
          <w:sz w:val="20"/>
          <w:szCs w:val="20"/>
        </w:rPr>
      </w:pPr>
      <w:r w:rsidRPr="00593EB0">
        <w:rPr>
          <w:rFonts w:ascii="Times New Roman" w:hAnsi="Times New Roman" w:cs="Times New Roman"/>
          <w:b/>
          <w:color w:val="000000" w:themeColor="text1"/>
          <w:sz w:val="20"/>
          <w:szCs w:val="20"/>
        </w:rPr>
        <w:t xml:space="preserve">Way </w:t>
      </w:r>
      <w:r w:rsidR="00117814" w:rsidRPr="00593EB0">
        <w:rPr>
          <w:rFonts w:ascii="Times New Roman" w:hAnsi="Times New Roman" w:cs="Times New Roman"/>
          <w:b/>
          <w:bCs/>
          <w:color w:val="000000" w:themeColor="text1"/>
          <w:sz w:val="20"/>
          <w:szCs w:val="20"/>
        </w:rPr>
        <w:t>f</w:t>
      </w:r>
      <w:r w:rsidRPr="00593EB0">
        <w:rPr>
          <w:rFonts w:ascii="Times New Roman" w:hAnsi="Times New Roman" w:cs="Times New Roman"/>
          <w:b/>
          <w:bCs/>
          <w:color w:val="000000" w:themeColor="text1"/>
          <w:sz w:val="20"/>
          <w:szCs w:val="20"/>
        </w:rPr>
        <w:t>orward</w:t>
      </w:r>
      <w:r w:rsidRPr="00593EB0">
        <w:rPr>
          <w:rFonts w:ascii="Times New Roman" w:hAnsi="Times New Roman" w:cs="Times New Roman"/>
          <w:b/>
          <w:color w:val="000000" w:themeColor="text1"/>
          <w:sz w:val="20"/>
          <w:szCs w:val="20"/>
        </w:rPr>
        <w:t xml:space="preserve"> </w:t>
      </w:r>
    </w:p>
    <w:p w14:paraId="7EC195D3" w14:textId="639DCE8A" w:rsidR="00465896" w:rsidRPr="00593EB0" w:rsidRDefault="00465896" w:rsidP="00F4535C">
      <w:pPr>
        <w:pStyle w:val="Default"/>
        <w:jc w:val="both"/>
        <w:rPr>
          <w:color w:val="000000" w:themeColor="text1"/>
          <w:sz w:val="20"/>
          <w:szCs w:val="20"/>
        </w:rPr>
      </w:pPr>
    </w:p>
    <w:p w14:paraId="6C160598" w14:textId="3529B419" w:rsidR="001D195A" w:rsidRPr="00593EB0" w:rsidRDefault="00D237A1" w:rsidP="008A2EBD">
      <w:pPr>
        <w:pStyle w:val="ListParagraph"/>
        <w:numPr>
          <w:ilvl w:val="0"/>
          <w:numId w:val="5"/>
        </w:numPr>
        <w:tabs>
          <w:tab w:val="left" w:pos="360"/>
        </w:tabs>
        <w:spacing w:after="0" w:line="240" w:lineRule="auto"/>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rPr>
        <w:t>UNOSSC</w:t>
      </w:r>
      <w:r w:rsidR="00D238D7" w:rsidRPr="00593EB0">
        <w:rPr>
          <w:rFonts w:ascii="Times New Roman" w:hAnsi="Times New Roman" w:cs="Times New Roman"/>
          <w:color w:val="000000" w:themeColor="text1"/>
          <w:sz w:val="20"/>
          <w:szCs w:val="20"/>
        </w:rPr>
        <w:t xml:space="preserve"> will focus on advancing </w:t>
      </w:r>
      <w:r w:rsidR="00BD2910" w:rsidRPr="00593EB0">
        <w:rPr>
          <w:rFonts w:ascii="Times New Roman" w:hAnsi="Times New Roman" w:cs="Times New Roman"/>
          <w:color w:val="000000" w:themeColor="text1"/>
          <w:sz w:val="20"/>
          <w:szCs w:val="20"/>
        </w:rPr>
        <w:t xml:space="preserve">the implementation of </w:t>
      </w:r>
      <w:r w:rsidR="0054635C" w:rsidRPr="00593EB0">
        <w:rPr>
          <w:rFonts w:ascii="Times New Roman" w:hAnsi="Times New Roman" w:cs="Times New Roman"/>
          <w:color w:val="000000" w:themeColor="text1"/>
          <w:sz w:val="20"/>
          <w:szCs w:val="20"/>
        </w:rPr>
        <w:t xml:space="preserve">the </w:t>
      </w:r>
      <w:r w:rsidR="00BD2910" w:rsidRPr="00593EB0">
        <w:rPr>
          <w:rFonts w:ascii="Times New Roman" w:hAnsi="Times New Roman" w:cs="Times New Roman"/>
          <w:color w:val="000000" w:themeColor="text1"/>
          <w:sz w:val="20"/>
          <w:szCs w:val="20"/>
        </w:rPr>
        <w:t xml:space="preserve">new </w:t>
      </w:r>
      <w:r w:rsidRPr="00593EB0">
        <w:rPr>
          <w:rFonts w:ascii="Times New Roman" w:hAnsi="Times New Roman" w:cs="Times New Roman"/>
          <w:color w:val="000000" w:themeColor="text1"/>
          <w:sz w:val="20"/>
          <w:szCs w:val="20"/>
        </w:rPr>
        <w:t>s</w:t>
      </w:r>
      <w:r w:rsidR="00074C3D" w:rsidRPr="00593EB0">
        <w:rPr>
          <w:rFonts w:ascii="Times New Roman" w:hAnsi="Times New Roman" w:cs="Times New Roman"/>
          <w:color w:val="000000" w:themeColor="text1"/>
          <w:sz w:val="20"/>
          <w:szCs w:val="20"/>
        </w:rPr>
        <w:t xml:space="preserve">trategic </w:t>
      </w:r>
      <w:r w:rsidRPr="00593EB0">
        <w:rPr>
          <w:rFonts w:ascii="Times New Roman" w:hAnsi="Times New Roman" w:cs="Times New Roman"/>
          <w:color w:val="000000" w:themeColor="text1"/>
          <w:sz w:val="20"/>
          <w:szCs w:val="20"/>
        </w:rPr>
        <w:t>f</w:t>
      </w:r>
      <w:r w:rsidR="00074C3D" w:rsidRPr="00593EB0">
        <w:rPr>
          <w:rFonts w:ascii="Times New Roman" w:hAnsi="Times New Roman" w:cs="Times New Roman"/>
          <w:color w:val="000000" w:themeColor="text1"/>
          <w:sz w:val="20"/>
          <w:szCs w:val="20"/>
        </w:rPr>
        <w:t>ramework</w:t>
      </w:r>
      <w:r w:rsidRPr="00593EB0">
        <w:rPr>
          <w:rFonts w:ascii="Times New Roman" w:hAnsi="Times New Roman" w:cs="Times New Roman"/>
          <w:color w:val="000000" w:themeColor="text1"/>
          <w:sz w:val="20"/>
          <w:szCs w:val="20"/>
        </w:rPr>
        <w:t>,</w:t>
      </w:r>
      <w:r w:rsidR="00074C3D" w:rsidRPr="00593EB0">
        <w:rPr>
          <w:rFonts w:ascii="Times New Roman" w:hAnsi="Times New Roman" w:cs="Times New Roman"/>
          <w:color w:val="000000" w:themeColor="text1"/>
          <w:sz w:val="20"/>
          <w:szCs w:val="20"/>
        </w:rPr>
        <w:t xml:space="preserve"> </w:t>
      </w:r>
      <w:r w:rsidR="00071C20" w:rsidRPr="00593EB0">
        <w:rPr>
          <w:rFonts w:ascii="Times New Roman" w:hAnsi="Times New Roman" w:cs="Times New Roman"/>
          <w:color w:val="000000" w:themeColor="text1"/>
          <w:sz w:val="20"/>
          <w:szCs w:val="20"/>
        </w:rPr>
        <w:t>2022</w:t>
      </w:r>
      <w:r w:rsidR="00A709EB" w:rsidRPr="00593EB0">
        <w:rPr>
          <w:rFonts w:ascii="Times New Roman" w:hAnsi="Times New Roman" w:cs="Times New Roman"/>
          <w:color w:val="000000" w:themeColor="text1"/>
          <w:sz w:val="20"/>
          <w:szCs w:val="20"/>
        </w:rPr>
        <w:t>–</w:t>
      </w:r>
      <w:r w:rsidR="00071C20" w:rsidRPr="00593EB0">
        <w:rPr>
          <w:rFonts w:ascii="Times New Roman" w:hAnsi="Times New Roman" w:cs="Times New Roman"/>
          <w:color w:val="000000" w:themeColor="text1"/>
          <w:sz w:val="20"/>
          <w:szCs w:val="20"/>
        </w:rPr>
        <w:t>2025</w:t>
      </w:r>
      <w:r w:rsidR="00A709EB" w:rsidRPr="00593EB0">
        <w:rPr>
          <w:rFonts w:ascii="Times New Roman" w:hAnsi="Times New Roman" w:cs="Times New Roman"/>
          <w:color w:val="000000" w:themeColor="text1"/>
          <w:sz w:val="20"/>
          <w:szCs w:val="20"/>
        </w:rPr>
        <w:t>,</w:t>
      </w:r>
      <w:r w:rsidR="00BD2910" w:rsidRPr="00593EB0">
        <w:rPr>
          <w:rFonts w:ascii="Times New Roman" w:hAnsi="Times New Roman" w:cs="Times New Roman"/>
          <w:color w:val="000000" w:themeColor="text1"/>
          <w:sz w:val="20"/>
          <w:szCs w:val="20"/>
        </w:rPr>
        <w:t xml:space="preserve"> which is guided by </w:t>
      </w:r>
      <w:r w:rsidR="00A12450" w:rsidRPr="00593EB0">
        <w:rPr>
          <w:rFonts w:ascii="Times New Roman" w:hAnsi="Times New Roman" w:cs="Times New Roman"/>
          <w:color w:val="000000" w:themeColor="text1"/>
          <w:sz w:val="20"/>
          <w:szCs w:val="20"/>
        </w:rPr>
        <w:t xml:space="preserve">the BAPA+40 outcome document, </w:t>
      </w:r>
      <w:r w:rsidR="00A709EB" w:rsidRPr="00593EB0">
        <w:rPr>
          <w:rFonts w:ascii="Times New Roman" w:hAnsi="Times New Roman" w:cs="Times New Roman"/>
          <w:color w:val="000000" w:themeColor="text1"/>
          <w:sz w:val="20"/>
          <w:szCs w:val="20"/>
        </w:rPr>
        <w:t xml:space="preserve">resolutions of the </w:t>
      </w:r>
      <w:r w:rsidR="00BD2910" w:rsidRPr="00593EB0">
        <w:rPr>
          <w:rFonts w:ascii="Times New Roman" w:hAnsi="Times New Roman" w:cs="Times New Roman"/>
          <w:color w:val="000000" w:themeColor="text1"/>
          <w:sz w:val="20"/>
          <w:szCs w:val="20"/>
        </w:rPr>
        <w:t>Second Committee</w:t>
      </w:r>
      <w:r w:rsidR="00A709EB" w:rsidRPr="00593EB0">
        <w:rPr>
          <w:rFonts w:ascii="Times New Roman" w:hAnsi="Times New Roman" w:cs="Times New Roman"/>
          <w:color w:val="000000" w:themeColor="text1"/>
          <w:sz w:val="20"/>
          <w:szCs w:val="20"/>
        </w:rPr>
        <w:t xml:space="preserve"> of the General Assembly</w:t>
      </w:r>
      <w:r w:rsidR="00BD2910" w:rsidRPr="00593EB0">
        <w:rPr>
          <w:rFonts w:ascii="Times New Roman" w:hAnsi="Times New Roman" w:cs="Times New Roman"/>
          <w:color w:val="000000" w:themeColor="text1"/>
          <w:sz w:val="20"/>
          <w:szCs w:val="20"/>
        </w:rPr>
        <w:t xml:space="preserve">, </w:t>
      </w:r>
      <w:r w:rsidR="00A709EB" w:rsidRPr="00593EB0">
        <w:rPr>
          <w:rFonts w:ascii="Times New Roman" w:hAnsi="Times New Roman" w:cs="Times New Roman"/>
          <w:color w:val="000000" w:themeColor="text1"/>
          <w:sz w:val="20"/>
          <w:szCs w:val="20"/>
        </w:rPr>
        <w:t>decisions of the High-level Committee on South-South Cooperation</w:t>
      </w:r>
      <w:r w:rsidR="00BD2910" w:rsidRPr="00593EB0">
        <w:rPr>
          <w:rFonts w:ascii="Times New Roman" w:hAnsi="Times New Roman" w:cs="Times New Roman"/>
          <w:color w:val="000000" w:themeColor="text1"/>
          <w:sz w:val="20"/>
          <w:szCs w:val="20"/>
        </w:rPr>
        <w:t>,</w:t>
      </w:r>
      <w:r w:rsidR="00A12450" w:rsidRPr="00593EB0">
        <w:rPr>
          <w:rFonts w:ascii="Times New Roman" w:hAnsi="Times New Roman" w:cs="Times New Roman"/>
          <w:color w:val="000000" w:themeColor="text1"/>
          <w:sz w:val="20"/>
          <w:szCs w:val="20"/>
        </w:rPr>
        <w:t xml:space="preserve"> the United Nations system-wide strategy on South-South and triangular cooperation</w:t>
      </w:r>
      <w:r w:rsidR="00BD2910" w:rsidRPr="00593EB0">
        <w:rPr>
          <w:rFonts w:ascii="Times New Roman" w:hAnsi="Times New Roman" w:cs="Times New Roman"/>
          <w:color w:val="000000" w:themeColor="text1"/>
          <w:sz w:val="20"/>
          <w:szCs w:val="20"/>
        </w:rPr>
        <w:t>, and re</w:t>
      </w:r>
      <w:r w:rsidR="000B20FE" w:rsidRPr="00593EB0">
        <w:rPr>
          <w:rFonts w:ascii="Times New Roman" w:hAnsi="Times New Roman" w:cs="Times New Roman"/>
          <w:color w:val="000000" w:themeColor="text1"/>
          <w:sz w:val="20"/>
          <w:szCs w:val="20"/>
        </w:rPr>
        <w:t>levant</w:t>
      </w:r>
      <w:r w:rsidR="00BD2910" w:rsidRPr="00593EB0">
        <w:rPr>
          <w:rFonts w:ascii="Times New Roman" w:hAnsi="Times New Roman" w:cs="Times New Roman"/>
          <w:color w:val="000000" w:themeColor="text1"/>
          <w:sz w:val="20"/>
          <w:szCs w:val="20"/>
        </w:rPr>
        <w:t xml:space="preserve"> policies</w:t>
      </w:r>
      <w:r w:rsidR="00A709EB" w:rsidRPr="00593EB0">
        <w:rPr>
          <w:rFonts w:ascii="Times New Roman" w:hAnsi="Times New Roman" w:cs="Times New Roman"/>
          <w:color w:val="000000" w:themeColor="text1"/>
          <w:sz w:val="20"/>
          <w:szCs w:val="20"/>
        </w:rPr>
        <w:t xml:space="preserve">. It will continue to </w:t>
      </w:r>
      <w:r w:rsidR="00BD2910" w:rsidRPr="00593EB0">
        <w:rPr>
          <w:rFonts w:ascii="Times New Roman" w:hAnsi="Times New Roman" w:cs="Times New Roman"/>
          <w:color w:val="000000" w:themeColor="text1"/>
          <w:sz w:val="20"/>
          <w:szCs w:val="20"/>
        </w:rPr>
        <w:t>leverag</w:t>
      </w:r>
      <w:r w:rsidR="00A709EB" w:rsidRPr="00593EB0">
        <w:rPr>
          <w:rFonts w:ascii="Times New Roman" w:hAnsi="Times New Roman" w:cs="Times New Roman"/>
          <w:color w:val="000000" w:themeColor="text1"/>
          <w:sz w:val="20"/>
          <w:szCs w:val="20"/>
        </w:rPr>
        <w:t>e</w:t>
      </w:r>
      <w:r w:rsidR="00BD2910" w:rsidRPr="00593EB0">
        <w:rPr>
          <w:rFonts w:ascii="Times New Roman" w:hAnsi="Times New Roman" w:cs="Times New Roman"/>
          <w:color w:val="000000" w:themeColor="text1"/>
          <w:sz w:val="20"/>
          <w:szCs w:val="20"/>
        </w:rPr>
        <w:t xml:space="preserve"> </w:t>
      </w:r>
      <w:r w:rsidR="00A709EB" w:rsidRPr="00593EB0">
        <w:rPr>
          <w:rFonts w:ascii="Times New Roman" w:hAnsi="Times New Roman" w:cs="Times New Roman"/>
          <w:color w:val="000000" w:themeColor="text1"/>
          <w:sz w:val="20"/>
          <w:szCs w:val="20"/>
        </w:rPr>
        <w:t xml:space="preserve">United Nations </w:t>
      </w:r>
      <w:r w:rsidR="00BD2910" w:rsidRPr="00593EB0">
        <w:rPr>
          <w:rFonts w:ascii="Times New Roman" w:hAnsi="Times New Roman" w:cs="Times New Roman"/>
          <w:color w:val="000000" w:themeColor="text1"/>
          <w:sz w:val="20"/>
          <w:szCs w:val="20"/>
        </w:rPr>
        <w:t xml:space="preserve">system support to enable </w:t>
      </w:r>
      <w:r w:rsidR="0054635C" w:rsidRPr="00593EB0">
        <w:rPr>
          <w:rFonts w:ascii="Times New Roman" w:hAnsi="Times New Roman" w:cs="Times New Roman"/>
          <w:color w:val="000000" w:themeColor="text1"/>
          <w:sz w:val="20"/>
          <w:szCs w:val="20"/>
        </w:rPr>
        <w:t xml:space="preserve">the </w:t>
      </w:r>
      <w:r w:rsidR="00BD2910" w:rsidRPr="00593EB0">
        <w:rPr>
          <w:rFonts w:ascii="Times New Roman" w:hAnsi="Times New Roman" w:cs="Times New Roman"/>
          <w:color w:val="000000" w:themeColor="text1"/>
          <w:sz w:val="20"/>
          <w:szCs w:val="20"/>
        </w:rPr>
        <w:t>Member States to implement the SDGs in the Decade of Action and deliver sustainable development in responding to the COVID-19 pandemic and building resilience for the future</w:t>
      </w:r>
      <w:r w:rsidR="00A12450" w:rsidRPr="00593EB0">
        <w:rPr>
          <w:rFonts w:ascii="Times New Roman" w:hAnsi="Times New Roman" w:cs="Times New Roman"/>
          <w:color w:val="000000" w:themeColor="text1"/>
          <w:sz w:val="20"/>
          <w:szCs w:val="20"/>
        </w:rPr>
        <w:t>.</w:t>
      </w:r>
      <w:r w:rsidR="00A563ED" w:rsidRPr="00593EB0">
        <w:rPr>
          <w:rFonts w:ascii="Times New Roman" w:hAnsi="Times New Roman" w:cs="Times New Roman"/>
          <w:color w:val="000000" w:themeColor="text1"/>
          <w:sz w:val="20"/>
          <w:szCs w:val="20"/>
        </w:rPr>
        <w:t xml:space="preserve"> </w:t>
      </w:r>
      <w:r w:rsidR="00D238D7" w:rsidRPr="00593EB0">
        <w:rPr>
          <w:rFonts w:ascii="Times New Roman" w:hAnsi="Times New Roman" w:cs="Times New Roman"/>
          <w:color w:val="000000" w:themeColor="text1"/>
          <w:sz w:val="20"/>
          <w:szCs w:val="20"/>
        </w:rPr>
        <w:t xml:space="preserve">In this </w:t>
      </w:r>
      <w:r w:rsidR="00A709EB" w:rsidRPr="00593EB0">
        <w:rPr>
          <w:rFonts w:ascii="Times New Roman" w:hAnsi="Times New Roman" w:cs="Times New Roman"/>
          <w:color w:val="000000" w:themeColor="text1"/>
          <w:sz w:val="20"/>
          <w:szCs w:val="20"/>
        </w:rPr>
        <w:t>context</w:t>
      </w:r>
      <w:r w:rsidR="00D238D7" w:rsidRPr="00593EB0">
        <w:rPr>
          <w:rFonts w:ascii="Times New Roman" w:hAnsi="Times New Roman" w:cs="Times New Roman"/>
          <w:color w:val="000000" w:themeColor="text1"/>
          <w:sz w:val="20"/>
          <w:szCs w:val="20"/>
        </w:rPr>
        <w:t xml:space="preserve">, the </w:t>
      </w:r>
      <w:r w:rsidR="00A709EB" w:rsidRPr="00593EB0">
        <w:rPr>
          <w:rFonts w:ascii="Times New Roman" w:hAnsi="Times New Roman" w:cs="Times New Roman"/>
          <w:color w:val="000000" w:themeColor="text1"/>
          <w:sz w:val="20"/>
          <w:szCs w:val="20"/>
        </w:rPr>
        <w:t>O</w:t>
      </w:r>
      <w:r w:rsidR="00D238D7" w:rsidRPr="00593EB0">
        <w:rPr>
          <w:rFonts w:ascii="Times New Roman" w:hAnsi="Times New Roman" w:cs="Times New Roman"/>
          <w:color w:val="000000" w:themeColor="text1"/>
          <w:sz w:val="20"/>
          <w:szCs w:val="20"/>
        </w:rPr>
        <w:t xml:space="preserve">ffice will focus on </w:t>
      </w:r>
      <w:r w:rsidR="0054635C" w:rsidRPr="00593EB0">
        <w:rPr>
          <w:rFonts w:ascii="Times New Roman" w:hAnsi="Times New Roman" w:cs="Times New Roman"/>
          <w:color w:val="000000" w:themeColor="text1"/>
          <w:sz w:val="20"/>
          <w:szCs w:val="20"/>
        </w:rPr>
        <w:t xml:space="preserve">the </w:t>
      </w:r>
      <w:r w:rsidR="00D238D7" w:rsidRPr="00593EB0">
        <w:rPr>
          <w:rFonts w:ascii="Times New Roman" w:hAnsi="Times New Roman" w:cs="Times New Roman"/>
          <w:color w:val="000000" w:themeColor="text1"/>
          <w:sz w:val="20"/>
          <w:szCs w:val="20"/>
        </w:rPr>
        <w:t>following priorities in 2022</w:t>
      </w:r>
      <w:r w:rsidR="000852B0" w:rsidRPr="00593EB0">
        <w:rPr>
          <w:rFonts w:ascii="Times New Roman" w:hAnsi="Times New Roman" w:cs="Times New Roman"/>
          <w:color w:val="000000" w:themeColor="text1"/>
          <w:sz w:val="20"/>
          <w:szCs w:val="20"/>
        </w:rPr>
        <w:t>:</w:t>
      </w:r>
    </w:p>
    <w:p w14:paraId="7002223E" w14:textId="77777777" w:rsidR="009D4166" w:rsidRPr="00593EB0" w:rsidRDefault="009D4166" w:rsidP="009D4166">
      <w:pPr>
        <w:pStyle w:val="ListParagraph"/>
        <w:jc w:val="both"/>
        <w:rPr>
          <w:rFonts w:ascii="Times New Roman" w:hAnsi="Times New Roman" w:cs="Times New Roman"/>
          <w:color w:val="000000" w:themeColor="text1"/>
          <w:sz w:val="20"/>
          <w:szCs w:val="20"/>
        </w:rPr>
      </w:pPr>
    </w:p>
    <w:p w14:paraId="50144BB1" w14:textId="0A2D1B44" w:rsidR="00D238D7" w:rsidRPr="00593EB0" w:rsidRDefault="000852B0" w:rsidP="00116521">
      <w:pPr>
        <w:pStyle w:val="ListParagraph"/>
        <w:numPr>
          <w:ilvl w:val="0"/>
          <w:numId w:val="27"/>
        </w:numPr>
        <w:tabs>
          <w:tab w:val="left" w:pos="360"/>
        </w:tabs>
        <w:spacing w:after="0" w:line="240" w:lineRule="auto"/>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rPr>
        <w:t>e</w:t>
      </w:r>
      <w:r w:rsidR="00E42E24" w:rsidRPr="00593EB0">
        <w:rPr>
          <w:rFonts w:ascii="Times New Roman" w:hAnsi="Times New Roman" w:cs="Times New Roman"/>
          <w:color w:val="000000" w:themeColor="text1"/>
          <w:sz w:val="20"/>
          <w:szCs w:val="20"/>
        </w:rPr>
        <w:t xml:space="preserve">nhance UNOSSC thought leadership in support of intergovernmental processes and multi-stakeholder dialogues through expanding the scope and improving the quality and the usefulness of mandated reports and other key reports by the Office through evidence-based knowledge and research. </w:t>
      </w:r>
      <w:r w:rsidR="00430E51" w:rsidRPr="00593EB0">
        <w:rPr>
          <w:rFonts w:ascii="Times New Roman" w:hAnsi="Times New Roman" w:cs="Times New Roman"/>
          <w:color w:val="000000" w:themeColor="text1"/>
          <w:sz w:val="20"/>
          <w:szCs w:val="20"/>
        </w:rPr>
        <w:t>The Office</w:t>
      </w:r>
      <w:r w:rsidR="00E42E24" w:rsidRPr="00593EB0">
        <w:rPr>
          <w:rFonts w:ascii="Times New Roman" w:hAnsi="Times New Roman" w:cs="Times New Roman"/>
          <w:color w:val="000000" w:themeColor="text1"/>
          <w:sz w:val="20"/>
          <w:szCs w:val="20"/>
        </w:rPr>
        <w:t xml:space="preserve"> will focus on providing more effective and efficient </w:t>
      </w:r>
      <w:r w:rsidRPr="00593EB0">
        <w:rPr>
          <w:rFonts w:ascii="Times New Roman" w:hAnsi="Times New Roman" w:cs="Times New Roman"/>
          <w:color w:val="000000" w:themeColor="text1"/>
          <w:sz w:val="20"/>
          <w:szCs w:val="20"/>
        </w:rPr>
        <w:t xml:space="preserve">facilitation of </w:t>
      </w:r>
      <w:r w:rsidR="00E42E24" w:rsidRPr="00593EB0">
        <w:rPr>
          <w:rFonts w:ascii="Times New Roman" w:hAnsi="Times New Roman" w:cs="Times New Roman"/>
          <w:color w:val="000000" w:themeColor="text1"/>
          <w:sz w:val="20"/>
          <w:szCs w:val="20"/>
        </w:rPr>
        <w:t>intergovernmental processes</w:t>
      </w:r>
      <w:r w:rsidR="000B20FE" w:rsidRPr="00593EB0">
        <w:rPr>
          <w:rFonts w:ascii="Times New Roman" w:hAnsi="Times New Roman" w:cs="Times New Roman"/>
          <w:color w:val="000000" w:themeColor="text1"/>
          <w:sz w:val="20"/>
          <w:szCs w:val="20"/>
        </w:rPr>
        <w:t>. It</w:t>
      </w:r>
      <w:r w:rsidR="00D238D7" w:rsidRPr="00593EB0">
        <w:rPr>
          <w:rFonts w:ascii="Times New Roman" w:hAnsi="Times New Roman" w:cs="Times New Roman"/>
          <w:color w:val="000000" w:themeColor="text1"/>
          <w:sz w:val="20"/>
          <w:szCs w:val="20"/>
        </w:rPr>
        <w:t xml:space="preserve"> </w:t>
      </w:r>
      <w:r w:rsidR="00430E51" w:rsidRPr="00593EB0">
        <w:rPr>
          <w:rFonts w:ascii="Times New Roman" w:hAnsi="Times New Roman" w:cs="Times New Roman"/>
          <w:color w:val="000000" w:themeColor="text1"/>
          <w:sz w:val="20"/>
          <w:szCs w:val="20"/>
        </w:rPr>
        <w:t xml:space="preserve">also </w:t>
      </w:r>
      <w:r w:rsidR="00D238D7" w:rsidRPr="00593EB0">
        <w:rPr>
          <w:rFonts w:ascii="Times New Roman" w:hAnsi="Times New Roman" w:cs="Times New Roman"/>
          <w:color w:val="000000" w:themeColor="text1"/>
          <w:sz w:val="20"/>
          <w:szCs w:val="20"/>
        </w:rPr>
        <w:t xml:space="preserve">will initiate </w:t>
      </w:r>
      <w:r w:rsidR="0054635C" w:rsidRPr="00593EB0">
        <w:rPr>
          <w:rFonts w:ascii="Times New Roman" w:hAnsi="Times New Roman" w:cs="Times New Roman"/>
          <w:color w:val="000000" w:themeColor="text1"/>
          <w:sz w:val="20"/>
          <w:szCs w:val="20"/>
        </w:rPr>
        <w:t xml:space="preserve">the </w:t>
      </w:r>
      <w:r w:rsidR="00D238D7" w:rsidRPr="00593EB0">
        <w:rPr>
          <w:rFonts w:ascii="Times New Roman" w:hAnsi="Times New Roman" w:cs="Times New Roman"/>
          <w:color w:val="000000" w:themeColor="text1"/>
          <w:sz w:val="20"/>
          <w:szCs w:val="20"/>
        </w:rPr>
        <w:t xml:space="preserve">preparation of a </w:t>
      </w:r>
      <w:r w:rsidR="009B67BB" w:rsidRPr="00593EB0">
        <w:rPr>
          <w:rFonts w:ascii="Times New Roman" w:hAnsi="Times New Roman" w:cs="Times New Roman"/>
          <w:color w:val="000000" w:themeColor="text1"/>
          <w:sz w:val="20"/>
          <w:szCs w:val="20"/>
        </w:rPr>
        <w:t>flagship r</w:t>
      </w:r>
      <w:r w:rsidR="00D238D7" w:rsidRPr="00593EB0">
        <w:rPr>
          <w:rFonts w:ascii="Times New Roman" w:hAnsi="Times New Roman" w:cs="Times New Roman"/>
          <w:color w:val="000000" w:themeColor="text1"/>
          <w:sz w:val="20"/>
          <w:szCs w:val="20"/>
        </w:rPr>
        <w:t xml:space="preserve">eport on </w:t>
      </w:r>
      <w:r w:rsidRPr="00593EB0">
        <w:rPr>
          <w:rFonts w:ascii="Times New Roman" w:hAnsi="Times New Roman" w:cs="Times New Roman"/>
          <w:color w:val="000000" w:themeColor="text1"/>
          <w:sz w:val="20"/>
          <w:szCs w:val="20"/>
        </w:rPr>
        <w:t>South-South cooperation and triangular cooperation</w:t>
      </w:r>
      <w:r w:rsidR="009B67BB" w:rsidRPr="00593EB0">
        <w:rPr>
          <w:rFonts w:ascii="Times New Roman" w:hAnsi="Times New Roman" w:cs="Times New Roman"/>
          <w:color w:val="000000" w:themeColor="text1"/>
          <w:sz w:val="20"/>
          <w:szCs w:val="20"/>
        </w:rPr>
        <w:t xml:space="preserve"> on </w:t>
      </w:r>
      <w:r w:rsidR="0054635C" w:rsidRPr="00593EB0">
        <w:rPr>
          <w:rFonts w:ascii="Times New Roman" w:hAnsi="Times New Roman" w:cs="Times New Roman"/>
          <w:color w:val="000000" w:themeColor="text1"/>
          <w:sz w:val="20"/>
          <w:szCs w:val="20"/>
        </w:rPr>
        <w:t xml:space="preserve">a </w:t>
      </w:r>
      <w:r w:rsidR="009B67BB" w:rsidRPr="00593EB0">
        <w:rPr>
          <w:rFonts w:ascii="Times New Roman" w:hAnsi="Times New Roman" w:cs="Times New Roman"/>
          <w:color w:val="000000" w:themeColor="text1"/>
          <w:sz w:val="20"/>
          <w:szCs w:val="20"/>
        </w:rPr>
        <w:t>biennial basis,</w:t>
      </w:r>
      <w:r w:rsidR="00D238D7" w:rsidRPr="00593EB0">
        <w:rPr>
          <w:rFonts w:ascii="Times New Roman" w:hAnsi="Times New Roman" w:cs="Times New Roman"/>
          <w:color w:val="000000" w:themeColor="text1"/>
          <w:sz w:val="20"/>
          <w:szCs w:val="20"/>
        </w:rPr>
        <w:t xml:space="preserve"> building on lessons learn</w:t>
      </w:r>
      <w:r w:rsidRPr="00593EB0">
        <w:rPr>
          <w:rFonts w:ascii="Times New Roman" w:hAnsi="Times New Roman" w:cs="Times New Roman"/>
          <w:color w:val="000000" w:themeColor="text1"/>
          <w:sz w:val="20"/>
          <w:szCs w:val="20"/>
        </w:rPr>
        <w:t>ed</w:t>
      </w:r>
      <w:r w:rsidR="00D238D7" w:rsidRPr="00593EB0">
        <w:rPr>
          <w:rFonts w:ascii="Times New Roman" w:hAnsi="Times New Roman" w:cs="Times New Roman"/>
          <w:color w:val="000000" w:themeColor="text1"/>
          <w:sz w:val="20"/>
          <w:szCs w:val="20"/>
        </w:rPr>
        <w:t xml:space="preserve"> from the independent report</w:t>
      </w:r>
      <w:r w:rsidR="00EF4D93">
        <w:rPr>
          <w:rFonts w:ascii="Times New Roman" w:hAnsi="Times New Roman" w:cs="Times New Roman"/>
          <w:color w:val="000000" w:themeColor="text1"/>
          <w:sz w:val="20"/>
          <w:szCs w:val="20"/>
        </w:rPr>
        <w:t xml:space="preserve"> on </w:t>
      </w:r>
      <w:r w:rsidR="001E4C71">
        <w:rPr>
          <w:rFonts w:ascii="Times New Roman" w:hAnsi="Times New Roman" w:cs="Times New Roman"/>
          <w:color w:val="000000" w:themeColor="text1"/>
          <w:sz w:val="20"/>
          <w:szCs w:val="20"/>
        </w:rPr>
        <w:t>South-South and triangular cooperation</w:t>
      </w:r>
      <w:r w:rsidR="00A57B59">
        <w:rPr>
          <w:rFonts w:ascii="Times New Roman" w:hAnsi="Times New Roman" w:cs="Times New Roman"/>
          <w:color w:val="000000" w:themeColor="text1"/>
          <w:sz w:val="20"/>
          <w:szCs w:val="20"/>
        </w:rPr>
        <w:t>,</w:t>
      </w:r>
      <w:r w:rsidR="00A64329" w:rsidRPr="00593EB0">
        <w:rPr>
          <w:rStyle w:val="FootnoteReference"/>
          <w:rFonts w:ascii="Times New Roman" w:hAnsi="Times New Roman" w:cs="Times New Roman"/>
          <w:color w:val="000000" w:themeColor="text1"/>
          <w:sz w:val="20"/>
          <w:szCs w:val="20"/>
        </w:rPr>
        <w:footnoteReference w:id="7"/>
      </w:r>
      <w:r w:rsidR="00413800" w:rsidRPr="00593EB0">
        <w:rPr>
          <w:rFonts w:ascii="Times New Roman" w:hAnsi="Times New Roman" w:cs="Times New Roman"/>
          <w:color w:val="000000" w:themeColor="text1"/>
          <w:sz w:val="20"/>
          <w:szCs w:val="20"/>
        </w:rPr>
        <w:t xml:space="preserve"> </w:t>
      </w:r>
      <w:r w:rsidR="00A64329" w:rsidRPr="00593EB0">
        <w:rPr>
          <w:rFonts w:ascii="Times New Roman" w:hAnsi="Times New Roman" w:cs="Times New Roman"/>
          <w:color w:val="000000" w:themeColor="text1"/>
          <w:sz w:val="20"/>
          <w:szCs w:val="20"/>
        </w:rPr>
        <w:t xml:space="preserve">as requested by the </w:t>
      </w:r>
      <w:r w:rsidR="009E4111" w:rsidRPr="00593EB0">
        <w:rPr>
          <w:rFonts w:ascii="Times New Roman" w:hAnsi="Times New Roman" w:cs="Times New Roman"/>
          <w:color w:val="000000" w:themeColor="text1"/>
          <w:sz w:val="20"/>
          <w:szCs w:val="20"/>
        </w:rPr>
        <w:t xml:space="preserve">Executive Committee </w:t>
      </w:r>
      <w:r w:rsidR="009E4111">
        <w:rPr>
          <w:rFonts w:ascii="Times New Roman" w:hAnsi="Times New Roman" w:cs="Times New Roman"/>
          <w:color w:val="000000" w:themeColor="text1"/>
          <w:sz w:val="20"/>
          <w:szCs w:val="20"/>
        </w:rPr>
        <w:t xml:space="preserve">of the </w:t>
      </w:r>
      <w:r w:rsidR="00A64329" w:rsidRPr="00593EB0">
        <w:rPr>
          <w:rFonts w:ascii="Times New Roman" w:hAnsi="Times New Roman" w:cs="Times New Roman"/>
          <w:color w:val="000000" w:themeColor="text1"/>
          <w:sz w:val="20"/>
          <w:szCs w:val="20"/>
        </w:rPr>
        <w:t xml:space="preserve">Secretary-General. </w:t>
      </w:r>
      <w:r w:rsidR="00D238D7" w:rsidRPr="00593EB0">
        <w:rPr>
          <w:rFonts w:ascii="Times New Roman" w:hAnsi="Times New Roman" w:cs="Times New Roman"/>
          <w:color w:val="000000" w:themeColor="text1"/>
          <w:sz w:val="20"/>
          <w:szCs w:val="20"/>
        </w:rPr>
        <w:t xml:space="preserve">The thematic research papers, regional reports, policy briefs and dialogues </w:t>
      </w:r>
      <w:r w:rsidRPr="00593EB0">
        <w:rPr>
          <w:rFonts w:ascii="Times New Roman" w:hAnsi="Times New Roman" w:cs="Times New Roman"/>
          <w:color w:val="000000" w:themeColor="text1"/>
          <w:sz w:val="20"/>
          <w:szCs w:val="20"/>
        </w:rPr>
        <w:t xml:space="preserve">will </w:t>
      </w:r>
      <w:r w:rsidR="00D238D7" w:rsidRPr="00593EB0">
        <w:rPr>
          <w:rFonts w:ascii="Times New Roman" w:hAnsi="Times New Roman" w:cs="Times New Roman"/>
          <w:color w:val="000000" w:themeColor="text1"/>
          <w:sz w:val="20"/>
          <w:szCs w:val="20"/>
        </w:rPr>
        <w:t>serve as inputs to the flagship report, which in turn will also inform the UNOSSC</w:t>
      </w:r>
      <w:r w:rsidRPr="00593EB0">
        <w:rPr>
          <w:rFonts w:ascii="Times New Roman" w:hAnsi="Times New Roman" w:cs="Times New Roman"/>
          <w:color w:val="000000" w:themeColor="text1"/>
          <w:sz w:val="20"/>
          <w:szCs w:val="20"/>
        </w:rPr>
        <w:t>-</w:t>
      </w:r>
      <w:r w:rsidR="00D238D7" w:rsidRPr="00593EB0">
        <w:rPr>
          <w:rFonts w:ascii="Times New Roman" w:hAnsi="Times New Roman" w:cs="Times New Roman"/>
          <w:color w:val="000000" w:themeColor="text1"/>
          <w:sz w:val="20"/>
          <w:szCs w:val="20"/>
        </w:rPr>
        <w:t>mandated</w:t>
      </w:r>
      <w:r w:rsidR="009B67BB" w:rsidRPr="00593EB0">
        <w:rPr>
          <w:rFonts w:ascii="Times New Roman" w:hAnsi="Times New Roman" w:cs="Times New Roman"/>
          <w:color w:val="000000" w:themeColor="text1"/>
          <w:sz w:val="20"/>
          <w:szCs w:val="20"/>
        </w:rPr>
        <w:t xml:space="preserve"> policy</w:t>
      </w:r>
      <w:r w:rsidR="00D238D7" w:rsidRPr="00593EB0">
        <w:rPr>
          <w:rFonts w:ascii="Times New Roman" w:hAnsi="Times New Roman" w:cs="Times New Roman"/>
          <w:color w:val="000000" w:themeColor="text1"/>
          <w:sz w:val="20"/>
          <w:szCs w:val="20"/>
        </w:rPr>
        <w:t xml:space="preserve"> reports</w:t>
      </w:r>
      <w:r w:rsidR="000B3369" w:rsidRPr="00593EB0">
        <w:rPr>
          <w:rFonts w:ascii="Times New Roman" w:hAnsi="Times New Roman" w:cs="Times New Roman"/>
          <w:color w:val="000000" w:themeColor="text1"/>
          <w:sz w:val="20"/>
          <w:szCs w:val="20"/>
        </w:rPr>
        <w:t>;</w:t>
      </w:r>
    </w:p>
    <w:p w14:paraId="123159C9" w14:textId="0A4E1C2F" w:rsidR="00D238D7" w:rsidRPr="00593EB0" w:rsidRDefault="00D238D7" w:rsidP="00F4535C">
      <w:pPr>
        <w:pStyle w:val="ListParagraph"/>
        <w:tabs>
          <w:tab w:val="left" w:pos="360"/>
        </w:tabs>
        <w:jc w:val="both"/>
        <w:rPr>
          <w:rFonts w:ascii="Times New Roman" w:hAnsi="Times New Roman" w:cs="Times New Roman"/>
          <w:color w:val="000000" w:themeColor="text1"/>
          <w:sz w:val="20"/>
          <w:szCs w:val="20"/>
        </w:rPr>
      </w:pPr>
    </w:p>
    <w:p w14:paraId="16AB88EA" w14:textId="4809E803" w:rsidR="0077725E" w:rsidRPr="00593EB0" w:rsidRDefault="000852B0" w:rsidP="000852B0">
      <w:pPr>
        <w:pStyle w:val="ListParagraph"/>
        <w:numPr>
          <w:ilvl w:val="0"/>
          <w:numId w:val="27"/>
        </w:numPr>
        <w:tabs>
          <w:tab w:val="left" w:pos="360"/>
        </w:tabs>
        <w:spacing w:after="0" w:line="240" w:lineRule="auto"/>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rPr>
        <w:t>a</w:t>
      </w:r>
      <w:r w:rsidR="008E585E" w:rsidRPr="00593EB0">
        <w:rPr>
          <w:rFonts w:ascii="Times New Roman" w:hAnsi="Times New Roman" w:cs="Times New Roman"/>
          <w:color w:val="000000" w:themeColor="text1"/>
          <w:sz w:val="20"/>
          <w:szCs w:val="20"/>
        </w:rPr>
        <w:t>dvance</w:t>
      </w:r>
      <w:r w:rsidR="00E42E24" w:rsidRPr="00593EB0">
        <w:rPr>
          <w:rFonts w:ascii="Times New Roman" w:hAnsi="Times New Roman" w:cs="Times New Roman"/>
          <w:color w:val="000000" w:themeColor="text1"/>
          <w:sz w:val="20"/>
          <w:szCs w:val="20"/>
        </w:rPr>
        <w:t xml:space="preserve"> </w:t>
      </w:r>
      <w:r w:rsidRPr="00593EB0">
        <w:rPr>
          <w:rFonts w:ascii="Times New Roman" w:hAnsi="Times New Roman" w:cs="Times New Roman"/>
          <w:color w:val="000000" w:themeColor="text1"/>
          <w:sz w:val="20"/>
          <w:szCs w:val="20"/>
        </w:rPr>
        <w:t xml:space="preserve">support to </w:t>
      </w:r>
      <w:r w:rsidR="00E42E24" w:rsidRPr="00593EB0">
        <w:rPr>
          <w:rFonts w:ascii="Times New Roman" w:hAnsi="Times New Roman" w:cs="Times New Roman"/>
          <w:color w:val="000000" w:themeColor="text1"/>
          <w:sz w:val="20"/>
          <w:szCs w:val="20"/>
        </w:rPr>
        <w:t>South-South and triangular cooperation policymaking by i</w:t>
      </w:r>
      <w:r w:rsidR="0077725E" w:rsidRPr="00593EB0">
        <w:rPr>
          <w:rFonts w:ascii="Times New Roman" w:hAnsi="Times New Roman" w:cs="Times New Roman"/>
          <w:color w:val="000000" w:themeColor="text1"/>
          <w:sz w:val="20"/>
          <w:szCs w:val="20"/>
        </w:rPr>
        <w:t>dentify</w:t>
      </w:r>
      <w:r w:rsidR="00E42E24" w:rsidRPr="00593EB0">
        <w:rPr>
          <w:rFonts w:ascii="Times New Roman" w:hAnsi="Times New Roman" w:cs="Times New Roman"/>
          <w:color w:val="000000" w:themeColor="text1"/>
          <w:sz w:val="20"/>
          <w:szCs w:val="20"/>
        </w:rPr>
        <w:t>ing</w:t>
      </w:r>
      <w:r w:rsidR="0077725E" w:rsidRPr="00593EB0">
        <w:rPr>
          <w:rFonts w:ascii="Times New Roman" w:hAnsi="Times New Roman" w:cs="Times New Roman"/>
          <w:color w:val="000000" w:themeColor="text1"/>
          <w:sz w:val="20"/>
          <w:szCs w:val="20"/>
        </w:rPr>
        <w:t xml:space="preserve"> relevant U</w:t>
      </w:r>
      <w:r w:rsidRPr="00593EB0">
        <w:rPr>
          <w:rFonts w:ascii="Times New Roman" w:hAnsi="Times New Roman" w:cs="Times New Roman"/>
          <w:color w:val="000000" w:themeColor="text1"/>
          <w:sz w:val="20"/>
          <w:szCs w:val="20"/>
        </w:rPr>
        <w:t>nited Nations</w:t>
      </w:r>
      <w:r w:rsidR="0077725E" w:rsidRPr="00593EB0">
        <w:rPr>
          <w:rFonts w:ascii="Times New Roman" w:hAnsi="Times New Roman" w:cs="Times New Roman"/>
          <w:color w:val="000000" w:themeColor="text1"/>
          <w:sz w:val="20"/>
          <w:szCs w:val="20"/>
        </w:rPr>
        <w:t xml:space="preserve"> resolutions to be adopted by the Member States and the policy processes to be followed in 2022</w:t>
      </w:r>
      <w:r w:rsidR="00A23416" w:rsidRPr="00593EB0">
        <w:rPr>
          <w:rFonts w:ascii="Times New Roman" w:hAnsi="Times New Roman" w:cs="Times New Roman"/>
          <w:color w:val="000000" w:themeColor="text1"/>
          <w:sz w:val="20"/>
          <w:szCs w:val="20"/>
        </w:rPr>
        <w:t xml:space="preserve"> and beyond</w:t>
      </w:r>
      <w:r w:rsidR="0077725E" w:rsidRPr="00593EB0">
        <w:rPr>
          <w:rFonts w:ascii="Times New Roman" w:hAnsi="Times New Roman" w:cs="Times New Roman"/>
          <w:color w:val="000000" w:themeColor="text1"/>
          <w:sz w:val="20"/>
          <w:szCs w:val="20"/>
        </w:rPr>
        <w:t xml:space="preserve"> at </w:t>
      </w:r>
      <w:r w:rsidR="000C7205" w:rsidRPr="00593EB0">
        <w:rPr>
          <w:rFonts w:ascii="Times New Roman" w:hAnsi="Times New Roman" w:cs="Times New Roman"/>
          <w:color w:val="000000" w:themeColor="text1"/>
          <w:sz w:val="20"/>
          <w:szCs w:val="20"/>
        </w:rPr>
        <w:t xml:space="preserve">the United Nations </w:t>
      </w:r>
      <w:r w:rsidR="0077725E" w:rsidRPr="00593EB0">
        <w:rPr>
          <w:rFonts w:ascii="Times New Roman" w:hAnsi="Times New Roman" w:cs="Times New Roman"/>
          <w:color w:val="000000" w:themeColor="text1"/>
          <w:sz w:val="20"/>
          <w:szCs w:val="20"/>
        </w:rPr>
        <w:t>global, regional and subregional levels, and subsequently provid</w:t>
      </w:r>
      <w:r w:rsidR="00CD22A9" w:rsidRPr="00593EB0">
        <w:rPr>
          <w:rFonts w:ascii="Times New Roman" w:hAnsi="Times New Roman" w:cs="Times New Roman"/>
          <w:color w:val="000000" w:themeColor="text1"/>
          <w:sz w:val="20"/>
          <w:szCs w:val="20"/>
        </w:rPr>
        <w:t xml:space="preserve">ing </w:t>
      </w:r>
      <w:r w:rsidR="0077725E" w:rsidRPr="00593EB0">
        <w:rPr>
          <w:rFonts w:ascii="Times New Roman" w:hAnsi="Times New Roman" w:cs="Times New Roman"/>
          <w:color w:val="000000" w:themeColor="text1"/>
          <w:sz w:val="20"/>
          <w:szCs w:val="20"/>
        </w:rPr>
        <w:t xml:space="preserve">policy facilitation support and knowledge outreach on </w:t>
      </w:r>
      <w:r w:rsidR="00881BB4" w:rsidRPr="00593EB0">
        <w:rPr>
          <w:rFonts w:ascii="Times New Roman" w:hAnsi="Times New Roman" w:cs="Times New Roman"/>
          <w:color w:val="000000" w:themeColor="text1"/>
          <w:sz w:val="20"/>
          <w:szCs w:val="20"/>
        </w:rPr>
        <w:t xml:space="preserve">the </w:t>
      </w:r>
      <w:r w:rsidR="0077725E" w:rsidRPr="00593EB0">
        <w:rPr>
          <w:rFonts w:ascii="Times New Roman" w:hAnsi="Times New Roman" w:cs="Times New Roman"/>
          <w:color w:val="000000" w:themeColor="text1"/>
          <w:sz w:val="20"/>
          <w:szCs w:val="20"/>
        </w:rPr>
        <w:t>integration of South-South and triangular cooperation perspectives</w:t>
      </w:r>
      <w:r w:rsidR="000C7205" w:rsidRPr="00593EB0">
        <w:rPr>
          <w:rFonts w:ascii="Times New Roman" w:hAnsi="Times New Roman" w:cs="Times New Roman"/>
          <w:color w:val="000000" w:themeColor="text1"/>
          <w:sz w:val="20"/>
          <w:szCs w:val="20"/>
        </w:rPr>
        <w:t>,</w:t>
      </w:r>
      <w:r w:rsidR="0077725E" w:rsidRPr="00593EB0">
        <w:rPr>
          <w:rFonts w:ascii="Times New Roman" w:hAnsi="Times New Roman" w:cs="Times New Roman"/>
          <w:color w:val="000000" w:themeColor="text1"/>
          <w:sz w:val="20"/>
          <w:szCs w:val="20"/>
        </w:rPr>
        <w:t xml:space="preserve"> as appropriate, through evidence-based thematic research papers, regional reports, policy briefings, policy dialogues and consultations, aligning </w:t>
      </w:r>
      <w:r w:rsidR="0092069F" w:rsidRPr="00593EB0">
        <w:rPr>
          <w:rFonts w:ascii="Times New Roman" w:hAnsi="Times New Roman" w:cs="Times New Roman"/>
          <w:color w:val="000000" w:themeColor="text1"/>
          <w:sz w:val="20"/>
          <w:szCs w:val="20"/>
        </w:rPr>
        <w:t xml:space="preserve">them </w:t>
      </w:r>
      <w:r w:rsidR="0077725E" w:rsidRPr="00593EB0">
        <w:rPr>
          <w:rFonts w:ascii="Times New Roman" w:hAnsi="Times New Roman" w:cs="Times New Roman"/>
          <w:color w:val="000000" w:themeColor="text1"/>
          <w:sz w:val="20"/>
          <w:szCs w:val="20"/>
        </w:rPr>
        <w:t xml:space="preserve">with </w:t>
      </w:r>
      <w:r w:rsidR="000C7205" w:rsidRPr="00593EB0">
        <w:rPr>
          <w:rFonts w:ascii="Times New Roman" w:hAnsi="Times New Roman" w:cs="Times New Roman"/>
          <w:color w:val="000000" w:themeColor="text1"/>
          <w:sz w:val="20"/>
          <w:szCs w:val="20"/>
        </w:rPr>
        <w:t xml:space="preserve">the </w:t>
      </w:r>
      <w:r w:rsidR="0077725E" w:rsidRPr="00593EB0">
        <w:rPr>
          <w:rFonts w:ascii="Times New Roman" w:hAnsi="Times New Roman" w:cs="Times New Roman"/>
          <w:color w:val="000000" w:themeColor="text1"/>
          <w:sz w:val="20"/>
          <w:szCs w:val="20"/>
        </w:rPr>
        <w:t>main topics of the resolutions</w:t>
      </w:r>
      <w:r w:rsidR="009B67BB" w:rsidRPr="00593EB0">
        <w:rPr>
          <w:rFonts w:ascii="Times New Roman" w:hAnsi="Times New Roman" w:cs="Times New Roman"/>
          <w:color w:val="000000" w:themeColor="text1"/>
          <w:sz w:val="20"/>
          <w:szCs w:val="20"/>
        </w:rPr>
        <w:t xml:space="preserve">, in collaboration with respective </w:t>
      </w:r>
      <w:r w:rsidR="000C7205" w:rsidRPr="00593EB0">
        <w:rPr>
          <w:rFonts w:ascii="Times New Roman" w:hAnsi="Times New Roman" w:cs="Times New Roman"/>
          <w:color w:val="000000" w:themeColor="text1"/>
          <w:sz w:val="20"/>
          <w:szCs w:val="20"/>
        </w:rPr>
        <w:t>United Nations</w:t>
      </w:r>
      <w:r w:rsidR="009B67BB" w:rsidRPr="00593EB0">
        <w:rPr>
          <w:rFonts w:ascii="Times New Roman" w:hAnsi="Times New Roman" w:cs="Times New Roman"/>
          <w:color w:val="000000" w:themeColor="text1"/>
          <w:sz w:val="20"/>
          <w:szCs w:val="20"/>
        </w:rPr>
        <w:t xml:space="preserve"> entities</w:t>
      </w:r>
      <w:r w:rsidR="000B3369" w:rsidRPr="00593EB0">
        <w:rPr>
          <w:rFonts w:ascii="Times New Roman" w:hAnsi="Times New Roman" w:cs="Times New Roman"/>
          <w:color w:val="000000" w:themeColor="text1"/>
          <w:sz w:val="20"/>
          <w:szCs w:val="20"/>
        </w:rPr>
        <w:t>;</w:t>
      </w:r>
    </w:p>
    <w:p w14:paraId="7F40AE7E" w14:textId="77777777" w:rsidR="001066E6" w:rsidRPr="00593EB0" w:rsidRDefault="001066E6" w:rsidP="001066E6">
      <w:pPr>
        <w:pStyle w:val="ListParagraph"/>
        <w:spacing w:line="240" w:lineRule="auto"/>
        <w:ind w:left="540"/>
        <w:jc w:val="both"/>
        <w:rPr>
          <w:rFonts w:ascii="Times New Roman" w:hAnsi="Times New Roman" w:cs="Times New Roman"/>
          <w:sz w:val="20"/>
          <w:szCs w:val="20"/>
        </w:rPr>
      </w:pPr>
    </w:p>
    <w:p w14:paraId="148EF47D" w14:textId="0528FDBE" w:rsidR="00592BD8" w:rsidRPr="00593EB0" w:rsidRDefault="00E63F8D" w:rsidP="008A2DC3">
      <w:pPr>
        <w:pStyle w:val="ListParagraph"/>
        <w:numPr>
          <w:ilvl w:val="0"/>
          <w:numId w:val="27"/>
        </w:numPr>
        <w:tabs>
          <w:tab w:val="left" w:pos="360"/>
        </w:tabs>
        <w:spacing w:after="0" w:line="240" w:lineRule="auto"/>
        <w:jc w:val="both"/>
        <w:rPr>
          <w:rFonts w:ascii="Times New Roman" w:hAnsi="Times New Roman" w:cs="Times New Roman"/>
          <w:sz w:val="20"/>
          <w:szCs w:val="20"/>
        </w:rPr>
      </w:pPr>
      <w:r w:rsidRPr="00593EB0">
        <w:rPr>
          <w:rFonts w:ascii="Times New Roman" w:hAnsi="Times New Roman" w:cs="Times New Roman"/>
          <w:sz w:val="20"/>
          <w:szCs w:val="20"/>
        </w:rPr>
        <w:t>e</w:t>
      </w:r>
      <w:r w:rsidR="00CD22A9" w:rsidRPr="00593EB0">
        <w:rPr>
          <w:rFonts w:ascii="Times New Roman" w:hAnsi="Times New Roman" w:cs="Times New Roman"/>
          <w:sz w:val="20"/>
          <w:szCs w:val="20"/>
        </w:rPr>
        <w:t>nhance</w:t>
      </w:r>
      <w:r w:rsidR="0077725E" w:rsidRPr="00593EB0">
        <w:rPr>
          <w:rFonts w:ascii="Times New Roman" w:hAnsi="Times New Roman" w:cs="Times New Roman"/>
          <w:sz w:val="20"/>
          <w:szCs w:val="20"/>
        </w:rPr>
        <w:t xml:space="preserve"> the</w:t>
      </w:r>
      <w:r w:rsidR="00C12B2F" w:rsidRPr="00593EB0">
        <w:rPr>
          <w:rFonts w:ascii="Times New Roman" w:hAnsi="Times New Roman" w:cs="Times New Roman"/>
          <w:sz w:val="20"/>
          <w:szCs w:val="20"/>
        </w:rPr>
        <w:t xml:space="preserve"> </w:t>
      </w:r>
      <w:r w:rsidR="008222EA" w:rsidRPr="00593EB0">
        <w:rPr>
          <w:rFonts w:ascii="Times New Roman" w:hAnsi="Times New Roman" w:cs="Times New Roman"/>
          <w:sz w:val="20"/>
          <w:szCs w:val="20"/>
        </w:rPr>
        <w:t xml:space="preserve">South-South and Sustainable Development Directors General Forum (formerly the High-level Forum of Directors General for Development Cooperation) </w:t>
      </w:r>
      <w:r w:rsidR="0077725E" w:rsidRPr="00593EB0">
        <w:rPr>
          <w:rFonts w:ascii="Times New Roman" w:hAnsi="Times New Roman" w:cs="Times New Roman"/>
          <w:sz w:val="20"/>
          <w:szCs w:val="20"/>
        </w:rPr>
        <w:t xml:space="preserve">and </w:t>
      </w:r>
      <w:r w:rsidRPr="00593EB0">
        <w:rPr>
          <w:rFonts w:ascii="Times New Roman" w:hAnsi="Times New Roman" w:cs="Times New Roman"/>
          <w:sz w:val="20"/>
          <w:szCs w:val="20"/>
        </w:rPr>
        <w:t>r</w:t>
      </w:r>
      <w:r w:rsidR="0077725E" w:rsidRPr="00593EB0">
        <w:rPr>
          <w:rFonts w:ascii="Times New Roman" w:hAnsi="Times New Roman" w:cs="Times New Roman"/>
          <w:sz w:val="20"/>
          <w:szCs w:val="20"/>
        </w:rPr>
        <w:t xml:space="preserve">egional </w:t>
      </w:r>
      <w:r w:rsidRPr="00593EB0">
        <w:rPr>
          <w:rFonts w:ascii="Times New Roman" w:hAnsi="Times New Roman" w:cs="Times New Roman"/>
          <w:sz w:val="20"/>
          <w:szCs w:val="20"/>
        </w:rPr>
        <w:t>m</w:t>
      </w:r>
      <w:r w:rsidR="0077725E" w:rsidRPr="00593EB0">
        <w:rPr>
          <w:rFonts w:ascii="Times New Roman" w:hAnsi="Times New Roman" w:cs="Times New Roman"/>
          <w:sz w:val="20"/>
          <w:szCs w:val="20"/>
        </w:rPr>
        <w:t xml:space="preserve">echanisms together with </w:t>
      </w:r>
      <w:r w:rsidRPr="00593EB0">
        <w:rPr>
          <w:rFonts w:ascii="Times New Roman" w:hAnsi="Times New Roman" w:cs="Times New Roman"/>
          <w:sz w:val="20"/>
          <w:szCs w:val="20"/>
        </w:rPr>
        <w:t xml:space="preserve">the </w:t>
      </w:r>
      <w:r w:rsidR="0077725E" w:rsidRPr="00593EB0">
        <w:rPr>
          <w:rFonts w:ascii="Times New Roman" w:hAnsi="Times New Roman" w:cs="Times New Roman"/>
          <w:sz w:val="20"/>
          <w:szCs w:val="20"/>
        </w:rPr>
        <w:t xml:space="preserve">Global South-South </w:t>
      </w:r>
      <w:r w:rsidRPr="00593EB0">
        <w:rPr>
          <w:rFonts w:ascii="Times New Roman" w:hAnsi="Times New Roman" w:cs="Times New Roman"/>
          <w:sz w:val="20"/>
          <w:szCs w:val="20"/>
        </w:rPr>
        <w:t xml:space="preserve">Development </w:t>
      </w:r>
      <w:r w:rsidR="0077725E" w:rsidRPr="00593EB0">
        <w:rPr>
          <w:rFonts w:ascii="Times New Roman" w:hAnsi="Times New Roman" w:cs="Times New Roman"/>
          <w:sz w:val="20"/>
          <w:szCs w:val="20"/>
        </w:rPr>
        <w:t>Expo as space</w:t>
      </w:r>
      <w:r w:rsidRPr="00593EB0">
        <w:rPr>
          <w:rFonts w:ascii="Times New Roman" w:hAnsi="Times New Roman" w:cs="Times New Roman"/>
          <w:sz w:val="20"/>
          <w:szCs w:val="20"/>
        </w:rPr>
        <w:t>s</w:t>
      </w:r>
      <w:r w:rsidR="0077725E" w:rsidRPr="00593EB0">
        <w:rPr>
          <w:rFonts w:ascii="Times New Roman" w:hAnsi="Times New Roman" w:cs="Times New Roman"/>
          <w:sz w:val="20"/>
          <w:szCs w:val="20"/>
        </w:rPr>
        <w:t xml:space="preserve"> for Member States to share </w:t>
      </w:r>
      <w:r w:rsidR="0077725E" w:rsidRPr="00593EB0">
        <w:rPr>
          <w:rFonts w:ascii="Times New Roman" w:hAnsi="Times New Roman" w:cs="Times New Roman"/>
          <w:sz w:val="20"/>
          <w:szCs w:val="20"/>
        </w:rPr>
        <w:lastRenderedPageBreak/>
        <w:t xml:space="preserve">lessons learned on strengthening national institutional mechanisms and ecosystems </w:t>
      </w:r>
      <w:r w:rsidRPr="00593EB0">
        <w:rPr>
          <w:rFonts w:ascii="Times New Roman" w:hAnsi="Times New Roman" w:cs="Times New Roman"/>
          <w:sz w:val="20"/>
          <w:szCs w:val="20"/>
        </w:rPr>
        <w:t xml:space="preserve">in order </w:t>
      </w:r>
      <w:r w:rsidR="0077725E" w:rsidRPr="00593EB0">
        <w:rPr>
          <w:rFonts w:ascii="Times New Roman" w:hAnsi="Times New Roman" w:cs="Times New Roman"/>
          <w:sz w:val="20"/>
          <w:szCs w:val="20"/>
        </w:rPr>
        <w:t>to promote and facilitate South-South cooperation, and coordinate action in line with recommendations in the BAPA+40 outcome document</w:t>
      </w:r>
      <w:r w:rsidR="00896989" w:rsidRPr="00593EB0">
        <w:rPr>
          <w:rFonts w:ascii="Times New Roman" w:hAnsi="Times New Roman" w:cs="Times New Roman"/>
          <w:sz w:val="20"/>
          <w:szCs w:val="20"/>
        </w:rPr>
        <w:t xml:space="preserve"> and relevant </w:t>
      </w:r>
      <w:r w:rsidRPr="00593EB0">
        <w:rPr>
          <w:rFonts w:ascii="Times New Roman" w:hAnsi="Times New Roman" w:cs="Times New Roman"/>
          <w:sz w:val="20"/>
          <w:szCs w:val="20"/>
        </w:rPr>
        <w:t>United Nations</w:t>
      </w:r>
      <w:r w:rsidR="00896989" w:rsidRPr="00593EB0">
        <w:rPr>
          <w:rFonts w:ascii="Times New Roman" w:hAnsi="Times New Roman" w:cs="Times New Roman"/>
          <w:sz w:val="20"/>
          <w:szCs w:val="20"/>
        </w:rPr>
        <w:t xml:space="preserve"> resolutions and decisions</w:t>
      </w:r>
      <w:r w:rsidR="00A57B59">
        <w:rPr>
          <w:rFonts w:ascii="Times New Roman" w:hAnsi="Times New Roman" w:cs="Times New Roman"/>
          <w:sz w:val="20"/>
          <w:szCs w:val="20"/>
        </w:rPr>
        <w:t>;</w:t>
      </w:r>
      <w:r w:rsidR="002F278B" w:rsidRPr="00593EB0">
        <w:rPr>
          <w:rFonts w:ascii="Times New Roman" w:hAnsi="Times New Roman" w:cs="Times New Roman"/>
          <w:sz w:val="20"/>
          <w:szCs w:val="20"/>
        </w:rPr>
        <w:t xml:space="preserve"> </w:t>
      </w:r>
    </w:p>
    <w:p w14:paraId="4B462252" w14:textId="77777777" w:rsidR="00592BD8" w:rsidRPr="00593EB0" w:rsidRDefault="00592BD8" w:rsidP="00180867">
      <w:pPr>
        <w:pStyle w:val="ListParagraph"/>
        <w:rPr>
          <w:rFonts w:ascii="Times New Roman" w:hAnsi="Times New Roman" w:cs="Times New Roman"/>
          <w:sz w:val="20"/>
          <w:szCs w:val="20"/>
        </w:rPr>
      </w:pPr>
    </w:p>
    <w:p w14:paraId="2CE72E6F" w14:textId="4E50B901" w:rsidR="002F278B" w:rsidRPr="00593EB0" w:rsidRDefault="00A57B59" w:rsidP="008A2DC3">
      <w:pPr>
        <w:pStyle w:val="ListParagraph"/>
        <w:numPr>
          <w:ilvl w:val="0"/>
          <w:numId w:val="27"/>
        </w:numPr>
        <w:tabs>
          <w:tab w:val="left" w:pos="36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b</w:t>
      </w:r>
      <w:r w:rsidR="00592BD8" w:rsidRPr="00593EB0">
        <w:rPr>
          <w:rFonts w:ascii="Times New Roman" w:hAnsi="Times New Roman" w:cs="Times New Roman"/>
          <w:sz w:val="20"/>
          <w:szCs w:val="20"/>
        </w:rPr>
        <w:t xml:space="preserve">uilding on the above and as recommended by the </w:t>
      </w:r>
      <w:r>
        <w:rPr>
          <w:rFonts w:ascii="Times New Roman" w:hAnsi="Times New Roman" w:cs="Times New Roman"/>
          <w:sz w:val="20"/>
          <w:szCs w:val="20"/>
        </w:rPr>
        <w:t xml:space="preserve">Secretary-General </w:t>
      </w:r>
      <w:r w:rsidR="00977930">
        <w:rPr>
          <w:rFonts w:ascii="Times New Roman" w:hAnsi="Times New Roman" w:cs="Times New Roman"/>
          <w:sz w:val="20"/>
          <w:szCs w:val="20"/>
        </w:rPr>
        <w:t xml:space="preserve">in his report </w:t>
      </w:r>
      <w:r>
        <w:rPr>
          <w:rFonts w:ascii="Times New Roman" w:hAnsi="Times New Roman" w:cs="Times New Roman"/>
          <w:sz w:val="20"/>
          <w:szCs w:val="20"/>
        </w:rPr>
        <w:t>on the state of South-South cooperation</w:t>
      </w:r>
      <w:r w:rsidR="00592BD8" w:rsidRPr="00593EB0">
        <w:rPr>
          <w:rFonts w:ascii="Times New Roman" w:hAnsi="Times New Roman" w:cs="Times New Roman"/>
          <w:sz w:val="20"/>
          <w:szCs w:val="20"/>
        </w:rPr>
        <w:t xml:space="preserve"> (</w:t>
      </w:r>
      <w:r w:rsidR="00180867" w:rsidRPr="00593EB0">
        <w:rPr>
          <w:rFonts w:ascii="Times New Roman" w:hAnsi="Times New Roman" w:cs="Times New Roman"/>
          <w:sz w:val="20"/>
          <w:szCs w:val="20"/>
        </w:rPr>
        <w:t>A/76/</w:t>
      </w:r>
      <w:r w:rsidR="004F6E24" w:rsidRPr="00593EB0">
        <w:rPr>
          <w:rFonts w:ascii="Times New Roman" w:hAnsi="Times New Roman" w:cs="Times New Roman"/>
          <w:sz w:val="20"/>
          <w:szCs w:val="20"/>
        </w:rPr>
        <w:t>403</w:t>
      </w:r>
      <w:r w:rsidR="00592BD8" w:rsidRPr="00593EB0">
        <w:rPr>
          <w:rFonts w:ascii="Times New Roman" w:hAnsi="Times New Roman" w:cs="Times New Roman"/>
          <w:sz w:val="20"/>
          <w:szCs w:val="20"/>
        </w:rPr>
        <w:t>), p</w:t>
      </w:r>
      <w:r w:rsidR="00896989" w:rsidRPr="00593EB0">
        <w:rPr>
          <w:rFonts w:ascii="Times New Roman" w:hAnsi="Times New Roman" w:cs="Times New Roman"/>
          <w:sz w:val="20"/>
          <w:szCs w:val="20"/>
        </w:rPr>
        <w:t>rovide</w:t>
      </w:r>
      <w:r w:rsidR="002F278B" w:rsidRPr="00593EB0">
        <w:rPr>
          <w:rFonts w:ascii="Times New Roman" w:hAnsi="Times New Roman" w:cs="Times New Roman"/>
          <w:sz w:val="20"/>
          <w:szCs w:val="20"/>
        </w:rPr>
        <w:t xml:space="preserve"> integrated support </w:t>
      </w:r>
      <w:r w:rsidR="009C7840" w:rsidRPr="00593EB0">
        <w:rPr>
          <w:rFonts w:ascii="Times New Roman" w:hAnsi="Times New Roman" w:cs="Times New Roman"/>
          <w:sz w:val="20"/>
          <w:szCs w:val="20"/>
        </w:rPr>
        <w:t>for</w:t>
      </w:r>
      <w:r w:rsidR="002F278B" w:rsidRPr="00593EB0">
        <w:rPr>
          <w:rFonts w:ascii="Times New Roman" w:hAnsi="Times New Roman" w:cs="Times New Roman"/>
          <w:sz w:val="20"/>
          <w:szCs w:val="20"/>
        </w:rPr>
        <w:t xml:space="preserve"> developing countries </w:t>
      </w:r>
      <w:r w:rsidR="00C15CD9">
        <w:rPr>
          <w:rFonts w:ascii="Times New Roman" w:hAnsi="Times New Roman" w:cs="Times New Roman"/>
          <w:sz w:val="20"/>
          <w:szCs w:val="20"/>
        </w:rPr>
        <w:t xml:space="preserve">and regions </w:t>
      </w:r>
      <w:r w:rsidR="002F278B" w:rsidRPr="00593EB0">
        <w:rPr>
          <w:rFonts w:ascii="Times New Roman" w:hAnsi="Times New Roman" w:cs="Times New Roman"/>
          <w:sz w:val="20"/>
          <w:szCs w:val="20"/>
        </w:rPr>
        <w:t xml:space="preserve">in establishing and/or strengthening national institutions </w:t>
      </w:r>
      <w:r w:rsidR="00C15CD9">
        <w:rPr>
          <w:rFonts w:ascii="Times New Roman" w:hAnsi="Times New Roman" w:cs="Times New Roman"/>
          <w:sz w:val="20"/>
          <w:szCs w:val="20"/>
        </w:rPr>
        <w:t xml:space="preserve">and regional/subregional mechanisms </w:t>
      </w:r>
      <w:r w:rsidR="002F278B" w:rsidRPr="00593EB0">
        <w:rPr>
          <w:rFonts w:ascii="Times New Roman" w:hAnsi="Times New Roman" w:cs="Times New Roman"/>
          <w:sz w:val="20"/>
          <w:szCs w:val="20"/>
        </w:rPr>
        <w:t>to plan and manage South-South cooperation upon request by Member States and U</w:t>
      </w:r>
      <w:r w:rsidR="00F059A4" w:rsidRPr="00593EB0">
        <w:rPr>
          <w:rFonts w:ascii="Times New Roman" w:hAnsi="Times New Roman" w:cs="Times New Roman"/>
          <w:sz w:val="20"/>
          <w:szCs w:val="20"/>
        </w:rPr>
        <w:t>NCTs,</w:t>
      </w:r>
      <w:r w:rsidR="002F278B" w:rsidRPr="00593EB0">
        <w:rPr>
          <w:rFonts w:ascii="Times New Roman" w:hAnsi="Times New Roman" w:cs="Times New Roman"/>
          <w:sz w:val="20"/>
          <w:szCs w:val="20"/>
        </w:rPr>
        <w:t xml:space="preserve"> as applicable</w:t>
      </w:r>
      <w:r w:rsidR="00F059A4" w:rsidRPr="00593EB0">
        <w:rPr>
          <w:rFonts w:ascii="Times New Roman" w:hAnsi="Times New Roman" w:cs="Times New Roman"/>
          <w:sz w:val="20"/>
          <w:szCs w:val="20"/>
        </w:rPr>
        <w:t>,</w:t>
      </w:r>
      <w:r w:rsidR="008222EA" w:rsidRPr="00593EB0" w:rsidDel="008222EA">
        <w:rPr>
          <w:rFonts w:ascii="Times New Roman" w:hAnsi="Times New Roman" w:cs="Times New Roman"/>
          <w:sz w:val="20"/>
          <w:szCs w:val="20"/>
        </w:rPr>
        <w:t xml:space="preserve"> </w:t>
      </w:r>
      <w:r w:rsidR="002F278B" w:rsidRPr="00593EB0">
        <w:rPr>
          <w:rFonts w:ascii="Times New Roman" w:hAnsi="Times New Roman" w:cs="Times New Roman"/>
          <w:sz w:val="20"/>
          <w:szCs w:val="20"/>
        </w:rPr>
        <w:t xml:space="preserve">by working </w:t>
      </w:r>
      <w:r w:rsidR="000B3369" w:rsidRPr="00593EB0">
        <w:rPr>
          <w:rFonts w:ascii="Times New Roman" w:hAnsi="Times New Roman" w:cs="Times New Roman"/>
          <w:sz w:val="20"/>
          <w:szCs w:val="20"/>
        </w:rPr>
        <w:t xml:space="preserve">closely </w:t>
      </w:r>
      <w:r w:rsidR="002F278B" w:rsidRPr="00593EB0">
        <w:rPr>
          <w:rFonts w:ascii="Times New Roman" w:hAnsi="Times New Roman" w:cs="Times New Roman"/>
          <w:sz w:val="20"/>
          <w:szCs w:val="20"/>
        </w:rPr>
        <w:t>with U</w:t>
      </w:r>
      <w:r w:rsidR="000B3369" w:rsidRPr="00593EB0">
        <w:rPr>
          <w:rFonts w:ascii="Times New Roman" w:hAnsi="Times New Roman" w:cs="Times New Roman"/>
          <w:sz w:val="20"/>
          <w:szCs w:val="20"/>
        </w:rPr>
        <w:t>nited Nations s</w:t>
      </w:r>
      <w:r w:rsidR="002F278B" w:rsidRPr="00593EB0">
        <w:rPr>
          <w:rFonts w:ascii="Times New Roman" w:hAnsi="Times New Roman" w:cs="Times New Roman"/>
          <w:sz w:val="20"/>
          <w:szCs w:val="20"/>
        </w:rPr>
        <w:t>ystem entities</w:t>
      </w:r>
      <w:r w:rsidR="000B3369" w:rsidRPr="00593EB0">
        <w:rPr>
          <w:rFonts w:ascii="Times New Roman" w:hAnsi="Times New Roman" w:cs="Times New Roman"/>
          <w:sz w:val="20"/>
          <w:szCs w:val="20"/>
        </w:rPr>
        <w:t>;</w:t>
      </w:r>
    </w:p>
    <w:p w14:paraId="3BED15D7" w14:textId="77777777" w:rsidR="002F278B" w:rsidRPr="00593EB0" w:rsidRDefault="002F278B" w:rsidP="002F278B">
      <w:pPr>
        <w:pStyle w:val="ListParagraph"/>
        <w:rPr>
          <w:rFonts w:ascii="Times New Roman" w:hAnsi="Times New Roman" w:cs="Times New Roman"/>
          <w:color w:val="000000" w:themeColor="text1"/>
          <w:sz w:val="20"/>
          <w:szCs w:val="20"/>
        </w:rPr>
      </w:pPr>
    </w:p>
    <w:p w14:paraId="4A5C4D7F" w14:textId="2172F344" w:rsidR="00D82DB0" w:rsidRPr="00593EB0" w:rsidRDefault="000B3369" w:rsidP="008A2DC3">
      <w:pPr>
        <w:pStyle w:val="ListParagraph"/>
        <w:numPr>
          <w:ilvl w:val="0"/>
          <w:numId w:val="27"/>
        </w:numPr>
        <w:tabs>
          <w:tab w:val="left" w:pos="360"/>
        </w:tabs>
        <w:spacing w:after="0" w:line="240" w:lineRule="auto"/>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rPr>
        <w:t>s</w:t>
      </w:r>
      <w:r w:rsidR="00720582" w:rsidRPr="00593EB0">
        <w:rPr>
          <w:rFonts w:ascii="Times New Roman" w:hAnsi="Times New Roman" w:cs="Times New Roman"/>
          <w:color w:val="000000" w:themeColor="text1"/>
          <w:sz w:val="20"/>
          <w:szCs w:val="20"/>
        </w:rPr>
        <w:t>trengthen</w:t>
      </w:r>
      <w:r w:rsidRPr="00593EB0">
        <w:rPr>
          <w:rFonts w:ascii="Times New Roman" w:hAnsi="Times New Roman" w:cs="Times New Roman"/>
          <w:sz w:val="20"/>
          <w:szCs w:val="20"/>
        </w:rPr>
        <w:t xml:space="preserve"> t</w:t>
      </w:r>
      <w:r w:rsidR="00720582" w:rsidRPr="00593EB0">
        <w:rPr>
          <w:rFonts w:ascii="Times New Roman" w:hAnsi="Times New Roman" w:cs="Times New Roman"/>
          <w:sz w:val="20"/>
          <w:szCs w:val="20"/>
        </w:rPr>
        <w:t xml:space="preserve">he United Nations Inter-Agency Mechanism for </w:t>
      </w:r>
      <w:r w:rsidRPr="00593EB0">
        <w:rPr>
          <w:rFonts w:ascii="Times New Roman" w:hAnsi="Times New Roman" w:cs="Times New Roman"/>
          <w:sz w:val="20"/>
          <w:szCs w:val="20"/>
        </w:rPr>
        <w:t>South-South and Triangular Cooperation</w:t>
      </w:r>
      <w:r w:rsidR="00720582" w:rsidRPr="00593EB0">
        <w:rPr>
          <w:rFonts w:ascii="Times New Roman" w:hAnsi="Times New Roman" w:cs="Times New Roman"/>
          <w:sz w:val="20"/>
          <w:szCs w:val="20"/>
        </w:rPr>
        <w:t xml:space="preserve"> as a platform to review progress and lessons learned regarding the implementation of the United Nations </w:t>
      </w:r>
      <w:r w:rsidR="00351616">
        <w:rPr>
          <w:rFonts w:ascii="Times New Roman" w:hAnsi="Times New Roman" w:cs="Times New Roman"/>
          <w:sz w:val="20"/>
          <w:szCs w:val="20"/>
        </w:rPr>
        <w:t>S</w:t>
      </w:r>
      <w:r w:rsidR="00720582" w:rsidRPr="00593EB0">
        <w:rPr>
          <w:rFonts w:ascii="Times New Roman" w:hAnsi="Times New Roman" w:cs="Times New Roman"/>
          <w:sz w:val="20"/>
          <w:szCs w:val="20"/>
        </w:rPr>
        <w:t xml:space="preserve">ystem-wide </w:t>
      </w:r>
      <w:r w:rsidR="00351616">
        <w:rPr>
          <w:rFonts w:ascii="Times New Roman" w:hAnsi="Times New Roman" w:cs="Times New Roman"/>
          <w:sz w:val="20"/>
          <w:szCs w:val="20"/>
        </w:rPr>
        <w:t>S</w:t>
      </w:r>
      <w:r w:rsidR="00720582" w:rsidRPr="00593EB0">
        <w:rPr>
          <w:rFonts w:ascii="Times New Roman" w:hAnsi="Times New Roman" w:cs="Times New Roman"/>
          <w:sz w:val="20"/>
          <w:szCs w:val="20"/>
        </w:rPr>
        <w:t xml:space="preserve">trategy on South-South and </w:t>
      </w:r>
      <w:r w:rsidR="00351616">
        <w:rPr>
          <w:rFonts w:ascii="Times New Roman" w:hAnsi="Times New Roman" w:cs="Times New Roman"/>
          <w:sz w:val="20"/>
          <w:szCs w:val="20"/>
        </w:rPr>
        <w:t>T</w:t>
      </w:r>
      <w:r w:rsidR="00720582" w:rsidRPr="00593EB0">
        <w:rPr>
          <w:rFonts w:ascii="Times New Roman" w:hAnsi="Times New Roman" w:cs="Times New Roman"/>
          <w:sz w:val="20"/>
          <w:szCs w:val="20"/>
        </w:rPr>
        <w:t xml:space="preserve">riangular </w:t>
      </w:r>
      <w:r w:rsidR="00351616">
        <w:rPr>
          <w:rFonts w:ascii="Times New Roman" w:hAnsi="Times New Roman" w:cs="Times New Roman"/>
          <w:sz w:val="20"/>
          <w:szCs w:val="20"/>
        </w:rPr>
        <w:t>C</w:t>
      </w:r>
      <w:r w:rsidR="00720582" w:rsidRPr="00593EB0">
        <w:rPr>
          <w:rFonts w:ascii="Times New Roman" w:hAnsi="Times New Roman" w:cs="Times New Roman"/>
          <w:sz w:val="20"/>
          <w:szCs w:val="20"/>
        </w:rPr>
        <w:t xml:space="preserve">ooperation and improve system-wide coordination and collaboration through further integration with </w:t>
      </w:r>
      <w:r w:rsidR="00ED74AB" w:rsidRPr="00593EB0">
        <w:rPr>
          <w:rFonts w:ascii="Times New Roman" w:hAnsi="Times New Roman" w:cs="Times New Roman"/>
          <w:sz w:val="20"/>
          <w:szCs w:val="20"/>
        </w:rPr>
        <w:t>UNSDG</w:t>
      </w:r>
      <w:r w:rsidR="00967EA1">
        <w:rPr>
          <w:rFonts w:ascii="Times New Roman" w:hAnsi="Times New Roman" w:cs="Times New Roman"/>
          <w:sz w:val="20"/>
          <w:szCs w:val="20"/>
        </w:rPr>
        <w:t>;</w:t>
      </w:r>
      <w:r w:rsidR="00720582" w:rsidRPr="00593EB0">
        <w:rPr>
          <w:rFonts w:ascii="Times New Roman" w:hAnsi="Times New Roman" w:cs="Times New Roman"/>
          <w:sz w:val="20"/>
          <w:szCs w:val="20"/>
        </w:rPr>
        <w:t xml:space="preserve"> </w:t>
      </w:r>
    </w:p>
    <w:p w14:paraId="5215D834" w14:textId="77777777" w:rsidR="00D82DB0" w:rsidRPr="00593EB0" w:rsidRDefault="00D82DB0" w:rsidP="00CD265F">
      <w:pPr>
        <w:pStyle w:val="ListParagraph"/>
        <w:rPr>
          <w:rFonts w:ascii="Times New Roman" w:hAnsi="Times New Roman" w:cs="Times New Roman"/>
          <w:color w:val="000000" w:themeColor="text1"/>
          <w:sz w:val="20"/>
          <w:szCs w:val="20"/>
          <w:highlight w:val="yellow"/>
        </w:rPr>
      </w:pPr>
    </w:p>
    <w:p w14:paraId="514FA3E9" w14:textId="0FECEBB8" w:rsidR="002F278B" w:rsidRPr="00593EB0" w:rsidRDefault="00191904" w:rsidP="008A2DC3">
      <w:pPr>
        <w:pStyle w:val="ListParagraph"/>
        <w:numPr>
          <w:ilvl w:val="0"/>
          <w:numId w:val="27"/>
        </w:numPr>
        <w:tabs>
          <w:tab w:val="left" w:pos="360"/>
        </w:tabs>
        <w:spacing w:after="0" w:line="240" w:lineRule="auto"/>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rPr>
        <w:t>s</w:t>
      </w:r>
      <w:r w:rsidR="002F278B" w:rsidRPr="00593EB0">
        <w:rPr>
          <w:rFonts w:ascii="Times New Roman" w:hAnsi="Times New Roman" w:cs="Times New Roman"/>
          <w:color w:val="000000" w:themeColor="text1"/>
          <w:sz w:val="20"/>
          <w:szCs w:val="20"/>
        </w:rPr>
        <w:t xml:space="preserve">upport </w:t>
      </w:r>
      <w:r w:rsidR="003A3EAD" w:rsidRPr="00593EB0">
        <w:rPr>
          <w:rFonts w:ascii="Times New Roman" w:hAnsi="Times New Roman" w:cs="Times New Roman"/>
          <w:color w:val="000000" w:themeColor="text1"/>
          <w:sz w:val="20"/>
          <w:szCs w:val="20"/>
        </w:rPr>
        <w:t xml:space="preserve">the </w:t>
      </w:r>
      <w:r w:rsidR="000722D5" w:rsidRPr="00593EB0">
        <w:rPr>
          <w:rFonts w:ascii="Times New Roman" w:hAnsi="Times New Roman" w:cs="Times New Roman"/>
          <w:color w:val="000000" w:themeColor="text1"/>
          <w:sz w:val="20"/>
          <w:szCs w:val="20"/>
        </w:rPr>
        <w:t xml:space="preserve">capacity </w:t>
      </w:r>
      <w:r w:rsidR="003A3EAD" w:rsidRPr="00593EB0">
        <w:rPr>
          <w:rFonts w:ascii="Times New Roman" w:hAnsi="Times New Roman" w:cs="Times New Roman"/>
          <w:color w:val="000000" w:themeColor="text1"/>
          <w:sz w:val="20"/>
          <w:szCs w:val="20"/>
        </w:rPr>
        <w:t xml:space="preserve">development </w:t>
      </w:r>
      <w:r w:rsidR="00157BDA" w:rsidRPr="00593EB0">
        <w:rPr>
          <w:rFonts w:ascii="Times New Roman" w:hAnsi="Times New Roman" w:cs="Times New Roman"/>
          <w:color w:val="000000" w:themeColor="text1"/>
          <w:sz w:val="20"/>
          <w:szCs w:val="20"/>
        </w:rPr>
        <w:t xml:space="preserve">of United Nations entities including regional commissions and </w:t>
      </w:r>
      <w:r w:rsidR="000B3369" w:rsidRPr="00593EB0">
        <w:rPr>
          <w:rFonts w:ascii="Times New Roman" w:hAnsi="Times New Roman" w:cs="Times New Roman"/>
          <w:color w:val="000000" w:themeColor="text1"/>
          <w:sz w:val="20"/>
          <w:szCs w:val="20"/>
        </w:rPr>
        <w:t xml:space="preserve">UNCTs </w:t>
      </w:r>
      <w:r w:rsidR="00157BDA" w:rsidRPr="00593EB0">
        <w:rPr>
          <w:rFonts w:ascii="Times New Roman" w:hAnsi="Times New Roman" w:cs="Times New Roman"/>
          <w:color w:val="000000" w:themeColor="text1"/>
          <w:sz w:val="20"/>
          <w:szCs w:val="20"/>
        </w:rPr>
        <w:t>to integrate South-South and triangular cooperation into United Nations global strategies and service offers as well as regional and country-level programming such as the regional cooperation frameworks</w:t>
      </w:r>
      <w:r w:rsidR="00430E51" w:rsidRPr="00593EB0">
        <w:rPr>
          <w:rFonts w:ascii="Times New Roman" w:hAnsi="Times New Roman" w:cs="Times New Roman"/>
          <w:color w:val="000000" w:themeColor="text1"/>
          <w:sz w:val="20"/>
          <w:szCs w:val="20"/>
        </w:rPr>
        <w:t xml:space="preserve"> and</w:t>
      </w:r>
      <w:r w:rsidR="00157BDA" w:rsidRPr="00593EB0">
        <w:rPr>
          <w:rFonts w:ascii="Times New Roman" w:hAnsi="Times New Roman" w:cs="Times New Roman"/>
          <w:color w:val="000000" w:themeColor="text1"/>
          <w:sz w:val="20"/>
          <w:szCs w:val="20"/>
        </w:rPr>
        <w:t xml:space="preserve"> </w:t>
      </w:r>
      <w:r w:rsidR="007F68B5" w:rsidRPr="00593EB0">
        <w:rPr>
          <w:rFonts w:ascii="Times New Roman" w:hAnsi="Times New Roman" w:cs="Times New Roman"/>
          <w:color w:val="000000" w:themeColor="text1"/>
          <w:sz w:val="20"/>
          <w:szCs w:val="20"/>
        </w:rPr>
        <w:t>UNSDCFs</w:t>
      </w:r>
      <w:r w:rsidR="003A3EAD" w:rsidRPr="00593EB0">
        <w:rPr>
          <w:rFonts w:ascii="Times New Roman" w:hAnsi="Times New Roman" w:cs="Times New Roman"/>
          <w:color w:val="000000" w:themeColor="text1"/>
          <w:sz w:val="20"/>
          <w:szCs w:val="20"/>
        </w:rPr>
        <w:t>,</w:t>
      </w:r>
      <w:r w:rsidR="004741DD" w:rsidRPr="00593EB0">
        <w:rPr>
          <w:rFonts w:ascii="Times New Roman" w:hAnsi="Times New Roman" w:cs="Times New Roman"/>
          <w:color w:val="000000" w:themeColor="text1"/>
          <w:sz w:val="20"/>
          <w:szCs w:val="20"/>
        </w:rPr>
        <w:t xml:space="preserve"> </w:t>
      </w:r>
      <w:r w:rsidR="00157BDA" w:rsidRPr="00593EB0">
        <w:rPr>
          <w:rFonts w:ascii="Times New Roman" w:hAnsi="Times New Roman" w:cs="Times New Roman"/>
          <w:color w:val="000000" w:themeColor="text1"/>
          <w:sz w:val="20"/>
          <w:szCs w:val="20"/>
        </w:rPr>
        <w:t>as appropriate.</w:t>
      </w:r>
      <w:r w:rsidR="002F278B" w:rsidRPr="00593EB0">
        <w:rPr>
          <w:rFonts w:ascii="Times New Roman" w:hAnsi="Times New Roman" w:cs="Times New Roman"/>
          <w:color w:val="000000" w:themeColor="text1"/>
          <w:sz w:val="20"/>
          <w:szCs w:val="20"/>
        </w:rPr>
        <w:t xml:space="preserve"> </w:t>
      </w:r>
      <w:r w:rsidR="004741DD" w:rsidRPr="00593EB0">
        <w:rPr>
          <w:rFonts w:ascii="Times New Roman" w:hAnsi="Times New Roman" w:cs="Times New Roman"/>
          <w:color w:val="000000" w:themeColor="text1"/>
          <w:sz w:val="20"/>
          <w:szCs w:val="20"/>
        </w:rPr>
        <w:t>D</w:t>
      </w:r>
      <w:r w:rsidR="002F278B" w:rsidRPr="00593EB0">
        <w:rPr>
          <w:rFonts w:ascii="Times New Roman" w:hAnsi="Times New Roman" w:cs="Times New Roman"/>
          <w:color w:val="000000" w:themeColor="text1"/>
          <w:sz w:val="20"/>
          <w:szCs w:val="20"/>
        </w:rPr>
        <w:t>evelop and roll out guidance, tools and training modules</w:t>
      </w:r>
      <w:r w:rsidR="003A3EAD" w:rsidRPr="00593EB0">
        <w:rPr>
          <w:rFonts w:ascii="Times New Roman" w:hAnsi="Times New Roman" w:cs="Times New Roman"/>
          <w:color w:val="000000" w:themeColor="text1"/>
          <w:sz w:val="20"/>
          <w:szCs w:val="20"/>
        </w:rPr>
        <w:t>,</w:t>
      </w:r>
      <w:r w:rsidR="002F278B" w:rsidRPr="00593EB0">
        <w:rPr>
          <w:rFonts w:ascii="Times New Roman" w:hAnsi="Times New Roman" w:cs="Times New Roman"/>
          <w:color w:val="000000" w:themeColor="text1"/>
          <w:sz w:val="20"/>
          <w:szCs w:val="20"/>
        </w:rPr>
        <w:t xml:space="preserve"> focusing </w:t>
      </w:r>
      <w:r w:rsidR="003A3EAD" w:rsidRPr="00593EB0">
        <w:rPr>
          <w:rFonts w:ascii="Times New Roman" w:hAnsi="Times New Roman" w:cs="Times New Roman"/>
          <w:color w:val="000000" w:themeColor="text1"/>
          <w:sz w:val="20"/>
          <w:szCs w:val="20"/>
        </w:rPr>
        <w:t xml:space="preserve">on </w:t>
      </w:r>
      <w:r w:rsidR="004741DD" w:rsidRPr="00593EB0">
        <w:rPr>
          <w:rFonts w:ascii="Times New Roman" w:hAnsi="Times New Roman" w:cs="Times New Roman"/>
          <w:color w:val="000000" w:themeColor="text1"/>
          <w:sz w:val="20"/>
          <w:szCs w:val="20"/>
        </w:rPr>
        <w:t>support</w:t>
      </w:r>
      <w:r w:rsidR="003A3EAD" w:rsidRPr="00593EB0">
        <w:rPr>
          <w:rFonts w:ascii="Times New Roman" w:hAnsi="Times New Roman" w:cs="Times New Roman"/>
          <w:color w:val="000000" w:themeColor="text1"/>
          <w:sz w:val="20"/>
          <w:szCs w:val="20"/>
        </w:rPr>
        <w:t xml:space="preserve">ing the </w:t>
      </w:r>
      <w:r w:rsidR="004741DD" w:rsidRPr="00593EB0">
        <w:rPr>
          <w:rFonts w:ascii="Times New Roman" w:hAnsi="Times New Roman" w:cs="Times New Roman"/>
          <w:color w:val="000000" w:themeColor="text1"/>
          <w:sz w:val="20"/>
          <w:szCs w:val="20"/>
        </w:rPr>
        <w:t xml:space="preserve">integration of </w:t>
      </w:r>
      <w:r w:rsidR="003A3EAD" w:rsidRPr="00593EB0">
        <w:rPr>
          <w:rFonts w:ascii="Times New Roman" w:hAnsi="Times New Roman" w:cs="Times New Roman"/>
          <w:color w:val="000000" w:themeColor="text1"/>
          <w:sz w:val="20"/>
          <w:szCs w:val="20"/>
        </w:rPr>
        <w:t>South-South cooperation and triangular cooperation</w:t>
      </w:r>
      <w:r w:rsidR="004741DD" w:rsidRPr="00593EB0">
        <w:rPr>
          <w:rFonts w:ascii="Times New Roman" w:hAnsi="Times New Roman" w:cs="Times New Roman"/>
          <w:color w:val="000000" w:themeColor="text1"/>
          <w:sz w:val="20"/>
          <w:szCs w:val="20"/>
        </w:rPr>
        <w:t xml:space="preserve"> </w:t>
      </w:r>
      <w:r w:rsidR="002F278B" w:rsidRPr="00593EB0">
        <w:rPr>
          <w:rFonts w:ascii="Times New Roman" w:hAnsi="Times New Roman" w:cs="Times New Roman"/>
          <w:color w:val="000000" w:themeColor="text1"/>
          <w:sz w:val="20"/>
          <w:szCs w:val="20"/>
        </w:rPr>
        <w:t xml:space="preserve">at </w:t>
      </w:r>
      <w:r w:rsidR="003A3EAD" w:rsidRPr="00593EB0">
        <w:rPr>
          <w:rFonts w:ascii="Times New Roman" w:hAnsi="Times New Roman" w:cs="Times New Roman"/>
          <w:color w:val="000000" w:themeColor="text1"/>
          <w:sz w:val="20"/>
          <w:szCs w:val="20"/>
        </w:rPr>
        <w:t xml:space="preserve">the </w:t>
      </w:r>
      <w:r w:rsidR="002F278B" w:rsidRPr="00593EB0">
        <w:rPr>
          <w:rFonts w:ascii="Times New Roman" w:hAnsi="Times New Roman" w:cs="Times New Roman"/>
          <w:color w:val="000000" w:themeColor="text1"/>
          <w:sz w:val="20"/>
          <w:szCs w:val="20"/>
        </w:rPr>
        <w:t xml:space="preserve">UNCT level and regional level in coordination with </w:t>
      </w:r>
      <w:r w:rsidR="00ED74AB" w:rsidRPr="00593EB0">
        <w:rPr>
          <w:rFonts w:ascii="Times New Roman" w:hAnsi="Times New Roman" w:cs="Times New Roman"/>
          <w:color w:val="000000" w:themeColor="text1"/>
          <w:sz w:val="20"/>
          <w:szCs w:val="20"/>
        </w:rPr>
        <w:t>DCO</w:t>
      </w:r>
      <w:r w:rsidR="002F278B" w:rsidRPr="00593EB0">
        <w:rPr>
          <w:rFonts w:ascii="Times New Roman" w:hAnsi="Times New Roman" w:cs="Times New Roman"/>
          <w:color w:val="000000" w:themeColor="text1"/>
          <w:sz w:val="20"/>
          <w:szCs w:val="20"/>
        </w:rPr>
        <w:t xml:space="preserve">, the regional </w:t>
      </w:r>
      <w:r w:rsidR="000B20FE" w:rsidRPr="00593EB0">
        <w:rPr>
          <w:rFonts w:ascii="Times New Roman" w:hAnsi="Times New Roman" w:cs="Times New Roman"/>
          <w:color w:val="000000" w:themeColor="text1"/>
          <w:sz w:val="20"/>
          <w:szCs w:val="20"/>
        </w:rPr>
        <w:t>commissions,</w:t>
      </w:r>
      <w:r w:rsidR="002F278B" w:rsidRPr="00593EB0">
        <w:rPr>
          <w:rFonts w:ascii="Times New Roman" w:hAnsi="Times New Roman" w:cs="Times New Roman"/>
          <w:color w:val="000000" w:themeColor="text1"/>
          <w:sz w:val="20"/>
          <w:szCs w:val="20"/>
        </w:rPr>
        <w:t xml:space="preserve"> and </w:t>
      </w:r>
      <w:r w:rsidR="00720582" w:rsidRPr="00593EB0">
        <w:rPr>
          <w:rFonts w:ascii="Times New Roman" w:hAnsi="Times New Roman" w:cs="Times New Roman"/>
          <w:color w:val="000000" w:themeColor="text1"/>
          <w:sz w:val="20"/>
          <w:szCs w:val="20"/>
        </w:rPr>
        <w:t xml:space="preserve">the </w:t>
      </w:r>
      <w:r w:rsidR="00720582" w:rsidRPr="00593EB0">
        <w:rPr>
          <w:rFonts w:ascii="Times New Roman" w:hAnsi="Times New Roman" w:cs="Times New Roman"/>
          <w:sz w:val="20"/>
          <w:szCs w:val="20"/>
        </w:rPr>
        <w:t xml:space="preserve">United Nations Inter-Agency Mechanism for </w:t>
      </w:r>
      <w:r w:rsidR="003A3EAD" w:rsidRPr="00593EB0">
        <w:rPr>
          <w:rFonts w:ascii="Times New Roman" w:hAnsi="Times New Roman" w:cs="Times New Roman"/>
          <w:sz w:val="20"/>
          <w:szCs w:val="20"/>
        </w:rPr>
        <w:t>South-South and Triangular Cooperation</w:t>
      </w:r>
      <w:r w:rsidR="003A3EAD" w:rsidRPr="00593EB0">
        <w:rPr>
          <w:rFonts w:ascii="Times New Roman" w:hAnsi="Times New Roman" w:cs="Times New Roman"/>
          <w:color w:val="000000" w:themeColor="text1"/>
          <w:sz w:val="20"/>
          <w:szCs w:val="20"/>
        </w:rPr>
        <w:t>,</w:t>
      </w:r>
      <w:r w:rsidR="002F278B" w:rsidRPr="00593EB0">
        <w:rPr>
          <w:rFonts w:ascii="Times New Roman" w:hAnsi="Times New Roman" w:cs="Times New Roman"/>
          <w:color w:val="000000" w:themeColor="text1"/>
          <w:sz w:val="20"/>
          <w:szCs w:val="20"/>
        </w:rPr>
        <w:t xml:space="preserve"> as applicable</w:t>
      </w:r>
      <w:r w:rsidR="00B87E07" w:rsidRPr="00593EB0">
        <w:rPr>
          <w:rFonts w:ascii="Times New Roman" w:hAnsi="Times New Roman" w:cs="Times New Roman"/>
          <w:color w:val="000000" w:themeColor="text1"/>
          <w:sz w:val="20"/>
          <w:szCs w:val="20"/>
        </w:rPr>
        <w:t>;</w:t>
      </w:r>
    </w:p>
    <w:p w14:paraId="1CA51CA8" w14:textId="77777777" w:rsidR="00E1508A" w:rsidRPr="00593EB0" w:rsidRDefault="00E1508A" w:rsidP="0077725E">
      <w:pPr>
        <w:pStyle w:val="ListParagraph"/>
        <w:jc w:val="both"/>
        <w:rPr>
          <w:rFonts w:ascii="Times New Roman" w:hAnsi="Times New Roman" w:cs="Times New Roman"/>
          <w:color w:val="000000" w:themeColor="text1"/>
          <w:sz w:val="20"/>
          <w:szCs w:val="20"/>
        </w:rPr>
      </w:pPr>
    </w:p>
    <w:p w14:paraId="55365FA2" w14:textId="7F7BB92B" w:rsidR="0077725E" w:rsidRPr="00593EB0" w:rsidRDefault="003A3EAD" w:rsidP="008A2DC3">
      <w:pPr>
        <w:pStyle w:val="ListParagraph"/>
        <w:numPr>
          <w:ilvl w:val="0"/>
          <w:numId w:val="27"/>
        </w:numPr>
        <w:tabs>
          <w:tab w:val="left" w:pos="360"/>
        </w:tabs>
        <w:spacing w:after="0" w:line="240" w:lineRule="auto"/>
        <w:jc w:val="both"/>
        <w:rPr>
          <w:rFonts w:ascii="Times New Roman" w:hAnsi="Times New Roman" w:cs="Times New Roman"/>
          <w:sz w:val="20"/>
          <w:szCs w:val="20"/>
        </w:rPr>
      </w:pPr>
      <w:r w:rsidRPr="00593EB0">
        <w:rPr>
          <w:rFonts w:ascii="Times New Roman" w:hAnsi="Times New Roman" w:cs="Times New Roman"/>
          <w:color w:val="000000" w:themeColor="text1"/>
          <w:sz w:val="20"/>
          <w:szCs w:val="20"/>
        </w:rPr>
        <w:t>e</w:t>
      </w:r>
      <w:r w:rsidR="00720582" w:rsidRPr="00593EB0">
        <w:rPr>
          <w:rFonts w:ascii="Times New Roman" w:hAnsi="Times New Roman" w:cs="Times New Roman"/>
          <w:color w:val="000000" w:themeColor="text1"/>
          <w:sz w:val="20"/>
          <w:szCs w:val="20"/>
        </w:rPr>
        <w:t>xpand</w:t>
      </w:r>
      <w:r w:rsidR="00720582" w:rsidRPr="00593EB0">
        <w:rPr>
          <w:rFonts w:ascii="Times New Roman" w:hAnsi="Times New Roman" w:cs="Times New Roman"/>
          <w:sz w:val="20"/>
          <w:szCs w:val="20"/>
        </w:rPr>
        <w:t xml:space="preserve"> collaboration with </w:t>
      </w:r>
      <w:r w:rsidRPr="00593EB0">
        <w:rPr>
          <w:rFonts w:ascii="Times New Roman" w:hAnsi="Times New Roman" w:cs="Times New Roman"/>
          <w:sz w:val="20"/>
          <w:szCs w:val="20"/>
        </w:rPr>
        <w:t xml:space="preserve">the </w:t>
      </w:r>
      <w:r w:rsidR="001E4C71">
        <w:rPr>
          <w:rFonts w:ascii="Times New Roman" w:hAnsi="Times New Roman" w:cs="Times New Roman"/>
          <w:sz w:val="20"/>
          <w:szCs w:val="20"/>
        </w:rPr>
        <w:t>HLPF</w:t>
      </w:r>
      <w:r w:rsidR="00720582" w:rsidRPr="00593EB0">
        <w:rPr>
          <w:rFonts w:ascii="Times New Roman" w:hAnsi="Times New Roman" w:cs="Times New Roman"/>
          <w:sz w:val="20"/>
          <w:szCs w:val="20"/>
        </w:rPr>
        <w:t xml:space="preserve"> to advance </w:t>
      </w:r>
      <w:r w:rsidR="0054635C" w:rsidRPr="00593EB0">
        <w:rPr>
          <w:rFonts w:ascii="Times New Roman" w:hAnsi="Times New Roman" w:cs="Times New Roman"/>
          <w:sz w:val="20"/>
          <w:szCs w:val="20"/>
        </w:rPr>
        <w:t xml:space="preserve">the </w:t>
      </w:r>
      <w:r w:rsidRPr="00593EB0">
        <w:rPr>
          <w:rFonts w:ascii="Times New Roman" w:hAnsi="Times New Roman" w:cs="Times New Roman"/>
          <w:sz w:val="20"/>
          <w:szCs w:val="20"/>
        </w:rPr>
        <w:t>South-South and triangular cooperation</w:t>
      </w:r>
      <w:r w:rsidR="00720582" w:rsidRPr="00593EB0">
        <w:rPr>
          <w:rFonts w:ascii="Times New Roman" w:hAnsi="Times New Roman" w:cs="Times New Roman"/>
          <w:sz w:val="20"/>
          <w:szCs w:val="20"/>
        </w:rPr>
        <w:t xml:space="preserve"> agenda. In this regard, UNOSSC will d</w:t>
      </w:r>
      <w:r w:rsidR="0077725E" w:rsidRPr="00593EB0">
        <w:rPr>
          <w:rFonts w:ascii="Times New Roman" w:hAnsi="Times New Roman" w:cs="Times New Roman"/>
          <w:sz w:val="20"/>
          <w:szCs w:val="20"/>
        </w:rPr>
        <w:t xml:space="preserve">evelop and </w:t>
      </w:r>
      <w:r w:rsidR="0077725E" w:rsidRPr="00593EB0">
        <w:rPr>
          <w:rFonts w:ascii="Times New Roman" w:hAnsi="Times New Roman" w:cs="Times New Roman"/>
          <w:color w:val="000000" w:themeColor="text1"/>
          <w:sz w:val="20"/>
          <w:szCs w:val="20"/>
        </w:rPr>
        <w:t>roll</w:t>
      </w:r>
      <w:r w:rsidR="00E02500" w:rsidRPr="00593EB0">
        <w:rPr>
          <w:rFonts w:ascii="Times New Roman" w:hAnsi="Times New Roman" w:cs="Times New Roman"/>
          <w:color w:val="000000" w:themeColor="text1"/>
          <w:sz w:val="20"/>
          <w:szCs w:val="20"/>
        </w:rPr>
        <w:t xml:space="preserve"> </w:t>
      </w:r>
      <w:r w:rsidR="0077725E" w:rsidRPr="00593EB0">
        <w:rPr>
          <w:rFonts w:ascii="Times New Roman" w:hAnsi="Times New Roman" w:cs="Times New Roman"/>
          <w:color w:val="000000" w:themeColor="text1"/>
          <w:sz w:val="20"/>
          <w:szCs w:val="20"/>
        </w:rPr>
        <w:t>out</w:t>
      </w:r>
      <w:r w:rsidR="0077725E" w:rsidRPr="00593EB0">
        <w:rPr>
          <w:rFonts w:ascii="Times New Roman" w:hAnsi="Times New Roman" w:cs="Times New Roman"/>
          <w:sz w:val="20"/>
          <w:szCs w:val="20"/>
        </w:rPr>
        <w:t xml:space="preserve"> technical guidance </w:t>
      </w:r>
      <w:r w:rsidR="004741DD" w:rsidRPr="00593EB0">
        <w:rPr>
          <w:rFonts w:ascii="Times New Roman" w:hAnsi="Times New Roman" w:cs="Times New Roman"/>
          <w:sz w:val="20"/>
          <w:szCs w:val="20"/>
        </w:rPr>
        <w:t xml:space="preserve">to support </w:t>
      </w:r>
      <w:r w:rsidR="0054635C" w:rsidRPr="00593EB0">
        <w:rPr>
          <w:rFonts w:ascii="Times New Roman" w:hAnsi="Times New Roman" w:cs="Times New Roman"/>
          <w:sz w:val="20"/>
          <w:szCs w:val="20"/>
        </w:rPr>
        <w:t xml:space="preserve">the </w:t>
      </w:r>
      <w:r w:rsidR="004741DD" w:rsidRPr="00593EB0">
        <w:rPr>
          <w:rFonts w:ascii="Times New Roman" w:hAnsi="Times New Roman" w:cs="Times New Roman"/>
          <w:sz w:val="20"/>
          <w:szCs w:val="20"/>
        </w:rPr>
        <w:t xml:space="preserve">integration </w:t>
      </w:r>
      <w:r w:rsidR="007A1708" w:rsidRPr="00593EB0">
        <w:rPr>
          <w:rFonts w:ascii="Times New Roman" w:hAnsi="Times New Roman" w:cs="Times New Roman"/>
          <w:sz w:val="20"/>
          <w:szCs w:val="20"/>
        </w:rPr>
        <w:t xml:space="preserve">of </w:t>
      </w:r>
      <w:r w:rsidR="00E02500" w:rsidRPr="00593EB0">
        <w:rPr>
          <w:rFonts w:ascii="Times New Roman" w:hAnsi="Times New Roman" w:cs="Times New Roman"/>
          <w:sz w:val="20"/>
          <w:szCs w:val="20"/>
        </w:rPr>
        <w:t>South-South and triangular cooperation</w:t>
      </w:r>
      <w:r w:rsidR="007A1708" w:rsidRPr="00593EB0">
        <w:rPr>
          <w:rFonts w:ascii="Times New Roman" w:hAnsi="Times New Roman" w:cs="Times New Roman"/>
          <w:sz w:val="20"/>
          <w:szCs w:val="20"/>
        </w:rPr>
        <w:t xml:space="preserve"> </w:t>
      </w:r>
      <w:r w:rsidR="0077725E" w:rsidRPr="00593EB0">
        <w:rPr>
          <w:rFonts w:ascii="Times New Roman" w:hAnsi="Times New Roman" w:cs="Times New Roman"/>
          <w:sz w:val="20"/>
          <w:szCs w:val="20"/>
        </w:rPr>
        <w:t>perspective</w:t>
      </w:r>
      <w:r w:rsidR="004741DD" w:rsidRPr="00593EB0">
        <w:rPr>
          <w:rFonts w:ascii="Times New Roman" w:hAnsi="Times New Roman" w:cs="Times New Roman"/>
          <w:sz w:val="20"/>
          <w:szCs w:val="20"/>
        </w:rPr>
        <w:t>s</w:t>
      </w:r>
      <w:r w:rsidR="0077725E" w:rsidRPr="00593EB0">
        <w:rPr>
          <w:rFonts w:ascii="Times New Roman" w:hAnsi="Times New Roman" w:cs="Times New Roman"/>
          <w:sz w:val="20"/>
          <w:szCs w:val="20"/>
        </w:rPr>
        <w:t xml:space="preserve"> into voluntary national review reports by </w:t>
      </w:r>
      <w:r w:rsidR="00E02500" w:rsidRPr="00593EB0">
        <w:rPr>
          <w:rFonts w:ascii="Times New Roman" w:hAnsi="Times New Roman" w:cs="Times New Roman"/>
          <w:sz w:val="20"/>
          <w:szCs w:val="20"/>
        </w:rPr>
        <w:t xml:space="preserve">working </w:t>
      </w:r>
      <w:r w:rsidR="0077725E" w:rsidRPr="00593EB0">
        <w:rPr>
          <w:rFonts w:ascii="Times New Roman" w:hAnsi="Times New Roman" w:cs="Times New Roman"/>
          <w:sz w:val="20"/>
          <w:szCs w:val="20"/>
        </w:rPr>
        <w:t>closely</w:t>
      </w:r>
      <w:r w:rsidR="00E02500" w:rsidRPr="00593EB0">
        <w:rPr>
          <w:rFonts w:ascii="Times New Roman" w:hAnsi="Times New Roman" w:cs="Times New Roman"/>
          <w:sz w:val="20"/>
          <w:szCs w:val="20"/>
        </w:rPr>
        <w:t xml:space="preserve"> </w:t>
      </w:r>
      <w:r w:rsidR="0077725E" w:rsidRPr="00593EB0">
        <w:rPr>
          <w:rFonts w:ascii="Times New Roman" w:hAnsi="Times New Roman" w:cs="Times New Roman"/>
          <w:sz w:val="20"/>
          <w:szCs w:val="20"/>
        </w:rPr>
        <w:t>with Member State</w:t>
      </w:r>
      <w:r w:rsidR="00B4314F" w:rsidRPr="00593EB0">
        <w:rPr>
          <w:rFonts w:ascii="Times New Roman" w:hAnsi="Times New Roman" w:cs="Times New Roman"/>
          <w:sz w:val="20"/>
          <w:szCs w:val="20"/>
        </w:rPr>
        <w:t>s</w:t>
      </w:r>
      <w:r w:rsidR="00867B0B" w:rsidRPr="00593EB0">
        <w:rPr>
          <w:rFonts w:ascii="Times New Roman" w:hAnsi="Times New Roman" w:cs="Times New Roman"/>
          <w:sz w:val="20"/>
          <w:szCs w:val="20"/>
        </w:rPr>
        <w:t xml:space="preserve"> including </w:t>
      </w:r>
      <w:r w:rsidR="006C2A87" w:rsidRPr="00593EB0">
        <w:rPr>
          <w:rFonts w:ascii="Times New Roman" w:hAnsi="Times New Roman" w:cs="Times New Roman"/>
          <w:sz w:val="20"/>
          <w:szCs w:val="20"/>
        </w:rPr>
        <w:t xml:space="preserve">the </w:t>
      </w:r>
      <w:r w:rsidR="00D07AFC" w:rsidRPr="00593EB0">
        <w:rPr>
          <w:rFonts w:ascii="Times New Roman" w:hAnsi="Times New Roman" w:cs="Times New Roman"/>
          <w:sz w:val="20"/>
          <w:szCs w:val="20"/>
        </w:rPr>
        <w:t>i</w:t>
      </w:r>
      <w:r w:rsidR="00B4314F" w:rsidRPr="00593EB0">
        <w:rPr>
          <w:rFonts w:ascii="Times New Roman" w:hAnsi="Times New Roman" w:cs="Times New Roman"/>
          <w:sz w:val="20"/>
          <w:szCs w:val="20"/>
        </w:rPr>
        <w:t xml:space="preserve">nformal </w:t>
      </w:r>
      <w:r w:rsidR="006C2A87" w:rsidRPr="00593EB0">
        <w:rPr>
          <w:rFonts w:ascii="Times New Roman" w:hAnsi="Times New Roman" w:cs="Times New Roman"/>
          <w:sz w:val="20"/>
          <w:szCs w:val="20"/>
        </w:rPr>
        <w:t>G</w:t>
      </w:r>
      <w:r w:rsidR="00B4314F" w:rsidRPr="00593EB0">
        <w:rPr>
          <w:rFonts w:ascii="Times New Roman" w:hAnsi="Times New Roman" w:cs="Times New Roman"/>
          <w:sz w:val="20"/>
          <w:szCs w:val="20"/>
        </w:rPr>
        <w:t>roup</w:t>
      </w:r>
      <w:r w:rsidR="0077725E" w:rsidRPr="00593EB0">
        <w:rPr>
          <w:rFonts w:ascii="Times New Roman" w:hAnsi="Times New Roman" w:cs="Times New Roman"/>
          <w:sz w:val="20"/>
          <w:szCs w:val="20"/>
        </w:rPr>
        <w:t xml:space="preserve"> </w:t>
      </w:r>
      <w:r w:rsidR="006C2A87" w:rsidRPr="00593EB0">
        <w:rPr>
          <w:rFonts w:ascii="Times New Roman" w:hAnsi="Times New Roman" w:cs="Times New Roman"/>
          <w:sz w:val="20"/>
          <w:szCs w:val="20"/>
        </w:rPr>
        <w:t xml:space="preserve">of </w:t>
      </w:r>
      <w:r w:rsidR="0077725E" w:rsidRPr="00593EB0">
        <w:rPr>
          <w:rFonts w:ascii="Times New Roman" w:hAnsi="Times New Roman" w:cs="Times New Roman"/>
          <w:sz w:val="20"/>
          <w:szCs w:val="20"/>
        </w:rPr>
        <w:t xml:space="preserve">Friends of </w:t>
      </w:r>
      <w:r w:rsidR="00120231" w:rsidRPr="00593EB0">
        <w:rPr>
          <w:rFonts w:ascii="Times New Roman" w:hAnsi="Times New Roman" w:cs="Times New Roman"/>
          <w:sz w:val="20"/>
          <w:szCs w:val="20"/>
        </w:rPr>
        <w:t xml:space="preserve">the </w:t>
      </w:r>
      <w:r w:rsidR="006C2A87" w:rsidRPr="00593EB0">
        <w:rPr>
          <w:rFonts w:ascii="Times New Roman" w:hAnsi="Times New Roman" w:cs="Times New Roman"/>
          <w:sz w:val="20"/>
          <w:szCs w:val="20"/>
        </w:rPr>
        <w:t>V</w:t>
      </w:r>
      <w:r w:rsidR="0077725E" w:rsidRPr="00593EB0">
        <w:rPr>
          <w:rFonts w:ascii="Times New Roman" w:hAnsi="Times New Roman" w:cs="Times New Roman"/>
          <w:sz w:val="20"/>
          <w:szCs w:val="20"/>
        </w:rPr>
        <w:t xml:space="preserve">oluntary </w:t>
      </w:r>
      <w:r w:rsidR="006C2A87" w:rsidRPr="00593EB0">
        <w:rPr>
          <w:rFonts w:ascii="Times New Roman" w:hAnsi="Times New Roman" w:cs="Times New Roman"/>
          <w:sz w:val="20"/>
          <w:szCs w:val="20"/>
        </w:rPr>
        <w:t>N</w:t>
      </w:r>
      <w:r w:rsidR="0077725E" w:rsidRPr="00593EB0">
        <w:rPr>
          <w:rFonts w:ascii="Times New Roman" w:hAnsi="Times New Roman" w:cs="Times New Roman"/>
          <w:sz w:val="20"/>
          <w:szCs w:val="20"/>
        </w:rPr>
        <w:t xml:space="preserve">ational </w:t>
      </w:r>
      <w:r w:rsidR="006C2A87" w:rsidRPr="00593EB0">
        <w:rPr>
          <w:rFonts w:ascii="Times New Roman" w:hAnsi="Times New Roman" w:cs="Times New Roman"/>
          <w:sz w:val="20"/>
          <w:szCs w:val="20"/>
        </w:rPr>
        <w:t>R</w:t>
      </w:r>
      <w:r w:rsidR="0077725E" w:rsidRPr="00593EB0">
        <w:rPr>
          <w:rFonts w:ascii="Times New Roman" w:hAnsi="Times New Roman" w:cs="Times New Roman"/>
          <w:sz w:val="20"/>
          <w:szCs w:val="20"/>
        </w:rPr>
        <w:t>eviews</w:t>
      </w:r>
      <w:r w:rsidR="00E702B1" w:rsidRPr="00593EB0">
        <w:rPr>
          <w:rFonts w:ascii="Times New Roman" w:hAnsi="Times New Roman" w:cs="Times New Roman"/>
          <w:sz w:val="20"/>
          <w:szCs w:val="20"/>
        </w:rPr>
        <w:t>,</w:t>
      </w:r>
      <w:r w:rsidR="00120231" w:rsidRPr="00593EB0">
        <w:rPr>
          <w:rStyle w:val="FootnoteReference"/>
          <w:rFonts w:ascii="Times New Roman" w:hAnsi="Times New Roman" w:cs="Times New Roman"/>
          <w:sz w:val="20"/>
          <w:szCs w:val="20"/>
        </w:rPr>
        <w:footnoteReference w:id="8"/>
      </w:r>
      <w:r w:rsidR="0077725E" w:rsidRPr="00593EB0">
        <w:rPr>
          <w:rFonts w:ascii="Times New Roman" w:hAnsi="Times New Roman" w:cs="Times New Roman"/>
          <w:sz w:val="20"/>
          <w:szCs w:val="20"/>
        </w:rPr>
        <w:t xml:space="preserve"> </w:t>
      </w:r>
      <w:r w:rsidR="006E6F78" w:rsidRPr="00593EB0">
        <w:rPr>
          <w:rFonts w:ascii="Times New Roman" w:hAnsi="Times New Roman" w:cs="Times New Roman"/>
          <w:sz w:val="20"/>
          <w:szCs w:val="20"/>
        </w:rPr>
        <w:t>DESA</w:t>
      </w:r>
      <w:r w:rsidR="0077725E" w:rsidRPr="00593EB0">
        <w:rPr>
          <w:rFonts w:ascii="Times New Roman" w:hAnsi="Times New Roman" w:cs="Times New Roman"/>
          <w:sz w:val="20"/>
          <w:szCs w:val="20"/>
        </w:rPr>
        <w:t xml:space="preserve"> and </w:t>
      </w:r>
      <w:r w:rsidR="0077725E" w:rsidRPr="00593EB0">
        <w:rPr>
          <w:rFonts w:ascii="Times New Roman" w:hAnsi="Times New Roman" w:cs="Times New Roman"/>
          <w:color w:val="000000" w:themeColor="text1"/>
          <w:sz w:val="20"/>
          <w:szCs w:val="20"/>
        </w:rPr>
        <w:t>relevant</w:t>
      </w:r>
      <w:r w:rsidR="0077725E" w:rsidRPr="00593EB0">
        <w:rPr>
          <w:rFonts w:ascii="Times New Roman" w:hAnsi="Times New Roman" w:cs="Times New Roman"/>
          <w:sz w:val="20"/>
          <w:szCs w:val="20"/>
        </w:rPr>
        <w:t xml:space="preserve"> </w:t>
      </w:r>
      <w:r w:rsidR="003A2FB2" w:rsidRPr="00593EB0">
        <w:rPr>
          <w:rFonts w:ascii="Times New Roman" w:hAnsi="Times New Roman" w:cs="Times New Roman"/>
          <w:sz w:val="20"/>
          <w:szCs w:val="20"/>
        </w:rPr>
        <w:t>stakeholders</w:t>
      </w:r>
      <w:r w:rsidR="008E585E" w:rsidRPr="00593EB0">
        <w:rPr>
          <w:rFonts w:ascii="Times New Roman" w:hAnsi="Times New Roman" w:cs="Times New Roman"/>
          <w:sz w:val="20"/>
          <w:szCs w:val="20"/>
        </w:rPr>
        <w:t>, and offer</w:t>
      </w:r>
      <w:r w:rsidR="00AF6C81" w:rsidRPr="00593EB0">
        <w:rPr>
          <w:rFonts w:ascii="Times New Roman" w:hAnsi="Times New Roman" w:cs="Times New Roman"/>
          <w:sz w:val="20"/>
          <w:szCs w:val="20"/>
        </w:rPr>
        <w:t>ing</w:t>
      </w:r>
      <w:r w:rsidR="008E585E" w:rsidRPr="00593EB0">
        <w:rPr>
          <w:rFonts w:ascii="Times New Roman" w:hAnsi="Times New Roman" w:cs="Times New Roman"/>
          <w:sz w:val="20"/>
          <w:szCs w:val="20"/>
        </w:rPr>
        <w:t xml:space="preserve"> technical advisory services as applicable</w:t>
      </w:r>
      <w:r w:rsidR="00B87E07" w:rsidRPr="00593EB0">
        <w:rPr>
          <w:rFonts w:ascii="Times New Roman" w:hAnsi="Times New Roman" w:cs="Times New Roman"/>
          <w:sz w:val="20"/>
          <w:szCs w:val="20"/>
        </w:rPr>
        <w:t>;</w:t>
      </w:r>
    </w:p>
    <w:p w14:paraId="6879336A" w14:textId="77777777" w:rsidR="00480425" w:rsidRPr="00593EB0" w:rsidRDefault="00480425" w:rsidP="00480425">
      <w:pPr>
        <w:pStyle w:val="ListParagraph"/>
        <w:rPr>
          <w:rFonts w:ascii="Times New Roman" w:hAnsi="Times New Roman" w:cs="Times New Roman"/>
          <w:color w:val="000000" w:themeColor="text1"/>
          <w:sz w:val="20"/>
          <w:szCs w:val="20"/>
        </w:rPr>
      </w:pPr>
    </w:p>
    <w:p w14:paraId="26014422" w14:textId="487BB309" w:rsidR="00DD0BC9" w:rsidRPr="00593EB0" w:rsidRDefault="00AF6C81" w:rsidP="008A2EBD">
      <w:pPr>
        <w:pStyle w:val="ListParagraph"/>
        <w:numPr>
          <w:ilvl w:val="0"/>
          <w:numId w:val="27"/>
        </w:numPr>
        <w:tabs>
          <w:tab w:val="left" w:pos="360"/>
        </w:tabs>
        <w:spacing w:after="0" w:line="240" w:lineRule="auto"/>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rPr>
        <w:t>c</w:t>
      </w:r>
      <w:r w:rsidR="00431B8F" w:rsidRPr="00593EB0">
        <w:rPr>
          <w:rFonts w:ascii="Times New Roman" w:hAnsi="Times New Roman" w:cs="Times New Roman"/>
          <w:color w:val="000000" w:themeColor="text1"/>
          <w:sz w:val="20"/>
          <w:szCs w:val="20"/>
        </w:rPr>
        <w:t xml:space="preserve">ontinue to map, </w:t>
      </w:r>
      <w:r w:rsidR="000B20FE" w:rsidRPr="00593EB0">
        <w:rPr>
          <w:rFonts w:ascii="Times New Roman" w:hAnsi="Times New Roman" w:cs="Times New Roman"/>
          <w:color w:val="000000" w:themeColor="text1"/>
          <w:sz w:val="20"/>
          <w:szCs w:val="20"/>
        </w:rPr>
        <w:t>document</w:t>
      </w:r>
      <w:r w:rsidR="00431B8F" w:rsidRPr="00593EB0">
        <w:rPr>
          <w:rFonts w:ascii="Times New Roman" w:hAnsi="Times New Roman" w:cs="Times New Roman"/>
          <w:color w:val="000000" w:themeColor="text1"/>
          <w:sz w:val="20"/>
          <w:szCs w:val="20"/>
        </w:rPr>
        <w:t xml:space="preserve"> and disseminate good practices in South-South and triangular cooperation</w:t>
      </w:r>
      <w:r w:rsidRPr="00593EB0">
        <w:rPr>
          <w:rFonts w:ascii="Times New Roman" w:hAnsi="Times New Roman" w:cs="Times New Roman"/>
          <w:color w:val="000000" w:themeColor="text1"/>
          <w:sz w:val="20"/>
          <w:szCs w:val="20"/>
        </w:rPr>
        <w:t>,</w:t>
      </w:r>
      <w:r w:rsidR="00CD22A9" w:rsidRPr="00593EB0">
        <w:rPr>
          <w:rFonts w:ascii="Times New Roman" w:hAnsi="Times New Roman" w:cs="Times New Roman"/>
          <w:color w:val="000000" w:themeColor="text1"/>
          <w:sz w:val="20"/>
          <w:szCs w:val="20"/>
        </w:rPr>
        <w:t xml:space="preserve"> focusing on their use</w:t>
      </w:r>
      <w:r w:rsidRPr="00593EB0">
        <w:rPr>
          <w:rFonts w:ascii="Times New Roman" w:hAnsi="Times New Roman" w:cs="Times New Roman"/>
          <w:color w:val="000000" w:themeColor="text1"/>
          <w:sz w:val="20"/>
          <w:szCs w:val="20"/>
        </w:rPr>
        <w:t>,</w:t>
      </w:r>
      <w:r w:rsidR="00431B8F" w:rsidRPr="00593EB0">
        <w:rPr>
          <w:rFonts w:ascii="Times New Roman" w:hAnsi="Times New Roman" w:cs="Times New Roman"/>
          <w:color w:val="000000" w:themeColor="text1"/>
          <w:sz w:val="20"/>
          <w:szCs w:val="20"/>
        </w:rPr>
        <w:t xml:space="preserve"> to enable South-South knowledge exchange, capacity-building, and technology development and transfer, including from </w:t>
      </w:r>
      <w:r w:rsidRPr="00593EB0">
        <w:rPr>
          <w:rFonts w:ascii="Times New Roman" w:hAnsi="Times New Roman" w:cs="Times New Roman"/>
          <w:color w:val="000000" w:themeColor="text1"/>
          <w:sz w:val="20"/>
          <w:szCs w:val="20"/>
        </w:rPr>
        <w:t>M</w:t>
      </w:r>
      <w:r w:rsidR="00431B8F" w:rsidRPr="00593EB0">
        <w:rPr>
          <w:rFonts w:ascii="Times New Roman" w:hAnsi="Times New Roman" w:cs="Times New Roman"/>
          <w:color w:val="000000" w:themeColor="text1"/>
          <w:sz w:val="20"/>
          <w:szCs w:val="20"/>
        </w:rPr>
        <w:t xml:space="preserve">ember </w:t>
      </w:r>
      <w:r w:rsidRPr="00593EB0">
        <w:rPr>
          <w:rFonts w:ascii="Times New Roman" w:hAnsi="Times New Roman" w:cs="Times New Roman"/>
          <w:color w:val="000000" w:themeColor="text1"/>
          <w:sz w:val="20"/>
          <w:szCs w:val="20"/>
        </w:rPr>
        <w:t>S</w:t>
      </w:r>
      <w:r w:rsidR="00431B8F" w:rsidRPr="00593EB0">
        <w:rPr>
          <w:rFonts w:ascii="Times New Roman" w:hAnsi="Times New Roman" w:cs="Times New Roman"/>
          <w:color w:val="000000" w:themeColor="text1"/>
          <w:sz w:val="20"/>
          <w:szCs w:val="20"/>
        </w:rPr>
        <w:t xml:space="preserve">tates, </w:t>
      </w:r>
      <w:r w:rsidRPr="00593EB0">
        <w:rPr>
          <w:rFonts w:ascii="Times New Roman" w:hAnsi="Times New Roman" w:cs="Times New Roman"/>
          <w:color w:val="000000" w:themeColor="text1"/>
          <w:sz w:val="20"/>
          <w:szCs w:val="20"/>
        </w:rPr>
        <w:t>United Nations</w:t>
      </w:r>
      <w:r w:rsidR="00431B8F" w:rsidRPr="00593EB0">
        <w:rPr>
          <w:rFonts w:ascii="Times New Roman" w:hAnsi="Times New Roman" w:cs="Times New Roman"/>
          <w:color w:val="000000" w:themeColor="text1"/>
          <w:sz w:val="20"/>
          <w:szCs w:val="20"/>
        </w:rPr>
        <w:t xml:space="preserve"> </w:t>
      </w:r>
      <w:r w:rsidR="005B70E6" w:rsidRPr="00593EB0">
        <w:rPr>
          <w:rFonts w:ascii="Times New Roman" w:hAnsi="Times New Roman" w:cs="Times New Roman"/>
          <w:color w:val="000000" w:themeColor="text1"/>
          <w:sz w:val="20"/>
          <w:szCs w:val="20"/>
        </w:rPr>
        <w:t>entities</w:t>
      </w:r>
      <w:r w:rsidR="00431B8F" w:rsidRPr="00593EB0">
        <w:rPr>
          <w:rFonts w:ascii="Times New Roman" w:hAnsi="Times New Roman" w:cs="Times New Roman"/>
          <w:color w:val="000000" w:themeColor="text1"/>
          <w:sz w:val="20"/>
          <w:szCs w:val="20"/>
        </w:rPr>
        <w:t>,</w:t>
      </w:r>
      <w:r w:rsidRPr="00593EB0">
        <w:rPr>
          <w:rFonts w:ascii="Times New Roman" w:hAnsi="Times New Roman" w:cs="Times New Roman"/>
          <w:color w:val="000000" w:themeColor="text1"/>
          <w:sz w:val="20"/>
          <w:szCs w:val="20"/>
        </w:rPr>
        <w:t xml:space="preserve"> intergovernmental organizations</w:t>
      </w:r>
      <w:r w:rsidR="00431B8F" w:rsidRPr="00593EB0">
        <w:rPr>
          <w:rFonts w:ascii="Times New Roman" w:hAnsi="Times New Roman" w:cs="Times New Roman"/>
          <w:color w:val="000000" w:themeColor="text1"/>
          <w:sz w:val="20"/>
          <w:szCs w:val="20"/>
        </w:rPr>
        <w:t xml:space="preserve">, regional and subregional mechanisms, and other actors as well as programmes and trust funds managed by the </w:t>
      </w:r>
      <w:r w:rsidR="001E4C71">
        <w:rPr>
          <w:rFonts w:ascii="Times New Roman" w:hAnsi="Times New Roman" w:cs="Times New Roman"/>
          <w:color w:val="000000" w:themeColor="text1"/>
          <w:sz w:val="20"/>
          <w:szCs w:val="20"/>
        </w:rPr>
        <w:t>o</w:t>
      </w:r>
      <w:r w:rsidR="001E4C71" w:rsidRPr="00593EB0">
        <w:rPr>
          <w:rFonts w:ascii="Times New Roman" w:hAnsi="Times New Roman" w:cs="Times New Roman"/>
          <w:color w:val="000000" w:themeColor="text1"/>
          <w:sz w:val="20"/>
          <w:szCs w:val="20"/>
        </w:rPr>
        <w:t xml:space="preserve">ffice </w:t>
      </w:r>
      <w:r w:rsidR="00431B8F" w:rsidRPr="00593EB0">
        <w:rPr>
          <w:rFonts w:ascii="Times New Roman" w:hAnsi="Times New Roman" w:cs="Times New Roman"/>
          <w:color w:val="000000" w:themeColor="text1"/>
          <w:sz w:val="20"/>
          <w:szCs w:val="20"/>
        </w:rPr>
        <w:t xml:space="preserve">at </w:t>
      </w:r>
      <w:r w:rsidRPr="00593EB0">
        <w:rPr>
          <w:rFonts w:ascii="Times New Roman" w:hAnsi="Times New Roman" w:cs="Times New Roman"/>
          <w:color w:val="000000" w:themeColor="text1"/>
          <w:sz w:val="20"/>
          <w:szCs w:val="20"/>
        </w:rPr>
        <w:t xml:space="preserve">the headquarters </w:t>
      </w:r>
      <w:r w:rsidR="00431B8F" w:rsidRPr="00593EB0">
        <w:rPr>
          <w:rFonts w:ascii="Times New Roman" w:hAnsi="Times New Roman" w:cs="Times New Roman"/>
          <w:color w:val="000000" w:themeColor="text1"/>
          <w:sz w:val="20"/>
          <w:szCs w:val="20"/>
        </w:rPr>
        <w:t>and regional levels</w:t>
      </w:r>
      <w:r w:rsidR="00C40868" w:rsidRPr="00593EB0">
        <w:rPr>
          <w:rFonts w:ascii="Times New Roman" w:hAnsi="Times New Roman" w:cs="Times New Roman"/>
          <w:color w:val="000000" w:themeColor="text1"/>
          <w:sz w:val="20"/>
          <w:szCs w:val="20"/>
        </w:rPr>
        <w:t>.</w:t>
      </w:r>
      <w:r w:rsidR="00910A51" w:rsidRPr="00593EB0">
        <w:rPr>
          <w:rFonts w:ascii="Times New Roman" w:hAnsi="Times New Roman" w:cs="Times New Roman"/>
          <w:color w:val="000000" w:themeColor="text1"/>
          <w:sz w:val="20"/>
          <w:szCs w:val="20"/>
        </w:rPr>
        <w:t xml:space="preserve"> </w:t>
      </w:r>
      <w:r w:rsidRPr="00593EB0">
        <w:rPr>
          <w:rFonts w:ascii="Times New Roman" w:hAnsi="Times New Roman" w:cs="Times New Roman"/>
          <w:color w:val="000000" w:themeColor="text1"/>
          <w:sz w:val="20"/>
          <w:szCs w:val="20"/>
        </w:rPr>
        <w:t>Also c</w:t>
      </w:r>
      <w:r w:rsidR="00C40868" w:rsidRPr="00593EB0">
        <w:rPr>
          <w:rFonts w:ascii="Times New Roman" w:hAnsi="Times New Roman" w:cs="Times New Roman"/>
          <w:color w:val="000000" w:themeColor="text1"/>
          <w:sz w:val="20"/>
          <w:szCs w:val="20"/>
        </w:rPr>
        <w:t>ontinue producing high-quality knowledge products</w:t>
      </w:r>
      <w:r w:rsidR="004741DD" w:rsidRPr="00593EB0">
        <w:rPr>
          <w:rFonts w:ascii="Times New Roman" w:hAnsi="Times New Roman" w:cs="Times New Roman"/>
          <w:color w:val="000000" w:themeColor="text1"/>
          <w:sz w:val="20"/>
          <w:szCs w:val="20"/>
        </w:rPr>
        <w:t>, in collaboration with partners</w:t>
      </w:r>
      <w:r w:rsidR="005B2A96">
        <w:rPr>
          <w:rFonts w:ascii="Times New Roman" w:hAnsi="Times New Roman" w:cs="Times New Roman"/>
          <w:color w:val="000000" w:themeColor="text1"/>
          <w:sz w:val="20"/>
          <w:szCs w:val="20"/>
        </w:rPr>
        <w:t xml:space="preserve"> including think tanks</w:t>
      </w:r>
      <w:r w:rsidR="004741DD" w:rsidRPr="00593EB0">
        <w:rPr>
          <w:rFonts w:ascii="Times New Roman" w:hAnsi="Times New Roman" w:cs="Times New Roman"/>
          <w:color w:val="000000" w:themeColor="text1"/>
          <w:sz w:val="20"/>
          <w:szCs w:val="20"/>
        </w:rPr>
        <w:t>,</w:t>
      </w:r>
      <w:r w:rsidR="00C40868" w:rsidRPr="00593EB0">
        <w:rPr>
          <w:rFonts w:ascii="Times New Roman" w:hAnsi="Times New Roman" w:cs="Times New Roman"/>
          <w:color w:val="000000" w:themeColor="text1"/>
          <w:sz w:val="20"/>
          <w:szCs w:val="20"/>
        </w:rPr>
        <w:t xml:space="preserve"> focusing on subjects that are relevant and timely to inform policymaking and help to identify, implement and scale</w:t>
      </w:r>
      <w:r w:rsidRPr="00593EB0">
        <w:rPr>
          <w:rFonts w:ascii="Times New Roman" w:hAnsi="Times New Roman" w:cs="Times New Roman"/>
          <w:color w:val="000000" w:themeColor="text1"/>
          <w:sz w:val="20"/>
          <w:szCs w:val="20"/>
        </w:rPr>
        <w:t xml:space="preserve"> </w:t>
      </w:r>
      <w:r w:rsidR="00C40868" w:rsidRPr="00593EB0">
        <w:rPr>
          <w:rFonts w:ascii="Times New Roman" w:hAnsi="Times New Roman" w:cs="Times New Roman"/>
          <w:color w:val="000000" w:themeColor="text1"/>
          <w:sz w:val="20"/>
          <w:szCs w:val="20"/>
        </w:rPr>
        <w:t xml:space="preserve">up </w:t>
      </w:r>
      <w:r w:rsidRPr="00593EB0">
        <w:rPr>
          <w:rFonts w:ascii="Times New Roman" w:hAnsi="Times New Roman" w:cs="Times New Roman"/>
          <w:color w:val="000000" w:themeColor="text1"/>
          <w:sz w:val="20"/>
          <w:szCs w:val="20"/>
        </w:rPr>
        <w:t>South-South and triangular cooperation</w:t>
      </w:r>
      <w:r w:rsidR="00C40868" w:rsidRPr="00593EB0">
        <w:rPr>
          <w:rFonts w:ascii="Times New Roman" w:hAnsi="Times New Roman" w:cs="Times New Roman"/>
          <w:color w:val="000000" w:themeColor="text1"/>
          <w:sz w:val="20"/>
          <w:szCs w:val="20"/>
        </w:rPr>
        <w:t xml:space="preserve"> initiatives. </w:t>
      </w:r>
      <w:r w:rsidR="004741DD" w:rsidRPr="00593EB0">
        <w:rPr>
          <w:rFonts w:ascii="Times New Roman" w:hAnsi="Times New Roman" w:cs="Times New Roman"/>
          <w:color w:val="000000" w:themeColor="text1"/>
          <w:sz w:val="20"/>
          <w:szCs w:val="20"/>
        </w:rPr>
        <w:t>F</w:t>
      </w:r>
      <w:r w:rsidR="00C40868" w:rsidRPr="00593EB0">
        <w:rPr>
          <w:rFonts w:ascii="Times New Roman" w:hAnsi="Times New Roman" w:cs="Times New Roman"/>
          <w:color w:val="000000" w:themeColor="text1"/>
          <w:sz w:val="20"/>
          <w:szCs w:val="20"/>
        </w:rPr>
        <w:t xml:space="preserve">urther strengthen the role of South-South Galaxy as a </w:t>
      </w:r>
      <w:r w:rsidR="008E1B64" w:rsidRPr="00593EB0">
        <w:rPr>
          <w:rFonts w:ascii="Times New Roman" w:hAnsi="Times New Roman" w:cs="Times New Roman"/>
          <w:color w:val="000000" w:themeColor="text1"/>
          <w:sz w:val="20"/>
          <w:szCs w:val="20"/>
        </w:rPr>
        <w:t>one-stop shop</w:t>
      </w:r>
      <w:r w:rsidR="00C40868" w:rsidRPr="00593EB0">
        <w:rPr>
          <w:rFonts w:ascii="Times New Roman" w:hAnsi="Times New Roman" w:cs="Times New Roman"/>
          <w:color w:val="000000" w:themeColor="text1"/>
          <w:sz w:val="20"/>
          <w:szCs w:val="20"/>
        </w:rPr>
        <w:t xml:space="preserve"> for knowledge dissemination and partnership</w:t>
      </w:r>
      <w:r w:rsidRPr="00593EB0">
        <w:rPr>
          <w:rFonts w:ascii="Times New Roman" w:hAnsi="Times New Roman" w:cs="Times New Roman"/>
          <w:color w:val="000000" w:themeColor="text1"/>
          <w:sz w:val="20"/>
          <w:szCs w:val="20"/>
        </w:rPr>
        <w:t>-</w:t>
      </w:r>
      <w:r w:rsidR="00C40868" w:rsidRPr="00593EB0">
        <w:rPr>
          <w:rFonts w:ascii="Times New Roman" w:hAnsi="Times New Roman" w:cs="Times New Roman"/>
          <w:color w:val="000000" w:themeColor="text1"/>
          <w:sz w:val="20"/>
          <w:szCs w:val="20"/>
        </w:rPr>
        <w:t>brokering</w:t>
      </w:r>
      <w:r w:rsidR="004741DD" w:rsidRPr="00593EB0">
        <w:rPr>
          <w:rFonts w:ascii="Times New Roman" w:hAnsi="Times New Roman" w:cs="Times New Roman"/>
          <w:color w:val="000000" w:themeColor="text1"/>
          <w:sz w:val="20"/>
          <w:szCs w:val="20"/>
        </w:rPr>
        <w:t xml:space="preserve"> at </w:t>
      </w:r>
      <w:r w:rsidRPr="00593EB0">
        <w:rPr>
          <w:rFonts w:ascii="Times New Roman" w:hAnsi="Times New Roman" w:cs="Times New Roman"/>
          <w:color w:val="000000" w:themeColor="text1"/>
          <w:sz w:val="20"/>
          <w:szCs w:val="20"/>
        </w:rPr>
        <w:t xml:space="preserve">the </w:t>
      </w:r>
      <w:r w:rsidR="004741DD" w:rsidRPr="00593EB0">
        <w:rPr>
          <w:rFonts w:ascii="Times New Roman" w:hAnsi="Times New Roman" w:cs="Times New Roman"/>
          <w:color w:val="000000" w:themeColor="text1"/>
          <w:sz w:val="20"/>
          <w:szCs w:val="20"/>
        </w:rPr>
        <w:t>global, regional, interregional and national levels</w:t>
      </w:r>
      <w:r w:rsidR="00B87E07" w:rsidRPr="00593EB0">
        <w:rPr>
          <w:rFonts w:ascii="Times New Roman" w:hAnsi="Times New Roman" w:cs="Times New Roman"/>
          <w:color w:val="000000" w:themeColor="text1"/>
          <w:sz w:val="20"/>
          <w:szCs w:val="20"/>
        </w:rPr>
        <w:t>;</w:t>
      </w:r>
    </w:p>
    <w:p w14:paraId="199F9123" w14:textId="77777777" w:rsidR="00DD0BC9" w:rsidRPr="00593EB0" w:rsidRDefault="00DD0BC9" w:rsidP="00174AFF">
      <w:pPr>
        <w:pStyle w:val="ListParagraph"/>
        <w:tabs>
          <w:tab w:val="left" w:pos="360"/>
        </w:tabs>
        <w:spacing w:after="0" w:line="240" w:lineRule="auto"/>
        <w:jc w:val="both"/>
        <w:rPr>
          <w:rFonts w:ascii="Times New Roman" w:hAnsi="Times New Roman" w:cs="Times New Roman"/>
          <w:color w:val="000000" w:themeColor="text1"/>
          <w:sz w:val="20"/>
          <w:szCs w:val="20"/>
        </w:rPr>
      </w:pPr>
    </w:p>
    <w:p w14:paraId="53B6A131" w14:textId="1E83443A" w:rsidR="00813F74" w:rsidRPr="00593EB0" w:rsidRDefault="00B87E07" w:rsidP="008A2EBD">
      <w:pPr>
        <w:pStyle w:val="ListParagraph"/>
        <w:numPr>
          <w:ilvl w:val="0"/>
          <w:numId w:val="27"/>
        </w:numPr>
        <w:tabs>
          <w:tab w:val="left" w:pos="360"/>
        </w:tabs>
        <w:spacing w:after="0" w:line="240" w:lineRule="auto"/>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rPr>
        <w:t>d</w:t>
      </w:r>
      <w:r w:rsidR="00431B8F" w:rsidRPr="00593EB0">
        <w:rPr>
          <w:rFonts w:ascii="Times New Roman" w:hAnsi="Times New Roman" w:cs="Times New Roman"/>
          <w:color w:val="000000" w:themeColor="text1"/>
          <w:sz w:val="20"/>
          <w:szCs w:val="20"/>
        </w:rPr>
        <w:t>evelop a</w:t>
      </w:r>
      <w:r w:rsidR="0066048B" w:rsidRPr="00593EB0">
        <w:rPr>
          <w:rFonts w:ascii="Times New Roman" w:hAnsi="Times New Roman" w:cs="Times New Roman"/>
          <w:color w:val="000000" w:themeColor="text1"/>
          <w:sz w:val="20"/>
          <w:szCs w:val="20"/>
        </w:rPr>
        <w:t>n</w:t>
      </w:r>
      <w:r w:rsidR="00431B8F" w:rsidRPr="00593EB0">
        <w:rPr>
          <w:rFonts w:ascii="Times New Roman" w:hAnsi="Times New Roman" w:cs="Times New Roman"/>
          <w:color w:val="000000" w:themeColor="text1"/>
          <w:sz w:val="20"/>
          <w:szCs w:val="20"/>
        </w:rPr>
        <w:t xml:space="preserve"> operational strategy elaborating the establishment and operationalization of a South-South and triangular cooperation solution lab. This solution lab will facilitate the coordination, co-design, incubation and adaptation of initiatives focusing on issues </w:t>
      </w:r>
      <w:r w:rsidR="00430E51" w:rsidRPr="00593EB0">
        <w:rPr>
          <w:rFonts w:ascii="Times New Roman" w:hAnsi="Times New Roman" w:cs="Times New Roman"/>
          <w:color w:val="000000" w:themeColor="text1"/>
          <w:sz w:val="20"/>
          <w:szCs w:val="20"/>
        </w:rPr>
        <w:t xml:space="preserve">critical </w:t>
      </w:r>
      <w:r w:rsidR="00431B8F" w:rsidRPr="00593EB0">
        <w:rPr>
          <w:rFonts w:ascii="Times New Roman" w:hAnsi="Times New Roman" w:cs="Times New Roman"/>
          <w:color w:val="000000" w:themeColor="text1"/>
          <w:sz w:val="20"/>
          <w:szCs w:val="20"/>
        </w:rPr>
        <w:t xml:space="preserve">for the </w:t>
      </w:r>
      <w:r w:rsidRPr="00593EB0">
        <w:rPr>
          <w:rFonts w:ascii="Times New Roman" w:hAnsi="Times New Roman" w:cs="Times New Roman"/>
          <w:color w:val="000000" w:themeColor="text1"/>
          <w:sz w:val="20"/>
          <w:szCs w:val="20"/>
        </w:rPr>
        <w:t>G</w:t>
      </w:r>
      <w:r w:rsidR="00431B8F" w:rsidRPr="00593EB0">
        <w:rPr>
          <w:rFonts w:ascii="Times New Roman" w:hAnsi="Times New Roman" w:cs="Times New Roman"/>
          <w:color w:val="000000" w:themeColor="text1"/>
          <w:sz w:val="20"/>
          <w:szCs w:val="20"/>
        </w:rPr>
        <w:t>lobal South towards achieving the SDGs, including COVID-19 recovery, digit</w:t>
      </w:r>
      <w:r w:rsidR="00180867" w:rsidRPr="00593EB0">
        <w:rPr>
          <w:rFonts w:ascii="Times New Roman" w:hAnsi="Times New Roman" w:cs="Times New Roman"/>
          <w:color w:val="000000" w:themeColor="text1"/>
          <w:sz w:val="20"/>
          <w:szCs w:val="20"/>
        </w:rPr>
        <w:t>alization,</w:t>
      </w:r>
      <w:r w:rsidR="00431B8F" w:rsidRPr="00593EB0">
        <w:rPr>
          <w:rFonts w:ascii="Times New Roman" w:hAnsi="Times New Roman" w:cs="Times New Roman"/>
          <w:color w:val="000000" w:themeColor="text1"/>
          <w:sz w:val="20"/>
          <w:szCs w:val="20"/>
        </w:rPr>
        <w:t xml:space="preserve"> South-South financing, climate change, social protection and poverty eradication</w:t>
      </w:r>
      <w:r w:rsidR="006507A0" w:rsidRPr="00593EB0">
        <w:rPr>
          <w:rFonts w:ascii="Times New Roman" w:hAnsi="Times New Roman" w:cs="Times New Roman"/>
          <w:color w:val="000000" w:themeColor="text1"/>
          <w:sz w:val="20"/>
          <w:szCs w:val="20"/>
        </w:rPr>
        <w:t>;</w:t>
      </w:r>
    </w:p>
    <w:p w14:paraId="426196EC" w14:textId="77777777" w:rsidR="00074C3D" w:rsidRPr="00593EB0" w:rsidRDefault="00074C3D" w:rsidP="00174AFF">
      <w:pPr>
        <w:pStyle w:val="ListParagraph"/>
        <w:tabs>
          <w:tab w:val="left" w:pos="360"/>
        </w:tabs>
        <w:spacing w:after="0" w:line="240" w:lineRule="auto"/>
        <w:jc w:val="both"/>
        <w:rPr>
          <w:rFonts w:ascii="Times New Roman" w:hAnsi="Times New Roman" w:cs="Times New Roman"/>
          <w:color w:val="000000" w:themeColor="text1"/>
          <w:sz w:val="20"/>
          <w:szCs w:val="20"/>
        </w:rPr>
      </w:pPr>
    </w:p>
    <w:p w14:paraId="2C36E1FA" w14:textId="7CF19A42" w:rsidR="00531B05" w:rsidRPr="00593EB0" w:rsidRDefault="00B87E07" w:rsidP="008A2EBD">
      <w:pPr>
        <w:pStyle w:val="ListParagraph"/>
        <w:numPr>
          <w:ilvl w:val="0"/>
          <w:numId w:val="27"/>
        </w:numPr>
        <w:tabs>
          <w:tab w:val="left" w:pos="360"/>
        </w:tabs>
        <w:spacing w:after="0" w:line="240" w:lineRule="auto"/>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rPr>
        <w:t>c</w:t>
      </w:r>
      <w:r w:rsidR="00531B05" w:rsidRPr="00593EB0">
        <w:rPr>
          <w:rFonts w:ascii="Times New Roman" w:hAnsi="Times New Roman" w:cs="Times New Roman"/>
          <w:color w:val="000000" w:themeColor="text1"/>
          <w:sz w:val="20"/>
          <w:szCs w:val="20"/>
        </w:rPr>
        <w:t xml:space="preserve">ontinue to manage </w:t>
      </w:r>
      <w:bookmarkStart w:id="2" w:name="_Hlk90902867"/>
      <w:r w:rsidR="00531B05" w:rsidRPr="00593EB0">
        <w:rPr>
          <w:rFonts w:ascii="Times New Roman" w:hAnsi="Times New Roman" w:cs="Times New Roman"/>
          <w:color w:val="000000" w:themeColor="text1"/>
          <w:sz w:val="20"/>
          <w:szCs w:val="20"/>
        </w:rPr>
        <w:t>South-South trust funds</w:t>
      </w:r>
      <w:r w:rsidR="005B2A96">
        <w:rPr>
          <w:rFonts w:ascii="Times New Roman" w:hAnsi="Times New Roman" w:cs="Times New Roman"/>
          <w:color w:val="000000" w:themeColor="text1"/>
          <w:sz w:val="20"/>
          <w:szCs w:val="20"/>
        </w:rPr>
        <w:t>, facilities, and programmes</w:t>
      </w:r>
      <w:r w:rsidR="005B2A96" w:rsidRPr="00593EB0">
        <w:rPr>
          <w:rFonts w:ascii="Times New Roman" w:hAnsi="Times New Roman" w:cs="Times New Roman"/>
          <w:color w:val="000000" w:themeColor="text1"/>
          <w:sz w:val="20"/>
          <w:szCs w:val="20"/>
        </w:rPr>
        <w:t xml:space="preserve"> </w:t>
      </w:r>
      <w:r w:rsidR="00531B05" w:rsidRPr="00593EB0">
        <w:rPr>
          <w:rFonts w:ascii="Times New Roman" w:hAnsi="Times New Roman" w:cs="Times New Roman"/>
          <w:color w:val="000000" w:themeColor="text1"/>
          <w:sz w:val="20"/>
          <w:szCs w:val="20"/>
        </w:rPr>
        <w:t xml:space="preserve">more effectively and efficiently to promote knowledge exchange and the transfer of good practices and directly benefit more people to alleviate poverty and support </w:t>
      </w:r>
      <w:r w:rsidRPr="00593EB0">
        <w:rPr>
          <w:rFonts w:ascii="Times New Roman" w:hAnsi="Times New Roman" w:cs="Times New Roman"/>
          <w:color w:val="000000" w:themeColor="text1"/>
          <w:sz w:val="20"/>
          <w:szCs w:val="20"/>
        </w:rPr>
        <w:t xml:space="preserve">the </w:t>
      </w:r>
      <w:r w:rsidR="00531B05" w:rsidRPr="00593EB0">
        <w:rPr>
          <w:rFonts w:ascii="Times New Roman" w:hAnsi="Times New Roman" w:cs="Times New Roman"/>
          <w:color w:val="000000" w:themeColor="text1"/>
          <w:sz w:val="20"/>
          <w:szCs w:val="20"/>
        </w:rPr>
        <w:t>achievement of the SDGs.</w:t>
      </w:r>
      <w:bookmarkEnd w:id="2"/>
      <w:r w:rsidR="00531B05" w:rsidRPr="00593EB0">
        <w:rPr>
          <w:rFonts w:ascii="Times New Roman" w:hAnsi="Times New Roman" w:cs="Times New Roman"/>
          <w:color w:val="000000" w:themeColor="text1"/>
          <w:sz w:val="20"/>
          <w:szCs w:val="20"/>
        </w:rPr>
        <w:t xml:space="preserve"> </w:t>
      </w:r>
      <w:bookmarkStart w:id="3" w:name="_Hlk90906713"/>
      <w:r w:rsidR="00531B05" w:rsidRPr="00593EB0">
        <w:rPr>
          <w:rFonts w:ascii="Times New Roman" w:hAnsi="Times New Roman" w:cs="Times New Roman"/>
          <w:color w:val="000000" w:themeColor="text1"/>
          <w:sz w:val="20"/>
          <w:szCs w:val="20"/>
        </w:rPr>
        <w:t>The trust fund</w:t>
      </w:r>
      <w:r w:rsidRPr="00593EB0">
        <w:rPr>
          <w:rFonts w:ascii="Times New Roman" w:hAnsi="Times New Roman" w:cs="Times New Roman"/>
          <w:color w:val="000000" w:themeColor="text1"/>
          <w:sz w:val="20"/>
          <w:szCs w:val="20"/>
        </w:rPr>
        <w:t>-</w:t>
      </w:r>
      <w:r w:rsidR="00531B05" w:rsidRPr="00593EB0">
        <w:rPr>
          <w:rFonts w:ascii="Times New Roman" w:hAnsi="Times New Roman" w:cs="Times New Roman"/>
          <w:color w:val="000000" w:themeColor="text1"/>
          <w:sz w:val="20"/>
          <w:szCs w:val="20"/>
        </w:rPr>
        <w:t>supported projects</w:t>
      </w:r>
      <w:r w:rsidR="005B2A96">
        <w:rPr>
          <w:rFonts w:ascii="Times New Roman" w:hAnsi="Times New Roman" w:cs="Times New Roman"/>
          <w:color w:val="000000" w:themeColor="text1"/>
          <w:sz w:val="20"/>
          <w:szCs w:val="20"/>
        </w:rPr>
        <w:t xml:space="preserve">, </w:t>
      </w:r>
      <w:r w:rsidR="00531B05" w:rsidRPr="00593EB0">
        <w:rPr>
          <w:rFonts w:ascii="Times New Roman" w:hAnsi="Times New Roman" w:cs="Times New Roman"/>
          <w:color w:val="000000" w:themeColor="text1"/>
          <w:sz w:val="20"/>
          <w:szCs w:val="20"/>
        </w:rPr>
        <w:t xml:space="preserve">will better mainstream South-South </w:t>
      </w:r>
      <w:r w:rsidR="00430E51" w:rsidRPr="00593EB0">
        <w:rPr>
          <w:rFonts w:ascii="Times New Roman" w:hAnsi="Times New Roman" w:cs="Times New Roman"/>
          <w:color w:val="000000" w:themeColor="text1"/>
          <w:sz w:val="20"/>
          <w:szCs w:val="20"/>
        </w:rPr>
        <w:t xml:space="preserve">cooperation </w:t>
      </w:r>
      <w:r w:rsidR="00531B05" w:rsidRPr="00593EB0">
        <w:rPr>
          <w:rFonts w:ascii="Times New Roman" w:hAnsi="Times New Roman" w:cs="Times New Roman"/>
          <w:color w:val="000000" w:themeColor="text1"/>
          <w:sz w:val="20"/>
          <w:szCs w:val="20"/>
        </w:rPr>
        <w:t>principles in</w:t>
      </w:r>
      <w:r w:rsidRPr="00593EB0">
        <w:rPr>
          <w:rFonts w:ascii="Times New Roman" w:hAnsi="Times New Roman" w:cs="Times New Roman"/>
          <w:color w:val="000000" w:themeColor="text1"/>
          <w:sz w:val="20"/>
          <w:szCs w:val="20"/>
        </w:rPr>
        <w:t>to</w:t>
      </w:r>
      <w:r w:rsidR="00531B05" w:rsidRPr="00593EB0">
        <w:rPr>
          <w:rFonts w:ascii="Times New Roman" w:hAnsi="Times New Roman" w:cs="Times New Roman"/>
          <w:color w:val="000000" w:themeColor="text1"/>
          <w:sz w:val="20"/>
          <w:szCs w:val="20"/>
        </w:rPr>
        <w:t xml:space="preserve"> the </w:t>
      </w:r>
      <w:r w:rsidRPr="00593EB0">
        <w:rPr>
          <w:rFonts w:ascii="Times New Roman" w:hAnsi="Times New Roman" w:cs="Times New Roman"/>
          <w:color w:val="000000" w:themeColor="text1"/>
          <w:sz w:val="20"/>
          <w:szCs w:val="20"/>
        </w:rPr>
        <w:t xml:space="preserve">project </w:t>
      </w:r>
      <w:r w:rsidR="00531B05" w:rsidRPr="00593EB0">
        <w:rPr>
          <w:rFonts w:ascii="Times New Roman" w:hAnsi="Times New Roman" w:cs="Times New Roman"/>
          <w:color w:val="000000" w:themeColor="text1"/>
          <w:sz w:val="20"/>
          <w:szCs w:val="20"/>
        </w:rPr>
        <w:t xml:space="preserve">design, implementation, monitoring, evaluation and reporting. </w:t>
      </w:r>
      <w:bookmarkEnd w:id="3"/>
      <w:r w:rsidR="00531B05" w:rsidRPr="00593EB0">
        <w:rPr>
          <w:rFonts w:ascii="Times New Roman" w:hAnsi="Times New Roman" w:cs="Times New Roman"/>
          <w:color w:val="000000" w:themeColor="text1"/>
          <w:sz w:val="20"/>
          <w:szCs w:val="20"/>
        </w:rPr>
        <w:t xml:space="preserve">Enhance </w:t>
      </w:r>
      <w:r w:rsidRPr="00593EB0">
        <w:rPr>
          <w:rFonts w:ascii="Times New Roman" w:hAnsi="Times New Roman" w:cs="Times New Roman"/>
          <w:color w:val="000000" w:themeColor="text1"/>
          <w:sz w:val="20"/>
          <w:szCs w:val="20"/>
        </w:rPr>
        <w:t xml:space="preserve">the </w:t>
      </w:r>
      <w:r w:rsidR="00531B05" w:rsidRPr="00593EB0">
        <w:rPr>
          <w:rFonts w:ascii="Times New Roman" w:hAnsi="Times New Roman" w:cs="Times New Roman"/>
          <w:color w:val="000000" w:themeColor="text1"/>
          <w:sz w:val="20"/>
          <w:szCs w:val="20"/>
        </w:rPr>
        <w:t>management of the trust funds</w:t>
      </w:r>
      <w:r w:rsidR="00B85500" w:rsidRPr="00593EB0">
        <w:rPr>
          <w:rFonts w:ascii="Times New Roman" w:hAnsi="Times New Roman" w:cs="Times New Roman"/>
          <w:color w:val="000000" w:themeColor="text1"/>
          <w:sz w:val="20"/>
          <w:szCs w:val="20"/>
        </w:rPr>
        <w:t xml:space="preserve"> </w:t>
      </w:r>
      <w:r w:rsidR="00531B05" w:rsidRPr="00593EB0">
        <w:rPr>
          <w:rFonts w:ascii="Times New Roman" w:hAnsi="Times New Roman" w:cs="Times New Roman"/>
          <w:color w:val="000000" w:themeColor="text1"/>
          <w:sz w:val="20"/>
          <w:szCs w:val="20"/>
        </w:rPr>
        <w:t>as a dedicated service</w:t>
      </w:r>
      <w:r w:rsidR="006507A0" w:rsidRPr="00593EB0">
        <w:rPr>
          <w:rFonts w:ascii="Times New Roman" w:hAnsi="Times New Roman" w:cs="Times New Roman"/>
          <w:color w:val="000000" w:themeColor="text1"/>
          <w:sz w:val="20"/>
          <w:szCs w:val="20"/>
        </w:rPr>
        <w:t>,</w:t>
      </w:r>
      <w:r w:rsidR="00531B05" w:rsidRPr="00593EB0">
        <w:rPr>
          <w:rFonts w:ascii="Times New Roman" w:hAnsi="Times New Roman" w:cs="Times New Roman"/>
          <w:color w:val="000000" w:themeColor="text1"/>
          <w:sz w:val="20"/>
          <w:szCs w:val="20"/>
        </w:rPr>
        <w:t xml:space="preserve"> ensuring </w:t>
      </w:r>
      <w:r w:rsidR="006507A0" w:rsidRPr="00593EB0">
        <w:rPr>
          <w:rFonts w:ascii="Times New Roman" w:hAnsi="Times New Roman" w:cs="Times New Roman"/>
          <w:color w:val="000000" w:themeColor="text1"/>
          <w:sz w:val="20"/>
          <w:szCs w:val="20"/>
        </w:rPr>
        <w:t xml:space="preserve">a </w:t>
      </w:r>
      <w:r w:rsidR="00531B05" w:rsidRPr="00593EB0">
        <w:rPr>
          <w:rFonts w:ascii="Times New Roman" w:hAnsi="Times New Roman" w:cs="Times New Roman"/>
          <w:color w:val="000000" w:themeColor="text1"/>
          <w:sz w:val="20"/>
          <w:szCs w:val="20"/>
        </w:rPr>
        <w:t>strong programmatic and operational quality</w:t>
      </w:r>
      <w:r w:rsidR="006507A0" w:rsidRPr="00593EB0">
        <w:rPr>
          <w:rFonts w:ascii="Times New Roman" w:hAnsi="Times New Roman" w:cs="Times New Roman"/>
          <w:color w:val="000000" w:themeColor="text1"/>
          <w:sz w:val="20"/>
          <w:szCs w:val="20"/>
        </w:rPr>
        <w:t>-</w:t>
      </w:r>
      <w:r w:rsidR="00531B05" w:rsidRPr="00593EB0">
        <w:rPr>
          <w:rFonts w:ascii="Times New Roman" w:hAnsi="Times New Roman" w:cs="Times New Roman"/>
          <w:color w:val="000000" w:themeColor="text1"/>
          <w:sz w:val="20"/>
          <w:szCs w:val="20"/>
        </w:rPr>
        <w:t>assurance system</w:t>
      </w:r>
      <w:r w:rsidR="006507A0" w:rsidRPr="00593EB0">
        <w:rPr>
          <w:rFonts w:ascii="Times New Roman" w:hAnsi="Times New Roman" w:cs="Times New Roman"/>
          <w:color w:val="000000" w:themeColor="text1"/>
          <w:sz w:val="20"/>
          <w:szCs w:val="20"/>
        </w:rPr>
        <w:t>;</w:t>
      </w:r>
      <w:r w:rsidR="00531B05" w:rsidRPr="00593EB0">
        <w:rPr>
          <w:rFonts w:ascii="Times New Roman" w:hAnsi="Times New Roman" w:cs="Times New Roman"/>
          <w:color w:val="000000" w:themeColor="text1"/>
          <w:sz w:val="20"/>
          <w:szCs w:val="20"/>
        </w:rPr>
        <w:t xml:space="preserve"> </w:t>
      </w:r>
    </w:p>
    <w:p w14:paraId="28500368" w14:textId="77777777" w:rsidR="003718C6" w:rsidRPr="00593EB0" w:rsidRDefault="003718C6" w:rsidP="00174AFF">
      <w:pPr>
        <w:pStyle w:val="ListParagraph"/>
        <w:tabs>
          <w:tab w:val="left" w:pos="360"/>
        </w:tabs>
        <w:spacing w:after="0" w:line="240" w:lineRule="auto"/>
        <w:jc w:val="both"/>
        <w:rPr>
          <w:rFonts w:ascii="Times New Roman" w:hAnsi="Times New Roman" w:cs="Times New Roman"/>
          <w:color w:val="000000" w:themeColor="text1"/>
          <w:sz w:val="20"/>
          <w:szCs w:val="20"/>
        </w:rPr>
      </w:pPr>
    </w:p>
    <w:p w14:paraId="63081DB3" w14:textId="7EB4269C" w:rsidR="00D238D7" w:rsidRPr="00593EB0" w:rsidRDefault="006507A0" w:rsidP="008A2DC3">
      <w:pPr>
        <w:pStyle w:val="ListParagraph"/>
        <w:numPr>
          <w:ilvl w:val="0"/>
          <w:numId w:val="27"/>
        </w:numPr>
        <w:tabs>
          <w:tab w:val="left" w:pos="360"/>
        </w:tabs>
        <w:spacing w:after="0" w:line="240" w:lineRule="auto"/>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rPr>
        <w:t>p</w:t>
      </w:r>
      <w:r w:rsidR="00D238D7" w:rsidRPr="00593EB0">
        <w:rPr>
          <w:rFonts w:ascii="Times New Roman" w:hAnsi="Times New Roman" w:cs="Times New Roman"/>
          <w:color w:val="000000" w:themeColor="text1"/>
          <w:sz w:val="20"/>
          <w:szCs w:val="20"/>
        </w:rPr>
        <w:t xml:space="preserve">romote a </w:t>
      </w:r>
      <w:bookmarkStart w:id="4" w:name="_Hlk90909642"/>
      <w:r w:rsidR="0054635C" w:rsidRPr="00593EB0">
        <w:rPr>
          <w:rFonts w:ascii="Times New Roman" w:hAnsi="Times New Roman" w:cs="Times New Roman"/>
          <w:color w:val="000000" w:themeColor="text1"/>
          <w:sz w:val="20"/>
          <w:szCs w:val="20"/>
        </w:rPr>
        <w:t>results-based</w:t>
      </w:r>
      <w:r w:rsidR="00181F6F">
        <w:rPr>
          <w:rFonts w:ascii="Times New Roman" w:hAnsi="Times New Roman" w:cs="Times New Roman"/>
          <w:color w:val="000000" w:themeColor="text1"/>
          <w:sz w:val="20"/>
          <w:szCs w:val="20"/>
        </w:rPr>
        <w:t>-</w:t>
      </w:r>
      <w:r w:rsidR="0054635C" w:rsidRPr="00593EB0">
        <w:rPr>
          <w:rFonts w:ascii="Times New Roman" w:hAnsi="Times New Roman" w:cs="Times New Roman"/>
          <w:color w:val="000000" w:themeColor="text1"/>
          <w:sz w:val="20"/>
          <w:szCs w:val="20"/>
        </w:rPr>
        <w:t xml:space="preserve">management culture across all </w:t>
      </w:r>
      <w:bookmarkEnd w:id="4"/>
      <w:r w:rsidR="0054635C" w:rsidRPr="00593EB0">
        <w:rPr>
          <w:rFonts w:ascii="Times New Roman" w:hAnsi="Times New Roman" w:cs="Times New Roman"/>
          <w:color w:val="000000" w:themeColor="text1"/>
          <w:sz w:val="20"/>
          <w:szCs w:val="20"/>
        </w:rPr>
        <w:t>work programmes</w:t>
      </w:r>
      <w:r w:rsidRPr="00593EB0">
        <w:rPr>
          <w:rFonts w:ascii="Times New Roman" w:hAnsi="Times New Roman" w:cs="Times New Roman"/>
          <w:color w:val="000000" w:themeColor="text1"/>
          <w:sz w:val="20"/>
          <w:szCs w:val="20"/>
        </w:rPr>
        <w:t xml:space="preserve"> of the Office</w:t>
      </w:r>
      <w:r w:rsidR="0054635C" w:rsidRPr="00593EB0">
        <w:rPr>
          <w:rFonts w:ascii="Times New Roman" w:hAnsi="Times New Roman" w:cs="Times New Roman"/>
          <w:color w:val="000000" w:themeColor="text1"/>
          <w:sz w:val="20"/>
          <w:szCs w:val="20"/>
        </w:rPr>
        <w:t xml:space="preserve">, responding to </w:t>
      </w:r>
      <w:r w:rsidRPr="00593EB0">
        <w:rPr>
          <w:rFonts w:ascii="Times New Roman" w:hAnsi="Times New Roman" w:cs="Times New Roman"/>
          <w:color w:val="000000" w:themeColor="text1"/>
          <w:sz w:val="20"/>
          <w:szCs w:val="20"/>
        </w:rPr>
        <w:t>requests</w:t>
      </w:r>
      <w:r w:rsidR="0054635C" w:rsidRPr="00593EB0">
        <w:rPr>
          <w:rFonts w:ascii="Times New Roman" w:hAnsi="Times New Roman" w:cs="Times New Roman"/>
          <w:color w:val="000000" w:themeColor="text1"/>
          <w:sz w:val="20"/>
          <w:szCs w:val="20"/>
        </w:rPr>
        <w:t xml:space="preserve"> from developing countries. The UNOSSC programme/development initiative/project </w:t>
      </w:r>
      <w:r w:rsidR="0054635C" w:rsidRPr="00593EB0">
        <w:rPr>
          <w:rFonts w:ascii="Times New Roman" w:hAnsi="Times New Roman" w:cs="Times New Roman"/>
          <w:color w:val="000000" w:themeColor="text1"/>
          <w:sz w:val="20"/>
          <w:szCs w:val="20"/>
        </w:rPr>
        <w:lastRenderedPageBreak/>
        <w:t xml:space="preserve">design, implementation, monitoring, evaluation and reporting will focus on results, reflecting the demand-driven approach of the </w:t>
      </w:r>
      <w:r w:rsidRPr="00593EB0">
        <w:rPr>
          <w:rFonts w:ascii="Times New Roman" w:hAnsi="Times New Roman" w:cs="Times New Roman"/>
          <w:color w:val="000000" w:themeColor="text1"/>
          <w:sz w:val="20"/>
          <w:szCs w:val="20"/>
        </w:rPr>
        <w:t>O</w:t>
      </w:r>
      <w:r w:rsidR="0054635C" w:rsidRPr="00593EB0">
        <w:rPr>
          <w:rFonts w:ascii="Times New Roman" w:hAnsi="Times New Roman" w:cs="Times New Roman"/>
          <w:color w:val="000000" w:themeColor="text1"/>
          <w:sz w:val="20"/>
          <w:szCs w:val="20"/>
        </w:rPr>
        <w:t>ffice work programmes</w:t>
      </w:r>
      <w:r w:rsidRPr="00593EB0">
        <w:rPr>
          <w:rFonts w:ascii="Times New Roman" w:hAnsi="Times New Roman" w:cs="Times New Roman"/>
          <w:color w:val="000000" w:themeColor="text1"/>
          <w:sz w:val="20"/>
          <w:szCs w:val="20"/>
        </w:rPr>
        <w:t>;</w:t>
      </w:r>
    </w:p>
    <w:p w14:paraId="232CC429" w14:textId="77777777" w:rsidR="00D238D7" w:rsidRPr="00593EB0" w:rsidRDefault="00D238D7" w:rsidP="001B4B43">
      <w:pPr>
        <w:pStyle w:val="ListParagraph"/>
        <w:jc w:val="both"/>
        <w:rPr>
          <w:rFonts w:ascii="Times New Roman" w:hAnsi="Times New Roman" w:cs="Times New Roman"/>
          <w:color w:val="000000" w:themeColor="text1"/>
          <w:sz w:val="20"/>
          <w:szCs w:val="20"/>
        </w:rPr>
      </w:pPr>
    </w:p>
    <w:p w14:paraId="672A437A" w14:textId="383C8FDB" w:rsidR="00D238D7" w:rsidRPr="00593EB0" w:rsidRDefault="006507A0" w:rsidP="008A2EBD">
      <w:pPr>
        <w:pStyle w:val="ListParagraph"/>
        <w:numPr>
          <w:ilvl w:val="0"/>
          <w:numId w:val="27"/>
        </w:numPr>
        <w:tabs>
          <w:tab w:val="left" w:pos="360"/>
        </w:tabs>
        <w:spacing w:after="0" w:line="240" w:lineRule="auto"/>
        <w:jc w:val="both"/>
        <w:rPr>
          <w:rFonts w:ascii="Times New Roman" w:hAnsi="Times New Roman" w:cs="Times New Roman"/>
          <w:color w:val="000000" w:themeColor="text1"/>
          <w:sz w:val="20"/>
          <w:szCs w:val="20"/>
        </w:rPr>
      </w:pPr>
      <w:bookmarkStart w:id="5" w:name="_Hlk90907513"/>
      <w:r w:rsidRPr="00593EB0">
        <w:rPr>
          <w:rFonts w:ascii="Times New Roman" w:hAnsi="Times New Roman" w:cs="Times New Roman"/>
          <w:color w:val="000000" w:themeColor="text1"/>
          <w:sz w:val="20"/>
          <w:szCs w:val="20"/>
        </w:rPr>
        <w:t>e</w:t>
      </w:r>
      <w:r w:rsidR="00D238D7" w:rsidRPr="00593EB0">
        <w:rPr>
          <w:rFonts w:ascii="Times New Roman" w:hAnsi="Times New Roman" w:cs="Times New Roman"/>
          <w:color w:val="000000" w:themeColor="text1"/>
          <w:sz w:val="20"/>
          <w:szCs w:val="20"/>
        </w:rPr>
        <w:t>nhance advocacy and strategic communication</w:t>
      </w:r>
      <w:r w:rsidR="004741DD" w:rsidRPr="00593EB0">
        <w:rPr>
          <w:rFonts w:ascii="Times New Roman" w:hAnsi="Times New Roman" w:cs="Times New Roman"/>
          <w:color w:val="000000" w:themeColor="text1"/>
          <w:sz w:val="20"/>
          <w:szCs w:val="20"/>
        </w:rPr>
        <w:t xml:space="preserve"> efforts</w:t>
      </w:r>
      <w:r w:rsidR="00D238D7" w:rsidRPr="00593EB0">
        <w:rPr>
          <w:rFonts w:ascii="Times New Roman" w:hAnsi="Times New Roman" w:cs="Times New Roman"/>
          <w:color w:val="000000" w:themeColor="text1"/>
          <w:sz w:val="20"/>
          <w:szCs w:val="20"/>
        </w:rPr>
        <w:t xml:space="preserve"> to raise </w:t>
      </w:r>
      <w:r w:rsidR="0054635C" w:rsidRPr="00593EB0">
        <w:rPr>
          <w:rFonts w:ascii="Times New Roman" w:hAnsi="Times New Roman" w:cs="Times New Roman"/>
          <w:color w:val="000000" w:themeColor="text1"/>
          <w:sz w:val="20"/>
          <w:szCs w:val="20"/>
        </w:rPr>
        <w:t xml:space="preserve">the </w:t>
      </w:r>
      <w:r w:rsidR="00D238D7" w:rsidRPr="00593EB0">
        <w:rPr>
          <w:rFonts w:ascii="Times New Roman" w:hAnsi="Times New Roman" w:cs="Times New Roman"/>
          <w:color w:val="000000" w:themeColor="text1"/>
          <w:sz w:val="20"/>
          <w:szCs w:val="20"/>
        </w:rPr>
        <w:t xml:space="preserve">visibility of the </w:t>
      </w:r>
      <w:r w:rsidRPr="00593EB0">
        <w:rPr>
          <w:rFonts w:ascii="Times New Roman" w:hAnsi="Times New Roman" w:cs="Times New Roman"/>
          <w:color w:val="000000" w:themeColor="text1"/>
          <w:sz w:val="20"/>
          <w:szCs w:val="20"/>
        </w:rPr>
        <w:t>South-South and triangular cooperation</w:t>
      </w:r>
      <w:r w:rsidR="00D238D7" w:rsidRPr="00593EB0">
        <w:rPr>
          <w:rFonts w:ascii="Times New Roman" w:hAnsi="Times New Roman" w:cs="Times New Roman"/>
          <w:color w:val="000000" w:themeColor="text1"/>
          <w:sz w:val="20"/>
          <w:szCs w:val="20"/>
        </w:rPr>
        <w:t xml:space="preserve"> agenda and the results delivered by the Office</w:t>
      </w:r>
      <w:bookmarkEnd w:id="5"/>
      <w:r w:rsidR="00D238D7" w:rsidRPr="00593EB0">
        <w:rPr>
          <w:rFonts w:ascii="Times New Roman" w:hAnsi="Times New Roman" w:cs="Times New Roman"/>
          <w:color w:val="000000" w:themeColor="text1"/>
          <w:sz w:val="20"/>
          <w:szCs w:val="20"/>
        </w:rPr>
        <w:t xml:space="preserve"> as well as </w:t>
      </w:r>
      <w:r w:rsidRPr="00593EB0">
        <w:rPr>
          <w:rFonts w:ascii="Times New Roman" w:hAnsi="Times New Roman" w:cs="Times New Roman"/>
          <w:color w:val="000000" w:themeColor="text1"/>
          <w:sz w:val="20"/>
          <w:szCs w:val="20"/>
        </w:rPr>
        <w:t xml:space="preserve">to </w:t>
      </w:r>
      <w:r w:rsidR="00D238D7" w:rsidRPr="00593EB0">
        <w:rPr>
          <w:rFonts w:ascii="Times New Roman" w:hAnsi="Times New Roman" w:cs="Times New Roman"/>
          <w:color w:val="000000" w:themeColor="text1"/>
          <w:sz w:val="20"/>
          <w:szCs w:val="20"/>
        </w:rPr>
        <w:t xml:space="preserve">share information on South-South and triangular </w:t>
      </w:r>
      <w:r w:rsidR="00181F6F">
        <w:rPr>
          <w:rFonts w:ascii="Times New Roman" w:hAnsi="Times New Roman" w:cs="Times New Roman"/>
          <w:color w:val="000000" w:themeColor="text1"/>
          <w:sz w:val="20"/>
          <w:szCs w:val="20"/>
        </w:rPr>
        <w:t xml:space="preserve">cooperation </w:t>
      </w:r>
      <w:r w:rsidR="00D238D7" w:rsidRPr="00593EB0">
        <w:rPr>
          <w:rFonts w:ascii="Times New Roman" w:hAnsi="Times New Roman" w:cs="Times New Roman"/>
          <w:color w:val="000000" w:themeColor="text1"/>
          <w:sz w:val="20"/>
          <w:szCs w:val="20"/>
        </w:rPr>
        <w:t>policy issues, knowledge and practice</w:t>
      </w:r>
      <w:r w:rsidRPr="00593EB0">
        <w:rPr>
          <w:rFonts w:ascii="Times New Roman" w:hAnsi="Times New Roman" w:cs="Times New Roman"/>
          <w:color w:val="000000" w:themeColor="text1"/>
          <w:sz w:val="20"/>
          <w:szCs w:val="20"/>
        </w:rPr>
        <w:t>s</w:t>
      </w:r>
      <w:r w:rsidR="00E42E24" w:rsidRPr="00593EB0">
        <w:rPr>
          <w:rFonts w:ascii="Times New Roman" w:hAnsi="Times New Roman" w:cs="Times New Roman"/>
          <w:color w:val="000000" w:themeColor="text1"/>
          <w:sz w:val="20"/>
          <w:szCs w:val="20"/>
        </w:rPr>
        <w:t>.</w:t>
      </w:r>
      <w:r w:rsidR="00D238D7" w:rsidRPr="00593EB0">
        <w:rPr>
          <w:rFonts w:ascii="Times New Roman" w:hAnsi="Times New Roman" w:cs="Times New Roman"/>
          <w:color w:val="000000" w:themeColor="text1"/>
          <w:sz w:val="20"/>
          <w:szCs w:val="20"/>
        </w:rPr>
        <w:t xml:space="preserve"> A UNOSSC partnership road map</w:t>
      </w:r>
      <w:r w:rsidRPr="00593EB0">
        <w:rPr>
          <w:rFonts w:ascii="Times New Roman" w:hAnsi="Times New Roman" w:cs="Times New Roman"/>
          <w:color w:val="000000" w:themeColor="text1"/>
          <w:sz w:val="20"/>
          <w:szCs w:val="20"/>
        </w:rPr>
        <w:t>,</w:t>
      </w:r>
      <w:r w:rsidR="00D238D7" w:rsidRPr="00593EB0">
        <w:rPr>
          <w:rFonts w:ascii="Times New Roman" w:hAnsi="Times New Roman" w:cs="Times New Roman"/>
          <w:color w:val="000000" w:themeColor="text1"/>
          <w:sz w:val="20"/>
          <w:szCs w:val="20"/>
        </w:rPr>
        <w:t xml:space="preserve"> 2022</w:t>
      </w:r>
      <w:r w:rsidRPr="00593EB0">
        <w:rPr>
          <w:rFonts w:ascii="Times New Roman" w:hAnsi="Times New Roman" w:cs="Times New Roman"/>
          <w:color w:val="000000" w:themeColor="text1"/>
          <w:sz w:val="20"/>
          <w:szCs w:val="20"/>
        </w:rPr>
        <w:t>–</w:t>
      </w:r>
      <w:r w:rsidR="00D238D7" w:rsidRPr="00593EB0">
        <w:rPr>
          <w:rFonts w:ascii="Times New Roman" w:hAnsi="Times New Roman" w:cs="Times New Roman"/>
          <w:color w:val="000000" w:themeColor="text1"/>
          <w:sz w:val="20"/>
          <w:szCs w:val="20"/>
        </w:rPr>
        <w:t>2025</w:t>
      </w:r>
      <w:r w:rsidRPr="00593EB0">
        <w:rPr>
          <w:rFonts w:ascii="Times New Roman" w:hAnsi="Times New Roman" w:cs="Times New Roman"/>
          <w:color w:val="000000" w:themeColor="text1"/>
          <w:sz w:val="20"/>
          <w:szCs w:val="20"/>
        </w:rPr>
        <w:t>,</w:t>
      </w:r>
      <w:r w:rsidR="00D238D7" w:rsidRPr="00593EB0">
        <w:rPr>
          <w:rFonts w:ascii="Times New Roman" w:hAnsi="Times New Roman" w:cs="Times New Roman"/>
          <w:color w:val="000000" w:themeColor="text1"/>
          <w:sz w:val="20"/>
          <w:szCs w:val="20"/>
        </w:rPr>
        <w:t xml:space="preserve"> will be developed and rolled out</w:t>
      </w:r>
      <w:r w:rsidRPr="00593EB0">
        <w:rPr>
          <w:rFonts w:ascii="Times New Roman" w:hAnsi="Times New Roman" w:cs="Times New Roman"/>
          <w:color w:val="000000" w:themeColor="text1"/>
          <w:sz w:val="20"/>
          <w:szCs w:val="20"/>
        </w:rPr>
        <w:t>; and</w:t>
      </w:r>
    </w:p>
    <w:p w14:paraId="78187660" w14:textId="6C379D66" w:rsidR="00D238D7" w:rsidRPr="00593EB0" w:rsidRDefault="00D238D7" w:rsidP="00174AFF">
      <w:pPr>
        <w:pStyle w:val="ListParagraph"/>
        <w:tabs>
          <w:tab w:val="left" w:pos="360"/>
        </w:tabs>
        <w:spacing w:after="0" w:line="240" w:lineRule="auto"/>
        <w:jc w:val="both"/>
        <w:rPr>
          <w:rFonts w:ascii="Times New Roman" w:hAnsi="Times New Roman" w:cs="Times New Roman"/>
          <w:color w:val="000000" w:themeColor="text1"/>
          <w:sz w:val="20"/>
          <w:szCs w:val="20"/>
        </w:rPr>
      </w:pPr>
    </w:p>
    <w:p w14:paraId="7E47CEE9" w14:textId="2BF6A5AD" w:rsidR="00C6740D" w:rsidRPr="00593EB0" w:rsidRDefault="006507A0" w:rsidP="008A2EBD">
      <w:pPr>
        <w:pStyle w:val="ListParagraph"/>
        <w:numPr>
          <w:ilvl w:val="0"/>
          <w:numId w:val="27"/>
        </w:numPr>
        <w:tabs>
          <w:tab w:val="left" w:pos="360"/>
        </w:tabs>
        <w:spacing w:after="0" w:line="240" w:lineRule="auto"/>
        <w:jc w:val="both"/>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rPr>
        <w:t>p</w:t>
      </w:r>
      <w:r w:rsidR="003975C5" w:rsidRPr="00593EB0">
        <w:rPr>
          <w:rFonts w:ascii="Times New Roman" w:hAnsi="Times New Roman" w:cs="Times New Roman"/>
          <w:color w:val="000000" w:themeColor="text1"/>
          <w:sz w:val="20"/>
          <w:szCs w:val="20"/>
        </w:rPr>
        <w:t xml:space="preserve">romote </w:t>
      </w:r>
      <w:r w:rsidR="0054635C" w:rsidRPr="00593EB0">
        <w:rPr>
          <w:rFonts w:ascii="Times New Roman" w:hAnsi="Times New Roman" w:cs="Times New Roman"/>
          <w:color w:val="000000" w:themeColor="text1"/>
          <w:sz w:val="20"/>
          <w:szCs w:val="20"/>
        </w:rPr>
        <w:t xml:space="preserve">the </w:t>
      </w:r>
      <w:r w:rsidR="003975C5" w:rsidRPr="00593EB0">
        <w:rPr>
          <w:rFonts w:ascii="Times New Roman" w:hAnsi="Times New Roman" w:cs="Times New Roman"/>
          <w:color w:val="000000" w:themeColor="text1"/>
          <w:sz w:val="20"/>
          <w:szCs w:val="20"/>
        </w:rPr>
        <w:t xml:space="preserve">use of new digital technologies to make </w:t>
      </w:r>
      <w:r w:rsidRPr="00593EB0">
        <w:rPr>
          <w:rFonts w:ascii="Times New Roman" w:hAnsi="Times New Roman" w:cs="Times New Roman"/>
          <w:color w:val="000000" w:themeColor="text1"/>
          <w:sz w:val="20"/>
          <w:szCs w:val="20"/>
        </w:rPr>
        <w:t xml:space="preserve">the </w:t>
      </w:r>
      <w:r w:rsidR="003975C5" w:rsidRPr="00593EB0">
        <w:rPr>
          <w:rFonts w:ascii="Times New Roman" w:hAnsi="Times New Roman" w:cs="Times New Roman"/>
          <w:color w:val="000000" w:themeColor="text1"/>
          <w:sz w:val="20"/>
          <w:szCs w:val="20"/>
        </w:rPr>
        <w:t>business process</w:t>
      </w:r>
      <w:r w:rsidRPr="00593EB0">
        <w:rPr>
          <w:rFonts w:ascii="Times New Roman" w:hAnsi="Times New Roman" w:cs="Times New Roman"/>
          <w:color w:val="000000" w:themeColor="text1"/>
          <w:sz w:val="20"/>
          <w:szCs w:val="20"/>
        </w:rPr>
        <w:t>es of UNOSSC</w:t>
      </w:r>
      <w:r w:rsidR="003975C5" w:rsidRPr="00593EB0">
        <w:rPr>
          <w:rFonts w:ascii="Times New Roman" w:hAnsi="Times New Roman" w:cs="Times New Roman"/>
          <w:color w:val="000000" w:themeColor="text1"/>
          <w:sz w:val="20"/>
          <w:szCs w:val="20"/>
        </w:rPr>
        <w:t xml:space="preserve"> more cost-effective, </w:t>
      </w:r>
      <w:r w:rsidRPr="00593EB0">
        <w:rPr>
          <w:rFonts w:ascii="Times New Roman" w:hAnsi="Times New Roman" w:cs="Times New Roman"/>
          <w:color w:val="000000" w:themeColor="text1"/>
          <w:sz w:val="20"/>
          <w:szCs w:val="20"/>
        </w:rPr>
        <w:t xml:space="preserve">and </w:t>
      </w:r>
      <w:r w:rsidR="003975C5" w:rsidRPr="00593EB0">
        <w:rPr>
          <w:rFonts w:ascii="Times New Roman" w:hAnsi="Times New Roman" w:cs="Times New Roman"/>
          <w:color w:val="000000" w:themeColor="text1"/>
          <w:sz w:val="20"/>
          <w:szCs w:val="20"/>
        </w:rPr>
        <w:t xml:space="preserve">engage multi-stakeholders and a larger number of stakeholders. Therefore, going forward, UNOSSC will prioritize organizing hybrid events (online/in-person) to ensure participation and inclusivity, and reduce </w:t>
      </w:r>
      <w:r w:rsidR="001E4C71">
        <w:rPr>
          <w:rFonts w:ascii="Times New Roman" w:hAnsi="Times New Roman" w:cs="Times New Roman"/>
          <w:color w:val="000000" w:themeColor="text1"/>
          <w:sz w:val="20"/>
          <w:szCs w:val="20"/>
        </w:rPr>
        <w:t xml:space="preserve">travel </w:t>
      </w:r>
      <w:r w:rsidR="003975C5" w:rsidRPr="00593EB0">
        <w:rPr>
          <w:rFonts w:ascii="Times New Roman" w:hAnsi="Times New Roman" w:cs="Times New Roman"/>
          <w:color w:val="000000" w:themeColor="text1"/>
          <w:sz w:val="20"/>
          <w:szCs w:val="20"/>
        </w:rPr>
        <w:t xml:space="preserve">costs and </w:t>
      </w:r>
      <w:r w:rsidR="00B426B3" w:rsidRPr="00593EB0">
        <w:rPr>
          <w:rFonts w:ascii="Times New Roman" w:hAnsi="Times New Roman" w:cs="Times New Roman"/>
          <w:color w:val="000000" w:themeColor="text1"/>
          <w:sz w:val="20"/>
          <w:szCs w:val="20"/>
        </w:rPr>
        <w:t xml:space="preserve">its </w:t>
      </w:r>
      <w:r w:rsidR="003975C5" w:rsidRPr="00593EB0">
        <w:rPr>
          <w:rFonts w:ascii="Times New Roman" w:hAnsi="Times New Roman" w:cs="Times New Roman"/>
          <w:color w:val="000000" w:themeColor="text1"/>
          <w:sz w:val="20"/>
          <w:szCs w:val="20"/>
        </w:rPr>
        <w:t>carbon footprint.</w:t>
      </w:r>
    </w:p>
    <w:p w14:paraId="0AEB945B" w14:textId="77777777" w:rsidR="00995FAD" w:rsidRPr="00593EB0" w:rsidRDefault="00995FAD" w:rsidP="00797D04">
      <w:pPr>
        <w:pStyle w:val="ListParagraph"/>
        <w:jc w:val="center"/>
        <w:rPr>
          <w:rFonts w:ascii="Times New Roman" w:hAnsi="Times New Roman" w:cs="Times New Roman"/>
          <w:color w:val="000000" w:themeColor="text1"/>
          <w:sz w:val="20"/>
          <w:szCs w:val="20"/>
        </w:rPr>
      </w:pPr>
    </w:p>
    <w:p w14:paraId="38096CF5" w14:textId="1A24A571" w:rsidR="00465896" w:rsidRPr="00593EB0" w:rsidRDefault="00720582" w:rsidP="00797D04">
      <w:pPr>
        <w:pStyle w:val="ListParagraph"/>
        <w:jc w:val="center"/>
        <w:rPr>
          <w:rFonts w:ascii="Times New Roman" w:hAnsi="Times New Roman" w:cs="Times New Roman"/>
          <w:color w:val="000000" w:themeColor="text1"/>
          <w:sz w:val="20"/>
          <w:szCs w:val="20"/>
        </w:rPr>
      </w:pPr>
      <w:r w:rsidRPr="00593EB0">
        <w:rPr>
          <w:rFonts w:ascii="Times New Roman" w:hAnsi="Times New Roman" w:cs="Times New Roman"/>
          <w:color w:val="000000" w:themeColor="text1"/>
          <w:sz w:val="20"/>
          <w:szCs w:val="20"/>
        </w:rPr>
        <w:t>[End]</w:t>
      </w:r>
    </w:p>
    <w:sectPr w:rsidR="00465896" w:rsidRPr="00593EB0" w:rsidSect="009728D9">
      <w:headerReference w:type="default" r:id="rId27"/>
      <w:footerReference w:type="even" r:id="rId28"/>
      <w:footerReference w:type="default" r:id="rId2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5FA2F" w14:textId="77777777" w:rsidR="00407C63" w:rsidRDefault="00407C63" w:rsidP="00A373E0">
      <w:r>
        <w:separator/>
      </w:r>
    </w:p>
  </w:endnote>
  <w:endnote w:type="continuationSeparator" w:id="0">
    <w:p w14:paraId="54658D9C" w14:textId="77777777" w:rsidR="00407C63" w:rsidRDefault="00407C63" w:rsidP="00A373E0">
      <w:r>
        <w:continuationSeparator/>
      </w:r>
    </w:p>
  </w:endnote>
  <w:endnote w:type="continuationNotice" w:id="1">
    <w:p w14:paraId="4BED49E5" w14:textId="77777777" w:rsidR="00407C63" w:rsidRDefault="00407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ntique Olive Roman">
    <w:altName w:val="Arial"/>
    <w:panose1 w:val="00000000000000000000"/>
    <w:charset w:val="00"/>
    <w:family w:val="swiss"/>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693179"/>
      <w:docPartObj>
        <w:docPartGallery w:val="Page Numbers (Bottom of Page)"/>
        <w:docPartUnique/>
      </w:docPartObj>
    </w:sdtPr>
    <w:sdtEndPr>
      <w:rPr>
        <w:rStyle w:val="PageNumber"/>
      </w:rPr>
    </w:sdtEndPr>
    <w:sdtContent>
      <w:p w14:paraId="7C0B5D53" w14:textId="62207153" w:rsidR="004B6E4C" w:rsidRDefault="004B6E4C" w:rsidP="00A650C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D087DA" w14:textId="77777777" w:rsidR="004B6E4C" w:rsidRDefault="004B6E4C" w:rsidP="00151F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6256048"/>
      <w:docPartObj>
        <w:docPartGallery w:val="Page Numbers (Bottom of Page)"/>
        <w:docPartUnique/>
      </w:docPartObj>
    </w:sdtPr>
    <w:sdtEndPr>
      <w:rPr>
        <w:rStyle w:val="PageNumber"/>
      </w:rPr>
    </w:sdtEndPr>
    <w:sdtContent>
      <w:p w14:paraId="26FDDCFD" w14:textId="54E5B749" w:rsidR="00A650CE" w:rsidRDefault="00A650CE" w:rsidP="00BD11A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605A0A" w14:textId="77777777" w:rsidR="004B6E4C" w:rsidRDefault="004B6E4C" w:rsidP="00151F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168F3" w14:textId="77777777" w:rsidR="00407C63" w:rsidRDefault="00407C63" w:rsidP="00A373E0">
      <w:r>
        <w:separator/>
      </w:r>
    </w:p>
  </w:footnote>
  <w:footnote w:type="continuationSeparator" w:id="0">
    <w:p w14:paraId="10621866" w14:textId="77777777" w:rsidR="00407C63" w:rsidRDefault="00407C63" w:rsidP="00A373E0">
      <w:r>
        <w:continuationSeparator/>
      </w:r>
    </w:p>
  </w:footnote>
  <w:footnote w:type="continuationNotice" w:id="1">
    <w:p w14:paraId="4DC3C7D1" w14:textId="77777777" w:rsidR="00407C63" w:rsidRDefault="00407C63"/>
  </w:footnote>
  <w:footnote w:id="2">
    <w:p w14:paraId="1407B3B3" w14:textId="2C683695" w:rsidR="00423AF9" w:rsidRPr="00856DED" w:rsidRDefault="00423AF9">
      <w:pPr>
        <w:pStyle w:val="FootnoteText"/>
        <w:rPr>
          <w:sz w:val="16"/>
          <w:szCs w:val="16"/>
        </w:rPr>
      </w:pPr>
      <w:r w:rsidRPr="00856DED">
        <w:rPr>
          <w:rStyle w:val="FootnoteReference"/>
          <w:sz w:val="16"/>
          <w:szCs w:val="16"/>
        </w:rPr>
        <w:footnoteRef/>
      </w:r>
      <w:r w:rsidRPr="00856DED">
        <w:rPr>
          <w:sz w:val="16"/>
          <w:szCs w:val="16"/>
        </w:rPr>
        <w:t xml:space="preserve"> </w:t>
      </w:r>
      <w:r w:rsidR="00630279" w:rsidRPr="00CE0BEA">
        <w:rPr>
          <w:color w:val="000000" w:themeColor="text1"/>
          <w:sz w:val="16"/>
          <w:szCs w:val="16"/>
        </w:rPr>
        <w:t>DESA</w:t>
      </w:r>
      <w:r w:rsidR="000D7817" w:rsidRPr="000D7817">
        <w:rPr>
          <w:sz w:val="16"/>
          <w:szCs w:val="16"/>
        </w:rPr>
        <w:t xml:space="preserve">, </w:t>
      </w:r>
      <w:r w:rsidR="000D7817" w:rsidRPr="000D7817">
        <w:rPr>
          <w:i/>
          <w:iCs/>
          <w:sz w:val="16"/>
          <w:szCs w:val="16"/>
        </w:rPr>
        <w:t>World Economic Situation and Prospects 2022</w:t>
      </w:r>
      <w:r w:rsidR="000D7817" w:rsidRPr="000D7817">
        <w:rPr>
          <w:sz w:val="16"/>
          <w:szCs w:val="16"/>
        </w:rPr>
        <w:t xml:space="preserve">, p. vii. Available at </w:t>
      </w:r>
      <w:hyperlink r:id="rId1" w:history="1">
        <w:r w:rsidR="000D7817" w:rsidRPr="000D7817">
          <w:rPr>
            <w:rStyle w:val="Hyperlink"/>
            <w:sz w:val="16"/>
            <w:szCs w:val="16"/>
          </w:rPr>
          <w:t>https://www.un.org/development/desa/dpad/wp-content/uploads/sites/45/publication/WESP2022_web.pdf</w:t>
        </w:r>
      </w:hyperlink>
      <w:r w:rsidRPr="00856DED">
        <w:rPr>
          <w:sz w:val="16"/>
          <w:szCs w:val="16"/>
        </w:rPr>
        <w:t xml:space="preserve">. </w:t>
      </w:r>
    </w:p>
  </w:footnote>
  <w:footnote w:id="3">
    <w:p w14:paraId="27CB2670" w14:textId="7697C9F5" w:rsidR="00CF6613" w:rsidRPr="00CE0BEA" w:rsidRDefault="00CF6613">
      <w:pPr>
        <w:pStyle w:val="FootnoteText"/>
        <w:rPr>
          <w:sz w:val="16"/>
          <w:szCs w:val="16"/>
        </w:rPr>
      </w:pPr>
      <w:r w:rsidRPr="008A2EBD">
        <w:rPr>
          <w:rStyle w:val="FootnoteReference"/>
          <w:sz w:val="16"/>
          <w:szCs w:val="16"/>
        </w:rPr>
        <w:footnoteRef/>
      </w:r>
      <w:r w:rsidRPr="00F70594">
        <w:rPr>
          <w:sz w:val="16"/>
          <w:szCs w:val="16"/>
        </w:rPr>
        <w:t xml:space="preserve"> </w:t>
      </w:r>
      <w:r w:rsidR="00940E92" w:rsidRPr="00F70594">
        <w:rPr>
          <w:sz w:val="16"/>
          <w:szCs w:val="16"/>
        </w:rPr>
        <w:t xml:space="preserve">UNCTAD, </w:t>
      </w:r>
      <w:r w:rsidR="00F07786" w:rsidRPr="008A2EBD">
        <w:rPr>
          <w:sz w:val="16"/>
          <w:szCs w:val="16"/>
        </w:rPr>
        <w:t>Investment Trends Monitor</w:t>
      </w:r>
      <w:r w:rsidR="00940E92" w:rsidRPr="009B3B40">
        <w:rPr>
          <w:sz w:val="16"/>
          <w:szCs w:val="16"/>
        </w:rPr>
        <w:t>, p. 1</w:t>
      </w:r>
      <w:r w:rsidR="000D039B" w:rsidRPr="009B3B40">
        <w:rPr>
          <w:sz w:val="16"/>
          <w:szCs w:val="16"/>
        </w:rPr>
        <w:t xml:space="preserve">. Available </w:t>
      </w:r>
      <w:r w:rsidR="007B216F" w:rsidRPr="009B3B40">
        <w:rPr>
          <w:sz w:val="16"/>
          <w:szCs w:val="16"/>
        </w:rPr>
        <w:t>at</w:t>
      </w:r>
      <w:r w:rsidR="00F07786" w:rsidRPr="009B3B40">
        <w:rPr>
          <w:sz w:val="16"/>
          <w:szCs w:val="16"/>
        </w:rPr>
        <w:t xml:space="preserve"> </w:t>
      </w:r>
      <w:hyperlink r:id="rId2" w:history="1">
        <w:r w:rsidR="000D039B" w:rsidRPr="009B3B40">
          <w:rPr>
            <w:rStyle w:val="Hyperlink"/>
            <w:sz w:val="16"/>
            <w:szCs w:val="16"/>
          </w:rPr>
          <w:t>https://unctad.org/system/files/official-document/diaeiainf2021d3_en.pdf</w:t>
        </w:r>
      </w:hyperlink>
      <w:r w:rsidR="00CE0BEA">
        <w:rPr>
          <w:rStyle w:val="Hyperlink"/>
          <w:sz w:val="16"/>
          <w:szCs w:val="16"/>
          <w:u w:val="none"/>
        </w:rPr>
        <w:t>.</w:t>
      </w:r>
    </w:p>
  </w:footnote>
  <w:footnote w:id="4">
    <w:p w14:paraId="05B9FC6B" w14:textId="51E90815" w:rsidR="002E3B12" w:rsidRPr="00107283" w:rsidRDefault="002E3B12">
      <w:pPr>
        <w:pStyle w:val="FootnoteText"/>
        <w:rPr>
          <w:sz w:val="16"/>
        </w:rPr>
      </w:pPr>
      <w:r w:rsidRPr="00107283">
        <w:rPr>
          <w:rStyle w:val="FootnoteReference"/>
          <w:sz w:val="16"/>
        </w:rPr>
        <w:footnoteRef/>
      </w:r>
      <w:r w:rsidRPr="00CE0BEA">
        <w:rPr>
          <w:sz w:val="16"/>
          <w:szCs w:val="16"/>
        </w:rPr>
        <w:t xml:space="preserve"> </w:t>
      </w:r>
      <w:r w:rsidRPr="00CE0BEA">
        <w:rPr>
          <w:color w:val="000000" w:themeColor="text1"/>
          <w:sz w:val="16"/>
          <w:szCs w:val="16"/>
        </w:rPr>
        <w:t>DESA</w:t>
      </w:r>
      <w:r w:rsidR="000D7817">
        <w:rPr>
          <w:color w:val="000000" w:themeColor="text1"/>
          <w:sz w:val="16"/>
          <w:szCs w:val="16"/>
        </w:rPr>
        <w:t xml:space="preserve">, </w:t>
      </w:r>
      <w:r w:rsidR="00630279">
        <w:rPr>
          <w:color w:val="000000" w:themeColor="text1"/>
          <w:sz w:val="16"/>
          <w:szCs w:val="16"/>
        </w:rPr>
        <w:t>i</w:t>
      </w:r>
      <w:r w:rsidR="000D7817">
        <w:rPr>
          <w:color w:val="000000" w:themeColor="text1"/>
          <w:sz w:val="16"/>
          <w:szCs w:val="16"/>
        </w:rPr>
        <w:t xml:space="preserve">bid., p. </w:t>
      </w:r>
      <w:r w:rsidR="00630279">
        <w:rPr>
          <w:color w:val="000000" w:themeColor="text1"/>
          <w:sz w:val="16"/>
          <w:szCs w:val="16"/>
        </w:rPr>
        <w:t>ix.</w:t>
      </w:r>
    </w:p>
  </w:footnote>
  <w:footnote w:id="5">
    <w:p w14:paraId="188D6423" w14:textId="62B3266F" w:rsidR="00CE79C3" w:rsidRPr="00CE79C3" w:rsidRDefault="00CE79C3" w:rsidP="00CE79C3">
      <w:pPr>
        <w:pStyle w:val="FootnoteText"/>
        <w:rPr>
          <w:sz w:val="16"/>
          <w:szCs w:val="16"/>
        </w:rPr>
      </w:pPr>
      <w:r w:rsidRPr="00CE79C3">
        <w:rPr>
          <w:rStyle w:val="FootnoteReference"/>
          <w:sz w:val="16"/>
          <w:szCs w:val="16"/>
        </w:rPr>
        <w:footnoteRef/>
      </w:r>
      <w:r w:rsidRPr="00CE79C3">
        <w:rPr>
          <w:sz w:val="16"/>
          <w:szCs w:val="16"/>
        </w:rPr>
        <w:t xml:space="preserve"> United Nations, UN News, </w:t>
      </w:r>
      <w:r>
        <w:rPr>
          <w:sz w:val="16"/>
          <w:szCs w:val="16"/>
        </w:rPr>
        <w:t>“</w:t>
      </w:r>
      <w:r w:rsidRPr="00C578D7">
        <w:rPr>
          <w:sz w:val="16"/>
          <w:szCs w:val="16"/>
        </w:rPr>
        <w:t>Guterres</w:t>
      </w:r>
      <w:r w:rsidRPr="00C578D7">
        <w:rPr>
          <w:color w:val="333333"/>
          <w:kern w:val="36"/>
          <w:sz w:val="16"/>
          <w:szCs w:val="16"/>
        </w:rPr>
        <w:t>: South-South cooperation ‘more essential than ever’</w:t>
      </w:r>
      <w:r>
        <w:rPr>
          <w:color w:val="333333"/>
          <w:kern w:val="36"/>
          <w:sz w:val="16"/>
          <w:szCs w:val="16"/>
        </w:rPr>
        <w:t xml:space="preserve">”, 10 September 2021. Available at </w:t>
      </w:r>
      <w:hyperlink r:id="rId3" w:history="1">
        <w:r w:rsidRPr="00CE79C3">
          <w:rPr>
            <w:rStyle w:val="Hyperlink"/>
            <w:kern w:val="36"/>
            <w:sz w:val="16"/>
            <w:szCs w:val="16"/>
          </w:rPr>
          <w:t>https://news.un.org/en/story/2021/09/1099662</w:t>
        </w:r>
      </w:hyperlink>
      <w:r>
        <w:rPr>
          <w:color w:val="333333"/>
          <w:kern w:val="36"/>
          <w:sz w:val="16"/>
          <w:szCs w:val="16"/>
        </w:rPr>
        <w:t xml:space="preserve">. </w:t>
      </w:r>
    </w:p>
  </w:footnote>
  <w:footnote w:id="6">
    <w:p w14:paraId="47B59B82" w14:textId="051CBEF7" w:rsidR="00B940C0" w:rsidRPr="00EA0810" w:rsidRDefault="00B940C0">
      <w:pPr>
        <w:pStyle w:val="FootnoteText"/>
      </w:pPr>
      <w:r>
        <w:rPr>
          <w:rStyle w:val="FootnoteReference"/>
        </w:rPr>
        <w:footnoteRef/>
      </w:r>
      <w:r>
        <w:t xml:space="preserve"> </w:t>
      </w:r>
      <w:hyperlink r:id="rId4" w:history="1">
        <w:r w:rsidRPr="00B940C0">
          <w:rPr>
            <w:rStyle w:val="Hyperlink"/>
          </w:rPr>
          <w:t>https://my.southsouth-galaxy.org/en/solutions/</w:t>
        </w:r>
      </w:hyperlink>
      <w:r w:rsidR="00EA0810">
        <w:rPr>
          <w:rStyle w:val="Hyperlink"/>
          <w:u w:val="none"/>
        </w:rPr>
        <w:t>.</w:t>
      </w:r>
    </w:p>
  </w:footnote>
  <w:footnote w:id="7">
    <w:p w14:paraId="214538D5" w14:textId="2FCC71DC" w:rsidR="00A64329" w:rsidRPr="00C85778" w:rsidRDefault="00A64329">
      <w:pPr>
        <w:pStyle w:val="FootnoteText"/>
        <w:rPr>
          <w:sz w:val="16"/>
          <w:szCs w:val="16"/>
        </w:rPr>
      </w:pPr>
      <w:r w:rsidRPr="00C85778">
        <w:rPr>
          <w:rStyle w:val="FootnoteReference"/>
          <w:sz w:val="16"/>
          <w:szCs w:val="16"/>
        </w:rPr>
        <w:footnoteRef/>
      </w:r>
      <w:r w:rsidRPr="00C85778">
        <w:rPr>
          <w:sz w:val="16"/>
          <w:szCs w:val="16"/>
        </w:rPr>
        <w:t xml:space="preserve"> </w:t>
      </w:r>
      <w:r w:rsidRPr="00C85778">
        <w:rPr>
          <w:i/>
          <w:iCs/>
          <w:sz w:val="16"/>
          <w:szCs w:val="16"/>
        </w:rPr>
        <w:t>Cooperation beyond Convention: South-South and Triangular Cooperation in a Changing Global Landscape</w:t>
      </w:r>
      <w:r w:rsidRPr="00C85778">
        <w:rPr>
          <w:sz w:val="16"/>
          <w:szCs w:val="16"/>
        </w:rPr>
        <w:t>.</w:t>
      </w:r>
    </w:p>
  </w:footnote>
  <w:footnote w:id="8">
    <w:p w14:paraId="21EBAC41" w14:textId="031BFD78" w:rsidR="00120231" w:rsidRPr="00611CD7" w:rsidRDefault="00120231">
      <w:pPr>
        <w:pStyle w:val="FootnoteText"/>
        <w:rPr>
          <w:sz w:val="16"/>
          <w:szCs w:val="16"/>
        </w:rPr>
      </w:pPr>
      <w:r w:rsidRPr="00611CD7">
        <w:rPr>
          <w:rStyle w:val="FootnoteReference"/>
          <w:sz w:val="16"/>
          <w:szCs w:val="16"/>
        </w:rPr>
        <w:footnoteRef/>
      </w:r>
      <w:r w:rsidRPr="00611CD7">
        <w:rPr>
          <w:sz w:val="16"/>
          <w:szCs w:val="16"/>
        </w:rPr>
        <w:t xml:space="preserve"> See </w:t>
      </w:r>
      <w:r w:rsidR="009E7B8B">
        <w:rPr>
          <w:sz w:val="16"/>
          <w:szCs w:val="16"/>
        </w:rPr>
        <w:t xml:space="preserve">Economic and Social Council, </w:t>
      </w:r>
      <w:r w:rsidR="002C150D">
        <w:rPr>
          <w:sz w:val="16"/>
          <w:szCs w:val="16"/>
        </w:rPr>
        <w:t>Summary record of the 29</w:t>
      </w:r>
      <w:r w:rsidR="002C150D" w:rsidRPr="00611CD7">
        <w:rPr>
          <w:sz w:val="16"/>
          <w:szCs w:val="16"/>
          <w:vertAlign w:val="superscript"/>
        </w:rPr>
        <w:t>th</w:t>
      </w:r>
      <w:r w:rsidR="002C150D">
        <w:rPr>
          <w:sz w:val="16"/>
          <w:szCs w:val="16"/>
        </w:rPr>
        <w:t xml:space="preserve"> meeting</w:t>
      </w:r>
      <w:r w:rsidR="009E7B8B">
        <w:rPr>
          <w:sz w:val="16"/>
          <w:szCs w:val="16"/>
        </w:rPr>
        <w:t xml:space="preserve"> (</w:t>
      </w:r>
      <w:r w:rsidR="009D48D7">
        <w:rPr>
          <w:sz w:val="16"/>
          <w:szCs w:val="16"/>
        </w:rPr>
        <w:t>E/2019/SR.29</w:t>
      </w:r>
      <w:r w:rsidR="009E7B8B">
        <w:rPr>
          <w:sz w:val="16"/>
          <w:szCs w:val="16"/>
        </w:rPr>
        <w:t>)</w:t>
      </w:r>
      <w:r w:rsidR="009D48D7">
        <w:rPr>
          <w:sz w:val="16"/>
          <w:szCs w:val="16"/>
        </w:rPr>
        <w:t xml:space="preserve">. </w:t>
      </w:r>
      <w:r w:rsidR="009E7B8B">
        <w:rPr>
          <w:sz w:val="16"/>
          <w:szCs w:val="16"/>
        </w:rPr>
        <w:t xml:space="preserve">Available at </w:t>
      </w:r>
      <w:hyperlink r:id="rId5" w:history="1">
        <w:r w:rsidR="009E7B8B" w:rsidRPr="009E7B8B">
          <w:rPr>
            <w:rStyle w:val="Hyperlink"/>
            <w:sz w:val="16"/>
            <w:szCs w:val="16"/>
          </w:rPr>
          <w:t>https://documents-dds-ny.un.org/doc/UNDOC/GEN/N19/219/17/PDF/N1921917.pdf?OpenElement</w:t>
        </w:r>
      </w:hyperlink>
      <w:r w:rsidR="009E7B8B">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657F" w14:textId="77777777" w:rsidR="00856DED" w:rsidRDefault="00856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441"/>
    <w:multiLevelType w:val="hybridMultilevel"/>
    <w:tmpl w:val="C616C08C"/>
    <w:lvl w:ilvl="0" w:tplc="5F00F95C">
      <w:start w:val="1"/>
      <w:numFmt w:val="decimal"/>
      <w:lvlText w:val="%1."/>
      <w:lvlJc w:val="left"/>
      <w:pPr>
        <w:ind w:left="720" w:hanging="360"/>
      </w:pPr>
      <w:rPr>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EC6C4E"/>
    <w:multiLevelType w:val="singleLevel"/>
    <w:tmpl w:val="FA088C5A"/>
    <w:lvl w:ilvl="0">
      <w:numFmt w:val="bullet"/>
      <w:pStyle w:val="SingleDash1"/>
      <w:lvlText w:val=""/>
      <w:lvlJc w:val="left"/>
      <w:pPr>
        <w:tabs>
          <w:tab w:val="num" w:pos="720"/>
        </w:tabs>
        <w:ind w:left="720" w:hanging="360"/>
      </w:pPr>
      <w:rPr>
        <w:rFonts w:ascii="Symbol" w:hAnsi="Symbol" w:hint="default"/>
        <w:sz w:val="22"/>
        <w:szCs w:val="22"/>
      </w:rPr>
    </w:lvl>
  </w:abstractNum>
  <w:abstractNum w:abstractNumId="2" w15:restartNumberingAfterBreak="0">
    <w:nsid w:val="02176167"/>
    <w:multiLevelType w:val="hybridMultilevel"/>
    <w:tmpl w:val="8B76B03A"/>
    <w:lvl w:ilvl="0" w:tplc="2C3A18D2">
      <w:start w:val="1"/>
      <w:numFmt w:val="upperRoman"/>
      <w:lvlText w:val="%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302E12"/>
    <w:multiLevelType w:val="hybridMultilevel"/>
    <w:tmpl w:val="1C08C698"/>
    <w:lvl w:ilvl="0" w:tplc="36A48072">
      <w:start w:val="1"/>
      <w:numFmt w:val="upperRoman"/>
      <w:lvlText w:val="%1."/>
      <w:lvlJc w:val="left"/>
      <w:pPr>
        <w:ind w:left="1692" w:hanging="72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15:restartNumberingAfterBreak="0">
    <w:nsid w:val="0FD63022"/>
    <w:multiLevelType w:val="hybridMultilevel"/>
    <w:tmpl w:val="670492E2"/>
    <w:lvl w:ilvl="0" w:tplc="93B40490">
      <w:start w:val="33"/>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EB237B"/>
    <w:multiLevelType w:val="hybridMultilevel"/>
    <w:tmpl w:val="32E872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A3CD6"/>
    <w:multiLevelType w:val="hybridMultilevel"/>
    <w:tmpl w:val="F2C634DA"/>
    <w:lvl w:ilvl="0" w:tplc="F4CC0226">
      <w:start w:val="1"/>
      <w:numFmt w:val="lowerLetter"/>
      <w:lvlText w:val="(%1)"/>
      <w:lvlJc w:val="left"/>
      <w:pPr>
        <w:ind w:left="1080" w:hanging="360"/>
      </w:pPr>
      <w:rPr>
        <w:rFonts w:ascii="Times New Roman" w:hAnsi="Times New Roman" w:hint="default"/>
        <w:b w:val="0"/>
        <w:i w:val="0"/>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8A4292"/>
    <w:multiLevelType w:val="hybridMultilevel"/>
    <w:tmpl w:val="C616C08C"/>
    <w:lvl w:ilvl="0" w:tplc="5F00F95C">
      <w:start w:val="1"/>
      <w:numFmt w:val="decimal"/>
      <w:lvlText w:val="%1."/>
      <w:lvlJc w:val="left"/>
      <w:pPr>
        <w:ind w:left="720" w:hanging="360"/>
      </w:pPr>
      <w:rPr>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AD7938"/>
    <w:multiLevelType w:val="multilevel"/>
    <w:tmpl w:val="49DCE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ED630D"/>
    <w:multiLevelType w:val="hybridMultilevel"/>
    <w:tmpl w:val="C616C08C"/>
    <w:lvl w:ilvl="0" w:tplc="5F00F95C">
      <w:start w:val="1"/>
      <w:numFmt w:val="decimal"/>
      <w:lvlText w:val="%1."/>
      <w:lvlJc w:val="left"/>
      <w:pPr>
        <w:ind w:left="720" w:hanging="360"/>
      </w:pPr>
      <w:rPr>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4B5A2B"/>
    <w:multiLevelType w:val="hybridMultilevel"/>
    <w:tmpl w:val="F0B014D4"/>
    <w:lvl w:ilvl="0" w:tplc="69F0A79E">
      <w:start w:val="1"/>
      <w:numFmt w:val="bullet"/>
      <w:lvlText w:val="•"/>
      <w:lvlJc w:val="left"/>
      <w:pPr>
        <w:tabs>
          <w:tab w:val="num" w:pos="720"/>
        </w:tabs>
        <w:ind w:left="720" w:hanging="360"/>
      </w:pPr>
      <w:rPr>
        <w:rFonts w:ascii="Arial" w:hAnsi="Arial" w:hint="default"/>
      </w:rPr>
    </w:lvl>
    <w:lvl w:ilvl="1" w:tplc="0292E89A" w:tentative="1">
      <w:start w:val="1"/>
      <w:numFmt w:val="bullet"/>
      <w:lvlText w:val="•"/>
      <w:lvlJc w:val="left"/>
      <w:pPr>
        <w:tabs>
          <w:tab w:val="num" w:pos="1440"/>
        </w:tabs>
        <w:ind w:left="1440" w:hanging="360"/>
      </w:pPr>
      <w:rPr>
        <w:rFonts w:ascii="Arial" w:hAnsi="Arial" w:hint="default"/>
      </w:rPr>
    </w:lvl>
    <w:lvl w:ilvl="2" w:tplc="1632F38E" w:tentative="1">
      <w:start w:val="1"/>
      <w:numFmt w:val="bullet"/>
      <w:lvlText w:val="•"/>
      <w:lvlJc w:val="left"/>
      <w:pPr>
        <w:tabs>
          <w:tab w:val="num" w:pos="2160"/>
        </w:tabs>
        <w:ind w:left="2160" w:hanging="360"/>
      </w:pPr>
      <w:rPr>
        <w:rFonts w:ascii="Arial" w:hAnsi="Arial" w:hint="default"/>
      </w:rPr>
    </w:lvl>
    <w:lvl w:ilvl="3" w:tplc="3620D2FA" w:tentative="1">
      <w:start w:val="1"/>
      <w:numFmt w:val="bullet"/>
      <w:lvlText w:val="•"/>
      <w:lvlJc w:val="left"/>
      <w:pPr>
        <w:tabs>
          <w:tab w:val="num" w:pos="2880"/>
        </w:tabs>
        <w:ind w:left="2880" w:hanging="360"/>
      </w:pPr>
      <w:rPr>
        <w:rFonts w:ascii="Arial" w:hAnsi="Arial" w:hint="default"/>
      </w:rPr>
    </w:lvl>
    <w:lvl w:ilvl="4" w:tplc="61021BAA" w:tentative="1">
      <w:start w:val="1"/>
      <w:numFmt w:val="bullet"/>
      <w:lvlText w:val="•"/>
      <w:lvlJc w:val="left"/>
      <w:pPr>
        <w:tabs>
          <w:tab w:val="num" w:pos="3600"/>
        </w:tabs>
        <w:ind w:left="3600" w:hanging="360"/>
      </w:pPr>
      <w:rPr>
        <w:rFonts w:ascii="Arial" w:hAnsi="Arial" w:hint="default"/>
      </w:rPr>
    </w:lvl>
    <w:lvl w:ilvl="5" w:tplc="9C200460" w:tentative="1">
      <w:start w:val="1"/>
      <w:numFmt w:val="bullet"/>
      <w:lvlText w:val="•"/>
      <w:lvlJc w:val="left"/>
      <w:pPr>
        <w:tabs>
          <w:tab w:val="num" w:pos="4320"/>
        </w:tabs>
        <w:ind w:left="4320" w:hanging="360"/>
      </w:pPr>
      <w:rPr>
        <w:rFonts w:ascii="Arial" w:hAnsi="Arial" w:hint="default"/>
      </w:rPr>
    </w:lvl>
    <w:lvl w:ilvl="6" w:tplc="56A20334" w:tentative="1">
      <w:start w:val="1"/>
      <w:numFmt w:val="bullet"/>
      <w:lvlText w:val="•"/>
      <w:lvlJc w:val="left"/>
      <w:pPr>
        <w:tabs>
          <w:tab w:val="num" w:pos="5040"/>
        </w:tabs>
        <w:ind w:left="5040" w:hanging="360"/>
      </w:pPr>
      <w:rPr>
        <w:rFonts w:ascii="Arial" w:hAnsi="Arial" w:hint="default"/>
      </w:rPr>
    </w:lvl>
    <w:lvl w:ilvl="7" w:tplc="5F3CF7BE" w:tentative="1">
      <w:start w:val="1"/>
      <w:numFmt w:val="bullet"/>
      <w:lvlText w:val="•"/>
      <w:lvlJc w:val="left"/>
      <w:pPr>
        <w:tabs>
          <w:tab w:val="num" w:pos="5760"/>
        </w:tabs>
        <w:ind w:left="5760" w:hanging="360"/>
      </w:pPr>
      <w:rPr>
        <w:rFonts w:ascii="Arial" w:hAnsi="Arial" w:hint="default"/>
      </w:rPr>
    </w:lvl>
    <w:lvl w:ilvl="8" w:tplc="F46C758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1B23091"/>
    <w:multiLevelType w:val="hybridMultilevel"/>
    <w:tmpl w:val="AC36357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3" w15:restartNumberingAfterBreak="0">
    <w:nsid w:val="361D31E7"/>
    <w:multiLevelType w:val="hybridMultilevel"/>
    <w:tmpl w:val="5B2E7A0E"/>
    <w:lvl w:ilvl="0" w:tplc="F4CC0226">
      <w:start w:val="1"/>
      <w:numFmt w:val="lowerLetter"/>
      <w:lvlText w:val="(%1)"/>
      <w:lvlJc w:val="left"/>
      <w:pPr>
        <w:ind w:left="1080" w:hanging="360"/>
      </w:pPr>
      <w:rPr>
        <w:rFonts w:ascii="Times New Roman" w:hAnsi="Times New Roman" w:hint="default"/>
        <w:b w:val="0"/>
        <w:i w:val="0"/>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49275A"/>
    <w:multiLevelType w:val="hybridMultilevel"/>
    <w:tmpl w:val="DD4AE64E"/>
    <w:lvl w:ilvl="0" w:tplc="04090001">
      <w:start w:val="1"/>
      <w:numFmt w:val="bullet"/>
      <w:lvlText w:val=""/>
      <w:lvlJc w:val="left"/>
      <w:pPr>
        <w:ind w:left="720" w:hanging="360"/>
      </w:pPr>
      <w:rPr>
        <w:rFonts w:ascii="Symbol" w:hAnsi="Symbol" w:hint="default"/>
        <w:b w:val="0"/>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7F442CC"/>
    <w:multiLevelType w:val="hybridMultilevel"/>
    <w:tmpl w:val="C616C08C"/>
    <w:lvl w:ilvl="0" w:tplc="FFFFFFFF">
      <w:start w:val="1"/>
      <w:numFmt w:val="decimal"/>
      <w:lvlText w:val="%1."/>
      <w:lvlJc w:val="left"/>
      <w:pPr>
        <w:ind w:left="720" w:hanging="360"/>
      </w:pPr>
      <w:rPr>
        <w:b w:val="0"/>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7" w15:restartNumberingAfterBreak="0">
    <w:nsid w:val="42EC0A78"/>
    <w:multiLevelType w:val="hybridMultilevel"/>
    <w:tmpl w:val="16F89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5D5543"/>
    <w:multiLevelType w:val="hybridMultilevel"/>
    <w:tmpl w:val="4028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3B0CC8"/>
    <w:multiLevelType w:val="hybridMultilevel"/>
    <w:tmpl w:val="40160676"/>
    <w:lvl w:ilvl="0" w:tplc="A2BC966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DA4ED4"/>
    <w:multiLevelType w:val="multilevel"/>
    <w:tmpl w:val="AC7EF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F55430"/>
    <w:multiLevelType w:val="hybridMultilevel"/>
    <w:tmpl w:val="BBDC6F1A"/>
    <w:lvl w:ilvl="0" w:tplc="5F00F95C">
      <w:start w:val="1"/>
      <w:numFmt w:val="decimal"/>
      <w:lvlText w:val="%1."/>
      <w:lvlJc w:val="left"/>
      <w:pPr>
        <w:ind w:left="720" w:hanging="360"/>
      </w:pPr>
      <w:rPr>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DFC6309"/>
    <w:multiLevelType w:val="hybridMultilevel"/>
    <w:tmpl w:val="C616C08C"/>
    <w:lvl w:ilvl="0" w:tplc="FFFFFFFF">
      <w:start w:val="1"/>
      <w:numFmt w:val="decimal"/>
      <w:lvlText w:val="%1."/>
      <w:lvlJc w:val="left"/>
      <w:pPr>
        <w:ind w:left="720" w:hanging="360"/>
      </w:pPr>
      <w:rPr>
        <w:b w:val="0"/>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F285626"/>
    <w:multiLevelType w:val="multilevel"/>
    <w:tmpl w:val="4D2E6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2D25DD"/>
    <w:multiLevelType w:val="multilevel"/>
    <w:tmpl w:val="9C7E1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9215BCF"/>
    <w:multiLevelType w:val="hybridMultilevel"/>
    <w:tmpl w:val="96A47A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1A17B8C"/>
    <w:multiLevelType w:val="hybridMultilevel"/>
    <w:tmpl w:val="593492A2"/>
    <w:lvl w:ilvl="0" w:tplc="4942C4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6"/>
  </w:num>
  <w:num w:numId="4">
    <w:abstractNumId w:val="1"/>
  </w:num>
  <w:num w:numId="5">
    <w:abstractNumId w:val="21"/>
  </w:num>
  <w:num w:numId="6">
    <w:abstractNumId w:val="6"/>
  </w:num>
  <w:num w:numId="7">
    <w:abstractNumId w:val="11"/>
  </w:num>
  <w:num w:numId="8">
    <w:abstractNumId w:val="25"/>
  </w:num>
  <w:num w:numId="9">
    <w:abstractNumId w:val="14"/>
  </w:num>
  <w:num w:numId="10">
    <w:abstractNumId w:val="10"/>
  </w:num>
  <w:num w:numId="11">
    <w:abstractNumId w:val="9"/>
  </w:num>
  <w:num w:numId="12">
    <w:abstractNumId w:val="26"/>
  </w:num>
  <w:num w:numId="13">
    <w:abstractNumId w:val="7"/>
  </w:num>
  <w:num w:numId="14">
    <w:abstractNumId w:val="0"/>
  </w:num>
  <w:num w:numId="15">
    <w:abstractNumId w:val="20"/>
  </w:num>
  <w:num w:numId="16">
    <w:abstractNumId w:val="23"/>
  </w:num>
  <w:num w:numId="17">
    <w:abstractNumId w:val="8"/>
  </w:num>
  <w:num w:numId="18">
    <w:abstractNumId w:val="24"/>
  </w:num>
  <w:num w:numId="19">
    <w:abstractNumId w:val="18"/>
  </w:num>
  <w:num w:numId="20">
    <w:abstractNumId w:val="17"/>
  </w:num>
  <w:num w:numId="21">
    <w:abstractNumId w:val="5"/>
  </w:num>
  <w:num w:numId="22">
    <w:abstractNumId w:val="15"/>
  </w:num>
  <w:num w:numId="23">
    <w:abstractNumId w:val="22"/>
  </w:num>
  <w:num w:numId="24">
    <w:abstractNumId w:val="19"/>
  </w:num>
  <w:num w:numId="25">
    <w:abstractNumId w:val="4"/>
  </w:num>
  <w:num w:numId="26">
    <w:abstractNumId w:val="2"/>
  </w:num>
  <w:num w:numId="2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0NTMxszQyMzIwMDNS0lEKTi0uzszPAykwqQUAODQ+QiwAAAA="/>
  </w:docVars>
  <w:rsids>
    <w:rsidRoot w:val="00216553"/>
    <w:rsid w:val="000014F9"/>
    <w:rsid w:val="00001F73"/>
    <w:rsid w:val="00004061"/>
    <w:rsid w:val="00004EAF"/>
    <w:rsid w:val="00005EF4"/>
    <w:rsid w:val="0000634C"/>
    <w:rsid w:val="00006434"/>
    <w:rsid w:val="00006B4F"/>
    <w:rsid w:val="0001019E"/>
    <w:rsid w:val="00012C31"/>
    <w:rsid w:val="00013EE5"/>
    <w:rsid w:val="00014B10"/>
    <w:rsid w:val="00017ACE"/>
    <w:rsid w:val="00020271"/>
    <w:rsid w:val="00020540"/>
    <w:rsid w:val="00020DFA"/>
    <w:rsid w:val="00021EC8"/>
    <w:rsid w:val="00024590"/>
    <w:rsid w:val="000261E3"/>
    <w:rsid w:val="000268F3"/>
    <w:rsid w:val="00026933"/>
    <w:rsid w:val="0002769D"/>
    <w:rsid w:val="00027C78"/>
    <w:rsid w:val="0003177D"/>
    <w:rsid w:val="00031990"/>
    <w:rsid w:val="000350E1"/>
    <w:rsid w:val="00035B42"/>
    <w:rsid w:val="00041352"/>
    <w:rsid w:val="0004231B"/>
    <w:rsid w:val="00042A8B"/>
    <w:rsid w:val="000452F5"/>
    <w:rsid w:val="00047004"/>
    <w:rsid w:val="000472D1"/>
    <w:rsid w:val="00051FD4"/>
    <w:rsid w:val="000567DB"/>
    <w:rsid w:val="00056973"/>
    <w:rsid w:val="00057039"/>
    <w:rsid w:val="00060AB1"/>
    <w:rsid w:val="00060CFD"/>
    <w:rsid w:val="00060EA2"/>
    <w:rsid w:val="000624E3"/>
    <w:rsid w:val="0006264A"/>
    <w:rsid w:val="0006334A"/>
    <w:rsid w:val="00064722"/>
    <w:rsid w:val="000651DA"/>
    <w:rsid w:val="00065C2A"/>
    <w:rsid w:val="00070567"/>
    <w:rsid w:val="00071532"/>
    <w:rsid w:val="00071C20"/>
    <w:rsid w:val="00071D26"/>
    <w:rsid w:val="000722D5"/>
    <w:rsid w:val="000737B0"/>
    <w:rsid w:val="00073DF3"/>
    <w:rsid w:val="00074C3D"/>
    <w:rsid w:val="00074EAC"/>
    <w:rsid w:val="00075322"/>
    <w:rsid w:val="00075655"/>
    <w:rsid w:val="00076043"/>
    <w:rsid w:val="00076941"/>
    <w:rsid w:val="00076A30"/>
    <w:rsid w:val="00077EAD"/>
    <w:rsid w:val="00080431"/>
    <w:rsid w:val="000829D2"/>
    <w:rsid w:val="0008346E"/>
    <w:rsid w:val="000852B0"/>
    <w:rsid w:val="000872C2"/>
    <w:rsid w:val="00087A05"/>
    <w:rsid w:val="00087BE9"/>
    <w:rsid w:val="00090353"/>
    <w:rsid w:val="00094D54"/>
    <w:rsid w:val="00094F35"/>
    <w:rsid w:val="000952C7"/>
    <w:rsid w:val="00096F2F"/>
    <w:rsid w:val="0009740E"/>
    <w:rsid w:val="0009781C"/>
    <w:rsid w:val="000A11F1"/>
    <w:rsid w:val="000A1CE1"/>
    <w:rsid w:val="000A27FF"/>
    <w:rsid w:val="000A477C"/>
    <w:rsid w:val="000A496F"/>
    <w:rsid w:val="000B063F"/>
    <w:rsid w:val="000B0DF1"/>
    <w:rsid w:val="000B138F"/>
    <w:rsid w:val="000B20FE"/>
    <w:rsid w:val="000B28A4"/>
    <w:rsid w:val="000B3369"/>
    <w:rsid w:val="000B41F4"/>
    <w:rsid w:val="000B4C1A"/>
    <w:rsid w:val="000B5487"/>
    <w:rsid w:val="000B57F2"/>
    <w:rsid w:val="000B5E1D"/>
    <w:rsid w:val="000B6DF8"/>
    <w:rsid w:val="000C058D"/>
    <w:rsid w:val="000C0B82"/>
    <w:rsid w:val="000C27DF"/>
    <w:rsid w:val="000C3286"/>
    <w:rsid w:val="000C41AF"/>
    <w:rsid w:val="000C7205"/>
    <w:rsid w:val="000D039B"/>
    <w:rsid w:val="000D1428"/>
    <w:rsid w:val="000D1E88"/>
    <w:rsid w:val="000D33F7"/>
    <w:rsid w:val="000D387D"/>
    <w:rsid w:val="000D3B8E"/>
    <w:rsid w:val="000D3CA1"/>
    <w:rsid w:val="000D3FF9"/>
    <w:rsid w:val="000D40C9"/>
    <w:rsid w:val="000D58F3"/>
    <w:rsid w:val="000D5EC8"/>
    <w:rsid w:val="000D5F7A"/>
    <w:rsid w:val="000D6C28"/>
    <w:rsid w:val="000D7817"/>
    <w:rsid w:val="000E0086"/>
    <w:rsid w:val="000E190B"/>
    <w:rsid w:val="000E2E64"/>
    <w:rsid w:val="000E3B02"/>
    <w:rsid w:val="000E3E1A"/>
    <w:rsid w:val="000E3FC4"/>
    <w:rsid w:val="000E4B12"/>
    <w:rsid w:val="000E5165"/>
    <w:rsid w:val="000F0684"/>
    <w:rsid w:val="000F0E0D"/>
    <w:rsid w:val="000F197E"/>
    <w:rsid w:val="000F2F2F"/>
    <w:rsid w:val="000F477E"/>
    <w:rsid w:val="000F4A1D"/>
    <w:rsid w:val="0010019B"/>
    <w:rsid w:val="0010134D"/>
    <w:rsid w:val="00101A53"/>
    <w:rsid w:val="00102A1F"/>
    <w:rsid w:val="0010343C"/>
    <w:rsid w:val="00103893"/>
    <w:rsid w:val="0010453D"/>
    <w:rsid w:val="00105D58"/>
    <w:rsid w:val="001066E6"/>
    <w:rsid w:val="0010692E"/>
    <w:rsid w:val="00107283"/>
    <w:rsid w:val="00107644"/>
    <w:rsid w:val="00111438"/>
    <w:rsid w:val="00111D90"/>
    <w:rsid w:val="00112065"/>
    <w:rsid w:val="00112627"/>
    <w:rsid w:val="001142DB"/>
    <w:rsid w:val="00115E4A"/>
    <w:rsid w:val="0011632F"/>
    <w:rsid w:val="00116521"/>
    <w:rsid w:val="00117814"/>
    <w:rsid w:val="00117A52"/>
    <w:rsid w:val="00117BB8"/>
    <w:rsid w:val="00120231"/>
    <w:rsid w:val="00120AC0"/>
    <w:rsid w:val="00120AF6"/>
    <w:rsid w:val="0012183B"/>
    <w:rsid w:val="0012219D"/>
    <w:rsid w:val="00123082"/>
    <w:rsid w:val="00124868"/>
    <w:rsid w:val="001250CB"/>
    <w:rsid w:val="00125368"/>
    <w:rsid w:val="00127241"/>
    <w:rsid w:val="001274AA"/>
    <w:rsid w:val="00127F79"/>
    <w:rsid w:val="0013008D"/>
    <w:rsid w:val="00134009"/>
    <w:rsid w:val="0013447C"/>
    <w:rsid w:val="00135757"/>
    <w:rsid w:val="00135991"/>
    <w:rsid w:val="00135DEF"/>
    <w:rsid w:val="00136AEF"/>
    <w:rsid w:val="00136F44"/>
    <w:rsid w:val="0013787D"/>
    <w:rsid w:val="00144F27"/>
    <w:rsid w:val="00146A71"/>
    <w:rsid w:val="00147402"/>
    <w:rsid w:val="00147501"/>
    <w:rsid w:val="001516C9"/>
    <w:rsid w:val="00151734"/>
    <w:rsid w:val="00151F46"/>
    <w:rsid w:val="00154329"/>
    <w:rsid w:val="00154434"/>
    <w:rsid w:val="00155ADE"/>
    <w:rsid w:val="00155D09"/>
    <w:rsid w:val="00157481"/>
    <w:rsid w:val="00157BDA"/>
    <w:rsid w:val="00160686"/>
    <w:rsid w:val="0016120F"/>
    <w:rsid w:val="00161407"/>
    <w:rsid w:val="00161422"/>
    <w:rsid w:val="00164CEF"/>
    <w:rsid w:val="00164F9E"/>
    <w:rsid w:val="001650D7"/>
    <w:rsid w:val="00165A98"/>
    <w:rsid w:val="00165F00"/>
    <w:rsid w:val="001667AE"/>
    <w:rsid w:val="00167010"/>
    <w:rsid w:val="001702EE"/>
    <w:rsid w:val="001706E4"/>
    <w:rsid w:val="001721F8"/>
    <w:rsid w:val="00172260"/>
    <w:rsid w:val="0017245F"/>
    <w:rsid w:val="00173BBC"/>
    <w:rsid w:val="00174AFF"/>
    <w:rsid w:val="00175A70"/>
    <w:rsid w:val="00175B64"/>
    <w:rsid w:val="001779C0"/>
    <w:rsid w:val="00177D7F"/>
    <w:rsid w:val="001803FC"/>
    <w:rsid w:val="00180867"/>
    <w:rsid w:val="00180B73"/>
    <w:rsid w:val="00181F6F"/>
    <w:rsid w:val="00183A09"/>
    <w:rsid w:val="00184D18"/>
    <w:rsid w:val="001871D7"/>
    <w:rsid w:val="00190826"/>
    <w:rsid w:val="001910E4"/>
    <w:rsid w:val="0019116D"/>
    <w:rsid w:val="00191477"/>
    <w:rsid w:val="00191904"/>
    <w:rsid w:val="00193EDB"/>
    <w:rsid w:val="00194AE0"/>
    <w:rsid w:val="001953E4"/>
    <w:rsid w:val="0019799C"/>
    <w:rsid w:val="00197B9A"/>
    <w:rsid w:val="00197E8B"/>
    <w:rsid w:val="001A05F7"/>
    <w:rsid w:val="001A0F8A"/>
    <w:rsid w:val="001A17AD"/>
    <w:rsid w:val="001A29F9"/>
    <w:rsid w:val="001A3A0D"/>
    <w:rsid w:val="001A42A3"/>
    <w:rsid w:val="001A5655"/>
    <w:rsid w:val="001B2DC7"/>
    <w:rsid w:val="001B3B73"/>
    <w:rsid w:val="001B4B43"/>
    <w:rsid w:val="001B5003"/>
    <w:rsid w:val="001B619F"/>
    <w:rsid w:val="001B7265"/>
    <w:rsid w:val="001C1F26"/>
    <w:rsid w:val="001C2066"/>
    <w:rsid w:val="001C3BFE"/>
    <w:rsid w:val="001C404B"/>
    <w:rsid w:val="001C5EC4"/>
    <w:rsid w:val="001C68C6"/>
    <w:rsid w:val="001C69BA"/>
    <w:rsid w:val="001C752B"/>
    <w:rsid w:val="001C7AD8"/>
    <w:rsid w:val="001D0DFE"/>
    <w:rsid w:val="001D0F8D"/>
    <w:rsid w:val="001D15C0"/>
    <w:rsid w:val="001D195A"/>
    <w:rsid w:val="001D252E"/>
    <w:rsid w:val="001D294B"/>
    <w:rsid w:val="001D42D2"/>
    <w:rsid w:val="001D51BC"/>
    <w:rsid w:val="001D5721"/>
    <w:rsid w:val="001D59E9"/>
    <w:rsid w:val="001D5A7C"/>
    <w:rsid w:val="001D701D"/>
    <w:rsid w:val="001D73CF"/>
    <w:rsid w:val="001E045D"/>
    <w:rsid w:val="001E0AA6"/>
    <w:rsid w:val="001E164E"/>
    <w:rsid w:val="001E3DA1"/>
    <w:rsid w:val="001E4C71"/>
    <w:rsid w:val="001E5092"/>
    <w:rsid w:val="001E553D"/>
    <w:rsid w:val="001E658E"/>
    <w:rsid w:val="001E6ECA"/>
    <w:rsid w:val="001E7CF8"/>
    <w:rsid w:val="001F2D80"/>
    <w:rsid w:val="001F3860"/>
    <w:rsid w:val="001F472C"/>
    <w:rsid w:val="001F47F3"/>
    <w:rsid w:val="001F4F1F"/>
    <w:rsid w:val="001F6E8E"/>
    <w:rsid w:val="001F72FC"/>
    <w:rsid w:val="0020149B"/>
    <w:rsid w:val="00202438"/>
    <w:rsid w:val="002033A4"/>
    <w:rsid w:val="00203A3E"/>
    <w:rsid w:val="00206C90"/>
    <w:rsid w:val="00211C31"/>
    <w:rsid w:val="002120A5"/>
    <w:rsid w:val="00213B69"/>
    <w:rsid w:val="00214B0E"/>
    <w:rsid w:val="00215D29"/>
    <w:rsid w:val="00215F73"/>
    <w:rsid w:val="00216232"/>
    <w:rsid w:val="00216553"/>
    <w:rsid w:val="00216DDF"/>
    <w:rsid w:val="00221302"/>
    <w:rsid w:val="002217BE"/>
    <w:rsid w:val="00222BE9"/>
    <w:rsid w:val="00231071"/>
    <w:rsid w:val="00232A2B"/>
    <w:rsid w:val="00232B28"/>
    <w:rsid w:val="00234668"/>
    <w:rsid w:val="00235A6C"/>
    <w:rsid w:val="002368E3"/>
    <w:rsid w:val="00240C13"/>
    <w:rsid w:val="0024110F"/>
    <w:rsid w:val="00241B95"/>
    <w:rsid w:val="00245514"/>
    <w:rsid w:val="00245864"/>
    <w:rsid w:val="00245AF7"/>
    <w:rsid w:val="002462FF"/>
    <w:rsid w:val="00246863"/>
    <w:rsid w:val="00247C94"/>
    <w:rsid w:val="0025025E"/>
    <w:rsid w:val="00250630"/>
    <w:rsid w:val="00250ED5"/>
    <w:rsid w:val="00254756"/>
    <w:rsid w:val="00255F74"/>
    <w:rsid w:val="002566C9"/>
    <w:rsid w:val="00257352"/>
    <w:rsid w:val="002577D6"/>
    <w:rsid w:val="0026066C"/>
    <w:rsid w:val="00260DA5"/>
    <w:rsid w:val="00263150"/>
    <w:rsid w:val="00263B8D"/>
    <w:rsid w:val="00264606"/>
    <w:rsid w:val="0026547B"/>
    <w:rsid w:val="002654CB"/>
    <w:rsid w:val="00265598"/>
    <w:rsid w:val="00265769"/>
    <w:rsid w:val="00265944"/>
    <w:rsid w:val="002665C3"/>
    <w:rsid w:val="00267EF0"/>
    <w:rsid w:val="002716D3"/>
    <w:rsid w:val="002746CF"/>
    <w:rsid w:val="002751E4"/>
    <w:rsid w:val="00275ABC"/>
    <w:rsid w:val="00283694"/>
    <w:rsid w:val="00284BE8"/>
    <w:rsid w:val="00284D16"/>
    <w:rsid w:val="00285816"/>
    <w:rsid w:val="00287289"/>
    <w:rsid w:val="00287301"/>
    <w:rsid w:val="002942B9"/>
    <w:rsid w:val="00296922"/>
    <w:rsid w:val="002A02EA"/>
    <w:rsid w:val="002A0F9B"/>
    <w:rsid w:val="002A1954"/>
    <w:rsid w:val="002A3E54"/>
    <w:rsid w:val="002A5444"/>
    <w:rsid w:val="002B1465"/>
    <w:rsid w:val="002B24A3"/>
    <w:rsid w:val="002B3A1C"/>
    <w:rsid w:val="002B3B56"/>
    <w:rsid w:val="002B6388"/>
    <w:rsid w:val="002B680E"/>
    <w:rsid w:val="002C091C"/>
    <w:rsid w:val="002C0979"/>
    <w:rsid w:val="002C150D"/>
    <w:rsid w:val="002C3510"/>
    <w:rsid w:val="002D04BA"/>
    <w:rsid w:val="002D1177"/>
    <w:rsid w:val="002D198D"/>
    <w:rsid w:val="002D4032"/>
    <w:rsid w:val="002D4BD5"/>
    <w:rsid w:val="002D6302"/>
    <w:rsid w:val="002D6AF0"/>
    <w:rsid w:val="002D7594"/>
    <w:rsid w:val="002D7B54"/>
    <w:rsid w:val="002D7BCD"/>
    <w:rsid w:val="002E319B"/>
    <w:rsid w:val="002E3B12"/>
    <w:rsid w:val="002E3CF8"/>
    <w:rsid w:val="002E59FA"/>
    <w:rsid w:val="002E6F26"/>
    <w:rsid w:val="002F0355"/>
    <w:rsid w:val="002F278B"/>
    <w:rsid w:val="002F29A0"/>
    <w:rsid w:val="002F38EE"/>
    <w:rsid w:val="002F4360"/>
    <w:rsid w:val="002F4B22"/>
    <w:rsid w:val="002F4E73"/>
    <w:rsid w:val="002F5CD8"/>
    <w:rsid w:val="002F5F4D"/>
    <w:rsid w:val="0030016B"/>
    <w:rsid w:val="00303DC8"/>
    <w:rsid w:val="00303E79"/>
    <w:rsid w:val="00304AFC"/>
    <w:rsid w:val="003059E0"/>
    <w:rsid w:val="00306EC0"/>
    <w:rsid w:val="00306F27"/>
    <w:rsid w:val="003075D9"/>
    <w:rsid w:val="0031020C"/>
    <w:rsid w:val="00310D45"/>
    <w:rsid w:val="00314471"/>
    <w:rsid w:val="00314F8A"/>
    <w:rsid w:val="00316ABB"/>
    <w:rsid w:val="00316C6A"/>
    <w:rsid w:val="00317DEF"/>
    <w:rsid w:val="00320556"/>
    <w:rsid w:val="00321C4C"/>
    <w:rsid w:val="0032239E"/>
    <w:rsid w:val="00322494"/>
    <w:rsid w:val="00323CB2"/>
    <w:rsid w:val="00326213"/>
    <w:rsid w:val="00327615"/>
    <w:rsid w:val="00330417"/>
    <w:rsid w:val="00330B16"/>
    <w:rsid w:val="003322F6"/>
    <w:rsid w:val="00332486"/>
    <w:rsid w:val="003326AE"/>
    <w:rsid w:val="00332721"/>
    <w:rsid w:val="00332D1A"/>
    <w:rsid w:val="003338FD"/>
    <w:rsid w:val="00333D50"/>
    <w:rsid w:val="0033411C"/>
    <w:rsid w:val="00334B33"/>
    <w:rsid w:val="00334FC1"/>
    <w:rsid w:val="003359E3"/>
    <w:rsid w:val="00336596"/>
    <w:rsid w:val="00336A88"/>
    <w:rsid w:val="00336E35"/>
    <w:rsid w:val="00340ED0"/>
    <w:rsid w:val="00341702"/>
    <w:rsid w:val="00343131"/>
    <w:rsid w:val="00344DB3"/>
    <w:rsid w:val="0034549F"/>
    <w:rsid w:val="00347174"/>
    <w:rsid w:val="00351616"/>
    <w:rsid w:val="0036047C"/>
    <w:rsid w:val="00360568"/>
    <w:rsid w:val="00360A6D"/>
    <w:rsid w:val="00360C71"/>
    <w:rsid w:val="00360E9D"/>
    <w:rsid w:val="00361909"/>
    <w:rsid w:val="003641D2"/>
    <w:rsid w:val="003644D8"/>
    <w:rsid w:val="00366C68"/>
    <w:rsid w:val="003718C6"/>
    <w:rsid w:val="00371A53"/>
    <w:rsid w:val="00371AA9"/>
    <w:rsid w:val="003728E6"/>
    <w:rsid w:val="00372A21"/>
    <w:rsid w:val="00376F4B"/>
    <w:rsid w:val="00377AB3"/>
    <w:rsid w:val="00377B01"/>
    <w:rsid w:val="003806D1"/>
    <w:rsid w:val="003811F2"/>
    <w:rsid w:val="00382213"/>
    <w:rsid w:val="003858C0"/>
    <w:rsid w:val="00386B33"/>
    <w:rsid w:val="0039020F"/>
    <w:rsid w:val="00391821"/>
    <w:rsid w:val="0039286A"/>
    <w:rsid w:val="00394BF3"/>
    <w:rsid w:val="00395B63"/>
    <w:rsid w:val="003975C5"/>
    <w:rsid w:val="003A233E"/>
    <w:rsid w:val="003A2EBF"/>
    <w:rsid w:val="003A2FB2"/>
    <w:rsid w:val="003A3580"/>
    <w:rsid w:val="003A3EAD"/>
    <w:rsid w:val="003A43C8"/>
    <w:rsid w:val="003A4872"/>
    <w:rsid w:val="003A5E9F"/>
    <w:rsid w:val="003A5F69"/>
    <w:rsid w:val="003A6585"/>
    <w:rsid w:val="003A65D9"/>
    <w:rsid w:val="003A706E"/>
    <w:rsid w:val="003B38D3"/>
    <w:rsid w:val="003B4363"/>
    <w:rsid w:val="003B456A"/>
    <w:rsid w:val="003B5B5E"/>
    <w:rsid w:val="003B6112"/>
    <w:rsid w:val="003B7BD6"/>
    <w:rsid w:val="003C010C"/>
    <w:rsid w:val="003C14BC"/>
    <w:rsid w:val="003C1AE2"/>
    <w:rsid w:val="003C1CDD"/>
    <w:rsid w:val="003C4240"/>
    <w:rsid w:val="003C47A9"/>
    <w:rsid w:val="003C52FB"/>
    <w:rsid w:val="003C6090"/>
    <w:rsid w:val="003C68E2"/>
    <w:rsid w:val="003C7AAE"/>
    <w:rsid w:val="003D02CF"/>
    <w:rsid w:val="003D290D"/>
    <w:rsid w:val="003D3A31"/>
    <w:rsid w:val="003D3E1D"/>
    <w:rsid w:val="003E2F03"/>
    <w:rsid w:val="003E34EA"/>
    <w:rsid w:val="003E46D9"/>
    <w:rsid w:val="003E57BB"/>
    <w:rsid w:val="003E6FAB"/>
    <w:rsid w:val="003F0276"/>
    <w:rsid w:val="003F1DB2"/>
    <w:rsid w:val="003F2F0F"/>
    <w:rsid w:val="003F5D50"/>
    <w:rsid w:val="003F660F"/>
    <w:rsid w:val="003F6A6E"/>
    <w:rsid w:val="003F6C93"/>
    <w:rsid w:val="003F742D"/>
    <w:rsid w:val="00400E40"/>
    <w:rsid w:val="0040526D"/>
    <w:rsid w:val="00406208"/>
    <w:rsid w:val="00406220"/>
    <w:rsid w:val="0040632D"/>
    <w:rsid w:val="00406436"/>
    <w:rsid w:val="00407C63"/>
    <w:rsid w:val="00407D2C"/>
    <w:rsid w:val="00410771"/>
    <w:rsid w:val="00411389"/>
    <w:rsid w:val="00412580"/>
    <w:rsid w:val="00413800"/>
    <w:rsid w:val="00413CF7"/>
    <w:rsid w:val="00413F29"/>
    <w:rsid w:val="00416007"/>
    <w:rsid w:val="00416318"/>
    <w:rsid w:val="00416592"/>
    <w:rsid w:val="00417877"/>
    <w:rsid w:val="00422C87"/>
    <w:rsid w:val="004230E4"/>
    <w:rsid w:val="00423AF9"/>
    <w:rsid w:val="004267B8"/>
    <w:rsid w:val="004276A4"/>
    <w:rsid w:val="00427A9E"/>
    <w:rsid w:val="004301E0"/>
    <w:rsid w:val="00430781"/>
    <w:rsid w:val="00430E51"/>
    <w:rsid w:val="0043122B"/>
    <w:rsid w:val="00431591"/>
    <w:rsid w:val="00431B8F"/>
    <w:rsid w:val="0043314E"/>
    <w:rsid w:val="00433F84"/>
    <w:rsid w:val="00434B00"/>
    <w:rsid w:val="00434DFC"/>
    <w:rsid w:val="0043641E"/>
    <w:rsid w:val="00436E70"/>
    <w:rsid w:val="00437B55"/>
    <w:rsid w:val="00441B52"/>
    <w:rsid w:val="00442659"/>
    <w:rsid w:val="00445A6A"/>
    <w:rsid w:val="004464EE"/>
    <w:rsid w:val="00446EBF"/>
    <w:rsid w:val="00447421"/>
    <w:rsid w:val="004501C9"/>
    <w:rsid w:val="00450D4E"/>
    <w:rsid w:val="00454D13"/>
    <w:rsid w:val="00455FC2"/>
    <w:rsid w:val="00456863"/>
    <w:rsid w:val="00456C8D"/>
    <w:rsid w:val="004572BD"/>
    <w:rsid w:val="004606EA"/>
    <w:rsid w:val="00460A49"/>
    <w:rsid w:val="00460FDB"/>
    <w:rsid w:val="00462365"/>
    <w:rsid w:val="00465896"/>
    <w:rsid w:val="004660A8"/>
    <w:rsid w:val="00466739"/>
    <w:rsid w:val="00470922"/>
    <w:rsid w:val="0047097F"/>
    <w:rsid w:val="00471014"/>
    <w:rsid w:val="00471459"/>
    <w:rsid w:val="0047155D"/>
    <w:rsid w:val="00471930"/>
    <w:rsid w:val="00471D0A"/>
    <w:rsid w:val="00472572"/>
    <w:rsid w:val="004741DD"/>
    <w:rsid w:val="00480425"/>
    <w:rsid w:val="00481515"/>
    <w:rsid w:val="0048175C"/>
    <w:rsid w:val="00481C51"/>
    <w:rsid w:val="00483093"/>
    <w:rsid w:val="0048339D"/>
    <w:rsid w:val="0048355B"/>
    <w:rsid w:val="0048430C"/>
    <w:rsid w:val="00484AA6"/>
    <w:rsid w:val="00484D6D"/>
    <w:rsid w:val="00487266"/>
    <w:rsid w:val="004878F7"/>
    <w:rsid w:val="00491120"/>
    <w:rsid w:val="00491903"/>
    <w:rsid w:val="0049380E"/>
    <w:rsid w:val="00495425"/>
    <w:rsid w:val="00495E08"/>
    <w:rsid w:val="00497403"/>
    <w:rsid w:val="004A1978"/>
    <w:rsid w:val="004A240D"/>
    <w:rsid w:val="004A5540"/>
    <w:rsid w:val="004A61D5"/>
    <w:rsid w:val="004A6874"/>
    <w:rsid w:val="004A6DBF"/>
    <w:rsid w:val="004A77BA"/>
    <w:rsid w:val="004A7FCF"/>
    <w:rsid w:val="004B0ABE"/>
    <w:rsid w:val="004B5576"/>
    <w:rsid w:val="004B5A2D"/>
    <w:rsid w:val="004B6E4C"/>
    <w:rsid w:val="004B7405"/>
    <w:rsid w:val="004B7F7B"/>
    <w:rsid w:val="004C013E"/>
    <w:rsid w:val="004C08C3"/>
    <w:rsid w:val="004C0F1D"/>
    <w:rsid w:val="004C192E"/>
    <w:rsid w:val="004C4A10"/>
    <w:rsid w:val="004C5660"/>
    <w:rsid w:val="004C62F9"/>
    <w:rsid w:val="004C6EBE"/>
    <w:rsid w:val="004C73A9"/>
    <w:rsid w:val="004D132E"/>
    <w:rsid w:val="004D14CC"/>
    <w:rsid w:val="004D1FBD"/>
    <w:rsid w:val="004D225E"/>
    <w:rsid w:val="004D3D86"/>
    <w:rsid w:val="004D47F2"/>
    <w:rsid w:val="004D5107"/>
    <w:rsid w:val="004D51D1"/>
    <w:rsid w:val="004D5D6B"/>
    <w:rsid w:val="004D63D9"/>
    <w:rsid w:val="004E3334"/>
    <w:rsid w:val="004E52B0"/>
    <w:rsid w:val="004E5ACE"/>
    <w:rsid w:val="004E6320"/>
    <w:rsid w:val="004F0CF7"/>
    <w:rsid w:val="004F29EB"/>
    <w:rsid w:val="004F3421"/>
    <w:rsid w:val="004F39F1"/>
    <w:rsid w:val="004F5877"/>
    <w:rsid w:val="004F6537"/>
    <w:rsid w:val="004F671A"/>
    <w:rsid w:val="004F6747"/>
    <w:rsid w:val="004F6E24"/>
    <w:rsid w:val="004F7B1C"/>
    <w:rsid w:val="005003A1"/>
    <w:rsid w:val="005004A1"/>
    <w:rsid w:val="00500B4E"/>
    <w:rsid w:val="00501EED"/>
    <w:rsid w:val="00502798"/>
    <w:rsid w:val="00502D12"/>
    <w:rsid w:val="005071E5"/>
    <w:rsid w:val="00507417"/>
    <w:rsid w:val="005079C5"/>
    <w:rsid w:val="005079F3"/>
    <w:rsid w:val="00510364"/>
    <w:rsid w:val="0051159E"/>
    <w:rsid w:val="00512417"/>
    <w:rsid w:val="005127DB"/>
    <w:rsid w:val="00513088"/>
    <w:rsid w:val="00513B50"/>
    <w:rsid w:val="005146BE"/>
    <w:rsid w:val="00514E5A"/>
    <w:rsid w:val="0051504A"/>
    <w:rsid w:val="00515A62"/>
    <w:rsid w:val="005160DB"/>
    <w:rsid w:val="0051661E"/>
    <w:rsid w:val="00516D12"/>
    <w:rsid w:val="0051771F"/>
    <w:rsid w:val="00517BAB"/>
    <w:rsid w:val="00521010"/>
    <w:rsid w:val="0052177E"/>
    <w:rsid w:val="005224DA"/>
    <w:rsid w:val="00522B07"/>
    <w:rsid w:val="00524152"/>
    <w:rsid w:val="00525B8D"/>
    <w:rsid w:val="005265AF"/>
    <w:rsid w:val="0052737C"/>
    <w:rsid w:val="005276B5"/>
    <w:rsid w:val="00527C97"/>
    <w:rsid w:val="005300E1"/>
    <w:rsid w:val="005318DC"/>
    <w:rsid w:val="00531B05"/>
    <w:rsid w:val="005327CE"/>
    <w:rsid w:val="005333A1"/>
    <w:rsid w:val="005339E0"/>
    <w:rsid w:val="00534DFB"/>
    <w:rsid w:val="0053568A"/>
    <w:rsid w:val="00535D62"/>
    <w:rsid w:val="00536E77"/>
    <w:rsid w:val="00537E23"/>
    <w:rsid w:val="005413D3"/>
    <w:rsid w:val="00543078"/>
    <w:rsid w:val="00544F38"/>
    <w:rsid w:val="0054627B"/>
    <w:rsid w:val="0054635C"/>
    <w:rsid w:val="005470EF"/>
    <w:rsid w:val="0055055E"/>
    <w:rsid w:val="00555CD0"/>
    <w:rsid w:val="00555F9C"/>
    <w:rsid w:val="005564C8"/>
    <w:rsid w:val="00556C26"/>
    <w:rsid w:val="00560110"/>
    <w:rsid w:val="00560569"/>
    <w:rsid w:val="00560764"/>
    <w:rsid w:val="00561742"/>
    <w:rsid w:val="00561754"/>
    <w:rsid w:val="005627DC"/>
    <w:rsid w:val="00562F21"/>
    <w:rsid w:val="005652C8"/>
    <w:rsid w:val="0057066B"/>
    <w:rsid w:val="00572C54"/>
    <w:rsid w:val="00572E56"/>
    <w:rsid w:val="00574AD3"/>
    <w:rsid w:val="00575759"/>
    <w:rsid w:val="00576E56"/>
    <w:rsid w:val="005770F0"/>
    <w:rsid w:val="00577EAC"/>
    <w:rsid w:val="005800DA"/>
    <w:rsid w:val="0058040F"/>
    <w:rsid w:val="00584A0D"/>
    <w:rsid w:val="00584DFC"/>
    <w:rsid w:val="005851FE"/>
    <w:rsid w:val="005858F6"/>
    <w:rsid w:val="005867E2"/>
    <w:rsid w:val="0058750A"/>
    <w:rsid w:val="005878F1"/>
    <w:rsid w:val="005928C5"/>
    <w:rsid w:val="00592BD8"/>
    <w:rsid w:val="00593EB0"/>
    <w:rsid w:val="00594D7E"/>
    <w:rsid w:val="00595303"/>
    <w:rsid w:val="005960F7"/>
    <w:rsid w:val="005A0171"/>
    <w:rsid w:val="005A02BE"/>
    <w:rsid w:val="005A102C"/>
    <w:rsid w:val="005A1DA0"/>
    <w:rsid w:val="005A4217"/>
    <w:rsid w:val="005A4914"/>
    <w:rsid w:val="005A575B"/>
    <w:rsid w:val="005A7372"/>
    <w:rsid w:val="005B0FFE"/>
    <w:rsid w:val="005B2519"/>
    <w:rsid w:val="005B263E"/>
    <w:rsid w:val="005B2A96"/>
    <w:rsid w:val="005B6FAD"/>
    <w:rsid w:val="005B70E6"/>
    <w:rsid w:val="005C067E"/>
    <w:rsid w:val="005C18DC"/>
    <w:rsid w:val="005C1FAB"/>
    <w:rsid w:val="005C3C8A"/>
    <w:rsid w:val="005C424C"/>
    <w:rsid w:val="005C4675"/>
    <w:rsid w:val="005C4D00"/>
    <w:rsid w:val="005C6192"/>
    <w:rsid w:val="005C6EA4"/>
    <w:rsid w:val="005D24C1"/>
    <w:rsid w:val="005D28E3"/>
    <w:rsid w:val="005D2C5B"/>
    <w:rsid w:val="005D33C7"/>
    <w:rsid w:val="005D57C3"/>
    <w:rsid w:val="005D5D28"/>
    <w:rsid w:val="005D5FDF"/>
    <w:rsid w:val="005D73AE"/>
    <w:rsid w:val="005E121F"/>
    <w:rsid w:val="005E18E2"/>
    <w:rsid w:val="005E2F25"/>
    <w:rsid w:val="005E46E6"/>
    <w:rsid w:val="005E4EBC"/>
    <w:rsid w:val="005E58FB"/>
    <w:rsid w:val="005F0E37"/>
    <w:rsid w:val="005F4029"/>
    <w:rsid w:val="005F5ECF"/>
    <w:rsid w:val="0060004A"/>
    <w:rsid w:val="00602631"/>
    <w:rsid w:val="00603C54"/>
    <w:rsid w:val="00604090"/>
    <w:rsid w:val="006056F8"/>
    <w:rsid w:val="00606C66"/>
    <w:rsid w:val="00606F11"/>
    <w:rsid w:val="006070CE"/>
    <w:rsid w:val="00610128"/>
    <w:rsid w:val="00611583"/>
    <w:rsid w:val="00611CD7"/>
    <w:rsid w:val="00612A28"/>
    <w:rsid w:val="00614935"/>
    <w:rsid w:val="006156FC"/>
    <w:rsid w:val="00615B4C"/>
    <w:rsid w:val="00616190"/>
    <w:rsid w:val="00617864"/>
    <w:rsid w:val="00617A4C"/>
    <w:rsid w:val="006203E4"/>
    <w:rsid w:val="00620B93"/>
    <w:rsid w:val="00623942"/>
    <w:rsid w:val="00623A7C"/>
    <w:rsid w:val="00624B7E"/>
    <w:rsid w:val="00625DE8"/>
    <w:rsid w:val="006279E4"/>
    <w:rsid w:val="006300A9"/>
    <w:rsid w:val="00630279"/>
    <w:rsid w:val="00631672"/>
    <w:rsid w:val="0063198D"/>
    <w:rsid w:val="006321E4"/>
    <w:rsid w:val="00632747"/>
    <w:rsid w:val="0063352D"/>
    <w:rsid w:val="006336DF"/>
    <w:rsid w:val="00633FF5"/>
    <w:rsid w:val="00634476"/>
    <w:rsid w:val="00634482"/>
    <w:rsid w:val="00635B11"/>
    <w:rsid w:val="00640F58"/>
    <w:rsid w:val="00642AFF"/>
    <w:rsid w:val="006430FF"/>
    <w:rsid w:val="0064486A"/>
    <w:rsid w:val="00645B5B"/>
    <w:rsid w:val="00645F12"/>
    <w:rsid w:val="00647AB4"/>
    <w:rsid w:val="006507A0"/>
    <w:rsid w:val="00651784"/>
    <w:rsid w:val="00651BF6"/>
    <w:rsid w:val="00652E53"/>
    <w:rsid w:val="0065423C"/>
    <w:rsid w:val="00655271"/>
    <w:rsid w:val="006559AA"/>
    <w:rsid w:val="0065634F"/>
    <w:rsid w:val="006563F1"/>
    <w:rsid w:val="0065640D"/>
    <w:rsid w:val="006567D5"/>
    <w:rsid w:val="006573C4"/>
    <w:rsid w:val="0066048B"/>
    <w:rsid w:val="00660D11"/>
    <w:rsid w:val="00660FCF"/>
    <w:rsid w:val="00663557"/>
    <w:rsid w:val="00664672"/>
    <w:rsid w:val="00666C25"/>
    <w:rsid w:val="00666ED3"/>
    <w:rsid w:val="00667439"/>
    <w:rsid w:val="00667689"/>
    <w:rsid w:val="006700DE"/>
    <w:rsid w:val="006700F3"/>
    <w:rsid w:val="00671399"/>
    <w:rsid w:val="00673080"/>
    <w:rsid w:val="006738DC"/>
    <w:rsid w:val="006743B0"/>
    <w:rsid w:val="00674CB0"/>
    <w:rsid w:val="00674CB4"/>
    <w:rsid w:val="00677EAF"/>
    <w:rsid w:val="006806C8"/>
    <w:rsid w:val="006813FE"/>
    <w:rsid w:val="006829E2"/>
    <w:rsid w:val="00684041"/>
    <w:rsid w:val="006844EC"/>
    <w:rsid w:val="0068652B"/>
    <w:rsid w:val="00686CB2"/>
    <w:rsid w:val="00687BD6"/>
    <w:rsid w:val="0069022B"/>
    <w:rsid w:val="0069123B"/>
    <w:rsid w:val="00691775"/>
    <w:rsid w:val="00691CB9"/>
    <w:rsid w:val="00692BFA"/>
    <w:rsid w:val="00693856"/>
    <w:rsid w:val="00694F4A"/>
    <w:rsid w:val="006953B9"/>
    <w:rsid w:val="00696742"/>
    <w:rsid w:val="00696907"/>
    <w:rsid w:val="00696937"/>
    <w:rsid w:val="00697952"/>
    <w:rsid w:val="00697A8D"/>
    <w:rsid w:val="006A0013"/>
    <w:rsid w:val="006A02B8"/>
    <w:rsid w:val="006A0831"/>
    <w:rsid w:val="006A0A41"/>
    <w:rsid w:val="006A1F16"/>
    <w:rsid w:val="006A204B"/>
    <w:rsid w:val="006A2B0A"/>
    <w:rsid w:val="006A2DE1"/>
    <w:rsid w:val="006A36F9"/>
    <w:rsid w:val="006A4F22"/>
    <w:rsid w:val="006A6389"/>
    <w:rsid w:val="006B05A2"/>
    <w:rsid w:val="006B229A"/>
    <w:rsid w:val="006B23B5"/>
    <w:rsid w:val="006B2E48"/>
    <w:rsid w:val="006B2EF9"/>
    <w:rsid w:val="006B6F9B"/>
    <w:rsid w:val="006C23F5"/>
    <w:rsid w:val="006C2A87"/>
    <w:rsid w:val="006C2C61"/>
    <w:rsid w:val="006C732D"/>
    <w:rsid w:val="006D21C4"/>
    <w:rsid w:val="006D2AF4"/>
    <w:rsid w:val="006D3B84"/>
    <w:rsid w:val="006D3B8F"/>
    <w:rsid w:val="006D4660"/>
    <w:rsid w:val="006D6374"/>
    <w:rsid w:val="006D7112"/>
    <w:rsid w:val="006D7BA9"/>
    <w:rsid w:val="006D7FD9"/>
    <w:rsid w:val="006E093B"/>
    <w:rsid w:val="006E339E"/>
    <w:rsid w:val="006E67FD"/>
    <w:rsid w:val="006E6F78"/>
    <w:rsid w:val="006F1049"/>
    <w:rsid w:val="006F1498"/>
    <w:rsid w:val="006F3EC2"/>
    <w:rsid w:val="006F50B6"/>
    <w:rsid w:val="006F551C"/>
    <w:rsid w:val="006F6049"/>
    <w:rsid w:val="006F607E"/>
    <w:rsid w:val="007001FF"/>
    <w:rsid w:val="00700BDB"/>
    <w:rsid w:val="00701034"/>
    <w:rsid w:val="00702C19"/>
    <w:rsid w:val="007031FF"/>
    <w:rsid w:val="0070430F"/>
    <w:rsid w:val="007047FF"/>
    <w:rsid w:val="00704F9A"/>
    <w:rsid w:val="007055B2"/>
    <w:rsid w:val="007059C6"/>
    <w:rsid w:val="007068F8"/>
    <w:rsid w:val="00706998"/>
    <w:rsid w:val="007076AB"/>
    <w:rsid w:val="00710853"/>
    <w:rsid w:val="00710C5F"/>
    <w:rsid w:val="0071125C"/>
    <w:rsid w:val="00711A4A"/>
    <w:rsid w:val="00712DCB"/>
    <w:rsid w:val="007143F5"/>
    <w:rsid w:val="00716455"/>
    <w:rsid w:val="00716DA1"/>
    <w:rsid w:val="00720582"/>
    <w:rsid w:val="00721BD6"/>
    <w:rsid w:val="00723FEA"/>
    <w:rsid w:val="00725DF7"/>
    <w:rsid w:val="007272DF"/>
    <w:rsid w:val="0072746B"/>
    <w:rsid w:val="0072758F"/>
    <w:rsid w:val="00730CFE"/>
    <w:rsid w:val="00730D6C"/>
    <w:rsid w:val="00731154"/>
    <w:rsid w:val="00732853"/>
    <w:rsid w:val="00733D5E"/>
    <w:rsid w:val="00734E32"/>
    <w:rsid w:val="00736CE1"/>
    <w:rsid w:val="00737FA3"/>
    <w:rsid w:val="0074030F"/>
    <w:rsid w:val="00740BC9"/>
    <w:rsid w:val="00741C1F"/>
    <w:rsid w:val="007429A8"/>
    <w:rsid w:val="00743383"/>
    <w:rsid w:val="00743C39"/>
    <w:rsid w:val="00744FDD"/>
    <w:rsid w:val="007455EE"/>
    <w:rsid w:val="007460D3"/>
    <w:rsid w:val="0075154D"/>
    <w:rsid w:val="00751807"/>
    <w:rsid w:val="00752252"/>
    <w:rsid w:val="007537A8"/>
    <w:rsid w:val="00754547"/>
    <w:rsid w:val="0075680D"/>
    <w:rsid w:val="007570E9"/>
    <w:rsid w:val="00757830"/>
    <w:rsid w:val="007617B2"/>
    <w:rsid w:val="007623E0"/>
    <w:rsid w:val="00762D04"/>
    <w:rsid w:val="007640F7"/>
    <w:rsid w:val="00765A2B"/>
    <w:rsid w:val="00765EBB"/>
    <w:rsid w:val="00766BFD"/>
    <w:rsid w:val="00766F72"/>
    <w:rsid w:val="00770AA3"/>
    <w:rsid w:val="00770DBE"/>
    <w:rsid w:val="00773E0C"/>
    <w:rsid w:val="00774522"/>
    <w:rsid w:val="00775C67"/>
    <w:rsid w:val="0077725E"/>
    <w:rsid w:val="00780693"/>
    <w:rsid w:val="0078093B"/>
    <w:rsid w:val="00781E8F"/>
    <w:rsid w:val="007820CB"/>
    <w:rsid w:val="007858FB"/>
    <w:rsid w:val="00785BAA"/>
    <w:rsid w:val="00790804"/>
    <w:rsid w:val="00792A35"/>
    <w:rsid w:val="007942A3"/>
    <w:rsid w:val="007948C6"/>
    <w:rsid w:val="00794D3C"/>
    <w:rsid w:val="007957AF"/>
    <w:rsid w:val="0079629C"/>
    <w:rsid w:val="00797D04"/>
    <w:rsid w:val="007A05BE"/>
    <w:rsid w:val="007A0C91"/>
    <w:rsid w:val="007A13CF"/>
    <w:rsid w:val="007A1708"/>
    <w:rsid w:val="007A221A"/>
    <w:rsid w:val="007A3324"/>
    <w:rsid w:val="007A3DDE"/>
    <w:rsid w:val="007A44D9"/>
    <w:rsid w:val="007A4A5B"/>
    <w:rsid w:val="007A4C44"/>
    <w:rsid w:val="007A56F7"/>
    <w:rsid w:val="007A5D53"/>
    <w:rsid w:val="007A6CCA"/>
    <w:rsid w:val="007A7BA9"/>
    <w:rsid w:val="007B0ED3"/>
    <w:rsid w:val="007B216F"/>
    <w:rsid w:val="007B28BF"/>
    <w:rsid w:val="007B2C52"/>
    <w:rsid w:val="007B42BB"/>
    <w:rsid w:val="007B49AB"/>
    <w:rsid w:val="007B5E46"/>
    <w:rsid w:val="007B5F7C"/>
    <w:rsid w:val="007B6D94"/>
    <w:rsid w:val="007B7D2B"/>
    <w:rsid w:val="007B7D81"/>
    <w:rsid w:val="007C00B1"/>
    <w:rsid w:val="007C2AC0"/>
    <w:rsid w:val="007C358D"/>
    <w:rsid w:val="007C5C4C"/>
    <w:rsid w:val="007C6887"/>
    <w:rsid w:val="007C6B97"/>
    <w:rsid w:val="007C7500"/>
    <w:rsid w:val="007D02D6"/>
    <w:rsid w:val="007D0DED"/>
    <w:rsid w:val="007D12EB"/>
    <w:rsid w:val="007D39ED"/>
    <w:rsid w:val="007D3D23"/>
    <w:rsid w:val="007D3F2E"/>
    <w:rsid w:val="007D405E"/>
    <w:rsid w:val="007D51AB"/>
    <w:rsid w:val="007D60DA"/>
    <w:rsid w:val="007D64A3"/>
    <w:rsid w:val="007D78D1"/>
    <w:rsid w:val="007D79ED"/>
    <w:rsid w:val="007E1E3A"/>
    <w:rsid w:val="007E2DE0"/>
    <w:rsid w:val="007E755A"/>
    <w:rsid w:val="007F0CC0"/>
    <w:rsid w:val="007F0F2E"/>
    <w:rsid w:val="007F40D6"/>
    <w:rsid w:val="007F4CD5"/>
    <w:rsid w:val="007F6234"/>
    <w:rsid w:val="007F657F"/>
    <w:rsid w:val="007F68B5"/>
    <w:rsid w:val="007F6BD0"/>
    <w:rsid w:val="007F6CF8"/>
    <w:rsid w:val="007F6F68"/>
    <w:rsid w:val="008028D7"/>
    <w:rsid w:val="00802AF8"/>
    <w:rsid w:val="008043F8"/>
    <w:rsid w:val="00804447"/>
    <w:rsid w:val="00804C5E"/>
    <w:rsid w:val="00805386"/>
    <w:rsid w:val="0080548B"/>
    <w:rsid w:val="00805A0B"/>
    <w:rsid w:val="00806D0A"/>
    <w:rsid w:val="008077B6"/>
    <w:rsid w:val="0081183F"/>
    <w:rsid w:val="00813001"/>
    <w:rsid w:val="00813F74"/>
    <w:rsid w:val="00814141"/>
    <w:rsid w:val="008142AA"/>
    <w:rsid w:val="008152B2"/>
    <w:rsid w:val="008153AE"/>
    <w:rsid w:val="00820F8C"/>
    <w:rsid w:val="00821A9B"/>
    <w:rsid w:val="00821F98"/>
    <w:rsid w:val="008222EA"/>
    <w:rsid w:val="0082339C"/>
    <w:rsid w:val="00823A2D"/>
    <w:rsid w:val="008241D5"/>
    <w:rsid w:val="00826A30"/>
    <w:rsid w:val="00826CD5"/>
    <w:rsid w:val="00831FA8"/>
    <w:rsid w:val="008358B1"/>
    <w:rsid w:val="00837391"/>
    <w:rsid w:val="00840DDE"/>
    <w:rsid w:val="00841363"/>
    <w:rsid w:val="00841817"/>
    <w:rsid w:val="00841D2B"/>
    <w:rsid w:val="00842478"/>
    <w:rsid w:val="00843203"/>
    <w:rsid w:val="0084338D"/>
    <w:rsid w:val="00843936"/>
    <w:rsid w:val="00843B62"/>
    <w:rsid w:val="008454C7"/>
    <w:rsid w:val="008468D0"/>
    <w:rsid w:val="00846E38"/>
    <w:rsid w:val="00846F30"/>
    <w:rsid w:val="0084713C"/>
    <w:rsid w:val="00847382"/>
    <w:rsid w:val="00847B4E"/>
    <w:rsid w:val="0085067D"/>
    <w:rsid w:val="00851020"/>
    <w:rsid w:val="00852D42"/>
    <w:rsid w:val="00853DB5"/>
    <w:rsid w:val="0085666A"/>
    <w:rsid w:val="00856DED"/>
    <w:rsid w:val="008601E3"/>
    <w:rsid w:val="00860709"/>
    <w:rsid w:val="00861A5D"/>
    <w:rsid w:val="008635A1"/>
    <w:rsid w:val="0086449B"/>
    <w:rsid w:val="0086555A"/>
    <w:rsid w:val="00866BDE"/>
    <w:rsid w:val="00867B0B"/>
    <w:rsid w:val="00867F4B"/>
    <w:rsid w:val="00870343"/>
    <w:rsid w:val="00870434"/>
    <w:rsid w:val="0087276E"/>
    <w:rsid w:val="00873134"/>
    <w:rsid w:val="008747FD"/>
    <w:rsid w:val="00880503"/>
    <w:rsid w:val="0088053C"/>
    <w:rsid w:val="00881BB4"/>
    <w:rsid w:val="008826E1"/>
    <w:rsid w:val="0088441C"/>
    <w:rsid w:val="0088552A"/>
    <w:rsid w:val="00891AB4"/>
    <w:rsid w:val="00892D4C"/>
    <w:rsid w:val="0089330E"/>
    <w:rsid w:val="00896989"/>
    <w:rsid w:val="008971C2"/>
    <w:rsid w:val="008A0180"/>
    <w:rsid w:val="008A0C45"/>
    <w:rsid w:val="008A0FE8"/>
    <w:rsid w:val="008A28D6"/>
    <w:rsid w:val="008A2CA8"/>
    <w:rsid w:val="008A2DC3"/>
    <w:rsid w:val="008A2E2B"/>
    <w:rsid w:val="008A2EBD"/>
    <w:rsid w:val="008A45F9"/>
    <w:rsid w:val="008A50A0"/>
    <w:rsid w:val="008A6FBE"/>
    <w:rsid w:val="008A73EF"/>
    <w:rsid w:val="008B07C7"/>
    <w:rsid w:val="008B2405"/>
    <w:rsid w:val="008B2804"/>
    <w:rsid w:val="008B2F91"/>
    <w:rsid w:val="008B4031"/>
    <w:rsid w:val="008B47A0"/>
    <w:rsid w:val="008B5313"/>
    <w:rsid w:val="008B6226"/>
    <w:rsid w:val="008B7DD2"/>
    <w:rsid w:val="008C01D7"/>
    <w:rsid w:val="008C0795"/>
    <w:rsid w:val="008C0C91"/>
    <w:rsid w:val="008C36D6"/>
    <w:rsid w:val="008C5771"/>
    <w:rsid w:val="008C7980"/>
    <w:rsid w:val="008D068F"/>
    <w:rsid w:val="008D1825"/>
    <w:rsid w:val="008D4C46"/>
    <w:rsid w:val="008D636B"/>
    <w:rsid w:val="008D6D0D"/>
    <w:rsid w:val="008D7D1C"/>
    <w:rsid w:val="008E02F8"/>
    <w:rsid w:val="008E1B64"/>
    <w:rsid w:val="008E22B9"/>
    <w:rsid w:val="008E585E"/>
    <w:rsid w:val="008E6632"/>
    <w:rsid w:val="008E67EA"/>
    <w:rsid w:val="008E6A4D"/>
    <w:rsid w:val="008E7C16"/>
    <w:rsid w:val="008F03DD"/>
    <w:rsid w:val="008F1E60"/>
    <w:rsid w:val="008F27D5"/>
    <w:rsid w:val="008F364A"/>
    <w:rsid w:val="008F56F6"/>
    <w:rsid w:val="008F5CEA"/>
    <w:rsid w:val="008F6798"/>
    <w:rsid w:val="008F787B"/>
    <w:rsid w:val="008F79AB"/>
    <w:rsid w:val="00901E83"/>
    <w:rsid w:val="00903DC2"/>
    <w:rsid w:val="00904AC2"/>
    <w:rsid w:val="0090747D"/>
    <w:rsid w:val="00907B88"/>
    <w:rsid w:val="00907C02"/>
    <w:rsid w:val="00910218"/>
    <w:rsid w:val="0091087F"/>
    <w:rsid w:val="00910A51"/>
    <w:rsid w:val="0091220B"/>
    <w:rsid w:val="00912353"/>
    <w:rsid w:val="00913642"/>
    <w:rsid w:val="00913ACC"/>
    <w:rsid w:val="00914605"/>
    <w:rsid w:val="00914AB8"/>
    <w:rsid w:val="00915AC2"/>
    <w:rsid w:val="009160C0"/>
    <w:rsid w:val="00916C4E"/>
    <w:rsid w:val="00917679"/>
    <w:rsid w:val="0092021C"/>
    <w:rsid w:val="0092069F"/>
    <w:rsid w:val="00920DF9"/>
    <w:rsid w:val="0092709B"/>
    <w:rsid w:val="00930721"/>
    <w:rsid w:val="00930B99"/>
    <w:rsid w:val="00932A43"/>
    <w:rsid w:val="00936899"/>
    <w:rsid w:val="0094017D"/>
    <w:rsid w:val="00940E92"/>
    <w:rsid w:val="00941B02"/>
    <w:rsid w:val="009424DE"/>
    <w:rsid w:val="00943341"/>
    <w:rsid w:val="009437FF"/>
    <w:rsid w:val="00944C54"/>
    <w:rsid w:val="00944E6E"/>
    <w:rsid w:val="00945DE1"/>
    <w:rsid w:val="009469EB"/>
    <w:rsid w:val="009510D1"/>
    <w:rsid w:val="009511A7"/>
    <w:rsid w:val="00954AF2"/>
    <w:rsid w:val="00955328"/>
    <w:rsid w:val="0095568C"/>
    <w:rsid w:val="00955CC7"/>
    <w:rsid w:val="0095669D"/>
    <w:rsid w:val="00956E9F"/>
    <w:rsid w:val="009579B5"/>
    <w:rsid w:val="0096064A"/>
    <w:rsid w:val="00961A63"/>
    <w:rsid w:val="00961C2C"/>
    <w:rsid w:val="009629A9"/>
    <w:rsid w:val="00964575"/>
    <w:rsid w:val="00965C78"/>
    <w:rsid w:val="009663D1"/>
    <w:rsid w:val="00967EA1"/>
    <w:rsid w:val="009700AF"/>
    <w:rsid w:val="00970E4C"/>
    <w:rsid w:val="009728D9"/>
    <w:rsid w:val="00972B08"/>
    <w:rsid w:val="009731C8"/>
    <w:rsid w:val="0097348D"/>
    <w:rsid w:val="009735CA"/>
    <w:rsid w:val="00974D11"/>
    <w:rsid w:val="00974D1C"/>
    <w:rsid w:val="009756BD"/>
    <w:rsid w:val="00976A9F"/>
    <w:rsid w:val="00976E83"/>
    <w:rsid w:val="00977182"/>
    <w:rsid w:val="00977930"/>
    <w:rsid w:val="00981489"/>
    <w:rsid w:val="00981726"/>
    <w:rsid w:val="009821E7"/>
    <w:rsid w:val="0098257B"/>
    <w:rsid w:val="00982662"/>
    <w:rsid w:val="00982BFE"/>
    <w:rsid w:val="00983E4A"/>
    <w:rsid w:val="00984402"/>
    <w:rsid w:val="00984F82"/>
    <w:rsid w:val="009854D1"/>
    <w:rsid w:val="00986662"/>
    <w:rsid w:val="00991F8B"/>
    <w:rsid w:val="00993ABB"/>
    <w:rsid w:val="009943CF"/>
    <w:rsid w:val="009945FA"/>
    <w:rsid w:val="00995A8F"/>
    <w:rsid w:val="00995AC2"/>
    <w:rsid w:val="00995FAD"/>
    <w:rsid w:val="009A09E6"/>
    <w:rsid w:val="009A13A6"/>
    <w:rsid w:val="009A3A9D"/>
    <w:rsid w:val="009A5A45"/>
    <w:rsid w:val="009A6F18"/>
    <w:rsid w:val="009A6F28"/>
    <w:rsid w:val="009A7079"/>
    <w:rsid w:val="009B07AF"/>
    <w:rsid w:val="009B19D4"/>
    <w:rsid w:val="009B3B40"/>
    <w:rsid w:val="009B435E"/>
    <w:rsid w:val="009B4E8C"/>
    <w:rsid w:val="009B61BB"/>
    <w:rsid w:val="009B6276"/>
    <w:rsid w:val="009B62C5"/>
    <w:rsid w:val="009B64E1"/>
    <w:rsid w:val="009B67BB"/>
    <w:rsid w:val="009B6A8B"/>
    <w:rsid w:val="009B7416"/>
    <w:rsid w:val="009B7787"/>
    <w:rsid w:val="009C1282"/>
    <w:rsid w:val="009C1807"/>
    <w:rsid w:val="009C1CE2"/>
    <w:rsid w:val="009C20A3"/>
    <w:rsid w:val="009C20AE"/>
    <w:rsid w:val="009C26BD"/>
    <w:rsid w:val="009C2872"/>
    <w:rsid w:val="009C2B10"/>
    <w:rsid w:val="009C3034"/>
    <w:rsid w:val="009C3F02"/>
    <w:rsid w:val="009C5C4B"/>
    <w:rsid w:val="009C6AFA"/>
    <w:rsid w:val="009C7840"/>
    <w:rsid w:val="009C7AE6"/>
    <w:rsid w:val="009D12D7"/>
    <w:rsid w:val="009D302B"/>
    <w:rsid w:val="009D4166"/>
    <w:rsid w:val="009D4190"/>
    <w:rsid w:val="009D48D7"/>
    <w:rsid w:val="009D52B2"/>
    <w:rsid w:val="009D7BD9"/>
    <w:rsid w:val="009D7EAD"/>
    <w:rsid w:val="009E1255"/>
    <w:rsid w:val="009E1B53"/>
    <w:rsid w:val="009E3178"/>
    <w:rsid w:val="009E3183"/>
    <w:rsid w:val="009E3E56"/>
    <w:rsid w:val="009E4111"/>
    <w:rsid w:val="009E46F4"/>
    <w:rsid w:val="009E555B"/>
    <w:rsid w:val="009E6A9F"/>
    <w:rsid w:val="009E7B8B"/>
    <w:rsid w:val="009F0B1F"/>
    <w:rsid w:val="009F0D2D"/>
    <w:rsid w:val="009F282B"/>
    <w:rsid w:val="009F4BF8"/>
    <w:rsid w:val="009F57B7"/>
    <w:rsid w:val="009F70BE"/>
    <w:rsid w:val="009F79E6"/>
    <w:rsid w:val="00A0103F"/>
    <w:rsid w:val="00A01451"/>
    <w:rsid w:val="00A03A84"/>
    <w:rsid w:val="00A03DA4"/>
    <w:rsid w:val="00A04E46"/>
    <w:rsid w:val="00A058BC"/>
    <w:rsid w:val="00A05DCC"/>
    <w:rsid w:val="00A07729"/>
    <w:rsid w:val="00A07E2F"/>
    <w:rsid w:val="00A10812"/>
    <w:rsid w:val="00A116EC"/>
    <w:rsid w:val="00A11EE2"/>
    <w:rsid w:val="00A12450"/>
    <w:rsid w:val="00A12A19"/>
    <w:rsid w:val="00A12EA6"/>
    <w:rsid w:val="00A130B1"/>
    <w:rsid w:val="00A13626"/>
    <w:rsid w:val="00A15D2F"/>
    <w:rsid w:val="00A16D85"/>
    <w:rsid w:val="00A17D4B"/>
    <w:rsid w:val="00A209C5"/>
    <w:rsid w:val="00A20C0F"/>
    <w:rsid w:val="00A20CC1"/>
    <w:rsid w:val="00A212F2"/>
    <w:rsid w:val="00A23416"/>
    <w:rsid w:val="00A2401E"/>
    <w:rsid w:val="00A24339"/>
    <w:rsid w:val="00A24806"/>
    <w:rsid w:val="00A2495D"/>
    <w:rsid w:val="00A2607E"/>
    <w:rsid w:val="00A26C5B"/>
    <w:rsid w:val="00A30964"/>
    <w:rsid w:val="00A32299"/>
    <w:rsid w:val="00A346D1"/>
    <w:rsid w:val="00A35BEA"/>
    <w:rsid w:val="00A373E0"/>
    <w:rsid w:val="00A37C54"/>
    <w:rsid w:val="00A4139A"/>
    <w:rsid w:val="00A43F26"/>
    <w:rsid w:val="00A44064"/>
    <w:rsid w:val="00A45667"/>
    <w:rsid w:val="00A45717"/>
    <w:rsid w:val="00A477EC"/>
    <w:rsid w:val="00A502B3"/>
    <w:rsid w:val="00A531C5"/>
    <w:rsid w:val="00A543B2"/>
    <w:rsid w:val="00A54508"/>
    <w:rsid w:val="00A563ED"/>
    <w:rsid w:val="00A577CA"/>
    <w:rsid w:val="00A57B59"/>
    <w:rsid w:val="00A61259"/>
    <w:rsid w:val="00A61E62"/>
    <w:rsid w:val="00A6229B"/>
    <w:rsid w:val="00A62A9B"/>
    <w:rsid w:val="00A62B4F"/>
    <w:rsid w:val="00A64329"/>
    <w:rsid w:val="00A650CE"/>
    <w:rsid w:val="00A65938"/>
    <w:rsid w:val="00A6596E"/>
    <w:rsid w:val="00A65CFD"/>
    <w:rsid w:val="00A6646E"/>
    <w:rsid w:val="00A67E73"/>
    <w:rsid w:val="00A67FDD"/>
    <w:rsid w:val="00A709EB"/>
    <w:rsid w:val="00A715A8"/>
    <w:rsid w:val="00A71DBE"/>
    <w:rsid w:val="00A7288C"/>
    <w:rsid w:val="00A7419B"/>
    <w:rsid w:val="00A7455E"/>
    <w:rsid w:val="00A751DF"/>
    <w:rsid w:val="00A80771"/>
    <w:rsid w:val="00A807D5"/>
    <w:rsid w:val="00A8142A"/>
    <w:rsid w:val="00A81620"/>
    <w:rsid w:val="00A827F7"/>
    <w:rsid w:val="00A82C52"/>
    <w:rsid w:val="00A833A0"/>
    <w:rsid w:val="00A83454"/>
    <w:rsid w:val="00A85718"/>
    <w:rsid w:val="00A866F1"/>
    <w:rsid w:val="00A86C5B"/>
    <w:rsid w:val="00A86FD4"/>
    <w:rsid w:val="00A874BD"/>
    <w:rsid w:val="00A929F4"/>
    <w:rsid w:val="00A93B11"/>
    <w:rsid w:val="00A978FD"/>
    <w:rsid w:val="00A97D18"/>
    <w:rsid w:val="00AA02B7"/>
    <w:rsid w:val="00AA0516"/>
    <w:rsid w:val="00AA189A"/>
    <w:rsid w:val="00AA2808"/>
    <w:rsid w:val="00AA3930"/>
    <w:rsid w:val="00AA76C3"/>
    <w:rsid w:val="00AA7845"/>
    <w:rsid w:val="00AB02BF"/>
    <w:rsid w:val="00AB0B83"/>
    <w:rsid w:val="00AB2D86"/>
    <w:rsid w:val="00AB4B51"/>
    <w:rsid w:val="00AB61EA"/>
    <w:rsid w:val="00AB624D"/>
    <w:rsid w:val="00AB6640"/>
    <w:rsid w:val="00AB7810"/>
    <w:rsid w:val="00AC10C5"/>
    <w:rsid w:val="00AC39D9"/>
    <w:rsid w:val="00AC4074"/>
    <w:rsid w:val="00AC45CF"/>
    <w:rsid w:val="00AC4954"/>
    <w:rsid w:val="00AC4C0F"/>
    <w:rsid w:val="00AC572E"/>
    <w:rsid w:val="00AC5C3D"/>
    <w:rsid w:val="00AC7D23"/>
    <w:rsid w:val="00AD148D"/>
    <w:rsid w:val="00AD1BE2"/>
    <w:rsid w:val="00AD1F88"/>
    <w:rsid w:val="00AD3021"/>
    <w:rsid w:val="00AD3D27"/>
    <w:rsid w:val="00AD4DD2"/>
    <w:rsid w:val="00AD64E1"/>
    <w:rsid w:val="00AE0CE8"/>
    <w:rsid w:val="00AE253E"/>
    <w:rsid w:val="00AE26B3"/>
    <w:rsid w:val="00AE2A26"/>
    <w:rsid w:val="00AE397D"/>
    <w:rsid w:val="00AE6057"/>
    <w:rsid w:val="00AE666F"/>
    <w:rsid w:val="00AE7249"/>
    <w:rsid w:val="00AE798D"/>
    <w:rsid w:val="00AF12E6"/>
    <w:rsid w:val="00AF3438"/>
    <w:rsid w:val="00AF348E"/>
    <w:rsid w:val="00AF4118"/>
    <w:rsid w:val="00AF6C81"/>
    <w:rsid w:val="00B028CF"/>
    <w:rsid w:val="00B04776"/>
    <w:rsid w:val="00B049A0"/>
    <w:rsid w:val="00B05867"/>
    <w:rsid w:val="00B064E3"/>
    <w:rsid w:val="00B06672"/>
    <w:rsid w:val="00B06C15"/>
    <w:rsid w:val="00B11096"/>
    <w:rsid w:val="00B11C29"/>
    <w:rsid w:val="00B15464"/>
    <w:rsid w:val="00B154B3"/>
    <w:rsid w:val="00B17881"/>
    <w:rsid w:val="00B1795D"/>
    <w:rsid w:val="00B17A69"/>
    <w:rsid w:val="00B202F6"/>
    <w:rsid w:val="00B226E5"/>
    <w:rsid w:val="00B23420"/>
    <w:rsid w:val="00B24837"/>
    <w:rsid w:val="00B24F47"/>
    <w:rsid w:val="00B25AB7"/>
    <w:rsid w:val="00B30560"/>
    <w:rsid w:val="00B30F32"/>
    <w:rsid w:val="00B31071"/>
    <w:rsid w:val="00B334DA"/>
    <w:rsid w:val="00B33A75"/>
    <w:rsid w:val="00B3556A"/>
    <w:rsid w:val="00B359F0"/>
    <w:rsid w:val="00B35FA1"/>
    <w:rsid w:val="00B40FCB"/>
    <w:rsid w:val="00B4120A"/>
    <w:rsid w:val="00B426B3"/>
    <w:rsid w:val="00B4314F"/>
    <w:rsid w:val="00B4329D"/>
    <w:rsid w:val="00B4629C"/>
    <w:rsid w:val="00B4755D"/>
    <w:rsid w:val="00B47DB9"/>
    <w:rsid w:val="00B50018"/>
    <w:rsid w:val="00B50071"/>
    <w:rsid w:val="00B51A6B"/>
    <w:rsid w:val="00B51AC9"/>
    <w:rsid w:val="00B53226"/>
    <w:rsid w:val="00B54ECF"/>
    <w:rsid w:val="00B560CB"/>
    <w:rsid w:val="00B56FCC"/>
    <w:rsid w:val="00B609BD"/>
    <w:rsid w:val="00B60C8F"/>
    <w:rsid w:val="00B62095"/>
    <w:rsid w:val="00B62C4B"/>
    <w:rsid w:val="00B62EC4"/>
    <w:rsid w:val="00B64F22"/>
    <w:rsid w:val="00B65183"/>
    <w:rsid w:val="00B65570"/>
    <w:rsid w:val="00B66BD1"/>
    <w:rsid w:val="00B66D9A"/>
    <w:rsid w:val="00B672B1"/>
    <w:rsid w:val="00B67A6A"/>
    <w:rsid w:val="00B700C5"/>
    <w:rsid w:val="00B705F1"/>
    <w:rsid w:val="00B71202"/>
    <w:rsid w:val="00B728C4"/>
    <w:rsid w:val="00B73E4E"/>
    <w:rsid w:val="00B74073"/>
    <w:rsid w:val="00B74E1A"/>
    <w:rsid w:val="00B77D18"/>
    <w:rsid w:val="00B807D4"/>
    <w:rsid w:val="00B80E61"/>
    <w:rsid w:val="00B81B5C"/>
    <w:rsid w:val="00B81E92"/>
    <w:rsid w:val="00B83082"/>
    <w:rsid w:val="00B8376D"/>
    <w:rsid w:val="00B85500"/>
    <w:rsid w:val="00B86131"/>
    <w:rsid w:val="00B87E07"/>
    <w:rsid w:val="00B91938"/>
    <w:rsid w:val="00B92809"/>
    <w:rsid w:val="00B93068"/>
    <w:rsid w:val="00B935BF"/>
    <w:rsid w:val="00B93B70"/>
    <w:rsid w:val="00B93EC5"/>
    <w:rsid w:val="00B940C0"/>
    <w:rsid w:val="00B96755"/>
    <w:rsid w:val="00BA0CBE"/>
    <w:rsid w:val="00BA1466"/>
    <w:rsid w:val="00BA1565"/>
    <w:rsid w:val="00BA276E"/>
    <w:rsid w:val="00BA38F8"/>
    <w:rsid w:val="00BA52F1"/>
    <w:rsid w:val="00BA7C1C"/>
    <w:rsid w:val="00BB0041"/>
    <w:rsid w:val="00BB06A1"/>
    <w:rsid w:val="00BB1032"/>
    <w:rsid w:val="00BB1572"/>
    <w:rsid w:val="00BB2202"/>
    <w:rsid w:val="00BB2D30"/>
    <w:rsid w:val="00BB5302"/>
    <w:rsid w:val="00BB5C5A"/>
    <w:rsid w:val="00BB617A"/>
    <w:rsid w:val="00BB6479"/>
    <w:rsid w:val="00BB6511"/>
    <w:rsid w:val="00BB657B"/>
    <w:rsid w:val="00BB6649"/>
    <w:rsid w:val="00BB68F4"/>
    <w:rsid w:val="00BB6A3C"/>
    <w:rsid w:val="00BC02AD"/>
    <w:rsid w:val="00BC1BCB"/>
    <w:rsid w:val="00BC24BD"/>
    <w:rsid w:val="00BC2AEB"/>
    <w:rsid w:val="00BC2B8B"/>
    <w:rsid w:val="00BC3D71"/>
    <w:rsid w:val="00BC5D3A"/>
    <w:rsid w:val="00BD11AD"/>
    <w:rsid w:val="00BD20AE"/>
    <w:rsid w:val="00BD227D"/>
    <w:rsid w:val="00BD2910"/>
    <w:rsid w:val="00BD30DE"/>
    <w:rsid w:val="00BD3414"/>
    <w:rsid w:val="00BD4F0E"/>
    <w:rsid w:val="00BD6D5B"/>
    <w:rsid w:val="00BD7600"/>
    <w:rsid w:val="00BE0BF1"/>
    <w:rsid w:val="00BE1274"/>
    <w:rsid w:val="00BE25FC"/>
    <w:rsid w:val="00BE3188"/>
    <w:rsid w:val="00BE559E"/>
    <w:rsid w:val="00BE5751"/>
    <w:rsid w:val="00BE60F2"/>
    <w:rsid w:val="00BE6799"/>
    <w:rsid w:val="00BE70A9"/>
    <w:rsid w:val="00BE7484"/>
    <w:rsid w:val="00BE7623"/>
    <w:rsid w:val="00BF27F3"/>
    <w:rsid w:val="00BF33F3"/>
    <w:rsid w:val="00BF644C"/>
    <w:rsid w:val="00BF73D3"/>
    <w:rsid w:val="00BF7C36"/>
    <w:rsid w:val="00C00961"/>
    <w:rsid w:val="00C01218"/>
    <w:rsid w:val="00C03731"/>
    <w:rsid w:val="00C0721B"/>
    <w:rsid w:val="00C07301"/>
    <w:rsid w:val="00C12356"/>
    <w:rsid w:val="00C125CA"/>
    <w:rsid w:val="00C12822"/>
    <w:rsid w:val="00C1286F"/>
    <w:rsid w:val="00C12B2F"/>
    <w:rsid w:val="00C12F4E"/>
    <w:rsid w:val="00C135BC"/>
    <w:rsid w:val="00C138B3"/>
    <w:rsid w:val="00C15CD9"/>
    <w:rsid w:val="00C15DA0"/>
    <w:rsid w:val="00C1649E"/>
    <w:rsid w:val="00C17054"/>
    <w:rsid w:val="00C17ABF"/>
    <w:rsid w:val="00C17F88"/>
    <w:rsid w:val="00C212E0"/>
    <w:rsid w:val="00C26022"/>
    <w:rsid w:val="00C26A94"/>
    <w:rsid w:val="00C32926"/>
    <w:rsid w:val="00C32E7F"/>
    <w:rsid w:val="00C40868"/>
    <w:rsid w:val="00C42168"/>
    <w:rsid w:val="00C42AA9"/>
    <w:rsid w:val="00C46118"/>
    <w:rsid w:val="00C52224"/>
    <w:rsid w:val="00C52873"/>
    <w:rsid w:val="00C5344A"/>
    <w:rsid w:val="00C5347B"/>
    <w:rsid w:val="00C53E76"/>
    <w:rsid w:val="00C548B1"/>
    <w:rsid w:val="00C565E6"/>
    <w:rsid w:val="00C578BF"/>
    <w:rsid w:val="00C578D7"/>
    <w:rsid w:val="00C609AA"/>
    <w:rsid w:val="00C610B7"/>
    <w:rsid w:val="00C61E46"/>
    <w:rsid w:val="00C622B8"/>
    <w:rsid w:val="00C624C6"/>
    <w:rsid w:val="00C62AEB"/>
    <w:rsid w:val="00C62B3A"/>
    <w:rsid w:val="00C6500E"/>
    <w:rsid w:val="00C654D7"/>
    <w:rsid w:val="00C667FF"/>
    <w:rsid w:val="00C6740D"/>
    <w:rsid w:val="00C67437"/>
    <w:rsid w:val="00C726F6"/>
    <w:rsid w:val="00C74745"/>
    <w:rsid w:val="00C748C5"/>
    <w:rsid w:val="00C7588A"/>
    <w:rsid w:val="00C76913"/>
    <w:rsid w:val="00C7797E"/>
    <w:rsid w:val="00C8189E"/>
    <w:rsid w:val="00C8214F"/>
    <w:rsid w:val="00C83A38"/>
    <w:rsid w:val="00C85778"/>
    <w:rsid w:val="00C85805"/>
    <w:rsid w:val="00C85EC7"/>
    <w:rsid w:val="00C8628C"/>
    <w:rsid w:val="00C87315"/>
    <w:rsid w:val="00C903A1"/>
    <w:rsid w:val="00C95733"/>
    <w:rsid w:val="00C958CE"/>
    <w:rsid w:val="00CA1C0B"/>
    <w:rsid w:val="00CA36CB"/>
    <w:rsid w:val="00CA5DC6"/>
    <w:rsid w:val="00CA7714"/>
    <w:rsid w:val="00CB136C"/>
    <w:rsid w:val="00CB22B3"/>
    <w:rsid w:val="00CB28E0"/>
    <w:rsid w:val="00CB34A2"/>
    <w:rsid w:val="00CB5BFB"/>
    <w:rsid w:val="00CB6142"/>
    <w:rsid w:val="00CB6DCC"/>
    <w:rsid w:val="00CB7096"/>
    <w:rsid w:val="00CC0CF0"/>
    <w:rsid w:val="00CC18E7"/>
    <w:rsid w:val="00CC2BB2"/>
    <w:rsid w:val="00CC394C"/>
    <w:rsid w:val="00CC3DB2"/>
    <w:rsid w:val="00CC3F65"/>
    <w:rsid w:val="00CC5922"/>
    <w:rsid w:val="00CC751F"/>
    <w:rsid w:val="00CC77F4"/>
    <w:rsid w:val="00CD22A9"/>
    <w:rsid w:val="00CD265F"/>
    <w:rsid w:val="00CD3E06"/>
    <w:rsid w:val="00CD75A0"/>
    <w:rsid w:val="00CD7600"/>
    <w:rsid w:val="00CE0BEA"/>
    <w:rsid w:val="00CE1DD2"/>
    <w:rsid w:val="00CE36F1"/>
    <w:rsid w:val="00CE601B"/>
    <w:rsid w:val="00CE6DEF"/>
    <w:rsid w:val="00CE74C3"/>
    <w:rsid w:val="00CE79C3"/>
    <w:rsid w:val="00CF1709"/>
    <w:rsid w:val="00CF3E93"/>
    <w:rsid w:val="00CF49BD"/>
    <w:rsid w:val="00CF6305"/>
    <w:rsid w:val="00CF6613"/>
    <w:rsid w:val="00CF679A"/>
    <w:rsid w:val="00CF72F9"/>
    <w:rsid w:val="00CF748C"/>
    <w:rsid w:val="00CF7C49"/>
    <w:rsid w:val="00CF7C52"/>
    <w:rsid w:val="00D00130"/>
    <w:rsid w:val="00D02068"/>
    <w:rsid w:val="00D03124"/>
    <w:rsid w:val="00D04A87"/>
    <w:rsid w:val="00D07AFC"/>
    <w:rsid w:val="00D11816"/>
    <w:rsid w:val="00D118F0"/>
    <w:rsid w:val="00D14141"/>
    <w:rsid w:val="00D14D30"/>
    <w:rsid w:val="00D15035"/>
    <w:rsid w:val="00D15581"/>
    <w:rsid w:val="00D16DD3"/>
    <w:rsid w:val="00D17B52"/>
    <w:rsid w:val="00D17DB1"/>
    <w:rsid w:val="00D203DD"/>
    <w:rsid w:val="00D20D9A"/>
    <w:rsid w:val="00D22513"/>
    <w:rsid w:val="00D23646"/>
    <w:rsid w:val="00D237A1"/>
    <w:rsid w:val="00D238D7"/>
    <w:rsid w:val="00D251B3"/>
    <w:rsid w:val="00D27E9A"/>
    <w:rsid w:val="00D309C0"/>
    <w:rsid w:val="00D34423"/>
    <w:rsid w:val="00D35CAC"/>
    <w:rsid w:val="00D362B8"/>
    <w:rsid w:val="00D36595"/>
    <w:rsid w:val="00D366D9"/>
    <w:rsid w:val="00D36C97"/>
    <w:rsid w:val="00D36EF9"/>
    <w:rsid w:val="00D4016E"/>
    <w:rsid w:val="00D43E46"/>
    <w:rsid w:val="00D44F51"/>
    <w:rsid w:val="00D45320"/>
    <w:rsid w:val="00D4570B"/>
    <w:rsid w:val="00D47638"/>
    <w:rsid w:val="00D509D7"/>
    <w:rsid w:val="00D56A07"/>
    <w:rsid w:val="00D57044"/>
    <w:rsid w:val="00D5745F"/>
    <w:rsid w:val="00D60F50"/>
    <w:rsid w:val="00D61230"/>
    <w:rsid w:val="00D61AE3"/>
    <w:rsid w:val="00D62147"/>
    <w:rsid w:val="00D64033"/>
    <w:rsid w:val="00D64AFF"/>
    <w:rsid w:val="00D651DE"/>
    <w:rsid w:val="00D66C58"/>
    <w:rsid w:val="00D72AE0"/>
    <w:rsid w:val="00D732C8"/>
    <w:rsid w:val="00D7576D"/>
    <w:rsid w:val="00D75CB6"/>
    <w:rsid w:val="00D76053"/>
    <w:rsid w:val="00D76CA4"/>
    <w:rsid w:val="00D770E0"/>
    <w:rsid w:val="00D77480"/>
    <w:rsid w:val="00D775E6"/>
    <w:rsid w:val="00D80DD9"/>
    <w:rsid w:val="00D81EA5"/>
    <w:rsid w:val="00D82DB0"/>
    <w:rsid w:val="00D91A24"/>
    <w:rsid w:val="00D933AB"/>
    <w:rsid w:val="00D9450F"/>
    <w:rsid w:val="00D95F12"/>
    <w:rsid w:val="00D97C20"/>
    <w:rsid w:val="00DA015F"/>
    <w:rsid w:val="00DA098C"/>
    <w:rsid w:val="00DA2ECC"/>
    <w:rsid w:val="00DA546C"/>
    <w:rsid w:val="00DA5706"/>
    <w:rsid w:val="00DA7C60"/>
    <w:rsid w:val="00DB01F5"/>
    <w:rsid w:val="00DB1686"/>
    <w:rsid w:val="00DB2249"/>
    <w:rsid w:val="00DB2EC5"/>
    <w:rsid w:val="00DB3226"/>
    <w:rsid w:val="00DB42C1"/>
    <w:rsid w:val="00DB5EA6"/>
    <w:rsid w:val="00DB6723"/>
    <w:rsid w:val="00DB684B"/>
    <w:rsid w:val="00DC24A1"/>
    <w:rsid w:val="00DC59B3"/>
    <w:rsid w:val="00DC6155"/>
    <w:rsid w:val="00DC70BE"/>
    <w:rsid w:val="00DD0BC9"/>
    <w:rsid w:val="00DD1954"/>
    <w:rsid w:val="00DD483C"/>
    <w:rsid w:val="00DD4993"/>
    <w:rsid w:val="00DD51FE"/>
    <w:rsid w:val="00DD75B1"/>
    <w:rsid w:val="00DD7713"/>
    <w:rsid w:val="00DE002B"/>
    <w:rsid w:val="00DE3F90"/>
    <w:rsid w:val="00DE50D4"/>
    <w:rsid w:val="00DE5673"/>
    <w:rsid w:val="00DE5CCD"/>
    <w:rsid w:val="00DE6A9D"/>
    <w:rsid w:val="00DE7643"/>
    <w:rsid w:val="00DF0914"/>
    <w:rsid w:val="00DF2746"/>
    <w:rsid w:val="00DF2B9A"/>
    <w:rsid w:val="00DF2ED8"/>
    <w:rsid w:val="00DF4B3C"/>
    <w:rsid w:val="00DF4F10"/>
    <w:rsid w:val="00DF5019"/>
    <w:rsid w:val="00DF5C37"/>
    <w:rsid w:val="00E00423"/>
    <w:rsid w:val="00E00D5D"/>
    <w:rsid w:val="00E01302"/>
    <w:rsid w:val="00E01FBD"/>
    <w:rsid w:val="00E02500"/>
    <w:rsid w:val="00E0308E"/>
    <w:rsid w:val="00E037AB"/>
    <w:rsid w:val="00E05A3F"/>
    <w:rsid w:val="00E06A7E"/>
    <w:rsid w:val="00E07867"/>
    <w:rsid w:val="00E07A89"/>
    <w:rsid w:val="00E07AF8"/>
    <w:rsid w:val="00E10E41"/>
    <w:rsid w:val="00E12133"/>
    <w:rsid w:val="00E1274C"/>
    <w:rsid w:val="00E128B8"/>
    <w:rsid w:val="00E1290B"/>
    <w:rsid w:val="00E14176"/>
    <w:rsid w:val="00E14B1F"/>
    <w:rsid w:val="00E1508A"/>
    <w:rsid w:val="00E17CF0"/>
    <w:rsid w:val="00E20A9F"/>
    <w:rsid w:val="00E2205C"/>
    <w:rsid w:val="00E227A5"/>
    <w:rsid w:val="00E23F37"/>
    <w:rsid w:val="00E24DED"/>
    <w:rsid w:val="00E264B1"/>
    <w:rsid w:val="00E26C0E"/>
    <w:rsid w:val="00E26C69"/>
    <w:rsid w:val="00E304BD"/>
    <w:rsid w:val="00E3065F"/>
    <w:rsid w:val="00E317D3"/>
    <w:rsid w:val="00E3224C"/>
    <w:rsid w:val="00E322B4"/>
    <w:rsid w:val="00E33AEA"/>
    <w:rsid w:val="00E33FA2"/>
    <w:rsid w:val="00E342AE"/>
    <w:rsid w:val="00E34B6A"/>
    <w:rsid w:val="00E3532B"/>
    <w:rsid w:val="00E36C0F"/>
    <w:rsid w:val="00E42826"/>
    <w:rsid w:val="00E42E24"/>
    <w:rsid w:val="00E441FC"/>
    <w:rsid w:val="00E44769"/>
    <w:rsid w:val="00E44A59"/>
    <w:rsid w:val="00E45C71"/>
    <w:rsid w:val="00E46385"/>
    <w:rsid w:val="00E475EF"/>
    <w:rsid w:val="00E51E62"/>
    <w:rsid w:val="00E522AA"/>
    <w:rsid w:val="00E52F8F"/>
    <w:rsid w:val="00E530BE"/>
    <w:rsid w:val="00E534D8"/>
    <w:rsid w:val="00E53BBF"/>
    <w:rsid w:val="00E53FD5"/>
    <w:rsid w:val="00E57562"/>
    <w:rsid w:val="00E57863"/>
    <w:rsid w:val="00E57D2C"/>
    <w:rsid w:val="00E60816"/>
    <w:rsid w:val="00E613BA"/>
    <w:rsid w:val="00E61B30"/>
    <w:rsid w:val="00E62286"/>
    <w:rsid w:val="00E63357"/>
    <w:rsid w:val="00E6350B"/>
    <w:rsid w:val="00E6354F"/>
    <w:rsid w:val="00E63F8D"/>
    <w:rsid w:val="00E6452C"/>
    <w:rsid w:val="00E65E19"/>
    <w:rsid w:val="00E675F2"/>
    <w:rsid w:val="00E67BA0"/>
    <w:rsid w:val="00E67D8B"/>
    <w:rsid w:val="00E701B7"/>
    <w:rsid w:val="00E702B1"/>
    <w:rsid w:val="00E70BDA"/>
    <w:rsid w:val="00E70F44"/>
    <w:rsid w:val="00E71A87"/>
    <w:rsid w:val="00E723EA"/>
    <w:rsid w:val="00E725CF"/>
    <w:rsid w:val="00E735C5"/>
    <w:rsid w:val="00E75813"/>
    <w:rsid w:val="00E76B81"/>
    <w:rsid w:val="00E7748B"/>
    <w:rsid w:val="00E7773B"/>
    <w:rsid w:val="00E80E37"/>
    <w:rsid w:val="00E8152B"/>
    <w:rsid w:val="00E816CC"/>
    <w:rsid w:val="00E825CC"/>
    <w:rsid w:val="00E82BC2"/>
    <w:rsid w:val="00E836D9"/>
    <w:rsid w:val="00E83D8F"/>
    <w:rsid w:val="00E92DB3"/>
    <w:rsid w:val="00E9420B"/>
    <w:rsid w:val="00E9473A"/>
    <w:rsid w:val="00E94BB6"/>
    <w:rsid w:val="00E95EFF"/>
    <w:rsid w:val="00E95F21"/>
    <w:rsid w:val="00E97B02"/>
    <w:rsid w:val="00E97D8F"/>
    <w:rsid w:val="00EA0810"/>
    <w:rsid w:val="00EA1604"/>
    <w:rsid w:val="00EA1E89"/>
    <w:rsid w:val="00EA39EE"/>
    <w:rsid w:val="00EA3B98"/>
    <w:rsid w:val="00EA3CE0"/>
    <w:rsid w:val="00EA5112"/>
    <w:rsid w:val="00EA57CA"/>
    <w:rsid w:val="00EA5E9C"/>
    <w:rsid w:val="00EB0AC6"/>
    <w:rsid w:val="00EB2E79"/>
    <w:rsid w:val="00EB33D9"/>
    <w:rsid w:val="00EB36E8"/>
    <w:rsid w:val="00EB39F8"/>
    <w:rsid w:val="00EB40C7"/>
    <w:rsid w:val="00EC0D17"/>
    <w:rsid w:val="00EC178D"/>
    <w:rsid w:val="00EC18DC"/>
    <w:rsid w:val="00EC3B00"/>
    <w:rsid w:val="00EC3BF9"/>
    <w:rsid w:val="00EC42B9"/>
    <w:rsid w:val="00EC569B"/>
    <w:rsid w:val="00EC65F6"/>
    <w:rsid w:val="00EC6BC4"/>
    <w:rsid w:val="00EC7C97"/>
    <w:rsid w:val="00ED122A"/>
    <w:rsid w:val="00ED1ABC"/>
    <w:rsid w:val="00ED25CC"/>
    <w:rsid w:val="00ED2895"/>
    <w:rsid w:val="00ED2FE9"/>
    <w:rsid w:val="00ED3D17"/>
    <w:rsid w:val="00ED4676"/>
    <w:rsid w:val="00ED56C2"/>
    <w:rsid w:val="00ED6764"/>
    <w:rsid w:val="00ED74AB"/>
    <w:rsid w:val="00EE1E9F"/>
    <w:rsid w:val="00EE20BA"/>
    <w:rsid w:val="00EE27CE"/>
    <w:rsid w:val="00EE3FD6"/>
    <w:rsid w:val="00EE53A7"/>
    <w:rsid w:val="00EE5496"/>
    <w:rsid w:val="00EE63B2"/>
    <w:rsid w:val="00EE74D7"/>
    <w:rsid w:val="00EE7E9C"/>
    <w:rsid w:val="00EF1268"/>
    <w:rsid w:val="00EF3FE5"/>
    <w:rsid w:val="00EF4D93"/>
    <w:rsid w:val="00EF4F94"/>
    <w:rsid w:val="00EF5369"/>
    <w:rsid w:val="00EF7EE9"/>
    <w:rsid w:val="00F001B4"/>
    <w:rsid w:val="00F02903"/>
    <w:rsid w:val="00F04226"/>
    <w:rsid w:val="00F059A4"/>
    <w:rsid w:val="00F07786"/>
    <w:rsid w:val="00F10E53"/>
    <w:rsid w:val="00F11FD0"/>
    <w:rsid w:val="00F120E1"/>
    <w:rsid w:val="00F13745"/>
    <w:rsid w:val="00F13862"/>
    <w:rsid w:val="00F14A2C"/>
    <w:rsid w:val="00F168F2"/>
    <w:rsid w:val="00F220D5"/>
    <w:rsid w:val="00F225B6"/>
    <w:rsid w:val="00F2512A"/>
    <w:rsid w:val="00F26D38"/>
    <w:rsid w:val="00F270D4"/>
    <w:rsid w:val="00F3094F"/>
    <w:rsid w:val="00F332CC"/>
    <w:rsid w:val="00F33922"/>
    <w:rsid w:val="00F34414"/>
    <w:rsid w:val="00F35CB9"/>
    <w:rsid w:val="00F37CC3"/>
    <w:rsid w:val="00F37CEC"/>
    <w:rsid w:val="00F37EA5"/>
    <w:rsid w:val="00F40D9D"/>
    <w:rsid w:val="00F41F21"/>
    <w:rsid w:val="00F42AF7"/>
    <w:rsid w:val="00F4392C"/>
    <w:rsid w:val="00F4535C"/>
    <w:rsid w:val="00F458C1"/>
    <w:rsid w:val="00F463D6"/>
    <w:rsid w:val="00F476B8"/>
    <w:rsid w:val="00F51500"/>
    <w:rsid w:val="00F5276B"/>
    <w:rsid w:val="00F54130"/>
    <w:rsid w:val="00F548D9"/>
    <w:rsid w:val="00F54CAA"/>
    <w:rsid w:val="00F57102"/>
    <w:rsid w:val="00F61C9A"/>
    <w:rsid w:val="00F61E99"/>
    <w:rsid w:val="00F62A17"/>
    <w:rsid w:val="00F62F57"/>
    <w:rsid w:val="00F63CA1"/>
    <w:rsid w:val="00F64048"/>
    <w:rsid w:val="00F64DA6"/>
    <w:rsid w:val="00F656DB"/>
    <w:rsid w:val="00F66261"/>
    <w:rsid w:val="00F67714"/>
    <w:rsid w:val="00F70436"/>
    <w:rsid w:val="00F70594"/>
    <w:rsid w:val="00F71F2E"/>
    <w:rsid w:val="00F73A5D"/>
    <w:rsid w:val="00F73B28"/>
    <w:rsid w:val="00F772FD"/>
    <w:rsid w:val="00F83EC2"/>
    <w:rsid w:val="00F84CA1"/>
    <w:rsid w:val="00F86523"/>
    <w:rsid w:val="00F86638"/>
    <w:rsid w:val="00F86CDA"/>
    <w:rsid w:val="00F87974"/>
    <w:rsid w:val="00F9099A"/>
    <w:rsid w:val="00F90D39"/>
    <w:rsid w:val="00F90DF5"/>
    <w:rsid w:val="00F9118E"/>
    <w:rsid w:val="00F91CEB"/>
    <w:rsid w:val="00F92DDF"/>
    <w:rsid w:val="00F943AD"/>
    <w:rsid w:val="00F95076"/>
    <w:rsid w:val="00F959B6"/>
    <w:rsid w:val="00F96486"/>
    <w:rsid w:val="00F96EF5"/>
    <w:rsid w:val="00F97830"/>
    <w:rsid w:val="00FA1901"/>
    <w:rsid w:val="00FA1FB8"/>
    <w:rsid w:val="00FA431A"/>
    <w:rsid w:val="00FB043F"/>
    <w:rsid w:val="00FB19C5"/>
    <w:rsid w:val="00FB38CE"/>
    <w:rsid w:val="00FC1266"/>
    <w:rsid w:val="00FC2257"/>
    <w:rsid w:val="00FC3126"/>
    <w:rsid w:val="00FC49CB"/>
    <w:rsid w:val="00FC4B2A"/>
    <w:rsid w:val="00FD1336"/>
    <w:rsid w:val="00FD19BE"/>
    <w:rsid w:val="00FD2FBB"/>
    <w:rsid w:val="00FD3178"/>
    <w:rsid w:val="00FD3775"/>
    <w:rsid w:val="00FD3815"/>
    <w:rsid w:val="00FD614E"/>
    <w:rsid w:val="00FD68B3"/>
    <w:rsid w:val="00FE11D6"/>
    <w:rsid w:val="00FE14CD"/>
    <w:rsid w:val="00FE2753"/>
    <w:rsid w:val="00FE2BFB"/>
    <w:rsid w:val="00FE4C00"/>
    <w:rsid w:val="00FE5468"/>
    <w:rsid w:val="00FE59AD"/>
    <w:rsid w:val="00FE7291"/>
    <w:rsid w:val="00FF0D51"/>
    <w:rsid w:val="00FF1EA3"/>
    <w:rsid w:val="00FF544C"/>
    <w:rsid w:val="00FF6B85"/>
    <w:rsid w:val="00FF7949"/>
    <w:rsid w:val="08570C85"/>
    <w:rsid w:val="0A213CED"/>
    <w:rsid w:val="0A45145C"/>
    <w:rsid w:val="0BDA1B8F"/>
    <w:rsid w:val="0F8295D2"/>
    <w:rsid w:val="13020EDB"/>
    <w:rsid w:val="1305A548"/>
    <w:rsid w:val="136BACDD"/>
    <w:rsid w:val="14328544"/>
    <w:rsid w:val="15684E8B"/>
    <w:rsid w:val="16998089"/>
    <w:rsid w:val="18F8A7F0"/>
    <w:rsid w:val="1A70117B"/>
    <w:rsid w:val="1E2F90EC"/>
    <w:rsid w:val="224EBF19"/>
    <w:rsid w:val="24186BB8"/>
    <w:rsid w:val="25A219AD"/>
    <w:rsid w:val="269DD204"/>
    <w:rsid w:val="285AE04A"/>
    <w:rsid w:val="28C0681A"/>
    <w:rsid w:val="28FD69A5"/>
    <w:rsid w:val="29C05A45"/>
    <w:rsid w:val="29FACFFA"/>
    <w:rsid w:val="2A65A52C"/>
    <w:rsid w:val="2EBD5787"/>
    <w:rsid w:val="2F42C4D2"/>
    <w:rsid w:val="321DC2CE"/>
    <w:rsid w:val="3287A196"/>
    <w:rsid w:val="32C33E9D"/>
    <w:rsid w:val="334AF322"/>
    <w:rsid w:val="334E142E"/>
    <w:rsid w:val="362ACDFE"/>
    <w:rsid w:val="37468C2A"/>
    <w:rsid w:val="3816AF01"/>
    <w:rsid w:val="38C12328"/>
    <w:rsid w:val="39B27F62"/>
    <w:rsid w:val="3ACE5082"/>
    <w:rsid w:val="3D2CAE9B"/>
    <w:rsid w:val="3D2CF205"/>
    <w:rsid w:val="3D32471A"/>
    <w:rsid w:val="3E765C12"/>
    <w:rsid w:val="3E92BA4B"/>
    <w:rsid w:val="3F8489C8"/>
    <w:rsid w:val="42004F3F"/>
    <w:rsid w:val="4409F414"/>
    <w:rsid w:val="442A98C2"/>
    <w:rsid w:val="472EB500"/>
    <w:rsid w:val="47A98CFD"/>
    <w:rsid w:val="4A012807"/>
    <w:rsid w:val="4A2B5B9D"/>
    <w:rsid w:val="4A7D1B7C"/>
    <w:rsid w:val="4C6F429B"/>
    <w:rsid w:val="4E2FAF84"/>
    <w:rsid w:val="4E8D50E1"/>
    <w:rsid w:val="525EA7E7"/>
    <w:rsid w:val="54C60316"/>
    <w:rsid w:val="55C34238"/>
    <w:rsid w:val="5C42C437"/>
    <w:rsid w:val="5D0BCF46"/>
    <w:rsid w:val="5D121BF3"/>
    <w:rsid w:val="5F0BF610"/>
    <w:rsid w:val="677523BA"/>
    <w:rsid w:val="68575CD0"/>
    <w:rsid w:val="6AA35AF6"/>
    <w:rsid w:val="6FAF615B"/>
    <w:rsid w:val="6FB2F7C8"/>
    <w:rsid w:val="781DDD9D"/>
    <w:rsid w:val="79B2DF47"/>
    <w:rsid w:val="7AE67C42"/>
    <w:rsid w:val="7BA5A563"/>
    <w:rsid w:val="7F501850"/>
    <w:rsid w:val="7FCA18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E0C28C"/>
  <w15:docId w15:val="{E3BDDA38-C10A-E141-B0A2-5DC92853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EA3"/>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D44F51"/>
    <w:pPr>
      <w:spacing w:before="300" w:after="40" w:line="240" w:lineRule="atLeast"/>
      <w:ind w:left="1267" w:right="1267"/>
      <w:outlineLvl w:val="0"/>
    </w:pPr>
    <w:rPr>
      <w:rFonts w:ascii="Calibri" w:eastAsia="SimSun" w:hAnsi="Calibri" w:cs="Arial"/>
      <w:smallCaps/>
      <w:spacing w:val="5"/>
      <w:sz w:val="32"/>
      <w:szCs w:val="32"/>
    </w:rPr>
  </w:style>
  <w:style w:type="paragraph" w:styleId="Heading2">
    <w:name w:val="heading 2"/>
    <w:basedOn w:val="Normal"/>
    <w:next w:val="Normal"/>
    <w:link w:val="Heading2Char"/>
    <w:uiPriority w:val="9"/>
    <w:qFormat/>
    <w:rsid w:val="00D44F51"/>
    <w:pPr>
      <w:spacing w:line="240" w:lineRule="atLeast"/>
      <w:ind w:left="1267" w:right="1267"/>
      <w:outlineLvl w:val="1"/>
    </w:pPr>
    <w:rPr>
      <w:rFonts w:ascii="Calibri" w:eastAsia="SimSun" w:hAnsi="Calibri" w:cs="Arial"/>
      <w:smallCaps/>
      <w:spacing w:val="5"/>
      <w:sz w:val="28"/>
      <w:szCs w:val="28"/>
    </w:rPr>
  </w:style>
  <w:style w:type="paragraph" w:styleId="Heading3">
    <w:name w:val="heading 3"/>
    <w:basedOn w:val="Normal"/>
    <w:next w:val="Normal"/>
    <w:link w:val="Heading3Char"/>
    <w:uiPriority w:val="9"/>
    <w:qFormat/>
    <w:rsid w:val="00D44F51"/>
    <w:pPr>
      <w:spacing w:line="240" w:lineRule="atLeast"/>
      <w:ind w:left="1267" w:right="1267"/>
      <w:outlineLvl w:val="2"/>
    </w:pPr>
    <w:rPr>
      <w:rFonts w:ascii="Calibri" w:eastAsia="SimSun" w:hAnsi="Calibri" w:cs="Arial"/>
      <w:smallCaps/>
      <w:spacing w:val="5"/>
    </w:rPr>
  </w:style>
  <w:style w:type="paragraph" w:styleId="Heading4">
    <w:name w:val="heading 4"/>
    <w:basedOn w:val="Normal"/>
    <w:next w:val="Normal"/>
    <w:link w:val="Heading4Char"/>
    <w:uiPriority w:val="9"/>
    <w:qFormat/>
    <w:rsid w:val="00D44F51"/>
    <w:pPr>
      <w:spacing w:line="240" w:lineRule="atLeast"/>
      <w:ind w:left="1267" w:right="1267"/>
      <w:outlineLvl w:val="3"/>
    </w:pPr>
    <w:rPr>
      <w:rFonts w:ascii="Calibri" w:eastAsia="SimSun" w:hAnsi="Calibri" w:cs="Arial"/>
      <w:i/>
      <w:iCs/>
      <w:smallCaps/>
      <w:spacing w:val="10"/>
      <w:sz w:val="22"/>
      <w:szCs w:val="22"/>
    </w:rPr>
  </w:style>
  <w:style w:type="paragraph" w:styleId="Heading5">
    <w:name w:val="heading 5"/>
    <w:basedOn w:val="Normal"/>
    <w:next w:val="Normal"/>
    <w:link w:val="Heading5Char"/>
    <w:uiPriority w:val="9"/>
    <w:qFormat/>
    <w:rsid w:val="00D44F51"/>
    <w:pPr>
      <w:spacing w:line="240" w:lineRule="atLeast"/>
      <w:ind w:left="1267" w:right="1267"/>
      <w:outlineLvl w:val="4"/>
    </w:pPr>
    <w:rPr>
      <w:rFonts w:ascii="Calibri" w:eastAsia="SimSun" w:hAnsi="Calibri" w:cs="Arial"/>
      <w:smallCaps/>
      <w:color w:val="E36C0A"/>
      <w:spacing w:val="10"/>
      <w:sz w:val="22"/>
      <w:szCs w:val="22"/>
    </w:rPr>
  </w:style>
  <w:style w:type="paragraph" w:styleId="Heading6">
    <w:name w:val="heading 6"/>
    <w:basedOn w:val="Normal"/>
    <w:next w:val="Normal"/>
    <w:link w:val="Heading6Char"/>
    <w:uiPriority w:val="9"/>
    <w:qFormat/>
    <w:rsid w:val="00D44F51"/>
    <w:pPr>
      <w:spacing w:line="240" w:lineRule="atLeast"/>
      <w:ind w:left="1267" w:right="1267"/>
      <w:outlineLvl w:val="5"/>
    </w:pPr>
    <w:rPr>
      <w:rFonts w:ascii="Calibri" w:eastAsia="SimSun" w:hAnsi="Calibri" w:cs="Arial"/>
      <w:smallCaps/>
      <w:color w:val="F79646"/>
      <w:spacing w:val="5"/>
      <w:sz w:val="22"/>
      <w:szCs w:val="22"/>
    </w:rPr>
  </w:style>
  <w:style w:type="paragraph" w:styleId="Heading7">
    <w:name w:val="heading 7"/>
    <w:basedOn w:val="Normal"/>
    <w:next w:val="Normal"/>
    <w:link w:val="Heading7Char"/>
    <w:uiPriority w:val="9"/>
    <w:qFormat/>
    <w:rsid w:val="00D44F51"/>
    <w:pPr>
      <w:spacing w:line="240" w:lineRule="atLeast"/>
      <w:ind w:left="1267" w:right="1267"/>
      <w:outlineLvl w:val="6"/>
    </w:pPr>
    <w:rPr>
      <w:rFonts w:ascii="Calibri" w:eastAsia="SimSun" w:hAnsi="Calibri" w:cs="Arial"/>
      <w:b/>
      <w:bCs/>
      <w:smallCaps/>
      <w:color w:val="F79646"/>
      <w:spacing w:val="10"/>
      <w:sz w:val="20"/>
      <w:szCs w:val="20"/>
    </w:rPr>
  </w:style>
  <w:style w:type="paragraph" w:styleId="Heading8">
    <w:name w:val="heading 8"/>
    <w:basedOn w:val="Normal"/>
    <w:next w:val="Normal"/>
    <w:link w:val="Heading8Char"/>
    <w:uiPriority w:val="9"/>
    <w:qFormat/>
    <w:rsid w:val="00D44F51"/>
    <w:pPr>
      <w:spacing w:line="240" w:lineRule="atLeast"/>
      <w:ind w:left="1267" w:right="1267"/>
      <w:outlineLvl w:val="7"/>
    </w:pPr>
    <w:rPr>
      <w:rFonts w:ascii="Calibri" w:eastAsia="SimSun" w:hAnsi="Calibri" w:cs="Arial"/>
      <w:b/>
      <w:bCs/>
      <w:i/>
      <w:iCs/>
      <w:smallCaps/>
      <w:color w:val="E36C0A"/>
      <w:sz w:val="20"/>
      <w:szCs w:val="20"/>
    </w:rPr>
  </w:style>
  <w:style w:type="paragraph" w:styleId="Heading9">
    <w:name w:val="heading 9"/>
    <w:basedOn w:val="Normal"/>
    <w:next w:val="Normal"/>
    <w:link w:val="Heading9Char"/>
    <w:uiPriority w:val="9"/>
    <w:qFormat/>
    <w:rsid w:val="00D44F51"/>
    <w:pPr>
      <w:spacing w:line="240" w:lineRule="atLeast"/>
      <w:ind w:left="1267" w:right="1267"/>
      <w:outlineLvl w:val="8"/>
    </w:pPr>
    <w:rPr>
      <w:rFonts w:ascii="Calibri" w:eastAsia="SimSun" w:hAnsi="Calibri" w:cs="Arial"/>
      <w:b/>
      <w:bCs/>
      <w:i/>
      <w:iCs/>
      <w:smallCaps/>
      <w:color w:val="98480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apis Bulleted List,Dot pt,F5 List Paragraph,No Spacing1,List Paragraph Char Char Char,Indicator Text,Numbered Para 1,Bullet 1,List Paragraph12,Bullet Points,MAIN CONTENT,List 100s,L,WB Para,U 5"/>
    <w:basedOn w:val="Normal"/>
    <w:link w:val="ListParagraphChar"/>
    <w:uiPriority w:val="34"/>
    <w:qFormat/>
    <w:rsid w:val="00E42826"/>
    <w:pPr>
      <w:spacing w:after="160" w:line="259" w:lineRule="auto"/>
      <w:ind w:left="720"/>
      <w:contextualSpacing/>
    </w:pPr>
    <w:rPr>
      <w:rFonts w:ascii="Calibri" w:eastAsia="Calibri" w:hAnsi="Calibri" w:cs="Arial"/>
      <w:sz w:val="22"/>
      <w:szCs w:val="22"/>
    </w:rPr>
  </w:style>
  <w:style w:type="paragraph" w:customStyle="1" w:styleId="Default">
    <w:name w:val="Default"/>
    <w:rsid w:val="00E42826"/>
    <w:pPr>
      <w:autoSpaceDE w:val="0"/>
      <w:autoSpaceDN w:val="0"/>
      <w:adjustRightInd w:val="0"/>
    </w:pPr>
    <w:rPr>
      <w:rFonts w:ascii="Times New Roman" w:eastAsia="Calibri" w:hAnsi="Times New Roman"/>
      <w:color w:val="000000"/>
      <w:sz w:val="24"/>
      <w:szCs w:val="24"/>
      <w:lang w:eastAsia="en-US"/>
    </w:rPr>
  </w:style>
  <w:style w:type="character" w:styleId="Hyperlink">
    <w:name w:val="Hyperlink"/>
    <w:basedOn w:val="DefaultParagraphFont"/>
    <w:unhideWhenUsed/>
    <w:rPr>
      <w:color w:val="0563C1" w:themeColor="hyperlink"/>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semiHidden/>
    <w:unhideWhenUsed/>
    <w:rsid w:val="00DF4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B3C"/>
    <w:rPr>
      <w:rFonts w:ascii="Segoe UI" w:hAnsi="Segoe UI" w:cs="Segoe UI"/>
      <w:sz w:val="18"/>
      <w:szCs w:val="18"/>
      <w:lang w:eastAsia="en-US"/>
    </w:rPr>
  </w:style>
  <w:style w:type="paragraph" w:styleId="Header">
    <w:name w:val="header"/>
    <w:basedOn w:val="Normal"/>
    <w:link w:val="HeaderChar"/>
    <w:unhideWhenUsed/>
    <w:rsid w:val="00A373E0"/>
    <w:pPr>
      <w:tabs>
        <w:tab w:val="center" w:pos="4153"/>
        <w:tab w:val="right" w:pos="8306"/>
      </w:tabs>
    </w:pPr>
  </w:style>
  <w:style w:type="character" w:customStyle="1" w:styleId="HeaderChar">
    <w:name w:val="Header Char"/>
    <w:basedOn w:val="DefaultParagraphFont"/>
    <w:link w:val="Header"/>
    <w:uiPriority w:val="99"/>
    <w:rsid w:val="00A373E0"/>
    <w:rPr>
      <w:sz w:val="24"/>
      <w:szCs w:val="24"/>
      <w:lang w:eastAsia="en-US"/>
    </w:rPr>
  </w:style>
  <w:style w:type="paragraph" w:styleId="Footer">
    <w:name w:val="footer"/>
    <w:basedOn w:val="Normal"/>
    <w:link w:val="FooterChar"/>
    <w:uiPriority w:val="99"/>
    <w:unhideWhenUsed/>
    <w:rsid w:val="00A373E0"/>
    <w:pPr>
      <w:tabs>
        <w:tab w:val="center" w:pos="4153"/>
        <w:tab w:val="right" w:pos="8306"/>
      </w:tabs>
    </w:pPr>
  </w:style>
  <w:style w:type="character" w:customStyle="1" w:styleId="FooterChar">
    <w:name w:val="Footer Char"/>
    <w:basedOn w:val="DefaultParagraphFont"/>
    <w:link w:val="Footer"/>
    <w:uiPriority w:val="99"/>
    <w:rsid w:val="00A373E0"/>
    <w:rPr>
      <w:sz w:val="24"/>
      <w:szCs w:val="24"/>
      <w:lang w:eastAsia="en-US"/>
    </w:rPr>
  </w:style>
  <w:style w:type="paragraph" w:styleId="CommentSubject">
    <w:name w:val="annotation subject"/>
    <w:basedOn w:val="CommentText"/>
    <w:next w:val="CommentText"/>
    <w:link w:val="CommentSubjectChar"/>
    <w:unhideWhenUsed/>
    <w:rsid w:val="00406208"/>
    <w:rPr>
      <w:b/>
      <w:bCs/>
    </w:rPr>
  </w:style>
  <w:style w:type="character" w:customStyle="1" w:styleId="CommentSubjectChar">
    <w:name w:val="Comment Subject Char"/>
    <w:basedOn w:val="CommentTextChar"/>
    <w:link w:val="CommentSubject"/>
    <w:rsid w:val="00406208"/>
    <w:rPr>
      <w:b/>
      <w:bCs/>
      <w:lang w:eastAsia="en-US"/>
    </w:rPr>
  </w:style>
  <w:style w:type="paragraph" w:customStyle="1" w:styleId="ListParagraph1">
    <w:name w:val="List Paragraph1"/>
    <w:basedOn w:val="Normal"/>
    <w:uiPriority w:val="34"/>
    <w:qFormat/>
    <w:rsid w:val="00C8214F"/>
    <w:pPr>
      <w:spacing w:after="160" w:line="259" w:lineRule="auto"/>
      <w:ind w:left="720"/>
    </w:pPr>
    <w:rPr>
      <w:rFonts w:eastAsia="SimSun"/>
    </w:rPr>
  </w:style>
  <w:style w:type="paragraph" w:customStyle="1" w:styleId="ListParagraph3">
    <w:name w:val="List Paragraph3"/>
    <w:basedOn w:val="Normal"/>
    <w:uiPriority w:val="34"/>
    <w:qFormat/>
    <w:rsid w:val="00F90DF5"/>
    <w:pPr>
      <w:spacing w:after="160" w:line="259" w:lineRule="auto"/>
      <w:ind w:left="720"/>
      <w:contextualSpacing/>
    </w:pPr>
    <w:rPr>
      <w:rFonts w:ascii="Verdana" w:eastAsia="SimSun" w:hAnsi="Verdana"/>
      <w:lang w:val="en-GB"/>
    </w:rPr>
  </w:style>
  <w:style w:type="character" w:customStyle="1" w:styleId="ListParagraphChar">
    <w:name w:val="List Paragraph Char"/>
    <w:aliases w:val="List Paragraph (numbered (a)) Char,Bullets Char,Lapis Bulleted List Char,Dot pt Char,F5 List Paragraph Char,No Spacing1 Char,List Paragraph Char Char Char Char,Indicator Text Char,Numbered Para 1 Char,Bullet 1 Char,Bullet Points Char"/>
    <w:link w:val="ListParagraph"/>
    <w:uiPriority w:val="34"/>
    <w:qFormat/>
    <w:locked/>
    <w:rsid w:val="00984F82"/>
    <w:rPr>
      <w:rFonts w:ascii="Calibri" w:eastAsia="Calibri" w:hAnsi="Calibri" w:cs="Arial"/>
      <w:sz w:val="22"/>
      <w:szCs w:val="22"/>
      <w:lang w:eastAsia="en-US"/>
    </w:rPr>
  </w:style>
  <w:style w:type="paragraph" w:styleId="FootnoteText">
    <w:name w:val="footnote text"/>
    <w:aliases w:val="ADB,ADB Char,FOOTNOTES,Footno,Footnote,Footnote Text Char Char,Footnote text,Table_Footnote_last,fn,fn Char,footnote text Char,pod carou,single space,single space Char Char,Текст сноски Знак Знак,Текст сноски-FN"/>
    <w:basedOn w:val="Normal"/>
    <w:link w:val="FootnoteTextChar"/>
    <w:uiPriority w:val="99"/>
    <w:unhideWhenUsed/>
    <w:rsid w:val="000F197E"/>
    <w:rPr>
      <w:sz w:val="20"/>
      <w:szCs w:val="20"/>
    </w:rPr>
  </w:style>
  <w:style w:type="character" w:customStyle="1" w:styleId="FootnoteTextChar">
    <w:name w:val="Footnote Text Char"/>
    <w:aliases w:val="ADB Char1,ADB Char Char,FOOTNOTES Char,Footno Char1,Footnote Char,Footnote Text Char Char Char,Footnote text Char,Table_Footnote_last Char1,fn Char1,fn Char Char,footnote text Char Char,pod carou Char,single space Char"/>
    <w:basedOn w:val="DefaultParagraphFont"/>
    <w:link w:val="FootnoteText"/>
    <w:uiPriority w:val="99"/>
    <w:rsid w:val="000F197E"/>
    <w:rPr>
      <w:rFonts w:ascii="Times New Roman" w:eastAsia="Times New Roman" w:hAnsi="Times New Roman"/>
      <w:lang w:eastAsia="en-US"/>
    </w:rPr>
  </w:style>
  <w:style w:type="character" w:styleId="FootnoteReference">
    <w:name w:val="footnote reference"/>
    <w:aliases w:val="16 Point,Ref,Superscript 6 Point,de nota al pie,Знак сноски-FN"/>
    <w:basedOn w:val="DefaultParagraphFont"/>
    <w:uiPriority w:val="99"/>
    <w:unhideWhenUsed/>
    <w:rsid w:val="000F197E"/>
    <w:rPr>
      <w:vertAlign w:val="superscript"/>
    </w:rPr>
  </w:style>
  <w:style w:type="character" w:styleId="UnresolvedMention">
    <w:name w:val="Unresolved Mention"/>
    <w:basedOn w:val="DefaultParagraphFont"/>
    <w:uiPriority w:val="99"/>
    <w:semiHidden/>
    <w:unhideWhenUsed/>
    <w:rsid w:val="004464EE"/>
    <w:rPr>
      <w:color w:val="605E5C"/>
      <w:shd w:val="clear" w:color="auto" w:fill="E1DFDD"/>
    </w:rPr>
  </w:style>
  <w:style w:type="character" w:customStyle="1" w:styleId="Heading1Char">
    <w:name w:val="Heading 1 Char"/>
    <w:basedOn w:val="DefaultParagraphFont"/>
    <w:link w:val="Heading1"/>
    <w:uiPriority w:val="9"/>
    <w:rsid w:val="00D44F51"/>
    <w:rPr>
      <w:rFonts w:ascii="Calibri" w:eastAsia="SimSun" w:hAnsi="Calibri" w:cs="Arial"/>
      <w:smallCaps/>
      <w:spacing w:val="5"/>
      <w:sz w:val="32"/>
      <w:szCs w:val="32"/>
      <w:lang w:eastAsia="en-US"/>
    </w:rPr>
  </w:style>
  <w:style w:type="character" w:customStyle="1" w:styleId="Heading2Char">
    <w:name w:val="Heading 2 Char"/>
    <w:basedOn w:val="DefaultParagraphFont"/>
    <w:link w:val="Heading2"/>
    <w:uiPriority w:val="9"/>
    <w:rsid w:val="00D44F51"/>
    <w:rPr>
      <w:rFonts w:ascii="Calibri" w:eastAsia="SimSun" w:hAnsi="Calibri" w:cs="Arial"/>
      <w:smallCaps/>
      <w:spacing w:val="5"/>
      <w:sz w:val="28"/>
      <w:szCs w:val="28"/>
      <w:lang w:eastAsia="en-US"/>
    </w:rPr>
  </w:style>
  <w:style w:type="character" w:customStyle="1" w:styleId="Heading3Char">
    <w:name w:val="Heading 3 Char"/>
    <w:basedOn w:val="DefaultParagraphFont"/>
    <w:link w:val="Heading3"/>
    <w:uiPriority w:val="9"/>
    <w:rsid w:val="00D44F51"/>
    <w:rPr>
      <w:rFonts w:ascii="Calibri" w:eastAsia="SimSun" w:hAnsi="Calibri" w:cs="Arial"/>
      <w:smallCaps/>
      <w:spacing w:val="5"/>
      <w:sz w:val="24"/>
      <w:szCs w:val="24"/>
      <w:lang w:eastAsia="en-US"/>
    </w:rPr>
  </w:style>
  <w:style w:type="character" w:customStyle="1" w:styleId="Heading4Char">
    <w:name w:val="Heading 4 Char"/>
    <w:basedOn w:val="DefaultParagraphFont"/>
    <w:link w:val="Heading4"/>
    <w:uiPriority w:val="9"/>
    <w:rsid w:val="00D44F51"/>
    <w:rPr>
      <w:rFonts w:ascii="Calibri" w:eastAsia="SimSun" w:hAnsi="Calibri" w:cs="Arial"/>
      <w:i/>
      <w:iCs/>
      <w:smallCaps/>
      <w:spacing w:val="10"/>
      <w:sz w:val="22"/>
      <w:szCs w:val="22"/>
      <w:lang w:eastAsia="en-US"/>
    </w:rPr>
  </w:style>
  <w:style w:type="character" w:customStyle="1" w:styleId="Heading5Char">
    <w:name w:val="Heading 5 Char"/>
    <w:basedOn w:val="DefaultParagraphFont"/>
    <w:link w:val="Heading5"/>
    <w:uiPriority w:val="9"/>
    <w:rsid w:val="00D44F51"/>
    <w:rPr>
      <w:rFonts w:ascii="Calibri" w:eastAsia="SimSun" w:hAnsi="Calibri" w:cs="Arial"/>
      <w:smallCaps/>
      <w:color w:val="E36C0A"/>
      <w:spacing w:val="10"/>
      <w:sz w:val="22"/>
      <w:szCs w:val="22"/>
      <w:lang w:eastAsia="en-US"/>
    </w:rPr>
  </w:style>
  <w:style w:type="character" w:customStyle="1" w:styleId="Heading6Char">
    <w:name w:val="Heading 6 Char"/>
    <w:basedOn w:val="DefaultParagraphFont"/>
    <w:link w:val="Heading6"/>
    <w:uiPriority w:val="9"/>
    <w:rsid w:val="00D44F51"/>
    <w:rPr>
      <w:rFonts w:ascii="Calibri" w:eastAsia="SimSun" w:hAnsi="Calibri" w:cs="Arial"/>
      <w:smallCaps/>
      <w:color w:val="F79646"/>
      <w:spacing w:val="5"/>
      <w:sz w:val="22"/>
      <w:szCs w:val="22"/>
      <w:lang w:eastAsia="en-US"/>
    </w:rPr>
  </w:style>
  <w:style w:type="character" w:customStyle="1" w:styleId="Heading7Char">
    <w:name w:val="Heading 7 Char"/>
    <w:basedOn w:val="DefaultParagraphFont"/>
    <w:link w:val="Heading7"/>
    <w:uiPriority w:val="9"/>
    <w:rsid w:val="00D44F51"/>
    <w:rPr>
      <w:rFonts w:ascii="Calibri" w:eastAsia="SimSun" w:hAnsi="Calibri" w:cs="Arial"/>
      <w:b/>
      <w:bCs/>
      <w:smallCaps/>
      <w:color w:val="F79646"/>
      <w:spacing w:val="10"/>
      <w:lang w:eastAsia="en-US"/>
    </w:rPr>
  </w:style>
  <w:style w:type="character" w:customStyle="1" w:styleId="Heading8Char">
    <w:name w:val="Heading 8 Char"/>
    <w:basedOn w:val="DefaultParagraphFont"/>
    <w:link w:val="Heading8"/>
    <w:uiPriority w:val="9"/>
    <w:rsid w:val="00D44F51"/>
    <w:rPr>
      <w:rFonts w:ascii="Calibri" w:eastAsia="SimSun" w:hAnsi="Calibri" w:cs="Arial"/>
      <w:b/>
      <w:bCs/>
      <w:i/>
      <w:iCs/>
      <w:smallCaps/>
      <w:color w:val="E36C0A"/>
      <w:lang w:eastAsia="en-US"/>
    </w:rPr>
  </w:style>
  <w:style w:type="character" w:customStyle="1" w:styleId="Heading9Char">
    <w:name w:val="Heading 9 Char"/>
    <w:basedOn w:val="DefaultParagraphFont"/>
    <w:link w:val="Heading9"/>
    <w:uiPriority w:val="9"/>
    <w:rsid w:val="00D44F51"/>
    <w:rPr>
      <w:rFonts w:ascii="Calibri" w:eastAsia="SimSun" w:hAnsi="Calibri" w:cs="Arial"/>
      <w:b/>
      <w:bCs/>
      <w:i/>
      <w:iCs/>
      <w:smallCaps/>
      <w:color w:val="984806"/>
      <w:lang w:eastAsia="en-US"/>
    </w:rPr>
  </w:style>
  <w:style w:type="paragraph" w:customStyle="1" w:styleId="H1">
    <w:name w:val="_ H_1"/>
    <w:basedOn w:val="Normal"/>
    <w:next w:val="SingleTxt"/>
    <w:rsid w:val="00D44F5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70" w:lineRule="exact"/>
      <w:ind w:left="1267" w:right="1267" w:hanging="1267"/>
      <w:jc w:val="both"/>
      <w:outlineLvl w:val="0"/>
    </w:pPr>
    <w:rPr>
      <w:rFonts w:ascii="Calibri" w:eastAsia="SimSun" w:hAnsi="Calibri" w:cs="Arial"/>
      <w:b/>
      <w:szCs w:val="20"/>
    </w:rPr>
  </w:style>
  <w:style w:type="paragraph" w:customStyle="1" w:styleId="HCh">
    <w:name w:val="_ H _Ch"/>
    <w:basedOn w:val="H1"/>
    <w:next w:val="SingleTxt"/>
    <w:rsid w:val="00D44F51"/>
    <w:pPr>
      <w:spacing w:line="300" w:lineRule="exact"/>
      <w:ind w:left="0" w:right="0" w:firstLine="0"/>
    </w:pPr>
    <w:rPr>
      <w:spacing w:val="-2"/>
      <w:sz w:val="28"/>
    </w:rPr>
  </w:style>
  <w:style w:type="paragraph" w:customStyle="1" w:styleId="HM">
    <w:name w:val="_ H __M"/>
    <w:basedOn w:val="HCh"/>
    <w:next w:val="Normal"/>
    <w:rsid w:val="00D44F51"/>
    <w:pPr>
      <w:spacing w:line="360" w:lineRule="exact"/>
    </w:pPr>
    <w:rPr>
      <w:spacing w:val="-3"/>
      <w:w w:val="99"/>
      <w:sz w:val="34"/>
    </w:rPr>
  </w:style>
  <w:style w:type="paragraph" w:customStyle="1" w:styleId="H23">
    <w:name w:val="_ H_2/3"/>
    <w:basedOn w:val="H1"/>
    <w:next w:val="SingleTxt"/>
    <w:rsid w:val="00D44F51"/>
    <w:pPr>
      <w:spacing w:line="240" w:lineRule="exact"/>
      <w:outlineLvl w:val="1"/>
    </w:pPr>
    <w:rPr>
      <w:spacing w:val="2"/>
      <w:sz w:val="20"/>
    </w:rPr>
  </w:style>
  <w:style w:type="paragraph" w:customStyle="1" w:styleId="H4">
    <w:name w:val="_ H_4"/>
    <w:basedOn w:val="Normal"/>
    <w:next w:val="Normal"/>
    <w:rsid w:val="00D44F5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hanging="1267"/>
      <w:jc w:val="both"/>
      <w:outlineLvl w:val="3"/>
    </w:pPr>
    <w:rPr>
      <w:rFonts w:ascii="Calibri" w:eastAsia="SimSun" w:hAnsi="Calibri" w:cs="Arial"/>
      <w:i/>
      <w:spacing w:val="3"/>
      <w:sz w:val="20"/>
      <w:szCs w:val="20"/>
    </w:rPr>
  </w:style>
  <w:style w:type="paragraph" w:customStyle="1" w:styleId="H56">
    <w:name w:val="_ H_5/6"/>
    <w:basedOn w:val="Normal"/>
    <w:next w:val="Normal"/>
    <w:rsid w:val="00D44F5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hanging="1267"/>
      <w:jc w:val="both"/>
      <w:outlineLvl w:val="4"/>
    </w:pPr>
    <w:rPr>
      <w:rFonts w:ascii="Calibri" w:eastAsia="SimSun" w:hAnsi="Calibri" w:cs="Arial"/>
      <w:sz w:val="20"/>
      <w:szCs w:val="20"/>
    </w:rPr>
  </w:style>
  <w:style w:type="paragraph" w:customStyle="1" w:styleId="DualTxt">
    <w:name w:val="__Dual Txt"/>
    <w:basedOn w:val="Normal"/>
    <w:rsid w:val="00D44F51"/>
    <w:pPr>
      <w:tabs>
        <w:tab w:val="left" w:pos="480"/>
        <w:tab w:val="left" w:pos="960"/>
        <w:tab w:val="left" w:pos="1440"/>
        <w:tab w:val="left" w:pos="1915"/>
        <w:tab w:val="left" w:pos="2405"/>
        <w:tab w:val="left" w:pos="2880"/>
        <w:tab w:val="left" w:pos="3355"/>
      </w:tabs>
      <w:spacing w:after="120" w:line="240" w:lineRule="atLeast"/>
      <w:ind w:left="1267" w:right="1267"/>
      <w:jc w:val="both"/>
    </w:pPr>
    <w:rPr>
      <w:rFonts w:ascii="Calibri" w:eastAsia="SimSun" w:hAnsi="Calibri" w:cs="Arial"/>
      <w:sz w:val="20"/>
      <w:szCs w:val="20"/>
    </w:rPr>
  </w:style>
  <w:style w:type="paragraph" w:customStyle="1" w:styleId="SM">
    <w:name w:val="__S_M"/>
    <w:basedOn w:val="Normal"/>
    <w:next w:val="Normal"/>
    <w:rsid w:val="00D44F51"/>
    <w:pPr>
      <w:keepNext/>
      <w:keepLines/>
      <w:tabs>
        <w:tab w:val="right" w:leader="dot" w:pos="360"/>
      </w:tabs>
      <w:spacing w:after="120" w:line="390" w:lineRule="exact"/>
      <w:ind w:left="1267" w:right="1267"/>
      <w:jc w:val="both"/>
      <w:outlineLvl w:val="0"/>
    </w:pPr>
    <w:rPr>
      <w:rFonts w:ascii="Calibri" w:eastAsia="SimSun" w:hAnsi="Calibri" w:cs="Arial"/>
      <w:b/>
      <w:spacing w:val="-4"/>
      <w:w w:val="98"/>
      <w:sz w:val="40"/>
      <w:szCs w:val="20"/>
    </w:rPr>
  </w:style>
  <w:style w:type="paragraph" w:customStyle="1" w:styleId="SL">
    <w:name w:val="__S_L"/>
    <w:basedOn w:val="SM"/>
    <w:next w:val="Normal"/>
    <w:rsid w:val="00D44F51"/>
    <w:pPr>
      <w:spacing w:line="540" w:lineRule="exact"/>
    </w:pPr>
    <w:rPr>
      <w:spacing w:val="-8"/>
      <w:w w:val="96"/>
      <w:sz w:val="57"/>
    </w:rPr>
  </w:style>
  <w:style w:type="paragraph" w:customStyle="1" w:styleId="SS">
    <w:name w:val="__S_S"/>
    <w:basedOn w:val="HCh"/>
    <w:next w:val="Normal"/>
    <w:rsid w:val="00D44F51"/>
    <w:pPr>
      <w:ind w:left="1267" w:right="1267"/>
    </w:pPr>
  </w:style>
  <w:style w:type="paragraph" w:customStyle="1" w:styleId="SingleTxt">
    <w:name w:val="__Single Txt"/>
    <w:basedOn w:val="Normal"/>
    <w:rsid w:val="00D44F5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ascii="Calibri" w:eastAsia="SimSun" w:hAnsi="Calibri" w:cs="Arial"/>
      <w:sz w:val="20"/>
      <w:szCs w:val="20"/>
    </w:rPr>
  </w:style>
  <w:style w:type="character" w:styleId="EndnoteReference">
    <w:name w:val="endnote reference"/>
    <w:semiHidden/>
    <w:rsid w:val="00D44F51"/>
    <w:rPr>
      <w:color w:val="auto"/>
      <w:spacing w:val="5"/>
      <w:w w:val="103"/>
      <w:kern w:val="14"/>
      <w:position w:val="0"/>
      <w:vertAlign w:val="superscript"/>
    </w:rPr>
  </w:style>
  <w:style w:type="paragraph" w:styleId="EndnoteText">
    <w:name w:val="endnote text"/>
    <w:basedOn w:val="FootnoteText"/>
    <w:link w:val="EndnoteTextChar"/>
    <w:semiHidden/>
    <w:rsid w:val="00D44F51"/>
    <w:pPr>
      <w:widowControl w:val="0"/>
      <w:tabs>
        <w:tab w:val="right" w:pos="418"/>
      </w:tabs>
      <w:spacing w:after="120" w:line="210" w:lineRule="exact"/>
      <w:ind w:left="475" w:right="1267" w:hanging="475"/>
      <w:jc w:val="both"/>
    </w:pPr>
    <w:rPr>
      <w:rFonts w:ascii="Calibri" w:eastAsia="SimSun" w:hAnsi="Calibri" w:cs="Arial"/>
      <w:spacing w:val="5"/>
      <w:sz w:val="17"/>
    </w:rPr>
  </w:style>
  <w:style w:type="character" w:customStyle="1" w:styleId="EndnoteTextChar">
    <w:name w:val="Endnote Text Char"/>
    <w:basedOn w:val="DefaultParagraphFont"/>
    <w:link w:val="EndnoteText"/>
    <w:semiHidden/>
    <w:rsid w:val="00D44F51"/>
    <w:rPr>
      <w:rFonts w:ascii="Calibri" w:eastAsia="SimSun" w:hAnsi="Calibri" w:cs="Arial"/>
      <w:spacing w:val="5"/>
      <w:sz w:val="17"/>
      <w:lang w:eastAsia="en-US"/>
    </w:rPr>
  </w:style>
  <w:style w:type="character" w:styleId="LineNumber">
    <w:name w:val="line number"/>
    <w:rsid w:val="00D44F51"/>
    <w:rPr>
      <w:sz w:val="14"/>
    </w:rPr>
  </w:style>
  <w:style w:type="paragraph" w:customStyle="1" w:styleId="Small">
    <w:name w:val="Small"/>
    <w:basedOn w:val="Normal"/>
    <w:next w:val="Normal"/>
    <w:rsid w:val="00D44F51"/>
    <w:pPr>
      <w:tabs>
        <w:tab w:val="right" w:pos="9965"/>
      </w:tabs>
      <w:spacing w:after="120" w:line="210" w:lineRule="exact"/>
      <w:ind w:left="1267" w:right="1267"/>
      <w:jc w:val="both"/>
    </w:pPr>
    <w:rPr>
      <w:rFonts w:ascii="Calibri" w:eastAsia="SimSun" w:hAnsi="Calibri" w:cs="Arial"/>
      <w:spacing w:val="5"/>
      <w:w w:val="104"/>
      <w:sz w:val="17"/>
      <w:szCs w:val="20"/>
    </w:rPr>
  </w:style>
  <w:style w:type="paragraph" w:customStyle="1" w:styleId="SmallX">
    <w:name w:val="SmallX"/>
    <w:basedOn w:val="Small"/>
    <w:next w:val="Normal"/>
    <w:rsid w:val="00D44F51"/>
    <w:pPr>
      <w:spacing w:line="180" w:lineRule="exact"/>
      <w:jc w:val="right"/>
    </w:pPr>
    <w:rPr>
      <w:spacing w:val="6"/>
      <w:w w:val="106"/>
      <w:sz w:val="14"/>
    </w:rPr>
  </w:style>
  <w:style w:type="paragraph" w:customStyle="1" w:styleId="XLarge">
    <w:name w:val="XLarge"/>
    <w:basedOn w:val="HM"/>
    <w:rsid w:val="00D44F51"/>
    <w:pPr>
      <w:spacing w:line="390" w:lineRule="exact"/>
    </w:pPr>
    <w:rPr>
      <w:spacing w:val="-4"/>
      <w:w w:val="98"/>
      <w:sz w:val="40"/>
    </w:rPr>
  </w:style>
  <w:style w:type="paragraph" w:styleId="PlainText">
    <w:name w:val="Plain Text"/>
    <w:basedOn w:val="Normal"/>
    <w:link w:val="PlainTextChar"/>
    <w:rsid w:val="00D44F51"/>
    <w:pPr>
      <w:spacing w:after="120"/>
      <w:ind w:left="1267" w:right="1267"/>
      <w:jc w:val="both"/>
    </w:pPr>
    <w:rPr>
      <w:rFonts w:ascii="Courier New" w:hAnsi="Courier New" w:cs="Arial"/>
      <w:sz w:val="20"/>
      <w:szCs w:val="20"/>
      <w:lang w:eastAsia="en-GB"/>
    </w:rPr>
  </w:style>
  <w:style w:type="character" w:customStyle="1" w:styleId="PlainTextChar">
    <w:name w:val="Plain Text Char"/>
    <w:basedOn w:val="DefaultParagraphFont"/>
    <w:link w:val="PlainText"/>
    <w:rsid w:val="00D44F51"/>
    <w:rPr>
      <w:rFonts w:ascii="Courier New" w:eastAsia="Times New Roman" w:hAnsi="Courier New" w:cs="Arial"/>
      <w:lang w:eastAsia="en-GB"/>
    </w:rPr>
  </w:style>
  <w:style w:type="table" w:styleId="TableGrid">
    <w:name w:val="Table Grid"/>
    <w:basedOn w:val="TableNormal"/>
    <w:rsid w:val="00D44F51"/>
    <w:pPr>
      <w:suppressAutoHyphens/>
      <w:spacing w:line="240" w:lineRule="exact"/>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rsid w:val="00D44F51"/>
    <w:pPr>
      <w:spacing w:after="120" w:line="240" w:lineRule="atLeast"/>
      <w:ind w:left="1267" w:right="1267"/>
      <w:jc w:val="both"/>
    </w:pPr>
    <w:rPr>
      <w:rFonts w:ascii="Calibri" w:eastAsia="SimSun" w:hAnsi="Calibri" w:cs="Arial"/>
      <w:spacing w:val="4"/>
      <w:w w:val="103"/>
      <w:kern w:val="14"/>
      <w:lang w:val="en-GB" w:eastAsia="en-US"/>
    </w:rPr>
  </w:style>
  <w:style w:type="paragraph" w:customStyle="1" w:styleId="TitleH1">
    <w:name w:val="Title_H1"/>
    <w:basedOn w:val="H1"/>
    <w:next w:val="SingleTxt"/>
    <w:rsid w:val="00D44F51"/>
    <w:pPr>
      <w:keepNext w:val="0"/>
      <w:keepLines w:val="0"/>
    </w:pPr>
  </w:style>
  <w:style w:type="paragraph" w:customStyle="1" w:styleId="Session">
    <w:name w:val="Session"/>
    <w:basedOn w:val="H23"/>
    <w:rsid w:val="00D44F51"/>
    <w:pPr>
      <w:ind w:left="0" w:firstLine="0"/>
    </w:pPr>
    <w:rPr>
      <w:spacing w:val="4"/>
    </w:rPr>
  </w:style>
  <w:style w:type="paragraph" w:customStyle="1" w:styleId="AgendaTitleH2">
    <w:name w:val="Agenda_Title_H2"/>
    <w:basedOn w:val="TitleH1"/>
    <w:next w:val="Normal"/>
    <w:rsid w:val="00D44F51"/>
    <w:pPr>
      <w:keepNext/>
      <w:keepLines/>
      <w:spacing w:line="240" w:lineRule="exact"/>
      <w:ind w:left="0" w:firstLine="0"/>
      <w:outlineLvl w:val="1"/>
    </w:pPr>
    <w:rPr>
      <w:sz w:val="20"/>
    </w:rPr>
  </w:style>
  <w:style w:type="paragraph" w:customStyle="1" w:styleId="TitleHCH">
    <w:name w:val="Title_H_CH"/>
    <w:basedOn w:val="HCh"/>
    <w:next w:val="SingleTxt"/>
    <w:rsid w:val="00D44F51"/>
    <w:pPr>
      <w:ind w:left="1267" w:right="1267" w:hanging="1267"/>
    </w:pPr>
  </w:style>
  <w:style w:type="paragraph" w:customStyle="1" w:styleId="TitleH2">
    <w:name w:val="Title_H2"/>
    <w:basedOn w:val="H23"/>
    <w:rsid w:val="00D44F51"/>
  </w:style>
  <w:style w:type="paragraph" w:customStyle="1" w:styleId="Distribution">
    <w:name w:val="Distribution"/>
    <w:next w:val="Normal"/>
    <w:rsid w:val="00D44F51"/>
    <w:pPr>
      <w:spacing w:before="240" w:after="120" w:line="240" w:lineRule="atLeast"/>
      <w:ind w:left="1267" w:right="1267"/>
      <w:jc w:val="both"/>
    </w:pPr>
    <w:rPr>
      <w:rFonts w:ascii="Calibri" w:eastAsia="SimSun" w:hAnsi="Calibri" w:cs="Arial"/>
      <w:spacing w:val="4"/>
      <w:w w:val="103"/>
      <w:kern w:val="14"/>
      <w:lang w:val="en-GB" w:eastAsia="en-US"/>
    </w:rPr>
  </w:style>
  <w:style w:type="paragraph" w:customStyle="1" w:styleId="Publication">
    <w:name w:val="Publication"/>
    <w:next w:val="Normal"/>
    <w:rsid w:val="00D44F51"/>
    <w:pPr>
      <w:spacing w:after="120" w:line="240" w:lineRule="atLeast"/>
      <w:ind w:left="1267" w:right="1267"/>
      <w:jc w:val="both"/>
    </w:pPr>
    <w:rPr>
      <w:rFonts w:ascii="Calibri" w:eastAsia="SimSun" w:hAnsi="Calibri" w:cs="Arial"/>
      <w:spacing w:val="4"/>
      <w:w w:val="103"/>
      <w:kern w:val="14"/>
      <w:lang w:val="en-GB" w:eastAsia="en-US"/>
    </w:rPr>
  </w:style>
  <w:style w:type="paragraph" w:customStyle="1" w:styleId="Original">
    <w:name w:val="Original"/>
    <w:next w:val="Normal"/>
    <w:rsid w:val="00D44F51"/>
    <w:pPr>
      <w:spacing w:after="120" w:line="240" w:lineRule="atLeast"/>
      <w:ind w:left="1267" w:right="1267"/>
      <w:jc w:val="both"/>
    </w:pPr>
    <w:rPr>
      <w:rFonts w:ascii="Calibri" w:eastAsia="SimSun" w:hAnsi="Calibri" w:cs="Arial"/>
      <w:spacing w:val="4"/>
      <w:w w:val="103"/>
      <w:kern w:val="14"/>
      <w:lang w:val="en-GB" w:eastAsia="en-US"/>
    </w:rPr>
  </w:style>
  <w:style w:type="paragraph" w:customStyle="1" w:styleId="ReleaseDate">
    <w:name w:val="Release Date"/>
    <w:next w:val="Footer"/>
    <w:rsid w:val="00D44F51"/>
    <w:pPr>
      <w:spacing w:after="120" w:line="240" w:lineRule="atLeast"/>
      <w:ind w:left="1267" w:right="1267"/>
      <w:jc w:val="both"/>
    </w:pPr>
    <w:rPr>
      <w:rFonts w:ascii="Calibri" w:eastAsia="SimSun" w:hAnsi="Calibri" w:cs="Arial"/>
      <w:spacing w:val="4"/>
      <w:w w:val="103"/>
      <w:kern w:val="14"/>
      <w:lang w:val="en-GB" w:eastAsia="en-US"/>
    </w:rPr>
  </w:style>
  <w:style w:type="paragraph" w:customStyle="1" w:styleId="Bullet2">
    <w:name w:val="Bullet 2"/>
    <w:basedOn w:val="Normal"/>
    <w:rsid w:val="00D44F51"/>
    <w:pPr>
      <w:numPr>
        <w:numId w:val="2"/>
      </w:numPr>
      <w:spacing w:after="120" w:line="240" w:lineRule="atLeast"/>
      <w:ind w:left="2217" w:right="1264" w:hanging="130"/>
      <w:jc w:val="both"/>
    </w:pPr>
    <w:rPr>
      <w:rFonts w:ascii="Calibri" w:eastAsia="SimSun" w:hAnsi="Calibri" w:cs="Arial"/>
      <w:sz w:val="20"/>
      <w:szCs w:val="20"/>
    </w:rPr>
  </w:style>
  <w:style w:type="paragraph" w:customStyle="1" w:styleId="Bullet3">
    <w:name w:val="Bullet 3"/>
    <w:basedOn w:val="SingleTxt"/>
    <w:rsid w:val="00D44F51"/>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FollowedHyperlink">
    <w:name w:val="FollowedHyperlink"/>
    <w:rsid w:val="00D44F51"/>
    <w:rPr>
      <w:color w:val="0000FF"/>
      <w:u w:val="none"/>
    </w:rPr>
  </w:style>
  <w:style w:type="paragraph" w:styleId="NormalWeb">
    <w:name w:val="Normal (Web)"/>
    <w:basedOn w:val="Normal"/>
    <w:uiPriority w:val="99"/>
    <w:unhideWhenUsed/>
    <w:rsid w:val="00D44F51"/>
    <w:pPr>
      <w:spacing w:before="100" w:beforeAutospacing="1" w:after="100" w:afterAutospacing="1"/>
      <w:ind w:left="1267" w:right="1267"/>
      <w:jc w:val="both"/>
    </w:pPr>
    <w:rPr>
      <w:rFonts w:ascii="Calibri" w:hAnsi="Calibri" w:cs="Arial"/>
      <w:lang w:eastAsia="en-GB"/>
    </w:rPr>
  </w:style>
  <w:style w:type="character" w:styleId="Strong">
    <w:name w:val="Strong"/>
    <w:uiPriority w:val="22"/>
    <w:qFormat/>
    <w:rsid w:val="00D44F51"/>
    <w:rPr>
      <w:b/>
      <w:bCs/>
      <w:color w:val="F79646"/>
    </w:rPr>
  </w:style>
  <w:style w:type="paragraph" w:customStyle="1" w:styleId="SingleDash1">
    <w:name w:val="Single Dash 1"/>
    <w:basedOn w:val="Normal"/>
    <w:next w:val="Normal"/>
    <w:rsid w:val="00D44F51"/>
    <w:pPr>
      <w:numPr>
        <w:numId w:val="4"/>
      </w:numPr>
      <w:spacing w:after="120" w:line="280" w:lineRule="exact"/>
      <w:ind w:right="1267"/>
      <w:jc w:val="both"/>
    </w:pPr>
    <w:rPr>
      <w:rFonts w:ascii="Arial" w:hAnsi="Arial" w:cs="Arial"/>
      <w:sz w:val="23"/>
      <w:szCs w:val="20"/>
    </w:rPr>
  </w:style>
  <w:style w:type="character" w:customStyle="1" w:styleId="FootnoteTextChar1">
    <w:name w:val="Footnote Text Char1"/>
    <w:aliases w:val="ADB Char2,ADB Char Char1,FOOTNOTES Char1,Footno Char,Footnote Char1,Footnote Text Char Char Char1,Footnote text Char1,Table_Footnote_last Char,fn Char2,fn Char Char1,footnote text Char Char1,pod carou Char1,single space Char1"/>
    <w:uiPriority w:val="99"/>
    <w:locked/>
    <w:rsid w:val="00D44F51"/>
    <w:rPr>
      <w:rFonts w:ascii="Antique Olive Roman" w:eastAsia="Calibri" w:hAnsi="Antique Olive Roman" w:cs="Times New Roman"/>
      <w:sz w:val="20"/>
      <w:szCs w:val="20"/>
      <w:lang w:val="x-none" w:eastAsia="x-none"/>
    </w:rPr>
  </w:style>
  <w:style w:type="paragraph" w:customStyle="1" w:styleId="ColorfulShading-Accent11">
    <w:name w:val="Colorful Shading - Accent 11"/>
    <w:hidden/>
    <w:uiPriority w:val="99"/>
    <w:semiHidden/>
    <w:rsid w:val="00D44F51"/>
    <w:pPr>
      <w:spacing w:after="120" w:line="240" w:lineRule="atLeast"/>
      <w:ind w:left="1267" w:right="1267"/>
      <w:jc w:val="both"/>
    </w:pPr>
    <w:rPr>
      <w:rFonts w:ascii="Calibri" w:eastAsia="SimSun" w:hAnsi="Calibri" w:cs="Arial"/>
      <w:spacing w:val="4"/>
      <w:w w:val="103"/>
      <w:kern w:val="14"/>
      <w:lang w:val="en-GB" w:eastAsia="en-US"/>
    </w:rPr>
  </w:style>
  <w:style w:type="character" w:styleId="Emphasis">
    <w:name w:val="Emphasis"/>
    <w:uiPriority w:val="20"/>
    <w:qFormat/>
    <w:rsid w:val="00D44F51"/>
    <w:rPr>
      <w:b/>
      <w:bCs/>
      <w:i/>
      <w:iCs/>
      <w:spacing w:val="10"/>
    </w:rPr>
  </w:style>
  <w:style w:type="character" w:customStyle="1" w:styleId="UnresolvedMention1">
    <w:name w:val="Unresolved Mention1"/>
    <w:uiPriority w:val="99"/>
    <w:semiHidden/>
    <w:unhideWhenUsed/>
    <w:rsid w:val="00D44F51"/>
    <w:rPr>
      <w:color w:val="605E5C"/>
      <w:shd w:val="clear" w:color="auto" w:fill="E1DFDD"/>
    </w:rPr>
  </w:style>
  <w:style w:type="paragraph" w:styleId="Caption">
    <w:name w:val="caption"/>
    <w:basedOn w:val="Normal"/>
    <w:next w:val="Normal"/>
    <w:uiPriority w:val="35"/>
    <w:qFormat/>
    <w:rsid w:val="00D44F51"/>
    <w:pPr>
      <w:spacing w:after="120" w:line="240" w:lineRule="atLeast"/>
      <w:ind w:left="1267" w:right="1267"/>
      <w:jc w:val="both"/>
    </w:pPr>
    <w:rPr>
      <w:rFonts w:ascii="Calibri" w:eastAsia="SimSun" w:hAnsi="Calibri" w:cs="Arial"/>
      <w:b/>
      <w:bCs/>
      <w:caps/>
      <w:sz w:val="16"/>
      <w:szCs w:val="16"/>
    </w:rPr>
  </w:style>
  <w:style w:type="paragraph" w:styleId="Title">
    <w:name w:val="Title"/>
    <w:basedOn w:val="Normal"/>
    <w:next w:val="Normal"/>
    <w:link w:val="TitleChar"/>
    <w:uiPriority w:val="10"/>
    <w:qFormat/>
    <w:rsid w:val="00D44F51"/>
    <w:pPr>
      <w:pBdr>
        <w:top w:val="single" w:sz="8" w:space="1" w:color="F79646"/>
      </w:pBdr>
      <w:spacing w:after="120"/>
      <w:ind w:left="1267" w:right="1267"/>
      <w:jc w:val="right"/>
    </w:pPr>
    <w:rPr>
      <w:rFonts w:ascii="Calibri" w:eastAsia="SimSun" w:hAnsi="Calibri" w:cs="Arial"/>
      <w:smallCaps/>
      <w:color w:val="262626"/>
      <w:sz w:val="52"/>
      <w:szCs w:val="52"/>
    </w:rPr>
  </w:style>
  <w:style w:type="character" w:customStyle="1" w:styleId="TitleChar">
    <w:name w:val="Title Char"/>
    <w:basedOn w:val="DefaultParagraphFont"/>
    <w:link w:val="Title"/>
    <w:uiPriority w:val="10"/>
    <w:rsid w:val="00D44F51"/>
    <w:rPr>
      <w:rFonts w:ascii="Calibri" w:eastAsia="SimSun" w:hAnsi="Calibri" w:cs="Arial"/>
      <w:smallCaps/>
      <w:color w:val="262626"/>
      <w:sz w:val="52"/>
      <w:szCs w:val="52"/>
      <w:lang w:eastAsia="en-US"/>
    </w:rPr>
  </w:style>
  <w:style w:type="paragraph" w:styleId="Subtitle">
    <w:name w:val="Subtitle"/>
    <w:basedOn w:val="Normal"/>
    <w:next w:val="Normal"/>
    <w:link w:val="SubtitleChar"/>
    <w:uiPriority w:val="11"/>
    <w:qFormat/>
    <w:rsid w:val="00D44F51"/>
    <w:pPr>
      <w:spacing w:after="720"/>
      <w:ind w:left="1267" w:right="1267"/>
      <w:jc w:val="right"/>
    </w:pPr>
    <w:rPr>
      <w:rFonts w:eastAsia="SimSun"/>
      <w:sz w:val="20"/>
      <w:szCs w:val="20"/>
    </w:rPr>
  </w:style>
  <w:style w:type="character" w:customStyle="1" w:styleId="SubtitleChar">
    <w:name w:val="Subtitle Char"/>
    <w:basedOn w:val="DefaultParagraphFont"/>
    <w:link w:val="Subtitle"/>
    <w:uiPriority w:val="11"/>
    <w:rsid w:val="00D44F51"/>
    <w:rPr>
      <w:rFonts w:eastAsia="SimSun"/>
      <w:lang w:eastAsia="en-US"/>
    </w:rPr>
  </w:style>
  <w:style w:type="paragraph" w:customStyle="1" w:styleId="MediumGrid21">
    <w:name w:val="Medium Grid 21"/>
    <w:uiPriority w:val="1"/>
    <w:qFormat/>
    <w:rsid w:val="00D44F51"/>
    <w:pPr>
      <w:ind w:left="1267" w:right="1267"/>
      <w:jc w:val="both"/>
    </w:pPr>
    <w:rPr>
      <w:rFonts w:ascii="Calibri" w:eastAsia="SimSun" w:hAnsi="Calibri" w:cs="Arial"/>
      <w:lang w:eastAsia="en-US"/>
    </w:rPr>
  </w:style>
  <w:style w:type="paragraph" w:customStyle="1" w:styleId="ColorfulGrid-Accent11">
    <w:name w:val="Colorful Grid - Accent 11"/>
    <w:basedOn w:val="Normal"/>
    <w:next w:val="Normal"/>
    <w:link w:val="ColorfulGrid-Accent1Char"/>
    <w:uiPriority w:val="29"/>
    <w:qFormat/>
    <w:rsid w:val="00D44F51"/>
    <w:pPr>
      <w:spacing w:after="120" w:line="240" w:lineRule="atLeast"/>
      <w:ind w:left="1267" w:right="1267"/>
      <w:jc w:val="both"/>
    </w:pPr>
    <w:rPr>
      <w:rFonts w:ascii="Calibri" w:eastAsia="SimSun" w:hAnsi="Calibri" w:cs="Arial"/>
      <w:i/>
      <w:iCs/>
      <w:sz w:val="20"/>
      <w:szCs w:val="20"/>
    </w:rPr>
  </w:style>
  <w:style w:type="character" w:customStyle="1" w:styleId="ColorfulGrid-Accent1Char">
    <w:name w:val="Colorful Grid - Accent 1 Char"/>
    <w:link w:val="ColorfulGrid-Accent11"/>
    <w:uiPriority w:val="29"/>
    <w:rsid w:val="00D44F51"/>
    <w:rPr>
      <w:rFonts w:ascii="Calibri" w:eastAsia="SimSun" w:hAnsi="Calibri" w:cs="Arial"/>
      <w:i/>
      <w:iCs/>
      <w:lang w:eastAsia="en-US"/>
    </w:rPr>
  </w:style>
  <w:style w:type="paragraph" w:customStyle="1" w:styleId="LightShading-Accent21">
    <w:name w:val="Light Shading - Accent 21"/>
    <w:basedOn w:val="Normal"/>
    <w:next w:val="Normal"/>
    <w:link w:val="LightShading-Accent2Char"/>
    <w:uiPriority w:val="30"/>
    <w:qFormat/>
    <w:rsid w:val="00D44F51"/>
    <w:pPr>
      <w:pBdr>
        <w:top w:val="single" w:sz="8" w:space="1" w:color="F79646"/>
      </w:pBdr>
      <w:spacing w:before="140" w:after="140" w:line="240" w:lineRule="atLeast"/>
      <w:ind w:left="1440" w:right="1440"/>
      <w:jc w:val="both"/>
    </w:pPr>
    <w:rPr>
      <w:rFonts w:ascii="Calibri" w:eastAsia="SimSun" w:hAnsi="Calibri" w:cs="Arial"/>
      <w:b/>
      <w:bCs/>
      <w:i/>
      <w:iCs/>
      <w:sz w:val="20"/>
      <w:szCs w:val="20"/>
    </w:rPr>
  </w:style>
  <w:style w:type="character" w:customStyle="1" w:styleId="LightShading-Accent2Char">
    <w:name w:val="Light Shading - Accent 2 Char"/>
    <w:link w:val="LightShading-Accent21"/>
    <w:uiPriority w:val="30"/>
    <w:rsid w:val="00D44F51"/>
    <w:rPr>
      <w:rFonts w:ascii="Calibri" w:eastAsia="SimSun" w:hAnsi="Calibri" w:cs="Arial"/>
      <w:b/>
      <w:bCs/>
      <w:i/>
      <w:iCs/>
      <w:lang w:eastAsia="en-US"/>
    </w:rPr>
  </w:style>
  <w:style w:type="character" w:customStyle="1" w:styleId="PlainTable31">
    <w:name w:val="Plain Table 31"/>
    <w:uiPriority w:val="19"/>
    <w:qFormat/>
    <w:rsid w:val="00D44F51"/>
    <w:rPr>
      <w:i/>
      <w:iCs/>
    </w:rPr>
  </w:style>
  <w:style w:type="character" w:customStyle="1" w:styleId="PlainTable41">
    <w:name w:val="Plain Table 41"/>
    <w:uiPriority w:val="21"/>
    <w:qFormat/>
    <w:rsid w:val="00D44F51"/>
    <w:rPr>
      <w:b/>
      <w:bCs/>
      <w:i/>
      <w:iCs/>
      <w:color w:val="F79646"/>
      <w:spacing w:val="10"/>
    </w:rPr>
  </w:style>
  <w:style w:type="character" w:customStyle="1" w:styleId="PlainTable51">
    <w:name w:val="Plain Table 51"/>
    <w:uiPriority w:val="31"/>
    <w:qFormat/>
    <w:rsid w:val="00D44F51"/>
    <w:rPr>
      <w:b/>
      <w:bCs/>
    </w:rPr>
  </w:style>
  <w:style w:type="character" w:customStyle="1" w:styleId="TableGridLight1">
    <w:name w:val="Table Grid Light1"/>
    <w:uiPriority w:val="32"/>
    <w:qFormat/>
    <w:rsid w:val="00D44F51"/>
    <w:rPr>
      <w:b/>
      <w:bCs/>
      <w:smallCaps/>
      <w:spacing w:val="5"/>
      <w:sz w:val="22"/>
      <w:szCs w:val="22"/>
      <w:u w:val="single"/>
    </w:rPr>
  </w:style>
  <w:style w:type="character" w:customStyle="1" w:styleId="GridTable1Light1">
    <w:name w:val="Grid Table 1 Light1"/>
    <w:uiPriority w:val="33"/>
    <w:qFormat/>
    <w:rsid w:val="00D44F51"/>
    <w:rPr>
      <w:rFonts w:ascii="Cambria" w:eastAsia="SimSun" w:hAnsi="Cambria" w:cs="Times New Roman"/>
      <w:i/>
      <w:iCs/>
      <w:sz w:val="20"/>
      <w:szCs w:val="20"/>
    </w:rPr>
  </w:style>
  <w:style w:type="paragraph" w:customStyle="1" w:styleId="GridTable31">
    <w:name w:val="Grid Table 31"/>
    <w:basedOn w:val="Heading1"/>
    <w:next w:val="Normal"/>
    <w:uiPriority w:val="39"/>
    <w:semiHidden/>
    <w:unhideWhenUsed/>
    <w:qFormat/>
    <w:rsid w:val="00D44F51"/>
    <w:pPr>
      <w:outlineLvl w:val="9"/>
    </w:pPr>
  </w:style>
  <w:style w:type="paragraph" w:styleId="Revision">
    <w:name w:val="Revision"/>
    <w:hidden/>
    <w:uiPriority w:val="71"/>
    <w:rsid w:val="00D44F51"/>
    <w:rPr>
      <w:rFonts w:ascii="Calibri" w:eastAsia="SimSun" w:hAnsi="Calibri" w:cs="Arial"/>
      <w:lang w:eastAsia="en-US"/>
    </w:rPr>
  </w:style>
  <w:style w:type="paragraph" w:customStyle="1" w:styleId="m-4356021928090327007msolistparagraph">
    <w:name w:val="m_-4356021928090327007msolistparagraph"/>
    <w:basedOn w:val="Normal"/>
    <w:rsid w:val="00D44F51"/>
    <w:pPr>
      <w:spacing w:before="100" w:beforeAutospacing="1" w:after="100" w:afterAutospacing="1"/>
    </w:pPr>
  </w:style>
  <w:style w:type="character" w:styleId="PageNumber">
    <w:name w:val="page number"/>
    <w:basedOn w:val="DefaultParagraphFont"/>
    <w:uiPriority w:val="99"/>
    <w:semiHidden/>
    <w:unhideWhenUsed/>
    <w:rsid w:val="00135DEF"/>
  </w:style>
  <w:style w:type="character" w:customStyle="1" w:styleId="preferred">
    <w:name w:val="preferred"/>
    <w:basedOn w:val="DefaultParagraphFont"/>
    <w:rsid w:val="005770F0"/>
  </w:style>
  <w:style w:type="paragraph" w:customStyle="1" w:styleId="xmsonormal">
    <w:name w:val="x_msonormal"/>
    <w:basedOn w:val="Normal"/>
    <w:rsid w:val="0087276E"/>
    <w:rPr>
      <w:rFonts w:ascii="Calibri" w:eastAsiaTheme="minorEastAsia" w:hAnsi="Calibri" w:cs="Calibri"/>
      <w:sz w:val="22"/>
      <w:szCs w:val="22"/>
      <w:lang w:eastAsia="zh-CN"/>
    </w:rPr>
  </w:style>
  <w:style w:type="character" w:customStyle="1" w:styleId="s1ppyq">
    <w:name w:val="s1ppyq"/>
    <w:basedOn w:val="DefaultParagraphFont"/>
    <w:rsid w:val="00A62B4F"/>
  </w:style>
  <w:style w:type="character" w:customStyle="1" w:styleId="markedcontent">
    <w:name w:val="markedcontent"/>
    <w:basedOn w:val="DefaultParagraphFont"/>
    <w:rsid w:val="0088053C"/>
  </w:style>
  <w:style w:type="paragraph" w:customStyle="1" w:styleId="Normal1">
    <w:name w:val="Normal1"/>
    <w:rsid w:val="00A32299"/>
    <w:pPr>
      <w:spacing w:after="160" w:line="259" w:lineRule="auto"/>
    </w:pPr>
    <w:rPr>
      <w:rFonts w:ascii="Arial Narrow" w:eastAsiaTheme="minorEastAsia" w:hAnsi="Arial Narrow" w:cs="Arial Narrow"/>
      <w:sz w:val="22"/>
      <w:szCs w:val="22"/>
      <w:lang w:val="en-GB" w:eastAsia="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1115">
      <w:bodyDiv w:val="1"/>
      <w:marLeft w:val="0"/>
      <w:marRight w:val="0"/>
      <w:marTop w:val="0"/>
      <w:marBottom w:val="0"/>
      <w:divBdr>
        <w:top w:val="none" w:sz="0" w:space="0" w:color="auto"/>
        <w:left w:val="none" w:sz="0" w:space="0" w:color="auto"/>
        <w:bottom w:val="none" w:sz="0" w:space="0" w:color="auto"/>
        <w:right w:val="none" w:sz="0" w:space="0" w:color="auto"/>
      </w:divBdr>
    </w:div>
    <w:div w:id="52432302">
      <w:bodyDiv w:val="1"/>
      <w:marLeft w:val="0"/>
      <w:marRight w:val="0"/>
      <w:marTop w:val="0"/>
      <w:marBottom w:val="0"/>
      <w:divBdr>
        <w:top w:val="none" w:sz="0" w:space="0" w:color="auto"/>
        <w:left w:val="none" w:sz="0" w:space="0" w:color="auto"/>
        <w:bottom w:val="none" w:sz="0" w:space="0" w:color="auto"/>
        <w:right w:val="none" w:sz="0" w:space="0" w:color="auto"/>
      </w:divBdr>
    </w:div>
    <w:div w:id="55396716">
      <w:bodyDiv w:val="1"/>
      <w:marLeft w:val="0"/>
      <w:marRight w:val="0"/>
      <w:marTop w:val="0"/>
      <w:marBottom w:val="0"/>
      <w:divBdr>
        <w:top w:val="none" w:sz="0" w:space="0" w:color="auto"/>
        <w:left w:val="none" w:sz="0" w:space="0" w:color="auto"/>
        <w:bottom w:val="none" w:sz="0" w:space="0" w:color="auto"/>
        <w:right w:val="none" w:sz="0" w:space="0" w:color="auto"/>
      </w:divBdr>
    </w:div>
    <w:div w:id="63143700">
      <w:bodyDiv w:val="1"/>
      <w:marLeft w:val="0"/>
      <w:marRight w:val="0"/>
      <w:marTop w:val="0"/>
      <w:marBottom w:val="0"/>
      <w:divBdr>
        <w:top w:val="none" w:sz="0" w:space="0" w:color="auto"/>
        <w:left w:val="none" w:sz="0" w:space="0" w:color="auto"/>
        <w:bottom w:val="none" w:sz="0" w:space="0" w:color="auto"/>
        <w:right w:val="none" w:sz="0" w:space="0" w:color="auto"/>
      </w:divBdr>
    </w:div>
    <w:div w:id="72899568">
      <w:bodyDiv w:val="1"/>
      <w:marLeft w:val="0"/>
      <w:marRight w:val="0"/>
      <w:marTop w:val="0"/>
      <w:marBottom w:val="0"/>
      <w:divBdr>
        <w:top w:val="none" w:sz="0" w:space="0" w:color="auto"/>
        <w:left w:val="none" w:sz="0" w:space="0" w:color="auto"/>
        <w:bottom w:val="none" w:sz="0" w:space="0" w:color="auto"/>
        <w:right w:val="none" w:sz="0" w:space="0" w:color="auto"/>
      </w:divBdr>
    </w:div>
    <w:div w:id="97528376">
      <w:bodyDiv w:val="1"/>
      <w:marLeft w:val="0"/>
      <w:marRight w:val="0"/>
      <w:marTop w:val="0"/>
      <w:marBottom w:val="0"/>
      <w:divBdr>
        <w:top w:val="none" w:sz="0" w:space="0" w:color="auto"/>
        <w:left w:val="none" w:sz="0" w:space="0" w:color="auto"/>
        <w:bottom w:val="none" w:sz="0" w:space="0" w:color="auto"/>
        <w:right w:val="none" w:sz="0" w:space="0" w:color="auto"/>
      </w:divBdr>
    </w:div>
    <w:div w:id="108018054">
      <w:bodyDiv w:val="1"/>
      <w:marLeft w:val="0"/>
      <w:marRight w:val="0"/>
      <w:marTop w:val="0"/>
      <w:marBottom w:val="0"/>
      <w:divBdr>
        <w:top w:val="none" w:sz="0" w:space="0" w:color="auto"/>
        <w:left w:val="none" w:sz="0" w:space="0" w:color="auto"/>
        <w:bottom w:val="none" w:sz="0" w:space="0" w:color="auto"/>
        <w:right w:val="none" w:sz="0" w:space="0" w:color="auto"/>
      </w:divBdr>
    </w:div>
    <w:div w:id="137309658">
      <w:bodyDiv w:val="1"/>
      <w:marLeft w:val="0"/>
      <w:marRight w:val="0"/>
      <w:marTop w:val="0"/>
      <w:marBottom w:val="0"/>
      <w:divBdr>
        <w:top w:val="none" w:sz="0" w:space="0" w:color="auto"/>
        <w:left w:val="none" w:sz="0" w:space="0" w:color="auto"/>
        <w:bottom w:val="none" w:sz="0" w:space="0" w:color="auto"/>
        <w:right w:val="none" w:sz="0" w:space="0" w:color="auto"/>
      </w:divBdr>
    </w:div>
    <w:div w:id="164328236">
      <w:bodyDiv w:val="1"/>
      <w:marLeft w:val="0"/>
      <w:marRight w:val="0"/>
      <w:marTop w:val="0"/>
      <w:marBottom w:val="0"/>
      <w:divBdr>
        <w:top w:val="none" w:sz="0" w:space="0" w:color="auto"/>
        <w:left w:val="none" w:sz="0" w:space="0" w:color="auto"/>
        <w:bottom w:val="none" w:sz="0" w:space="0" w:color="auto"/>
        <w:right w:val="none" w:sz="0" w:space="0" w:color="auto"/>
      </w:divBdr>
      <w:divsChild>
        <w:div w:id="903486762">
          <w:marLeft w:val="821"/>
          <w:marRight w:val="0"/>
          <w:marTop w:val="200"/>
          <w:marBottom w:val="0"/>
          <w:divBdr>
            <w:top w:val="none" w:sz="0" w:space="0" w:color="auto"/>
            <w:left w:val="none" w:sz="0" w:space="0" w:color="auto"/>
            <w:bottom w:val="none" w:sz="0" w:space="0" w:color="auto"/>
            <w:right w:val="none" w:sz="0" w:space="0" w:color="auto"/>
          </w:divBdr>
        </w:div>
        <w:div w:id="1927685630">
          <w:marLeft w:val="821"/>
          <w:marRight w:val="0"/>
          <w:marTop w:val="200"/>
          <w:marBottom w:val="0"/>
          <w:divBdr>
            <w:top w:val="none" w:sz="0" w:space="0" w:color="auto"/>
            <w:left w:val="none" w:sz="0" w:space="0" w:color="auto"/>
            <w:bottom w:val="none" w:sz="0" w:space="0" w:color="auto"/>
            <w:right w:val="none" w:sz="0" w:space="0" w:color="auto"/>
          </w:divBdr>
        </w:div>
      </w:divsChild>
    </w:div>
    <w:div w:id="176627541">
      <w:bodyDiv w:val="1"/>
      <w:marLeft w:val="0"/>
      <w:marRight w:val="0"/>
      <w:marTop w:val="0"/>
      <w:marBottom w:val="0"/>
      <w:divBdr>
        <w:top w:val="none" w:sz="0" w:space="0" w:color="auto"/>
        <w:left w:val="none" w:sz="0" w:space="0" w:color="auto"/>
        <w:bottom w:val="none" w:sz="0" w:space="0" w:color="auto"/>
        <w:right w:val="none" w:sz="0" w:space="0" w:color="auto"/>
      </w:divBdr>
    </w:div>
    <w:div w:id="225652526">
      <w:bodyDiv w:val="1"/>
      <w:marLeft w:val="0"/>
      <w:marRight w:val="0"/>
      <w:marTop w:val="0"/>
      <w:marBottom w:val="0"/>
      <w:divBdr>
        <w:top w:val="none" w:sz="0" w:space="0" w:color="auto"/>
        <w:left w:val="none" w:sz="0" w:space="0" w:color="auto"/>
        <w:bottom w:val="none" w:sz="0" w:space="0" w:color="auto"/>
        <w:right w:val="none" w:sz="0" w:space="0" w:color="auto"/>
      </w:divBdr>
    </w:div>
    <w:div w:id="227113901">
      <w:bodyDiv w:val="1"/>
      <w:marLeft w:val="0"/>
      <w:marRight w:val="0"/>
      <w:marTop w:val="0"/>
      <w:marBottom w:val="0"/>
      <w:divBdr>
        <w:top w:val="none" w:sz="0" w:space="0" w:color="auto"/>
        <w:left w:val="none" w:sz="0" w:space="0" w:color="auto"/>
        <w:bottom w:val="none" w:sz="0" w:space="0" w:color="auto"/>
        <w:right w:val="none" w:sz="0" w:space="0" w:color="auto"/>
      </w:divBdr>
    </w:div>
    <w:div w:id="285964278">
      <w:bodyDiv w:val="1"/>
      <w:marLeft w:val="0"/>
      <w:marRight w:val="0"/>
      <w:marTop w:val="0"/>
      <w:marBottom w:val="0"/>
      <w:divBdr>
        <w:top w:val="none" w:sz="0" w:space="0" w:color="auto"/>
        <w:left w:val="none" w:sz="0" w:space="0" w:color="auto"/>
        <w:bottom w:val="none" w:sz="0" w:space="0" w:color="auto"/>
        <w:right w:val="none" w:sz="0" w:space="0" w:color="auto"/>
      </w:divBdr>
    </w:div>
    <w:div w:id="358429893">
      <w:bodyDiv w:val="1"/>
      <w:marLeft w:val="0"/>
      <w:marRight w:val="0"/>
      <w:marTop w:val="0"/>
      <w:marBottom w:val="0"/>
      <w:divBdr>
        <w:top w:val="none" w:sz="0" w:space="0" w:color="auto"/>
        <w:left w:val="none" w:sz="0" w:space="0" w:color="auto"/>
        <w:bottom w:val="none" w:sz="0" w:space="0" w:color="auto"/>
        <w:right w:val="none" w:sz="0" w:space="0" w:color="auto"/>
      </w:divBdr>
    </w:div>
    <w:div w:id="432408740">
      <w:bodyDiv w:val="1"/>
      <w:marLeft w:val="0"/>
      <w:marRight w:val="0"/>
      <w:marTop w:val="0"/>
      <w:marBottom w:val="0"/>
      <w:divBdr>
        <w:top w:val="none" w:sz="0" w:space="0" w:color="auto"/>
        <w:left w:val="none" w:sz="0" w:space="0" w:color="auto"/>
        <w:bottom w:val="none" w:sz="0" w:space="0" w:color="auto"/>
        <w:right w:val="none" w:sz="0" w:space="0" w:color="auto"/>
      </w:divBdr>
    </w:div>
    <w:div w:id="451749746">
      <w:bodyDiv w:val="1"/>
      <w:marLeft w:val="0"/>
      <w:marRight w:val="0"/>
      <w:marTop w:val="0"/>
      <w:marBottom w:val="0"/>
      <w:divBdr>
        <w:top w:val="none" w:sz="0" w:space="0" w:color="auto"/>
        <w:left w:val="none" w:sz="0" w:space="0" w:color="auto"/>
        <w:bottom w:val="none" w:sz="0" w:space="0" w:color="auto"/>
        <w:right w:val="none" w:sz="0" w:space="0" w:color="auto"/>
      </w:divBdr>
    </w:div>
    <w:div w:id="457996865">
      <w:bodyDiv w:val="1"/>
      <w:marLeft w:val="0"/>
      <w:marRight w:val="0"/>
      <w:marTop w:val="0"/>
      <w:marBottom w:val="0"/>
      <w:divBdr>
        <w:top w:val="none" w:sz="0" w:space="0" w:color="auto"/>
        <w:left w:val="none" w:sz="0" w:space="0" w:color="auto"/>
        <w:bottom w:val="none" w:sz="0" w:space="0" w:color="auto"/>
        <w:right w:val="none" w:sz="0" w:space="0" w:color="auto"/>
      </w:divBdr>
      <w:divsChild>
        <w:div w:id="72092109">
          <w:marLeft w:val="547"/>
          <w:marRight w:val="0"/>
          <w:marTop w:val="86"/>
          <w:marBottom w:val="0"/>
          <w:divBdr>
            <w:top w:val="none" w:sz="0" w:space="0" w:color="auto"/>
            <w:left w:val="none" w:sz="0" w:space="0" w:color="auto"/>
            <w:bottom w:val="none" w:sz="0" w:space="0" w:color="auto"/>
            <w:right w:val="none" w:sz="0" w:space="0" w:color="auto"/>
          </w:divBdr>
        </w:div>
        <w:div w:id="328097009">
          <w:marLeft w:val="547"/>
          <w:marRight w:val="0"/>
          <w:marTop w:val="86"/>
          <w:marBottom w:val="0"/>
          <w:divBdr>
            <w:top w:val="none" w:sz="0" w:space="0" w:color="auto"/>
            <w:left w:val="none" w:sz="0" w:space="0" w:color="auto"/>
            <w:bottom w:val="none" w:sz="0" w:space="0" w:color="auto"/>
            <w:right w:val="none" w:sz="0" w:space="0" w:color="auto"/>
          </w:divBdr>
        </w:div>
        <w:div w:id="624123343">
          <w:marLeft w:val="547"/>
          <w:marRight w:val="0"/>
          <w:marTop w:val="86"/>
          <w:marBottom w:val="0"/>
          <w:divBdr>
            <w:top w:val="none" w:sz="0" w:space="0" w:color="auto"/>
            <w:left w:val="none" w:sz="0" w:space="0" w:color="auto"/>
            <w:bottom w:val="none" w:sz="0" w:space="0" w:color="auto"/>
            <w:right w:val="none" w:sz="0" w:space="0" w:color="auto"/>
          </w:divBdr>
        </w:div>
      </w:divsChild>
    </w:div>
    <w:div w:id="493765717">
      <w:bodyDiv w:val="1"/>
      <w:marLeft w:val="0"/>
      <w:marRight w:val="0"/>
      <w:marTop w:val="0"/>
      <w:marBottom w:val="0"/>
      <w:divBdr>
        <w:top w:val="none" w:sz="0" w:space="0" w:color="auto"/>
        <w:left w:val="none" w:sz="0" w:space="0" w:color="auto"/>
        <w:bottom w:val="none" w:sz="0" w:space="0" w:color="auto"/>
        <w:right w:val="none" w:sz="0" w:space="0" w:color="auto"/>
      </w:divBdr>
    </w:div>
    <w:div w:id="573899273">
      <w:bodyDiv w:val="1"/>
      <w:marLeft w:val="0"/>
      <w:marRight w:val="0"/>
      <w:marTop w:val="0"/>
      <w:marBottom w:val="0"/>
      <w:divBdr>
        <w:top w:val="none" w:sz="0" w:space="0" w:color="auto"/>
        <w:left w:val="none" w:sz="0" w:space="0" w:color="auto"/>
        <w:bottom w:val="none" w:sz="0" w:space="0" w:color="auto"/>
        <w:right w:val="none" w:sz="0" w:space="0" w:color="auto"/>
      </w:divBdr>
    </w:div>
    <w:div w:id="639582112">
      <w:bodyDiv w:val="1"/>
      <w:marLeft w:val="0"/>
      <w:marRight w:val="0"/>
      <w:marTop w:val="0"/>
      <w:marBottom w:val="0"/>
      <w:divBdr>
        <w:top w:val="none" w:sz="0" w:space="0" w:color="auto"/>
        <w:left w:val="none" w:sz="0" w:space="0" w:color="auto"/>
        <w:bottom w:val="none" w:sz="0" w:space="0" w:color="auto"/>
        <w:right w:val="none" w:sz="0" w:space="0" w:color="auto"/>
      </w:divBdr>
    </w:div>
    <w:div w:id="733937731">
      <w:bodyDiv w:val="1"/>
      <w:marLeft w:val="0"/>
      <w:marRight w:val="0"/>
      <w:marTop w:val="0"/>
      <w:marBottom w:val="0"/>
      <w:divBdr>
        <w:top w:val="none" w:sz="0" w:space="0" w:color="auto"/>
        <w:left w:val="none" w:sz="0" w:space="0" w:color="auto"/>
        <w:bottom w:val="none" w:sz="0" w:space="0" w:color="auto"/>
        <w:right w:val="none" w:sz="0" w:space="0" w:color="auto"/>
      </w:divBdr>
    </w:div>
    <w:div w:id="755706068">
      <w:bodyDiv w:val="1"/>
      <w:marLeft w:val="0"/>
      <w:marRight w:val="0"/>
      <w:marTop w:val="0"/>
      <w:marBottom w:val="0"/>
      <w:divBdr>
        <w:top w:val="none" w:sz="0" w:space="0" w:color="auto"/>
        <w:left w:val="none" w:sz="0" w:space="0" w:color="auto"/>
        <w:bottom w:val="none" w:sz="0" w:space="0" w:color="auto"/>
        <w:right w:val="none" w:sz="0" w:space="0" w:color="auto"/>
      </w:divBdr>
    </w:div>
    <w:div w:id="833910179">
      <w:bodyDiv w:val="1"/>
      <w:marLeft w:val="0"/>
      <w:marRight w:val="0"/>
      <w:marTop w:val="0"/>
      <w:marBottom w:val="0"/>
      <w:divBdr>
        <w:top w:val="none" w:sz="0" w:space="0" w:color="auto"/>
        <w:left w:val="none" w:sz="0" w:space="0" w:color="auto"/>
        <w:bottom w:val="none" w:sz="0" w:space="0" w:color="auto"/>
        <w:right w:val="none" w:sz="0" w:space="0" w:color="auto"/>
      </w:divBdr>
    </w:div>
    <w:div w:id="849025713">
      <w:bodyDiv w:val="1"/>
      <w:marLeft w:val="0"/>
      <w:marRight w:val="0"/>
      <w:marTop w:val="0"/>
      <w:marBottom w:val="0"/>
      <w:divBdr>
        <w:top w:val="none" w:sz="0" w:space="0" w:color="auto"/>
        <w:left w:val="none" w:sz="0" w:space="0" w:color="auto"/>
        <w:bottom w:val="none" w:sz="0" w:space="0" w:color="auto"/>
        <w:right w:val="none" w:sz="0" w:space="0" w:color="auto"/>
      </w:divBdr>
      <w:divsChild>
        <w:div w:id="13699222">
          <w:marLeft w:val="0"/>
          <w:marRight w:val="0"/>
          <w:marTop w:val="0"/>
          <w:marBottom w:val="0"/>
          <w:divBdr>
            <w:top w:val="none" w:sz="0" w:space="0" w:color="auto"/>
            <w:left w:val="none" w:sz="0" w:space="0" w:color="auto"/>
            <w:bottom w:val="none" w:sz="0" w:space="0" w:color="auto"/>
            <w:right w:val="none" w:sz="0" w:space="0" w:color="auto"/>
          </w:divBdr>
        </w:div>
        <w:div w:id="402219971">
          <w:marLeft w:val="0"/>
          <w:marRight w:val="0"/>
          <w:marTop w:val="0"/>
          <w:marBottom w:val="0"/>
          <w:divBdr>
            <w:top w:val="none" w:sz="0" w:space="0" w:color="auto"/>
            <w:left w:val="none" w:sz="0" w:space="0" w:color="auto"/>
            <w:bottom w:val="none" w:sz="0" w:space="0" w:color="auto"/>
            <w:right w:val="none" w:sz="0" w:space="0" w:color="auto"/>
          </w:divBdr>
        </w:div>
        <w:div w:id="760297666">
          <w:marLeft w:val="0"/>
          <w:marRight w:val="0"/>
          <w:marTop w:val="0"/>
          <w:marBottom w:val="0"/>
          <w:divBdr>
            <w:top w:val="none" w:sz="0" w:space="0" w:color="auto"/>
            <w:left w:val="none" w:sz="0" w:space="0" w:color="auto"/>
            <w:bottom w:val="none" w:sz="0" w:space="0" w:color="auto"/>
            <w:right w:val="none" w:sz="0" w:space="0" w:color="auto"/>
          </w:divBdr>
        </w:div>
        <w:div w:id="1116946004">
          <w:marLeft w:val="0"/>
          <w:marRight w:val="0"/>
          <w:marTop w:val="0"/>
          <w:marBottom w:val="0"/>
          <w:divBdr>
            <w:top w:val="none" w:sz="0" w:space="0" w:color="auto"/>
            <w:left w:val="none" w:sz="0" w:space="0" w:color="auto"/>
            <w:bottom w:val="none" w:sz="0" w:space="0" w:color="auto"/>
            <w:right w:val="none" w:sz="0" w:space="0" w:color="auto"/>
          </w:divBdr>
        </w:div>
        <w:div w:id="1293097399">
          <w:marLeft w:val="0"/>
          <w:marRight w:val="0"/>
          <w:marTop w:val="0"/>
          <w:marBottom w:val="0"/>
          <w:divBdr>
            <w:top w:val="none" w:sz="0" w:space="0" w:color="auto"/>
            <w:left w:val="none" w:sz="0" w:space="0" w:color="auto"/>
            <w:bottom w:val="none" w:sz="0" w:space="0" w:color="auto"/>
            <w:right w:val="none" w:sz="0" w:space="0" w:color="auto"/>
          </w:divBdr>
        </w:div>
        <w:div w:id="1733654711">
          <w:marLeft w:val="0"/>
          <w:marRight w:val="0"/>
          <w:marTop w:val="0"/>
          <w:marBottom w:val="0"/>
          <w:divBdr>
            <w:top w:val="none" w:sz="0" w:space="0" w:color="auto"/>
            <w:left w:val="none" w:sz="0" w:space="0" w:color="auto"/>
            <w:bottom w:val="none" w:sz="0" w:space="0" w:color="auto"/>
            <w:right w:val="none" w:sz="0" w:space="0" w:color="auto"/>
          </w:divBdr>
        </w:div>
      </w:divsChild>
    </w:div>
    <w:div w:id="859245255">
      <w:bodyDiv w:val="1"/>
      <w:marLeft w:val="0"/>
      <w:marRight w:val="0"/>
      <w:marTop w:val="0"/>
      <w:marBottom w:val="0"/>
      <w:divBdr>
        <w:top w:val="none" w:sz="0" w:space="0" w:color="auto"/>
        <w:left w:val="none" w:sz="0" w:space="0" w:color="auto"/>
        <w:bottom w:val="none" w:sz="0" w:space="0" w:color="auto"/>
        <w:right w:val="none" w:sz="0" w:space="0" w:color="auto"/>
      </w:divBdr>
    </w:div>
    <w:div w:id="917519264">
      <w:bodyDiv w:val="1"/>
      <w:marLeft w:val="0"/>
      <w:marRight w:val="0"/>
      <w:marTop w:val="0"/>
      <w:marBottom w:val="0"/>
      <w:divBdr>
        <w:top w:val="none" w:sz="0" w:space="0" w:color="auto"/>
        <w:left w:val="none" w:sz="0" w:space="0" w:color="auto"/>
        <w:bottom w:val="none" w:sz="0" w:space="0" w:color="auto"/>
        <w:right w:val="none" w:sz="0" w:space="0" w:color="auto"/>
      </w:divBdr>
      <w:divsChild>
        <w:div w:id="169298266">
          <w:marLeft w:val="0"/>
          <w:marRight w:val="0"/>
          <w:marTop w:val="0"/>
          <w:marBottom w:val="0"/>
          <w:divBdr>
            <w:top w:val="none" w:sz="0" w:space="0" w:color="auto"/>
            <w:left w:val="none" w:sz="0" w:space="0" w:color="auto"/>
            <w:bottom w:val="none" w:sz="0" w:space="0" w:color="auto"/>
            <w:right w:val="none" w:sz="0" w:space="0" w:color="auto"/>
          </w:divBdr>
        </w:div>
        <w:div w:id="231237981">
          <w:marLeft w:val="0"/>
          <w:marRight w:val="0"/>
          <w:marTop w:val="0"/>
          <w:marBottom w:val="0"/>
          <w:divBdr>
            <w:top w:val="none" w:sz="0" w:space="0" w:color="auto"/>
            <w:left w:val="none" w:sz="0" w:space="0" w:color="auto"/>
            <w:bottom w:val="none" w:sz="0" w:space="0" w:color="auto"/>
            <w:right w:val="none" w:sz="0" w:space="0" w:color="auto"/>
          </w:divBdr>
        </w:div>
        <w:div w:id="277837173">
          <w:marLeft w:val="0"/>
          <w:marRight w:val="0"/>
          <w:marTop w:val="0"/>
          <w:marBottom w:val="0"/>
          <w:divBdr>
            <w:top w:val="none" w:sz="0" w:space="0" w:color="auto"/>
            <w:left w:val="none" w:sz="0" w:space="0" w:color="auto"/>
            <w:bottom w:val="none" w:sz="0" w:space="0" w:color="auto"/>
            <w:right w:val="none" w:sz="0" w:space="0" w:color="auto"/>
          </w:divBdr>
        </w:div>
        <w:div w:id="328480845">
          <w:marLeft w:val="0"/>
          <w:marRight w:val="0"/>
          <w:marTop w:val="0"/>
          <w:marBottom w:val="0"/>
          <w:divBdr>
            <w:top w:val="none" w:sz="0" w:space="0" w:color="auto"/>
            <w:left w:val="none" w:sz="0" w:space="0" w:color="auto"/>
            <w:bottom w:val="none" w:sz="0" w:space="0" w:color="auto"/>
            <w:right w:val="none" w:sz="0" w:space="0" w:color="auto"/>
          </w:divBdr>
        </w:div>
        <w:div w:id="332145483">
          <w:marLeft w:val="0"/>
          <w:marRight w:val="0"/>
          <w:marTop w:val="0"/>
          <w:marBottom w:val="0"/>
          <w:divBdr>
            <w:top w:val="none" w:sz="0" w:space="0" w:color="auto"/>
            <w:left w:val="none" w:sz="0" w:space="0" w:color="auto"/>
            <w:bottom w:val="none" w:sz="0" w:space="0" w:color="auto"/>
            <w:right w:val="none" w:sz="0" w:space="0" w:color="auto"/>
          </w:divBdr>
        </w:div>
        <w:div w:id="360399579">
          <w:marLeft w:val="0"/>
          <w:marRight w:val="0"/>
          <w:marTop w:val="0"/>
          <w:marBottom w:val="0"/>
          <w:divBdr>
            <w:top w:val="none" w:sz="0" w:space="0" w:color="auto"/>
            <w:left w:val="none" w:sz="0" w:space="0" w:color="auto"/>
            <w:bottom w:val="none" w:sz="0" w:space="0" w:color="auto"/>
            <w:right w:val="none" w:sz="0" w:space="0" w:color="auto"/>
          </w:divBdr>
        </w:div>
        <w:div w:id="424110056">
          <w:marLeft w:val="0"/>
          <w:marRight w:val="0"/>
          <w:marTop w:val="0"/>
          <w:marBottom w:val="0"/>
          <w:divBdr>
            <w:top w:val="none" w:sz="0" w:space="0" w:color="auto"/>
            <w:left w:val="none" w:sz="0" w:space="0" w:color="auto"/>
            <w:bottom w:val="none" w:sz="0" w:space="0" w:color="auto"/>
            <w:right w:val="none" w:sz="0" w:space="0" w:color="auto"/>
          </w:divBdr>
        </w:div>
        <w:div w:id="575091048">
          <w:marLeft w:val="0"/>
          <w:marRight w:val="0"/>
          <w:marTop w:val="0"/>
          <w:marBottom w:val="0"/>
          <w:divBdr>
            <w:top w:val="none" w:sz="0" w:space="0" w:color="auto"/>
            <w:left w:val="none" w:sz="0" w:space="0" w:color="auto"/>
            <w:bottom w:val="none" w:sz="0" w:space="0" w:color="auto"/>
            <w:right w:val="none" w:sz="0" w:space="0" w:color="auto"/>
          </w:divBdr>
        </w:div>
        <w:div w:id="616254284">
          <w:marLeft w:val="0"/>
          <w:marRight w:val="0"/>
          <w:marTop w:val="0"/>
          <w:marBottom w:val="0"/>
          <w:divBdr>
            <w:top w:val="none" w:sz="0" w:space="0" w:color="auto"/>
            <w:left w:val="none" w:sz="0" w:space="0" w:color="auto"/>
            <w:bottom w:val="none" w:sz="0" w:space="0" w:color="auto"/>
            <w:right w:val="none" w:sz="0" w:space="0" w:color="auto"/>
          </w:divBdr>
        </w:div>
        <w:div w:id="643395720">
          <w:marLeft w:val="0"/>
          <w:marRight w:val="0"/>
          <w:marTop w:val="0"/>
          <w:marBottom w:val="0"/>
          <w:divBdr>
            <w:top w:val="none" w:sz="0" w:space="0" w:color="auto"/>
            <w:left w:val="none" w:sz="0" w:space="0" w:color="auto"/>
            <w:bottom w:val="none" w:sz="0" w:space="0" w:color="auto"/>
            <w:right w:val="none" w:sz="0" w:space="0" w:color="auto"/>
          </w:divBdr>
        </w:div>
        <w:div w:id="671488853">
          <w:marLeft w:val="0"/>
          <w:marRight w:val="0"/>
          <w:marTop w:val="0"/>
          <w:marBottom w:val="0"/>
          <w:divBdr>
            <w:top w:val="none" w:sz="0" w:space="0" w:color="auto"/>
            <w:left w:val="none" w:sz="0" w:space="0" w:color="auto"/>
            <w:bottom w:val="none" w:sz="0" w:space="0" w:color="auto"/>
            <w:right w:val="none" w:sz="0" w:space="0" w:color="auto"/>
          </w:divBdr>
        </w:div>
        <w:div w:id="694423712">
          <w:marLeft w:val="0"/>
          <w:marRight w:val="0"/>
          <w:marTop w:val="0"/>
          <w:marBottom w:val="0"/>
          <w:divBdr>
            <w:top w:val="none" w:sz="0" w:space="0" w:color="auto"/>
            <w:left w:val="none" w:sz="0" w:space="0" w:color="auto"/>
            <w:bottom w:val="none" w:sz="0" w:space="0" w:color="auto"/>
            <w:right w:val="none" w:sz="0" w:space="0" w:color="auto"/>
          </w:divBdr>
        </w:div>
        <w:div w:id="707611099">
          <w:marLeft w:val="0"/>
          <w:marRight w:val="0"/>
          <w:marTop w:val="0"/>
          <w:marBottom w:val="0"/>
          <w:divBdr>
            <w:top w:val="none" w:sz="0" w:space="0" w:color="auto"/>
            <w:left w:val="none" w:sz="0" w:space="0" w:color="auto"/>
            <w:bottom w:val="none" w:sz="0" w:space="0" w:color="auto"/>
            <w:right w:val="none" w:sz="0" w:space="0" w:color="auto"/>
          </w:divBdr>
        </w:div>
        <w:div w:id="722291222">
          <w:marLeft w:val="0"/>
          <w:marRight w:val="0"/>
          <w:marTop w:val="0"/>
          <w:marBottom w:val="0"/>
          <w:divBdr>
            <w:top w:val="none" w:sz="0" w:space="0" w:color="auto"/>
            <w:left w:val="none" w:sz="0" w:space="0" w:color="auto"/>
            <w:bottom w:val="none" w:sz="0" w:space="0" w:color="auto"/>
            <w:right w:val="none" w:sz="0" w:space="0" w:color="auto"/>
          </w:divBdr>
        </w:div>
        <w:div w:id="814758000">
          <w:marLeft w:val="0"/>
          <w:marRight w:val="0"/>
          <w:marTop w:val="0"/>
          <w:marBottom w:val="0"/>
          <w:divBdr>
            <w:top w:val="none" w:sz="0" w:space="0" w:color="auto"/>
            <w:left w:val="none" w:sz="0" w:space="0" w:color="auto"/>
            <w:bottom w:val="none" w:sz="0" w:space="0" w:color="auto"/>
            <w:right w:val="none" w:sz="0" w:space="0" w:color="auto"/>
          </w:divBdr>
        </w:div>
        <w:div w:id="1037240004">
          <w:marLeft w:val="0"/>
          <w:marRight w:val="0"/>
          <w:marTop w:val="0"/>
          <w:marBottom w:val="0"/>
          <w:divBdr>
            <w:top w:val="none" w:sz="0" w:space="0" w:color="auto"/>
            <w:left w:val="none" w:sz="0" w:space="0" w:color="auto"/>
            <w:bottom w:val="none" w:sz="0" w:space="0" w:color="auto"/>
            <w:right w:val="none" w:sz="0" w:space="0" w:color="auto"/>
          </w:divBdr>
        </w:div>
        <w:div w:id="1069958922">
          <w:marLeft w:val="0"/>
          <w:marRight w:val="0"/>
          <w:marTop w:val="0"/>
          <w:marBottom w:val="0"/>
          <w:divBdr>
            <w:top w:val="none" w:sz="0" w:space="0" w:color="auto"/>
            <w:left w:val="none" w:sz="0" w:space="0" w:color="auto"/>
            <w:bottom w:val="none" w:sz="0" w:space="0" w:color="auto"/>
            <w:right w:val="none" w:sz="0" w:space="0" w:color="auto"/>
          </w:divBdr>
        </w:div>
        <w:div w:id="1091781496">
          <w:marLeft w:val="0"/>
          <w:marRight w:val="0"/>
          <w:marTop w:val="0"/>
          <w:marBottom w:val="0"/>
          <w:divBdr>
            <w:top w:val="none" w:sz="0" w:space="0" w:color="auto"/>
            <w:left w:val="none" w:sz="0" w:space="0" w:color="auto"/>
            <w:bottom w:val="none" w:sz="0" w:space="0" w:color="auto"/>
            <w:right w:val="none" w:sz="0" w:space="0" w:color="auto"/>
          </w:divBdr>
        </w:div>
        <w:div w:id="1112240173">
          <w:marLeft w:val="0"/>
          <w:marRight w:val="0"/>
          <w:marTop w:val="0"/>
          <w:marBottom w:val="0"/>
          <w:divBdr>
            <w:top w:val="none" w:sz="0" w:space="0" w:color="auto"/>
            <w:left w:val="none" w:sz="0" w:space="0" w:color="auto"/>
            <w:bottom w:val="none" w:sz="0" w:space="0" w:color="auto"/>
            <w:right w:val="none" w:sz="0" w:space="0" w:color="auto"/>
          </w:divBdr>
        </w:div>
        <w:div w:id="1203832540">
          <w:marLeft w:val="0"/>
          <w:marRight w:val="0"/>
          <w:marTop w:val="0"/>
          <w:marBottom w:val="0"/>
          <w:divBdr>
            <w:top w:val="none" w:sz="0" w:space="0" w:color="auto"/>
            <w:left w:val="none" w:sz="0" w:space="0" w:color="auto"/>
            <w:bottom w:val="none" w:sz="0" w:space="0" w:color="auto"/>
            <w:right w:val="none" w:sz="0" w:space="0" w:color="auto"/>
          </w:divBdr>
        </w:div>
        <w:div w:id="1216548643">
          <w:marLeft w:val="0"/>
          <w:marRight w:val="0"/>
          <w:marTop w:val="0"/>
          <w:marBottom w:val="0"/>
          <w:divBdr>
            <w:top w:val="none" w:sz="0" w:space="0" w:color="auto"/>
            <w:left w:val="none" w:sz="0" w:space="0" w:color="auto"/>
            <w:bottom w:val="none" w:sz="0" w:space="0" w:color="auto"/>
            <w:right w:val="none" w:sz="0" w:space="0" w:color="auto"/>
          </w:divBdr>
        </w:div>
        <w:div w:id="1455367246">
          <w:marLeft w:val="0"/>
          <w:marRight w:val="0"/>
          <w:marTop w:val="0"/>
          <w:marBottom w:val="0"/>
          <w:divBdr>
            <w:top w:val="none" w:sz="0" w:space="0" w:color="auto"/>
            <w:left w:val="none" w:sz="0" w:space="0" w:color="auto"/>
            <w:bottom w:val="none" w:sz="0" w:space="0" w:color="auto"/>
            <w:right w:val="none" w:sz="0" w:space="0" w:color="auto"/>
          </w:divBdr>
        </w:div>
        <w:div w:id="1553690849">
          <w:marLeft w:val="0"/>
          <w:marRight w:val="0"/>
          <w:marTop w:val="0"/>
          <w:marBottom w:val="0"/>
          <w:divBdr>
            <w:top w:val="none" w:sz="0" w:space="0" w:color="auto"/>
            <w:left w:val="none" w:sz="0" w:space="0" w:color="auto"/>
            <w:bottom w:val="none" w:sz="0" w:space="0" w:color="auto"/>
            <w:right w:val="none" w:sz="0" w:space="0" w:color="auto"/>
          </w:divBdr>
        </w:div>
        <w:div w:id="1736395349">
          <w:marLeft w:val="0"/>
          <w:marRight w:val="0"/>
          <w:marTop w:val="0"/>
          <w:marBottom w:val="0"/>
          <w:divBdr>
            <w:top w:val="none" w:sz="0" w:space="0" w:color="auto"/>
            <w:left w:val="none" w:sz="0" w:space="0" w:color="auto"/>
            <w:bottom w:val="none" w:sz="0" w:space="0" w:color="auto"/>
            <w:right w:val="none" w:sz="0" w:space="0" w:color="auto"/>
          </w:divBdr>
        </w:div>
        <w:div w:id="1769425985">
          <w:marLeft w:val="0"/>
          <w:marRight w:val="0"/>
          <w:marTop w:val="0"/>
          <w:marBottom w:val="0"/>
          <w:divBdr>
            <w:top w:val="none" w:sz="0" w:space="0" w:color="auto"/>
            <w:left w:val="none" w:sz="0" w:space="0" w:color="auto"/>
            <w:bottom w:val="none" w:sz="0" w:space="0" w:color="auto"/>
            <w:right w:val="none" w:sz="0" w:space="0" w:color="auto"/>
          </w:divBdr>
        </w:div>
        <w:div w:id="1875188522">
          <w:marLeft w:val="0"/>
          <w:marRight w:val="0"/>
          <w:marTop w:val="0"/>
          <w:marBottom w:val="0"/>
          <w:divBdr>
            <w:top w:val="none" w:sz="0" w:space="0" w:color="auto"/>
            <w:left w:val="none" w:sz="0" w:space="0" w:color="auto"/>
            <w:bottom w:val="none" w:sz="0" w:space="0" w:color="auto"/>
            <w:right w:val="none" w:sz="0" w:space="0" w:color="auto"/>
          </w:divBdr>
        </w:div>
        <w:div w:id="1884711643">
          <w:marLeft w:val="0"/>
          <w:marRight w:val="0"/>
          <w:marTop w:val="0"/>
          <w:marBottom w:val="0"/>
          <w:divBdr>
            <w:top w:val="none" w:sz="0" w:space="0" w:color="auto"/>
            <w:left w:val="none" w:sz="0" w:space="0" w:color="auto"/>
            <w:bottom w:val="none" w:sz="0" w:space="0" w:color="auto"/>
            <w:right w:val="none" w:sz="0" w:space="0" w:color="auto"/>
          </w:divBdr>
        </w:div>
        <w:div w:id="1884830325">
          <w:marLeft w:val="0"/>
          <w:marRight w:val="0"/>
          <w:marTop w:val="0"/>
          <w:marBottom w:val="0"/>
          <w:divBdr>
            <w:top w:val="none" w:sz="0" w:space="0" w:color="auto"/>
            <w:left w:val="none" w:sz="0" w:space="0" w:color="auto"/>
            <w:bottom w:val="none" w:sz="0" w:space="0" w:color="auto"/>
            <w:right w:val="none" w:sz="0" w:space="0" w:color="auto"/>
          </w:divBdr>
        </w:div>
        <w:div w:id="1911304090">
          <w:marLeft w:val="0"/>
          <w:marRight w:val="0"/>
          <w:marTop w:val="0"/>
          <w:marBottom w:val="0"/>
          <w:divBdr>
            <w:top w:val="none" w:sz="0" w:space="0" w:color="auto"/>
            <w:left w:val="none" w:sz="0" w:space="0" w:color="auto"/>
            <w:bottom w:val="none" w:sz="0" w:space="0" w:color="auto"/>
            <w:right w:val="none" w:sz="0" w:space="0" w:color="auto"/>
          </w:divBdr>
        </w:div>
        <w:div w:id="1968467542">
          <w:marLeft w:val="0"/>
          <w:marRight w:val="0"/>
          <w:marTop w:val="0"/>
          <w:marBottom w:val="0"/>
          <w:divBdr>
            <w:top w:val="none" w:sz="0" w:space="0" w:color="auto"/>
            <w:left w:val="none" w:sz="0" w:space="0" w:color="auto"/>
            <w:bottom w:val="none" w:sz="0" w:space="0" w:color="auto"/>
            <w:right w:val="none" w:sz="0" w:space="0" w:color="auto"/>
          </w:divBdr>
        </w:div>
        <w:div w:id="2093351856">
          <w:marLeft w:val="0"/>
          <w:marRight w:val="0"/>
          <w:marTop w:val="0"/>
          <w:marBottom w:val="0"/>
          <w:divBdr>
            <w:top w:val="none" w:sz="0" w:space="0" w:color="auto"/>
            <w:left w:val="none" w:sz="0" w:space="0" w:color="auto"/>
            <w:bottom w:val="none" w:sz="0" w:space="0" w:color="auto"/>
            <w:right w:val="none" w:sz="0" w:space="0" w:color="auto"/>
          </w:divBdr>
        </w:div>
        <w:div w:id="2100177132">
          <w:marLeft w:val="0"/>
          <w:marRight w:val="0"/>
          <w:marTop w:val="0"/>
          <w:marBottom w:val="0"/>
          <w:divBdr>
            <w:top w:val="none" w:sz="0" w:space="0" w:color="auto"/>
            <w:left w:val="none" w:sz="0" w:space="0" w:color="auto"/>
            <w:bottom w:val="none" w:sz="0" w:space="0" w:color="auto"/>
            <w:right w:val="none" w:sz="0" w:space="0" w:color="auto"/>
          </w:divBdr>
        </w:div>
        <w:div w:id="2128741502">
          <w:marLeft w:val="0"/>
          <w:marRight w:val="0"/>
          <w:marTop w:val="0"/>
          <w:marBottom w:val="0"/>
          <w:divBdr>
            <w:top w:val="none" w:sz="0" w:space="0" w:color="auto"/>
            <w:left w:val="none" w:sz="0" w:space="0" w:color="auto"/>
            <w:bottom w:val="none" w:sz="0" w:space="0" w:color="auto"/>
            <w:right w:val="none" w:sz="0" w:space="0" w:color="auto"/>
          </w:divBdr>
        </w:div>
      </w:divsChild>
    </w:div>
    <w:div w:id="944924448">
      <w:bodyDiv w:val="1"/>
      <w:marLeft w:val="0"/>
      <w:marRight w:val="0"/>
      <w:marTop w:val="0"/>
      <w:marBottom w:val="0"/>
      <w:divBdr>
        <w:top w:val="none" w:sz="0" w:space="0" w:color="auto"/>
        <w:left w:val="none" w:sz="0" w:space="0" w:color="auto"/>
        <w:bottom w:val="none" w:sz="0" w:space="0" w:color="auto"/>
        <w:right w:val="none" w:sz="0" w:space="0" w:color="auto"/>
      </w:divBdr>
      <w:divsChild>
        <w:div w:id="1139155048">
          <w:marLeft w:val="0"/>
          <w:marRight w:val="0"/>
          <w:marTop w:val="0"/>
          <w:marBottom w:val="0"/>
          <w:divBdr>
            <w:top w:val="none" w:sz="0" w:space="0" w:color="auto"/>
            <w:left w:val="none" w:sz="0" w:space="0" w:color="auto"/>
            <w:bottom w:val="none" w:sz="0" w:space="0" w:color="auto"/>
            <w:right w:val="none" w:sz="0" w:space="0" w:color="auto"/>
          </w:divBdr>
        </w:div>
        <w:div w:id="1233661109">
          <w:marLeft w:val="0"/>
          <w:marRight w:val="0"/>
          <w:marTop w:val="0"/>
          <w:marBottom w:val="0"/>
          <w:divBdr>
            <w:top w:val="none" w:sz="0" w:space="0" w:color="auto"/>
            <w:left w:val="none" w:sz="0" w:space="0" w:color="auto"/>
            <w:bottom w:val="none" w:sz="0" w:space="0" w:color="auto"/>
            <w:right w:val="none" w:sz="0" w:space="0" w:color="auto"/>
          </w:divBdr>
        </w:div>
      </w:divsChild>
    </w:div>
    <w:div w:id="945036431">
      <w:bodyDiv w:val="1"/>
      <w:marLeft w:val="0"/>
      <w:marRight w:val="0"/>
      <w:marTop w:val="0"/>
      <w:marBottom w:val="0"/>
      <w:divBdr>
        <w:top w:val="none" w:sz="0" w:space="0" w:color="auto"/>
        <w:left w:val="none" w:sz="0" w:space="0" w:color="auto"/>
        <w:bottom w:val="none" w:sz="0" w:space="0" w:color="auto"/>
        <w:right w:val="none" w:sz="0" w:space="0" w:color="auto"/>
      </w:divBdr>
    </w:div>
    <w:div w:id="955714323">
      <w:bodyDiv w:val="1"/>
      <w:marLeft w:val="0"/>
      <w:marRight w:val="0"/>
      <w:marTop w:val="0"/>
      <w:marBottom w:val="0"/>
      <w:divBdr>
        <w:top w:val="none" w:sz="0" w:space="0" w:color="auto"/>
        <w:left w:val="none" w:sz="0" w:space="0" w:color="auto"/>
        <w:bottom w:val="none" w:sz="0" w:space="0" w:color="auto"/>
        <w:right w:val="none" w:sz="0" w:space="0" w:color="auto"/>
      </w:divBdr>
      <w:divsChild>
        <w:div w:id="254552839">
          <w:marLeft w:val="821"/>
          <w:marRight w:val="0"/>
          <w:marTop w:val="200"/>
          <w:marBottom w:val="0"/>
          <w:divBdr>
            <w:top w:val="none" w:sz="0" w:space="0" w:color="auto"/>
            <w:left w:val="none" w:sz="0" w:space="0" w:color="auto"/>
            <w:bottom w:val="none" w:sz="0" w:space="0" w:color="auto"/>
            <w:right w:val="none" w:sz="0" w:space="0" w:color="auto"/>
          </w:divBdr>
        </w:div>
      </w:divsChild>
    </w:div>
    <w:div w:id="959335226">
      <w:bodyDiv w:val="1"/>
      <w:marLeft w:val="0"/>
      <w:marRight w:val="0"/>
      <w:marTop w:val="0"/>
      <w:marBottom w:val="0"/>
      <w:divBdr>
        <w:top w:val="none" w:sz="0" w:space="0" w:color="auto"/>
        <w:left w:val="none" w:sz="0" w:space="0" w:color="auto"/>
        <w:bottom w:val="none" w:sz="0" w:space="0" w:color="auto"/>
        <w:right w:val="none" w:sz="0" w:space="0" w:color="auto"/>
      </w:divBdr>
      <w:divsChild>
        <w:div w:id="289213936">
          <w:marLeft w:val="1440"/>
          <w:marRight w:val="0"/>
          <w:marTop w:val="77"/>
          <w:marBottom w:val="0"/>
          <w:divBdr>
            <w:top w:val="none" w:sz="0" w:space="0" w:color="auto"/>
            <w:left w:val="none" w:sz="0" w:space="0" w:color="auto"/>
            <w:bottom w:val="none" w:sz="0" w:space="0" w:color="auto"/>
            <w:right w:val="none" w:sz="0" w:space="0" w:color="auto"/>
          </w:divBdr>
        </w:div>
        <w:div w:id="1354378094">
          <w:marLeft w:val="1440"/>
          <w:marRight w:val="0"/>
          <w:marTop w:val="77"/>
          <w:marBottom w:val="0"/>
          <w:divBdr>
            <w:top w:val="none" w:sz="0" w:space="0" w:color="auto"/>
            <w:left w:val="none" w:sz="0" w:space="0" w:color="auto"/>
            <w:bottom w:val="none" w:sz="0" w:space="0" w:color="auto"/>
            <w:right w:val="none" w:sz="0" w:space="0" w:color="auto"/>
          </w:divBdr>
        </w:div>
        <w:div w:id="1733262269">
          <w:marLeft w:val="1440"/>
          <w:marRight w:val="0"/>
          <w:marTop w:val="77"/>
          <w:marBottom w:val="0"/>
          <w:divBdr>
            <w:top w:val="none" w:sz="0" w:space="0" w:color="auto"/>
            <w:left w:val="none" w:sz="0" w:space="0" w:color="auto"/>
            <w:bottom w:val="none" w:sz="0" w:space="0" w:color="auto"/>
            <w:right w:val="none" w:sz="0" w:space="0" w:color="auto"/>
          </w:divBdr>
        </w:div>
        <w:div w:id="1746801168">
          <w:marLeft w:val="1440"/>
          <w:marRight w:val="0"/>
          <w:marTop w:val="77"/>
          <w:marBottom w:val="0"/>
          <w:divBdr>
            <w:top w:val="none" w:sz="0" w:space="0" w:color="auto"/>
            <w:left w:val="none" w:sz="0" w:space="0" w:color="auto"/>
            <w:bottom w:val="none" w:sz="0" w:space="0" w:color="auto"/>
            <w:right w:val="none" w:sz="0" w:space="0" w:color="auto"/>
          </w:divBdr>
        </w:div>
        <w:div w:id="2039507850">
          <w:marLeft w:val="1440"/>
          <w:marRight w:val="0"/>
          <w:marTop w:val="77"/>
          <w:marBottom w:val="0"/>
          <w:divBdr>
            <w:top w:val="none" w:sz="0" w:space="0" w:color="auto"/>
            <w:left w:val="none" w:sz="0" w:space="0" w:color="auto"/>
            <w:bottom w:val="none" w:sz="0" w:space="0" w:color="auto"/>
            <w:right w:val="none" w:sz="0" w:space="0" w:color="auto"/>
          </w:divBdr>
        </w:div>
      </w:divsChild>
    </w:div>
    <w:div w:id="972951103">
      <w:bodyDiv w:val="1"/>
      <w:marLeft w:val="0"/>
      <w:marRight w:val="0"/>
      <w:marTop w:val="0"/>
      <w:marBottom w:val="0"/>
      <w:divBdr>
        <w:top w:val="none" w:sz="0" w:space="0" w:color="auto"/>
        <w:left w:val="none" w:sz="0" w:space="0" w:color="auto"/>
        <w:bottom w:val="none" w:sz="0" w:space="0" w:color="auto"/>
        <w:right w:val="none" w:sz="0" w:space="0" w:color="auto"/>
      </w:divBdr>
    </w:div>
    <w:div w:id="977958578">
      <w:bodyDiv w:val="1"/>
      <w:marLeft w:val="0"/>
      <w:marRight w:val="0"/>
      <w:marTop w:val="0"/>
      <w:marBottom w:val="0"/>
      <w:divBdr>
        <w:top w:val="none" w:sz="0" w:space="0" w:color="auto"/>
        <w:left w:val="none" w:sz="0" w:space="0" w:color="auto"/>
        <w:bottom w:val="none" w:sz="0" w:space="0" w:color="auto"/>
        <w:right w:val="none" w:sz="0" w:space="0" w:color="auto"/>
      </w:divBdr>
    </w:div>
    <w:div w:id="992224407">
      <w:bodyDiv w:val="1"/>
      <w:marLeft w:val="0"/>
      <w:marRight w:val="0"/>
      <w:marTop w:val="0"/>
      <w:marBottom w:val="0"/>
      <w:divBdr>
        <w:top w:val="none" w:sz="0" w:space="0" w:color="auto"/>
        <w:left w:val="none" w:sz="0" w:space="0" w:color="auto"/>
        <w:bottom w:val="none" w:sz="0" w:space="0" w:color="auto"/>
        <w:right w:val="none" w:sz="0" w:space="0" w:color="auto"/>
      </w:divBdr>
    </w:div>
    <w:div w:id="1020741531">
      <w:bodyDiv w:val="1"/>
      <w:marLeft w:val="0"/>
      <w:marRight w:val="0"/>
      <w:marTop w:val="0"/>
      <w:marBottom w:val="0"/>
      <w:divBdr>
        <w:top w:val="none" w:sz="0" w:space="0" w:color="auto"/>
        <w:left w:val="none" w:sz="0" w:space="0" w:color="auto"/>
        <w:bottom w:val="none" w:sz="0" w:space="0" w:color="auto"/>
        <w:right w:val="none" w:sz="0" w:space="0" w:color="auto"/>
      </w:divBdr>
    </w:div>
    <w:div w:id="1047685615">
      <w:bodyDiv w:val="1"/>
      <w:marLeft w:val="0"/>
      <w:marRight w:val="0"/>
      <w:marTop w:val="0"/>
      <w:marBottom w:val="0"/>
      <w:divBdr>
        <w:top w:val="none" w:sz="0" w:space="0" w:color="auto"/>
        <w:left w:val="none" w:sz="0" w:space="0" w:color="auto"/>
        <w:bottom w:val="none" w:sz="0" w:space="0" w:color="auto"/>
        <w:right w:val="none" w:sz="0" w:space="0" w:color="auto"/>
      </w:divBdr>
    </w:div>
    <w:div w:id="1088042387">
      <w:bodyDiv w:val="1"/>
      <w:marLeft w:val="0"/>
      <w:marRight w:val="0"/>
      <w:marTop w:val="0"/>
      <w:marBottom w:val="0"/>
      <w:divBdr>
        <w:top w:val="none" w:sz="0" w:space="0" w:color="auto"/>
        <w:left w:val="none" w:sz="0" w:space="0" w:color="auto"/>
        <w:bottom w:val="none" w:sz="0" w:space="0" w:color="auto"/>
        <w:right w:val="none" w:sz="0" w:space="0" w:color="auto"/>
      </w:divBdr>
    </w:div>
    <w:div w:id="1093166754">
      <w:bodyDiv w:val="1"/>
      <w:marLeft w:val="0"/>
      <w:marRight w:val="0"/>
      <w:marTop w:val="0"/>
      <w:marBottom w:val="0"/>
      <w:divBdr>
        <w:top w:val="none" w:sz="0" w:space="0" w:color="auto"/>
        <w:left w:val="none" w:sz="0" w:space="0" w:color="auto"/>
        <w:bottom w:val="none" w:sz="0" w:space="0" w:color="auto"/>
        <w:right w:val="none" w:sz="0" w:space="0" w:color="auto"/>
      </w:divBdr>
    </w:div>
    <w:div w:id="1131751902">
      <w:bodyDiv w:val="1"/>
      <w:marLeft w:val="0"/>
      <w:marRight w:val="0"/>
      <w:marTop w:val="0"/>
      <w:marBottom w:val="0"/>
      <w:divBdr>
        <w:top w:val="none" w:sz="0" w:space="0" w:color="auto"/>
        <w:left w:val="none" w:sz="0" w:space="0" w:color="auto"/>
        <w:bottom w:val="none" w:sz="0" w:space="0" w:color="auto"/>
        <w:right w:val="none" w:sz="0" w:space="0" w:color="auto"/>
      </w:divBdr>
      <w:divsChild>
        <w:div w:id="140536865">
          <w:marLeft w:val="0"/>
          <w:marRight w:val="0"/>
          <w:marTop w:val="0"/>
          <w:marBottom w:val="0"/>
          <w:divBdr>
            <w:top w:val="none" w:sz="0" w:space="0" w:color="auto"/>
            <w:left w:val="none" w:sz="0" w:space="0" w:color="auto"/>
            <w:bottom w:val="none" w:sz="0" w:space="0" w:color="auto"/>
            <w:right w:val="none" w:sz="0" w:space="0" w:color="auto"/>
          </w:divBdr>
          <w:divsChild>
            <w:div w:id="30304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71982">
      <w:bodyDiv w:val="1"/>
      <w:marLeft w:val="0"/>
      <w:marRight w:val="0"/>
      <w:marTop w:val="0"/>
      <w:marBottom w:val="0"/>
      <w:divBdr>
        <w:top w:val="none" w:sz="0" w:space="0" w:color="auto"/>
        <w:left w:val="none" w:sz="0" w:space="0" w:color="auto"/>
        <w:bottom w:val="none" w:sz="0" w:space="0" w:color="auto"/>
        <w:right w:val="none" w:sz="0" w:space="0" w:color="auto"/>
      </w:divBdr>
      <w:divsChild>
        <w:div w:id="260768379">
          <w:marLeft w:val="0"/>
          <w:marRight w:val="0"/>
          <w:marTop w:val="0"/>
          <w:marBottom w:val="0"/>
          <w:divBdr>
            <w:top w:val="none" w:sz="0" w:space="0" w:color="auto"/>
            <w:left w:val="none" w:sz="0" w:space="0" w:color="auto"/>
            <w:bottom w:val="none" w:sz="0" w:space="0" w:color="auto"/>
            <w:right w:val="none" w:sz="0" w:space="0" w:color="auto"/>
          </w:divBdr>
          <w:divsChild>
            <w:div w:id="2089031772">
              <w:marLeft w:val="0"/>
              <w:marRight w:val="0"/>
              <w:marTop w:val="0"/>
              <w:marBottom w:val="0"/>
              <w:divBdr>
                <w:top w:val="none" w:sz="0" w:space="0" w:color="auto"/>
                <w:left w:val="none" w:sz="0" w:space="0" w:color="auto"/>
                <w:bottom w:val="none" w:sz="0" w:space="0" w:color="auto"/>
                <w:right w:val="none" w:sz="0" w:space="0" w:color="auto"/>
              </w:divBdr>
            </w:div>
          </w:divsChild>
        </w:div>
        <w:div w:id="795752694">
          <w:marLeft w:val="0"/>
          <w:marRight w:val="0"/>
          <w:marTop w:val="375"/>
          <w:marBottom w:val="0"/>
          <w:divBdr>
            <w:top w:val="none" w:sz="0" w:space="0" w:color="auto"/>
            <w:left w:val="none" w:sz="0" w:space="0" w:color="auto"/>
            <w:bottom w:val="none" w:sz="0" w:space="0" w:color="auto"/>
            <w:right w:val="none" w:sz="0" w:space="0" w:color="auto"/>
          </w:divBdr>
        </w:div>
      </w:divsChild>
    </w:div>
    <w:div w:id="1137183479">
      <w:bodyDiv w:val="1"/>
      <w:marLeft w:val="0"/>
      <w:marRight w:val="0"/>
      <w:marTop w:val="0"/>
      <w:marBottom w:val="0"/>
      <w:divBdr>
        <w:top w:val="none" w:sz="0" w:space="0" w:color="auto"/>
        <w:left w:val="none" w:sz="0" w:space="0" w:color="auto"/>
        <w:bottom w:val="none" w:sz="0" w:space="0" w:color="auto"/>
        <w:right w:val="none" w:sz="0" w:space="0" w:color="auto"/>
      </w:divBdr>
    </w:div>
    <w:div w:id="1200626853">
      <w:bodyDiv w:val="1"/>
      <w:marLeft w:val="0"/>
      <w:marRight w:val="0"/>
      <w:marTop w:val="0"/>
      <w:marBottom w:val="0"/>
      <w:divBdr>
        <w:top w:val="none" w:sz="0" w:space="0" w:color="auto"/>
        <w:left w:val="none" w:sz="0" w:space="0" w:color="auto"/>
        <w:bottom w:val="none" w:sz="0" w:space="0" w:color="auto"/>
        <w:right w:val="none" w:sz="0" w:space="0" w:color="auto"/>
      </w:divBdr>
    </w:div>
    <w:div w:id="1209955570">
      <w:bodyDiv w:val="1"/>
      <w:marLeft w:val="0"/>
      <w:marRight w:val="0"/>
      <w:marTop w:val="0"/>
      <w:marBottom w:val="0"/>
      <w:divBdr>
        <w:top w:val="none" w:sz="0" w:space="0" w:color="auto"/>
        <w:left w:val="none" w:sz="0" w:space="0" w:color="auto"/>
        <w:bottom w:val="none" w:sz="0" w:space="0" w:color="auto"/>
        <w:right w:val="none" w:sz="0" w:space="0" w:color="auto"/>
      </w:divBdr>
    </w:div>
    <w:div w:id="1229459391">
      <w:bodyDiv w:val="1"/>
      <w:marLeft w:val="0"/>
      <w:marRight w:val="0"/>
      <w:marTop w:val="0"/>
      <w:marBottom w:val="0"/>
      <w:divBdr>
        <w:top w:val="none" w:sz="0" w:space="0" w:color="auto"/>
        <w:left w:val="none" w:sz="0" w:space="0" w:color="auto"/>
        <w:bottom w:val="none" w:sz="0" w:space="0" w:color="auto"/>
        <w:right w:val="none" w:sz="0" w:space="0" w:color="auto"/>
      </w:divBdr>
    </w:div>
    <w:div w:id="1266310469">
      <w:bodyDiv w:val="1"/>
      <w:marLeft w:val="0"/>
      <w:marRight w:val="0"/>
      <w:marTop w:val="0"/>
      <w:marBottom w:val="0"/>
      <w:divBdr>
        <w:top w:val="none" w:sz="0" w:space="0" w:color="auto"/>
        <w:left w:val="none" w:sz="0" w:space="0" w:color="auto"/>
        <w:bottom w:val="none" w:sz="0" w:space="0" w:color="auto"/>
        <w:right w:val="none" w:sz="0" w:space="0" w:color="auto"/>
      </w:divBdr>
      <w:divsChild>
        <w:div w:id="647514973">
          <w:marLeft w:val="0"/>
          <w:marRight w:val="0"/>
          <w:marTop w:val="0"/>
          <w:marBottom w:val="0"/>
          <w:divBdr>
            <w:top w:val="none" w:sz="0" w:space="0" w:color="auto"/>
            <w:left w:val="none" w:sz="0" w:space="0" w:color="auto"/>
            <w:bottom w:val="none" w:sz="0" w:space="0" w:color="auto"/>
            <w:right w:val="none" w:sz="0" w:space="0" w:color="auto"/>
          </w:divBdr>
          <w:divsChild>
            <w:div w:id="1513185064">
              <w:marLeft w:val="0"/>
              <w:marRight w:val="0"/>
              <w:marTop w:val="0"/>
              <w:marBottom w:val="0"/>
              <w:divBdr>
                <w:top w:val="none" w:sz="0" w:space="0" w:color="auto"/>
                <w:left w:val="none" w:sz="0" w:space="0" w:color="auto"/>
                <w:bottom w:val="none" w:sz="0" w:space="0" w:color="auto"/>
                <w:right w:val="none" w:sz="0" w:space="0" w:color="auto"/>
              </w:divBdr>
              <w:divsChild>
                <w:div w:id="11934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20160">
      <w:bodyDiv w:val="1"/>
      <w:marLeft w:val="0"/>
      <w:marRight w:val="0"/>
      <w:marTop w:val="0"/>
      <w:marBottom w:val="0"/>
      <w:divBdr>
        <w:top w:val="none" w:sz="0" w:space="0" w:color="auto"/>
        <w:left w:val="none" w:sz="0" w:space="0" w:color="auto"/>
        <w:bottom w:val="none" w:sz="0" w:space="0" w:color="auto"/>
        <w:right w:val="none" w:sz="0" w:space="0" w:color="auto"/>
      </w:divBdr>
    </w:div>
    <w:div w:id="1365983251">
      <w:bodyDiv w:val="1"/>
      <w:marLeft w:val="0"/>
      <w:marRight w:val="0"/>
      <w:marTop w:val="0"/>
      <w:marBottom w:val="0"/>
      <w:divBdr>
        <w:top w:val="none" w:sz="0" w:space="0" w:color="auto"/>
        <w:left w:val="none" w:sz="0" w:space="0" w:color="auto"/>
        <w:bottom w:val="none" w:sz="0" w:space="0" w:color="auto"/>
        <w:right w:val="none" w:sz="0" w:space="0" w:color="auto"/>
      </w:divBdr>
    </w:div>
    <w:div w:id="1392266416">
      <w:bodyDiv w:val="1"/>
      <w:marLeft w:val="0"/>
      <w:marRight w:val="0"/>
      <w:marTop w:val="0"/>
      <w:marBottom w:val="0"/>
      <w:divBdr>
        <w:top w:val="none" w:sz="0" w:space="0" w:color="auto"/>
        <w:left w:val="none" w:sz="0" w:space="0" w:color="auto"/>
        <w:bottom w:val="none" w:sz="0" w:space="0" w:color="auto"/>
        <w:right w:val="none" w:sz="0" w:space="0" w:color="auto"/>
      </w:divBdr>
    </w:div>
    <w:div w:id="1392658548">
      <w:bodyDiv w:val="1"/>
      <w:marLeft w:val="0"/>
      <w:marRight w:val="0"/>
      <w:marTop w:val="0"/>
      <w:marBottom w:val="0"/>
      <w:divBdr>
        <w:top w:val="none" w:sz="0" w:space="0" w:color="auto"/>
        <w:left w:val="none" w:sz="0" w:space="0" w:color="auto"/>
        <w:bottom w:val="none" w:sz="0" w:space="0" w:color="auto"/>
        <w:right w:val="none" w:sz="0" w:space="0" w:color="auto"/>
      </w:divBdr>
    </w:div>
    <w:div w:id="1425494519">
      <w:bodyDiv w:val="1"/>
      <w:marLeft w:val="0"/>
      <w:marRight w:val="0"/>
      <w:marTop w:val="0"/>
      <w:marBottom w:val="0"/>
      <w:divBdr>
        <w:top w:val="none" w:sz="0" w:space="0" w:color="auto"/>
        <w:left w:val="none" w:sz="0" w:space="0" w:color="auto"/>
        <w:bottom w:val="none" w:sz="0" w:space="0" w:color="auto"/>
        <w:right w:val="none" w:sz="0" w:space="0" w:color="auto"/>
      </w:divBdr>
    </w:div>
    <w:div w:id="1452476531">
      <w:bodyDiv w:val="1"/>
      <w:marLeft w:val="0"/>
      <w:marRight w:val="0"/>
      <w:marTop w:val="0"/>
      <w:marBottom w:val="0"/>
      <w:divBdr>
        <w:top w:val="none" w:sz="0" w:space="0" w:color="auto"/>
        <w:left w:val="none" w:sz="0" w:space="0" w:color="auto"/>
        <w:bottom w:val="none" w:sz="0" w:space="0" w:color="auto"/>
        <w:right w:val="none" w:sz="0" w:space="0" w:color="auto"/>
      </w:divBdr>
    </w:div>
    <w:div w:id="1542471332">
      <w:bodyDiv w:val="1"/>
      <w:marLeft w:val="0"/>
      <w:marRight w:val="0"/>
      <w:marTop w:val="0"/>
      <w:marBottom w:val="0"/>
      <w:divBdr>
        <w:top w:val="none" w:sz="0" w:space="0" w:color="auto"/>
        <w:left w:val="none" w:sz="0" w:space="0" w:color="auto"/>
        <w:bottom w:val="none" w:sz="0" w:space="0" w:color="auto"/>
        <w:right w:val="none" w:sz="0" w:space="0" w:color="auto"/>
      </w:divBdr>
      <w:divsChild>
        <w:div w:id="1230533443">
          <w:marLeft w:val="0"/>
          <w:marRight w:val="0"/>
          <w:marTop w:val="0"/>
          <w:marBottom w:val="0"/>
          <w:divBdr>
            <w:top w:val="none" w:sz="0" w:space="0" w:color="auto"/>
            <w:left w:val="none" w:sz="0" w:space="0" w:color="auto"/>
            <w:bottom w:val="none" w:sz="0" w:space="0" w:color="auto"/>
            <w:right w:val="none" w:sz="0" w:space="0" w:color="auto"/>
          </w:divBdr>
        </w:div>
        <w:div w:id="1751538964">
          <w:marLeft w:val="0"/>
          <w:marRight w:val="0"/>
          <w:marTop w:val="0"/>
          <w:marBottom w:val="0"/>
          <w:divBdr>
            <w:top w:val="none" w:sz="0" w:space="0" w:color="auto"/>
            <w:left w:val="none" w:sz="0" w:space="0" w:color="auto"/>
            <w:bottom w:val="none" w:sz="0" w:space="0" w:color="auto"/>
            <w:right w:val="none" w:sz="0" w:space="0" w:color="auto"/>
          </w:divBdr>
        </w:div>
        <w:div w:id="1842616929">
          <w:marLeft w:val="0"/>
          <w:marRight w:val="0"/>
          <w:marTop w:val="0"/>
          <w:marBottom w:val="0"/>
          <w:divBdr>
            <w:top w:val="none" w:sz="0" w:space="0" w:color="auto"/>
            <w:left w:val="none" w:sz="0" w:space="0" w:color="auto"/>
            <w:bottom w:val="none" w:sz="0" w:space="0" w:color="auto"/>
            <w:right w:val="none" w:sz="0" w:space="0" w:color="auto"/>
          </w:divBdr>
        </w:div>
      </w:divsChild>
    </w:div>
    <w:div w:id="1595019497">
      <w:bodyDiv w:val="1"/>
      <w:marLeft w:val="0"/>
      <w:marRight w:val="0"/>
      <w:marTop w:val="0"/>
      <w:marBottom w:val="0"/>
      <w:divBdr>
        <w:top w:val="none" w:sz="0" w:space="0" w:color="auto"/>
        <w:left w:val="none" w:sz="0" w:space="0" w:color="auto"/>
        <w:bottom w:val="none" w:sz="0" w:space="0" w:color="auto"/>
        <w:right w:val="none" w:sz="0" w:space="0" w:color="auto"/>
      </w:divBdr>
    </w:div>
    <w:div w:id="1605074901">
      <w:bodyDiv w:val="1"/>
      <w:marLeft w:val="0"/>
      <w:marRight w:val="0"/>
      <w:marTop w:val="0"/>
      <w:marBottom w:val="0"/>
      <w:divBdr>
        <w:top w:val="none" w:sz="0" w:space="0" w:color="auto"/>
        <w:left w:val="none" w:sz="0" w:space="0" w:color="auto"/>
        <w:bottom w:val="none" w:sz="0" w:space="0" w:color="auto"/>
        <w:right w:val="none" w:sz="0" w:space="0" w:color="auto"/>
      </w:divBdr>
    </w:div>
    <w:div w:id="1605772352">
      <w:bodyDiv w:val="1"/>
      <w:marLeft w:val="0"/>
      <w:marRight w:val="0"/>
      <w:marTop w:val="0"/>
      <w:marBottom w:val="0"/>
      <w:divBdr>
        <w:top w:val="none" w:sz="0" w:space="0" w:color="auto"/>
        <w:left w:val="none" w:sz="0" w:space="0" w:color="auto"/>
        <w:bottom w:val="none" w:sz="0" w:space="0" w:color="auto"/>
        <w:right w:val="none" w:sz="0" w:space="0" w:color="auto"/>
      </w:divBdr>
      <w:divsChild>
        <w:div w:id="81071053">
          <w:marLeft w:val="0"/>
          <w:marRight w:val="0"/>
          <w:marTop w:val="0"/>
          <w:marBottom w:val="0"/>
          <w:divBdr>
            <w:top w:val="none" w:sz="0" w:space="0" w:color="auto"/>
            <w:left w:val="none" w:sz="0" w:space="0" w:color="auto"/>
            <w:bottom w:val="none" w:sz="0" w:space="0" w:color="auto"/>
            <w:right w:val="none" w:sz="0" w:space="0" w:color="auto"/>
          </w:divBdr>
        </w:div>
        <w:div w:id="229855526">
          <w:marLeft w:val="0"/>
          <w:marRight w:val="0"/>
          <w:marTop w:val="0"/>
          <w:marBottom w:val="0"/>
          <w:divBdr>
            <w:top w:val="none" w:sz="0" w:space="0" w:color="auto"/>
            <w:left w:val="none" w:sz="0" w:space="0" w:color="auto"/>
            <w:bottom w:val="none" w:sz="0" w:space="0" w:color="auto"/>
            <w:right w:val="none" w:sz="0" w:space="0" w:color="auto"/>
          </w:divBdr>
        </w:div>
        <w:div w:id="266886056">
          <w:marLeft w:val="0"/>
          <w:marRight w:val="0"/>
          <w:marTop w:val="0"/>
          <w:marBottom w:val="0"/>
          <w:divBdr>
            <w:top w:val="none" w:sz="0" w:space="0" w:color="auto"/>
            <w:left w:val="none" w:sz="0" w:space="0" w:color="auto"/>
            <w:bottom w:val="none" w:sz="0" w:space="0" w:color="auto"/>
            <w:right w:val="none" w:sz="0" w:space="0" w:color="auto"/>
          </w:divBdr>
        </w:div>
        <w:div w:id="303318691">
          <w:marLeft w:val="0"/>
          <w:marRight w:val="0"/>
          <w:marTop w:val="0"/>
          <w:marBottom w:val="0"/>
          <w:divBdr>
            <w:top w:val="none" w:sz="0" w:space="0" w:color="auto"/>
            <w:left w:val="none" w:sz="0" w:space="0" w:color="auto"/>
            <w:bottom w:val="none" w:sz="0" w:space="0" w:color="auto"/>
            <w:right w:val="none" w:sz="0" w:space="0" w:color="auto"/>
          </w:divBdr>
        </w:div>
        <w:div w:id="358314385">
          <w:marLeft w:val="0"/>
          <w:marRight w:val="0"/>
          <w:marTop w:val="0"/>
          <w:marBottom w:val="0"/>
          <w:divBdr>
            <w:top w:val="none" w:sz="0" w:space="0" w:color="auto"/>
            <w:left w:val="none" w:sz="0" w:space="0" w:color="auto"/>
            <w:bottom w:val="none" w:sz="0" w:space="0" w:color="auto"/>
            <w:right w:val="none" w:sz="0" w:space="0" w:color="auto"/>
          </w:divBdr>
        </w:div>
        <w:div w:id="448135502">
          <w:marLeft w:val="0"/>
          <w:marRight w:val="0"/>
          <w:marTop w:val="0"/>
          <w:marBottom w:val="0"/>
          <w:divBdr>
            <w:top w:val="none" w:sz="0" w:space="0" w:color="auto"/>
            <w:left w:val="none" w:sz="0" w:space="0" w:color="auto"/>
            <w:bottom w:val="none" w:sz="0" w:space="0" w:color="auto"/>
            <w:right w:val="none" w:sz="0" w:space="0" w:color="auto"/>
          </w:divBdr>
        </w:div>
        <w:div w:id="448743971">
          <w:marLeft w:val="0"/>
          <w:marRight w:val="0"/>
          <w:marTop w:val="0"/>
          <w:marBottom w:val="0"/>
          <w:divBdr>
            <w:top w:val="none" w:sz="0" w:space="0" w:color="auto"/>
            <w:left w:val="none" w:sz="0" w:space="0" w:color="auto"/>
            <w:bottom w:val="none" w:sz="0" w:space="0" w:color="auto"/>
            <w:right w:val="none" w:sz="0" w:space="0" w:color="auto"/>
          </w:divBdr>
        </w:div>
        <w:div w:id="535121039">
          <w:marLeft w:val="0"/>
          <w:marRight w:val="0"/>
          <w:marTop w:val="0"/>
          <w:marBottom w:val="0"/>
          <w:divBdr>
            <w:top w:val="none" w:sz="0" w:space="0" w:color="auto"/>
            <w:left w:val="none" w:sz="0" w:space="0" w:color="auto"/>
            <w:bottom w:val="none" w:sz="0" w:space="0" w:color="auto"/>
            <w:right w:val="none" w:sz="0" w:space="0" w:color="auto"/>
          </w:divBdr>
        </w:div>
        <w:div w:id="558246634">
          <w:marLeft w:val="0"/>
          <w:marRight w:val="0"/>
          <w:marTop w:val="0"/>
          <w:marBottom w:val="0"/>
          <w:divBdr>
            <w:top w:val="none" w:sz="0" w:space="0" w:color="auto"/>
            <w:left w:val="none" w:sz="0" w:space="0" w:color="auto"/>
            <w:bottom w:val="none" w:sz="0" w:space="0" w:color="auto"/>
            <w:right w:val="none" w:sz="0" w:space="0" w:color="auto"/>
          </w:divBdr>
        </w:div>
        <w:div w:id="633020592">
          <w:marLeft w:val="0"/>
          <w:marRight w:val="0"/>
          <w:marTop w:val="0"/>
          <w:marBottom w:val="0"/>
          <w:divBdr>
            <w:top w:val="none" w:sz="0" w:space="0" w:color="auto"/>
            <w:left w:val="none" w:sz="0" w:space="0" w:color="auto"/>
            <w:bottom w:val="none" w:sz="0" w:space="0" w:color="auto"/>
            <w:right w:val="none" w:sz="0" w:space="0" w:color="auto"/>
          </w:divBdr>
        </w:div>
        <w:div w:id="681010220">
          <w:marLeft w:val="0"/>
          <w:marRight w:val="0"/>
          <w:marTop w:val="0"/>
          <w:marBottom w:val="0"/>
          <w:divBdr>
            <w:top w:val="none" w:sz="0" w:space="0" w:color="auto"/>
            <w:left w:val="none" w:sz="0" w:space="0" w:color="auto"/>
            <w:bottom w:val="none" w:sz="0" w:space="0" w:color="auto"/>
            <w:right w:val="none" w:sz="0" w:space="0" w:color="auto"/>
          </w:divBdr>
        </w:div>
        <w:div w:id="725642349">
          <w:marLeft w:val="0"/>
          <w:marRight w:val="0"/>
          <w:marTop w:val="0"/>
          <w:marBottom w:val="0"/>
          <w:divBdr>
            <w:top w:val="none" w:sz="0" w:space="0" w:color="auto"/>
            <w:left w:val="none" w:sz="0" w:space="0" w:color="auto"/>
            <w:bottom w:val="none" w:sz="0" w:space="0" w:color="auto"/>
            <w:right w:val="none" w:sz="0" w:space="0" w:color="auto"/>
          </w:divBdr>
        </w:div>
        <w:div w:id="870729837">
          <w:marLeft w:val="0"/>
          <w:marRight w:val="0"/>
          <w:marTop w:val="0"/>
          <w:marBottom w:val="0"/>
          <w:divBdr>
            <w:top w:val="none" w:sz="0" w:space="0" w:color="auto"/>
            <w:left w:val="none" w:sz="0" w:space="0" w:color="auto"/>
            <w:bottom w:val="none" w:sz="0" w:space="0" w:color="auto"/>
            <w:right w:val="none" w:sz="0" w:space="0" w:color="auto"/>
          </w:divBdr>
        </w:div>
        <w:div w:id="927546371">
          <w:marLeft w:val="0"/>
          <w:marRight w:val="0"/>
          <w:marTop w:val="0"/>
          <w:marBottom w:val="0"/>
          <w:divBdr>
            <w:top w:val="none" w:sz="0" w:space="0" w:color="auto"/>
            <w:left w:val="none" w:sz="0" w:space="0" w:color="auto"/>
            <w:bottom w:val="none" w:sz="0" w:space="0" w:color="auto"/>
            <w:right w:val="none" w:sz="0" w:space="0" w:color="auto"/>
          </w:divBdr>
        </w:div>
        <w:div w:id="960765343">
          <w:marLeft w:val="0"/>
          <w:marRight w:val="0"/>
          <w:marTop w:val="0"/>
          <w:marBottom w:val="0"/>
          <w:divBdr>
            <w:top w:val="none" w:sz="0" w:space="0" w:color="auto"/>
            <w:left w:val="none" w:sz="0" w:space="0" w:color="auto"/>
            <w:bottom w:val="none" w:sz="0" w:space="0" w:color="auto"/>
            <w:right w:val="none" w:sz="0" w:space="0" w:color="auto"/>
          </w:divBdr>
        </w:div>
        <w:div w:id="976377655">
          <w:marLeft w:val="0"/>
          <w:marRight w:val="0"/>
          <w:marTop w:val="0"/>
          <w:marBottom w:val="0"/>
          <w:divBdr>
            <w:top w:val="none" w:sz="0" w:space="0" w:color="auto"/>
            <w:left w:val="none" w:sz="0" w:space="0" w:color="auto"/>
            <w:bottom w:val="none" w:sz="0" w:space="0" w:color="auto"/>
            <w:right w:val="none" w:sz="0" w:space="0" w:color="auto"/>
          </w:divBdr>
        </w:div>
        <w:div w:id="1022046672">
          <w:marLeft w:val="0"/>
          <w:marRight w:val="0"/>
          <w:marTop w:val="0"/>
          <w:marBottom w:val="0"/>
          <w:divBdr>
            <w:top w:val="none" w:sz="0" w:space="0" w:color="auto"/>
            <w:left w:val="none" w:sz="0" w:space="0" w:color="auto"/>
            <w:bottom w:val="none" w:sz="0" w:space="0" w:color="auto"/>
            <w:right w:val="none" w:sz="0" w:space="0" w:color="auto"/>
          </w:divBdr>
        </w:div>
        <w:div w:id="1086422798">
          <w:marLeft w:val="0"/>
          <w:marRight w:val="0"/>
          <w:marTop w:val="0"/>
          <w:marBottom w:val="0"/>
          <w:divBdr>
            <w:top w:val="none" w:sz="0" w:space="0" w:color="auto"/>
            <w:left w:val="none" w:sz="0" w:space="0" w:color="auto"/>
            <w:bottom w:val="none" w:sz="0" w:space="0" w:color="auto"/>
            <w:right w:val="none" w:sz="0" w:space="0" w:color="auto"/>
          </w:divBdr>
        </w:div>
        <w:div w:id="1132481681">
          <w:marLeft w:val="0"/>
          <w:marRight w:val="0"/>
          <w:marTop w:val="0"/>
          <w:marBottom w:val="0"/>
          <w:divBdr>
            <w:top w:val="none" w:sz="0" w:space="0" w:color="auto"/>
            <w:left w:val="none" w:sz="0" w:space="0" w:color="auto"/>
            <w:bottom w:val="none" w:sz="0" w:space="0" w:color="auto"/>
            <w:right w:val="none" w:sz="0" w:space="0" w:color="auto"/>
          </w:divBdr>
        </w:div>
        <w:div w:id="1174414067">
          <w:marLeft w:val="0"/>
          <w:marRight w:val="0"/>
          <w:marTop w:val="0"/>
          <w:marBottom w:val="0"/>
          <w:divBdr>
            <w:top w:val="none" w:sz="0" w:space="0" w:color="auto"/>
            <w:left w:val="none" w:sz="0" w:space="0" w:color="auto"/>
            <w:bottom w:val="none" w:sz="0" w:space="0" w:color="auto"/>
            <w:right w:val="none" w:sz="0" w:space="0" w:color="auto"/>
          </w:divBdr>
        </w:div>
        <w:div w:id="1199781466">
          <w:marLeft w:val="0"/>
          <w:marRight w:val="0"/>
          <w:marTop w:val="0"/>
          <w:marBottom w:val="0"/>
          <w:divBdr>
            <w:top w:val="none" w:sz="0" w:space="0" w:color="auto"/>
            <w:left w:val="none" w:sz="0" w:space="0" w:color="auto"/>
            <w:bottom w:val="none" w:sz="0" w:space="0" w:color="auto"/>
            <w:right w:val="none" w:sz="0" w:space="0" w:color="auto"/>
          </w:divBdr>
        </w:div>
        <w:div w:id="1350713443">
          <w:marLeft w:val="0"/>
          <w:marRight w:val="0"/>
          <w:marTop w:val="0"/>
          <w:marBottom w:val="0"/>
          <w:divBdr>
            <w:top w:val="none" w:sz="0" w:space="0" w:color="auto"/>
            <w:left w:val="none" w:sz="0" w:space="0" w:color="auto"/>
            <w:bottom w:val="none" w:sz="0" w:space="0" w:color="auto"/>
            <w:right w:val="none" w:sz="0" w:space="0" w:color="auto"/>
          </w:divBdr>
        </w:div>
        <w:div w:id="1481919728">
          <w:marLeft w:val="0"/>
          <w:marRight w:val="0"/>
          <w:marTop w:val="0"/>
          <w:marBottom w:val="0"/>
          <w:divBdr>
            <w:top w:val="none" w:sz="0" w:space="0" w:color="auto"/>
            <w:left w:val="none" w:sz="0" w:space="0" w:color="auto"/>
            <w:bottom w:val="none" w:sz="0" w:space="0" w:color="auto"/>
            <w:right w:val="none" w:sz="0" w:space="0" w:color="auto"/>
          </w:divBdr>
        </w:div>
        <w:div w:id="1534922186">
          <w:marLeft w:val="0"/>
          <w:marRight w:val="0"/>
          <w:marTop w:val="0"/>
          <w:marBottom w:val="0"/>
          <w:divBdr>
            <w:top w:val="none" w:sz="0" w:space="0" w:color="auto"/>
            <w:left w:val="none" w:sz="0" w:space="0" w:color="auto"/>
            <w:bottom w:val="none" w:sz="0" w:space="0" w:color="auto"/>
            <w:right w:val="none" w:sz="0" w:space="0" w:color="auto"/>
          </w:divBdr>
        </w:div>
        <w:div w:id="1605914645">
          <w:marLeft w:val="0"/>
          <w:marRight w:val="0"/>
          <w:marTop w:val="0"/>
          <w:marBottom w:val="0"/>
          <w:divBdr>
            <w:top w:val="none" w:sz="0" w:space="0" w:color="auto"/>
            <w:left w:val="none" w:sz="0" w:space="0" w:color="auto"/>
            <w:bottom w:val="none" w:sz="0" w:space="0" w:color="auto"/>
            <w:right w:val="none" w:sz="0" w:space="0" w:color="auto"/>
          </w:divBdr>
        </w:div>
        <w:div w:id="1681083121">
          <w:marLeft w:val="0"/>
          <w:marRight w:val="0"/>
          <w:marTop w:val="0"/>
          <w:marBottom w:val="0"/>
          <w:divBdr>
            <w:top w:val="none" w:sz="0" w:space="0" w:color="auto"/>
            <w:left w:val="none" w:sz="0" w:space="0" w:color="auto"/>
            <w:bottom w:val="none" w:sz="0" w:space="0" w:color="auto"/>
            <w:right w:val="none" w:sz="0" w:space="0" w:color="auto"/>
          </w:divBdr>
        </w:div>
        <w:div w:id="1698460315">
          <w:marLeft w:val="0"/>
          <w:marRight w:val="0"/>
          <w:marTop w:val="0"/>
          <w:marBottom w:val="0"/>
          <w:divBdr>
            <w:top w:val="none" w:sz="0" w:space="0" w:color="auto"/>
            <w:left w:val="none" w:sz="0" w:space="0" w:color="auto"/>
            <w:bottom w:val="none" w:sz="0" w:space="0" w:color="auto"/>
            <w:right w:val="none" w:sz="0" w:space="0" w:color="auto"/>
          </w:divBdr>
        </w:div>
        <w:div w:id="1731617014">
          <w:marLeft w:val="0"/>
          <w:marRight w:val="0"/>
          <w:marTop w:val="0"/>
          <w:marBottom w:val="0"/>
          <w:divBdr>
            <w:top w:val="none" w:sz="0" w:space="0" w:color="auto"/>
            <w:left w:val="none" w:sz="0" w:space="0" w:color="auto"/>
            <w:bottom w:val="none" w:sz="0" w:space="0" w:color="auto"/>
            <w:right w:val="none" w:sz="0" w:space="0" w:color="auto"/>
          </w:divBdr>
        </w:div>
        <w:div w:id="1758289474">
          <w:marLeft w:val="0"/>
          <w:marRight w:val="0"/>
          <w:marTop w:val="0"/>
          <w:marBottom w:val="0"/>
          <w:divBdr>
            <w:top w:val="none" w:sz="0" w:space="0" w:color="auto"/>
            <w:left w:val="none" w:sz="0" w:space="0" w:color="auto"/>
            <w:bottom w:val="none" w:sz="0" w:space="0" w:color="auto"/>
            <w:right w:val="none" w:sz="0" w:space="0" w:color="auto"/>
          </w:divBdr>
        </w:div>
        <w:div w:id="1851218173">
          <w:marLeft w:val="0"/>
          <w:marRight w:val="0"/>
          <w:marTop w:val="0"/>
          <w:marBottom w:val="0"/>
          <w:divBdr>
            <w:top w:val="none" w:sz="0" w:space="0" w:color="auto"/>
            <w:left w:val="none" w:sz="0" w:space="0" w:color="auto"/>
            <w:bottom w:val="none" w:sz="0" w:space="0" w:color="auto"/>
            <w:right w:val="none" w:sz="0" w:space="0" w:color="auto"/>
          </w:divBdr>
        </w:div>
        <w:div w:id="1933275604">
          <w:marLeft w:val="0"/>
          <w:marRight w:val="0"/>
          <w:marTop w:val="0"/>
          <w:marBottom w:val="0"/>
          <w:divBdr>
            <w:top w:val="none" w:sz="0" w:space="0" w:color="auto"/>
            <w:left w:val="none" w:sz="0" w:space="0" w:color="auto"/>
            <w:bottom w:val="none" w:sz="0" w:space="0" w:color="auto"/>
            <w:right w:val="none" w:sz="0" w:space="0" w:color="auto"/>
          </w:divBdr>
        </w:div>
        <w:div w:id="1978872073">
          <w:marLeft w:val="0"/>
          <w:marRight w:val="0"/>
          <w:marTop w:val="0"/>
          <w:marBottom w:val="0"/>
          <w:divBdr>
            <w:top w:val="none" w:sz="0" w:space="0" w:color="auto"/>
            <w:left w:val="none" w:sz="0" w:space="0" w:color="auto"/>
            <w:bottom w:val="none" w:sz="0" w:space="0" w:color="auto"/>
            <w:right w:val="none" w:sz="0" w:space="0" w:color="auto"/>
          </w:divBdr>
        </w:div>
        <w:div w:id="2143577065">
          <w:marLeft w:val="0"/>
          <w:marRight w:val="0"/>
          <w:marTop w:val="0"/>
          <w:marBottom w:val="0"/>
          <w:divBdr>
            <w:top w:val="none" w:sz="0" w:space="0" w:color="auto"/>
            <w:left w:val="none" w:sz="0" w:space="0" w:color="auto"/>
            <w:bottom w:val="none" w:sz="0" w:space="0" w:color="auto"/>
            <w:right w:val="none" w:sz="0" w:space="0" w:color="auto"/>
          </w:divBdr>
        </w:div>
      </w:divsChild>
    </w:div>
    <w:div w:id="1606693442">
      <w:bodyDiv w:val="1"/>
      <w:marLeft w:val="0"/>
      <w:marRight w:val="0"/>
      <w:marTop w:val="0"/>
      <w:marBottom w:val="0"/>
      <w:divBdr>
        <w:top w:val="none" w:sz="0" w:space="0" w:color="auto"/>
        <w:left w:val="none" w:sz="0" w:space="0" w:color="auto"/>
        <w:bottom w:val="none" w:sz="0" w:space="0" w:color="auto"/>
        <w:right w:val="none" w:sz="0" w:space="0" w:color="auto"/>
      </w:divBdr>
      <w:divsChild>
        <w:div w:id="1043093436">
          <w:marLeft w:val="0"/>
          <w:marRight w:val="0"/>
          <w:marTop w:val="0"/>
          <w:marBottom w:val="0"/>
          <w:divBdr>
            <w:top w:val="none" w:sz="0" w:space="0" w:color="auto"/>
            <w:left w:val="none" w:sz="0" w:space="0" w:color="auto"/>
            <w:bottom w:val="none" w:sz="0" w:space="0" w:color="auto"/>
            <w:right w:val="none" w:sz="0" w:space="0" w:color="auto"/>
          </w:divBdr>
          <w:divsChild>
            <w:div w:id="704794091">
              <w:marLeft w:val="0"/>
              <w:marRight w:val="0"/>
              <w:marTop w:val="0"/>
              <w:marBottom w:val="0"/>
              <w:divBdr>
                <w:top w:val="none" w:sz="0" w:space="0" w:color="auto"/>
                <w:left w:val="none" w:sz="0" w:space="0" w:color="auto"/>
                <w:bottom w:val="none" w:sz="0" w:space="0" w:color="auto"/>
                <w:right w:val="none" w:sz="0" w:space="0" w:color="auto"/>
              </w:divBdr>
              <w:divsChild>
                <w:div w:id="8343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7334">
      <w:bodyDiv w:val="1"/>
      <w:marLeft w:val="0"/>
      <w:marRight w:val="0"/>
      <w:marTop w:val="0"/>
      <w:marBottom w:val="0"/>
      <w:divBdr>
        <w:top w:val="none" w:sz="0" w:space="0" w:color="auto"/>
        <w:left w:val="none" w:sz="0" w:space="0" w:color="auto"/>
        <w:bottom w:val="none" w:sz="0" w:space="0" w:color="auto"/>
        <w:right w:val="none" w:sz="0" w:space="0" w:color="auto"/>
      </w:divBdr>
    </w:div>
    <w:div w:id="1643655727">
      <w:bodyDiv w:val="1"/>
      <w:marLeft w:val="0"/>
      <w:marRight w:val="0"/>
      <w:marTop w:val="0"/>
      <w:marBottom w:val="0"/>
      <w:divBdr>
        <w:top w:val="none" w:sz="0" w:space="0" w:color="auto"/>
        <w:left w:val="none" w:sz="0" w:space="0" w:color="auto"/>
        <w:bottom w:val="none" w:sz="0" w:space="0" w:color="auto"/>
        <w:right w:val="none" w:sz="0" w:space="0" w:color="auto"/>
      </w:divBdr>
    </w:div>
    <w:div w:id="1643927037">
      <w:bodyDiv w:val="1"/>
      <w:marLeft w:val="0"/>
      <w:marRight w:val="0"/>
      <w:marTop w:val="0"/>
      <w:marBottom w:val="0"/>
      <w:divBdr>
        <w:top w:val="none" w:sz="0" w:space="0" w:color="auto"/>
        <w:left w:val="none" w:sz="0" w:space="0" w:color="auto"/>
        <w:bottom w:val="none" w:sz="0" w:space="0" w:color="auto"/>
        <w:right w:val="none" w:sz="0" w:space="0" w:color="auto"/>
      </w:divBdr>
    </w:div>
    <w:div w:id="1675842006">
      <w:bodyDiv w:val="1"/>
      <w:marLeft w:val="0"/>
      <w:marRight w:val="0"/>
      <w:marTop w:val="0"/>
      <w:marBottom w:val="0"/>
      <w:divBdr>
        <w:top w:val="none" w:sz="0" w:space="0" w:color="auto"/>
        <w:left w:val="none" w:sz="0" w:space="0" w:color="auto"/>
        <w:bottom w:val="none" w:sz="0" w:space="0" w:color="auto"/>
        <w:right w:val="none" w:sz="0" w:space="0" w:color="auto"/>
      </w:divBdr>
    </w:div>
    <w:div w:id="1713075118">
      <w:bodyDiv w:val="1"/>
      <w:marLeft w:val="0"/>
      <w:marRight w:val="0"/>
      <w:marTop w:val="0"/>
      <w:marBottom w:val="0"/>
      <w:divBdr>
        <w:top w:val="none" w:sz="0" w:space="0" w:color="auto"/>
        <w:left w:val="none" w:sz="0" w:space="0" w:color="auto"/>
        <w:bottom w:val="none" w:sz="0" w:space="0" w:color="auto"/>
        <w:right w:val="none" w:sz="0" w:space="0" w:color="auto"/>
      </w:divBdr>
    </w:div>
    <w:div w:id="1715039119">
      <w:bodyDiv w:val="1"/>
      <w:marLeft w:val="0"/>
      <w:marRight w:val="0"/>
      <w:marTop w:val="0"/>
      <w:marBottom w:val="0"/>
      <w:divBdr>
        <w:top w:val="none" w:sz="0" w:space="0" w:color="auto"/>
        <w:left w:val="none" w:sz="0" w:space="0" w:color="auto"/>
        <w:bottom w:val="none" w:sz="0" w:space="0" w:color="auto"/>
        <w:right w:val="none" w:sz="0" w:space="0" w:color="auto"/>
      </w:divBdr>
    </w:div>
    <w:div w:id="1845625941">
      <w:bodyDiv w:val="1"/>
      <w:marLeft w:val="0"/>
      <w:marRight w:val="0"/>
      <w:marTop w:val="0"/>
      <w:marBottom w:val="0"/>
      <w:divBdr>
        <w:top w:val="none" w:sz="0" w:space="0" w:color="auto"/>
        <w:left w:val="none" w:sz="0" w:space="0" w:color="auto"/>
        <w:bottom w:val="none" w:sz="0" w:space="0" w:color="auto"/>
        <w:right w:val="none" w:sz="0" w:space="0" w:color="auto"/>
      </w:divBdr>
      <w:divsChild>
        <w:div w:id="1273593504">
          <w:marLeft w:val="0"/>
          <w:marRight w:val="0"/>
          <w:marTop w:val="0"/>
          <w:marBottom w:val="0"/>
          <w:divBdr>
            <w:top w:val="none" w:sz="0" w:space="0" w:color="auto"/>
            <w:left w:val="none" w:sz="0" w:space="0" w:color="auto"/>
            <w:bottom w:val="none" w:sz="0" w:space="0" w:color="auto"/>
            <w:right w:val="none" w:sz="0" w:space="0" w:color="auto"/>
          </w:divBdr>
          <w:divsChild>
            <w:div w:id="458380843">
              <w:marLeft w:val="0"/>
              <w:marRight w:val="0"/>
              <w:marTop w:val="0"/>
              <w:marBottom w:val="0"/>
              <w:divBdr>
                <w:top w:val="none" w:sz="0" w:space="0" w:color="auto"/>
                <w:left w:val="none" w:sz="0" w:space="0" w:color="auto"/>
                <w:bottom w:val="none" w:sz="0" w:space="0" w:color="auto"/>
                <w:right w:val="none" w:sz="0" w:space="0" w:color="auto"/>
              </w:divBdr>
              <w:divsChild>
                <w:div w:id="192429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90582">
      <w:bodyDiv w:val="1"/>
      <w:marLeft w:val="0"/>
      <w:marRight w:val="0"/>
      <w:marTop w:val="0"/>
      <w:marBottom w:val="0"/>
      <w:divBdr>
        <w:top w:val="none" w:sz="0" w:space="0" w:color="auto"/>
        <w:left w:val="none" w:sz="0" w:space="0" w:color="auto"/>
        <w:bottom w:val="none" w:sz="0" w:space="0" w:color="auto"/>
        <w:right w:val="none" w:sz="0" w:space="0" w:color="auto"/>
      </w:divBdr>
    </w:div>
    <w:div w:id="1930196647">
      <w:bodyDiv w:val="1"/>
      <w:marLeft w:val="0"/>
      <w:marRight w:val="0"/>
      <w:marTop w:val="0"/>
      <w:marBottom w:val="0"/>
      <w:divBdr>
        <w:top w:val="none" w:sz="0" w:space="0" w:color="auto"/>
        <w:left w:val="none" w:sz="0" w:space="0" w:color="auto"/>
        <w:bottom w:val="none" w:sz="0" w:space="0" w:color="auto"/>
        <w:right w:val="none" w:sz="0" w:space="0" w:color="auto"/>
      </w:divBdr>
    </w:div>
    <w:div w:id="1959410562">
      <w:bodyDiv w:val="1"/>
      <w:marLeft w:val="0"/>
      <w:marRight w:val="0"/>
      <w:marTop w:val="0"/>
      <w:marBottom w:val="0"/>
      <w:divBdr>
        <w:top w:val="none" w:sz="0" w:space="0" w:color="auto"/>
        <w:left w:val="none" w:sz="0" w:space="0" w:color="auto"/>
        <w:bottom w:val="none" w:sz="0" w:space="0" w:color="auto"/>
        <w:right w:val="none" w:sz="0" w:space="0" w:color="auto"/>
      </w:divBdr>
      <w:divsChild>
        <w:div w:id="17246213">
          <w:marLeft w:val="0"/>
          <w:marRight w:val="0"/>
          <w:marTop w:val="0"/>
          <w:marBottom w:val="0"/>
          <w:divBdr>
            <w:top w:val="none" w:sz="0" w:space="0" w:color="auto"/>
            <w:left w:val="none" w:sz="0" w:space="0" w:color="auto"/>
            <w:bottom w:val="none" w:sz="0" w:space="0" w:color="auto"/>
            <w:right w:val="none" w:sz="0" w:space="0" w:color="auto"/>
          </w:divBdr>
        </w:div>
        <w:div w:id="118956994">
          <w:marLeft w:val="0"/>
          <w:marRight w:val="0"/>
          <w:marTop w:val="0"/>
          <w:marBottom w:val="0"/>
          <w:divBdr>
            <w:top w:val="none" w:sz="0" w:space="0" w:color="auto"/>
            <w:left w:val="none" w:sz="0" w:space="0" w:color="auto"/>
            <w:bottom w:val="none" w:sz="0" w:space="0" w:color="auto"/>
            <w:right w:val="none" w:sz="0" w:space="0" w:color="auto"/>
          </w:divBdr>
        </w:div>
        <w:div w:id="175311029">
          <w:marLeft w:val="0"/>
          <w:marRight w:val="0"/>
          <w:marTop w:val="0"/>
          <w:marBottom w:val="0"/>
          <w:divBdr>
            <w:top w:val="none" w:sz="0" w:space="0" w:color="auto"/>
            <w:left w:val="none" w:sz="0" w:space="0" w:color="auto"/>
            <w:bottom w:val="none" w:sz="0" w:space="0" w:color="auto"/>
            <w:right w:val="none" w:sz="0" w:space="0" w:color="auto"/>
          </w:divBdr>
        </w:div>
        <w:div w:id="855655973">
          <w:marLeft w:val="0"/>
          <w:marRight w:val="0"/>
          <w:marTop w:val="0"/>
          <w:marBottom w:val="0"/>
          <w:divBdr>
            <w:top w:val="none" w:sz="0" w:space="0" w:color="auto"/>
            <w:left w:val="none" w:sz="0" w:space="0" w:color="auto"/>
            <w:bottom w:val="none" w:sz="0" w:space="0" w:color="auto"/>
            <w:right w:val="none" w:sz="0" w:space="0" w:color="auto"/>
          </w:divBdr>
        </w:div>
        <w:div w:id="1243414718">
          <w:marLeft w:val="0"/>
          <w:marRight w:val="0"/>
          <w:marTop w:val="0"/>
          <w:marBottom w:val="0"/>
          <w:divBdr>
            <w:top w:val="none" w:sz="0" w:space="0" w:color="auto"/>
            <w:left w:val="none" w:sz="0" w:space="0" w:color="auto"/>
            <w:bottom w:val="none" w:sz="0" w:space="0" w:color="auto"/>
            <w:right w:val="none" w:sz="0" w:space="0" w:color="auto"/>
          </w:divBdr>
        </w:div>
        <w:div w:id="1338458827">
          <w:marLeft w:val="0"/>
          <w:marRight w:val="0"/>
          <w:marTop w:val="0"/>
          <w:marBottom w:val="0"/>
          <w:divBdr>
            <w:top w:val="none" w:sz="0" w:space="0" w:color="auto"/>
            <w:left w:val="none" w:sz="0" w:space="0" w:color="auto"/>
            <w:bottom w:val="none" w:sz="0" w:space="0" w:color="auto"/>
            <w:right w:val="none" w:sz="0" w:space="0" w:color="auto"/>
          </w:divBdr>
        </w:div>
        <w:div w:id="1342705840">
          <w:marLeft w:val="0"/>
          <w:marRight w:val="0"/>
          <w:marTop w:val="0"/>
          <w:marBottom w:val="0"/>
          <w:divBdr>
            <w:top w:val="none" w:sz="0" w:space="0" w:color="auto"/>
            <w:left w:val="none" w:sz="0" w:space="0" w:color="auto"/>
            <w:bottom w:val="none" w:sz="0" w:space="0" w:color="auto"/>
            <w:right w:val="none" w:sz="0" w:space="0" w:color="auto"/>
          </w:divBdr>
        </w:div>
        <w:div w:id="1437868217">
          <w:marLeft w:val="0"/>
          <w:marRight w:val="0"/>
          <w:marTop w:val="0"/>
          <w:marBottom w:val="0"/>
          <w:divBdr>
            <w:top w:val="none" w:sz="0" w:space="0" w:color="auto"/>
            <w:left w:val="none" w:sz="0" w:space="0" w:color="auto"/>
            <w:bottom w:val="none" w:sz="0" w:space="0" w:color="auto"/>
            <w:right w:val="none" w:sz="0" w:space="0" w:color="auto"/>
          </w:divBdr>
        </w:div>
        <w:div w:id="1560357834">
          <w:marLeft w:val="0"/>
          <w:marRight w:val="0"/>
          <w:marTop w:val="0"/>
          <w:marBottom w:val="0"/>
          <w:divBdr>
            <w:top w:val="none" w:sz="0" w:space="0" w:color="auto"/>
            <w:left w:val="none" w:sz="0" w:space="0" w:color="auto"/>
            <w:bottom w:val="none" w:sz="0" w:space="0" w:color="auto"/>
            <w:right w:val="none" w:sz="0" w:space="0" w:color="auto"/>
          </w:divBdr>
        </w:div>
        <w:div w:id="1774667633">
          <w:marLeft w:val="0"/>
          <w:marRight w:val="0"/>
          <w:marTop w:val="0"/>
          <w:marBottom w:val="0"/>
          <w:divBdr>
            <w:top w:val="none" w:sz="0" w:space="0" w:color="auto"/>
            <w:left w:val="none" w:sz="0" w:space="0" w:color="auto"/>
            <w:bottom w:val="none" w:sz="0" w:space="0" w:color="auto"/>
            <w:right w:val="none" w:sz="0" w:space="0" w:color="auto"/>
          </w:divBdr>
        </w:div>
        <w:div w:id="1869247630">
          <w:marLeft w:val="0"/>
          <w:marRight w:val="0"/>
          <w:marTop w:val="0"/>
          <w:marBottom w:val="0"/>
          <w:divBdr>
            <w:top w:val="none" w:sz="0" w:space="0" w:color="auto"/>
            <w:left w:val="none" w:sz="0" w:space="0" w:color="auto"/>
            <w:bottom w:val="none" w:sz="0" w:space="0" w:color="auto"/>
            <w:right w:val="none" w:sz="0" w:space="0" w:color="auto"/>
          </w:divBdr>
        </w:div>
        <w:div w:id="1930654376">
          <w:marLeft w:val="0"/>
          <w:marRight w:val="0"/>
          <w:marTop w:val="0"/>
          <w:marBottom w:val="0"/>
          <w:divBdr>
            <w:top w:val="none" w:sz="0" w:space="0" w:color="auto"/>
            <w:left w:val="none" w:sz="0" w:space="0" w:color="auto"/>
            <w:bottom w:val="none" w:sz="0" w:space="0" w:color="auto"/>
            <w:right w:val="none" w:sz="0" w:space="0" w:color="auto"/>
          </w:divBdr>
        </w:div>
      </w:divsChild>
    </w:div>
    <w:div w:id="1965961549">
      <w:bodyDiv w:val="1"/>
      <w:marLeft w:val="0"/>
      <w:marRight w:val="0"/>
      <w:marTop w:val="0"/>
      <w:marBottom w:val="0"/>
      <w:divBdr>
        <w:top w:val="none" w:sz="0" w:space="0" w:color="auto"/>
        <w:left w:val="none" w:sz="0" w:space="0" w:color="auto"/>
        <w:bottom w:val="none" w:sz="0" w:space="0" w:color="auto"/>
        <w:right w:val="none" w:sz="0" w:space="0" w:color="auto"/>
      </w:divBdr>
    </w:div>
    <w:div w:id="2020808492">
      <w:bodyDiv w:val="1"/>
      <w:marLeft w:val="0"/>
      <w:marRight w:val="0"/>
      <w:marTop w:val="0"/>
      <w:marBottom w:val="0"/>
      <w:divBdr>
        <w:top w:val="none" w:sz="0" w:space="0" w:color="auto"/>
        <w:left w:val="none" w:sz="0" w:space="0" w:color="auto"/>
        <w:bottom w:val="none" w:sz="0" w:space="0" w:color="auto"/>
        <w:right w:val="none" w:sz="0" w:space="0" w:color="auto"/>
      </w:divBdr>
    </w:div>
    <w:div w:id="2033651595">
      <w:bodyDiv w:val="1"/>
      <w:marLeft w:val="0"/>
      <w:marRight w:val="0"/>
      <w:marTop w:val="0"/>
      <w:marBottom w:val="0"/>
      <w:divBdr>
        <w:top w:val="none" w:sz="0" w:space="0" w:color="auto"/>
        <w:left w:val="none" w:sz="0" w:space="0" w:color="auto"/>
        <w:bottom w:val="none" w:sz="0" w:space="0" w:color="auto"/>
        <w:right w:val="none" w:sz="0" w:space="0" w:color="auto"/>
      </w:divBdr>
    </w:div>
    <w:div w:id="2083749317">
      <w:bodyDiv w:val="1"/>
      <w:marLeft w:val="0"/>
      <w:marRight w:val="0"/>
      <w:marTop w:val="0"/>
      <w:marBottom w:val="0"/>
      <w:divBdr>
        <w:top w:val="none" w:sz="0" w:space="0" w:color="auto"/>
        <w:left w:val="none" w:sz="0" w:space="0" w:color="auto"/>
        <w:bottom w:val="none" w:sz="0" w:space="0" w:color="auto"/>
        <w:right w:val="none" w:sz="0" w:space="0" w:color="auto"/>
      </w:divBdr>
    </w:div>
    <w:div w:id="2112045581">
      <w:bodyDiv w:val="1"/>
      <w:marLeft w:val="0"/>
      <w:marRight w:val="0"/>
      <w:marTop w:val="0"/>
      <w:marBottom w:val="0"/>
      <w:divBdr>
        <w:top w:val="none" w:sz="0" w:space="0" w:color="auto"/>
        <w:left w:val="none" w:sz="0" w:space="0" w:color="auto"/>
        <w:bottom w:val="none" w:sz="0" w:space="0" w:color="auto"/>
        <w:right w:val="none" w:sz="0" w:space="0" w:color="auto"/>
      </w:divBdr>
      <w:divsChild>
        <w:div w:id="488449704">
          <w:marLeft w:val="994"/>
          <w:marRight w:val="0"/>
          <w:marTop w:val="0"/>
          <w:marBottom w:val="0"/>
          <w:divBdr>
            <w:top w:val="none" w:sz="0" w:space="0" w:color="auto"/>
            <w:left w:val="none" w:sz="0" w:space="0" w:color="auto"/>
            <w:bottom w:val="none" w:sz="0" w:space="0" w:color="auto"/>
            <w:right w:val="none" w:sz="0" w:space="0" w:color="auto"/>
          </w:divBdr>
        </w:div>
        <w:div w:id="547644909">
          <w:marLeft w:val="994"/>
          <w:marRight w:val="0"/>
          <w:marTop w:val="0"/>
          <w:marBottom w:val="0"/>
          <w:divBdr>
            <w:top w:val="none" w:sz="0" w:space="0" w:color="auto"/>
            <w:left w:val="none" w:sz="0" w:space="0" w:color="auto"/>
            <w:bottom w:val="none" w:sz="0" w:space="0" w:color="auto"/>
            <w:right w:val="none" w:sz="0" w:space="0" w:color="auto"/>
          </w:divBdr>
        </w:div>
        <w:div w:id="845823734">
          <w:marLeft w:val="994"/>
          <w:marRight w:val="0"/>
          <w:marTop w:val="0"/>
          <w:marBottom w:val="0"/>
          <w:divBdr>
            <w:top w:val="none" w:sz="0" w:space="0" w:color="auto"/>
            <w:left w:val="none" w:sz="0" w:space="0" w:color="auto"/>
            <w:bottom w:val="none" w:sz="0" w:space="0" w:color="auto"/>
            <w:right w:val="none" w:sz="0" w:space="0" w:color="auto"/>
          </w:divBdr>
        </w:div>
        <w:div w:id="1019088933">
          <w:marLeft w:val="994"/>
          <w:marRight w:val="0"/>
          <w:marTop w:val="0"/>
          <w:marBottom w:val="0"/>
          <w:divBdr>
            <w:top w:val="none" w:sz="0" w:space="0" w:color="auto"/>
            <w:left w:val="none" w:sz="0" w:space="0" w:color="auto"/>
            <w:bottom w:val="none" w:sz="0" w:space="0" w:color="auto"/>
            <w:right w:val="none" w:sz="0" w:space="0" w:color="auto"/>
          </w:divBdr>
        </w:div>
        <w:div w:id="1323195299">
          <w:marLeft w:val="994"/>
          <w:marRight w:val="0"/>
          <w:marTop w:val="0"/>
          <w:marBottom w:val="0"/>
          <w:divBdr>
            <w:top w:val="none" w:sz="0" w:space="0" w:color="auto"/>
            <w:left w:val="none" w:sz="0" w:space="0" w:color="auto"/>
            <w:bottom w:val="none" w:sz="0" w:space="0" w:color="auto"/>
            <w:right w:val="none" w:sz="0" w:space="0" w:color="auto"/>
          </w:divBdr>
        </w:div>
        <w:div w:id="1380130790">
          <w:marLeft w:val="994"/>
          <w:marRight w:val="0"/>
          <w:marTop w:val="0"/>
          <w:marBottom w:val="0"/>
          <w:divBdr>
            <w:top w:val="none" w:sz="0" w:space="0" w:color="auto"/>
            <w:left w:val="none" w:sz="0" w:space="0" w:color="auto"/>
            <w:bottom w:val="none" w:sz="0" w:space="0" w:color="auto"/>
            <w:right w:val="none" w:sz="0" w:space="0" w:color="auto"/>
          </w:divBdr>
        </w:div>
        <w:div w:id="1751536237">
          <w:marLeft w:val="994"/>
          <w:marRight w:val="0"/>
          <w:marTop w:val="0"/>
          <w:marBottom w:val="0"/>
          <w:divBdr>
            <w:top w:val="none" w:sz="0" w:space="0" w:color="auto"/>
            <w:left w:val="none" w:sz="0" w:space="0" w:color="auto"/>
            <w:bottom w:val="none" w:sz="0" w:space="0" w:color="auto"/>
            <w:right w:val="none" w:sz="0" w:space="0" w:color="auto"/>
          </w:divBdr>
        </w:div>
        <w:div w:id="1848246936">
          <w:marLeft w:val="99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docs.org/en/A/RES/75/233" TargetMode="External"/><Relationship Id="rId18" Type="http://schemas.openxmlformats.org/officeDocument/2006/relationships/hyperlink" Target="https://www.southsouth-galaxy.org/previous-partners-of-the-month/" TargetMode="External"/><Relationship Id="rId26" Type="http://schemas.openxmlformats.org/officeDocument/2006/relationships/hyperlink" Target="file:///F:\1a%20Mithre,%20Shams,%20Ines,%20Gentiana,%20Lidija\www.unsouthsouth.org" TargetMode="External"/><Relationship Id="rId3" Type="http://schemas.openxmlformats.org/officeDocument/2006/relationships/customXml" Target="../customXml/item3.xml"/><Relationship Id="rId21" Type="http://schemas.openxmlformats.org/officeDocument/2006/relationships/hyperlink" Target="https://www.southsouth-galaxy.org/events/hlpf-side-event-sids/" TargetMode="External"/><Relationship Id="rId7" Type="http://schemas.openxmlformats.org/officeDocument/2006/relationships/settings" Target="settings.xml"/><Relationship Id="rId12" Type="http://schemas.openxmlformats.org/officeDocument/2006/relationships/hyperlink" Target="https://undocs.org/en/A/RES/76/223" TargetMode="External"/><Relationship Id="rId17" Type="http://schemas.openxmlformats.org/officeDocument/2006/relationships/hyperlink" Target="https://www.oecd.org/dac/dac-global-relations/triangular-co-operation-repository.htm" TargetMode="External"/><Relationship Id="rId25" Type="http://schemas.openxmlformats.org/officeDocument/2006/relationships/hyperlink" Target="https://www.itu.int/en/ITU-D/Innovation/Pages/Events/2021/Global-South-COVID-19-Digital-Innovation-Challenge.aspx" TargetMode="External"/><Relationship Id="rId2" Type="http://schemas.openxmlformats.org/officeDocument/2006/relationships/customXml" Target="../customXml/item2.xml"/><Relationship Id="rId16" Type="http://schemas.openxmlformats.org/officeDocument/2006/relationships/hyperlink" Target="https://www.southsouth-galaxy.org/webinar-series-timeline/" TargetMode="External"/><Relationship Id="rId20" Type="http://schemas.openxmlformats.org/officeDocument/2006/relationships/hyperlink" Target="https://www.southsouth-galaxy.org/good-practices-in-south-south-and-triangular-cooperation-for-sustainable-development-in-sid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en/A/RES/76/215" TargetMode="External"/><Relationship Id="rId24" Type="http://schemas.openxmlformats.org/officeDocument/2006/relationships/hyperlink" Target="https://www.ssc-globalthinkers.org/topic/summary-virtual-consultation-202122-hdr-ssc-context-uncertain-times-unsettled-lives" TargetMode="External"/><Relationship Id="rId5" Type="http://schemas.openxmlformats.org/officeDocument/2006/relationships/numbering" Target="numbering.xml"/><Relationship Id="rId15" Type="http://schemas.openxmlformats.org/officeDocument/2006/relationships/hyperlink" Target="https://eur03.safelinks.protection.outlook.com/?url=https%3A%2F%2Fmy.southsouth-galaxy.org%2Fen%2Fsolutions%2F&amp;data=04%7C01%7Cramya.ramanathan%40unossc.org%7C70217033b9414f298e3508d8a14f215d%7Cb3e5db5e2944483799f57488ace54319%7C0%7C0%7C637436708642940557%7CUnknown%7CTWFpbGZsb3d8eyJWIjoiMC4wLjAwMDAiLCJQIjoiV2luMzIiLCJBTiI6Ik1haWwiLCJXVCI6Mn0%3D%7C1000&amp;sdata=i1Cz3fOQ33eFfEU4yYW%2B0vQ1WtZC%2BArIk2tVtBHyO%2BQ%3D&amp;reserved=0" TargetMode="External"/><Relationship Id="rId23" Type="http://schemas.openxmlformats.org/officeDocument/2006/relationships/hyperlink" Target="https://www.southsouth-galaxy.org/events/launch-good-practices-in-sstc-made-in-africa/"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outhsouth-galaxy.org/cities-cluster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3.safelinks.protection.outlook.com/?url=https%3A%2F%2Fmy.southsouth-galaxy.org%2Fen%2Fdata%2F&amp;data=04%7C01%7Cramya.ramanathan%40unossc.org%7C70217033b9414f298e3508d8a14f215d%7Cb3e5db5e2944483799f57488ace54319%7C0%7C0%7C637436708642930565%7CUnknown%7CTWFpbGZsb3d8eyJWIjoiMC4wLjAwMDAiLCJQIjoiV2luMzIiLCJBTiI6Ik1haWwiLCJXVCI6Mn0%3D%7C1000&amp;sdata=htTgIdi1w7N8C1t4JktRezf4zIKaydX5f%2FsCxhbsgzk%3D&amp;reserved=0" TargetMode="External"/><Relationship Id="rId22" Type="http://schemas.openxmlformats.org/officeDocument/2006/relationships/hyperlink" Target="https://www.southsouth-galaxy.org/publications/good-practices-in-sstc-scaling-up-made-in-africa-solutions/" TargetMode="External"/><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news.un.org/en/story/2021/09/1099662%20" TargetMode="External"/><Relationship Id="rId2" Type="http://schemas.openxmlformats.org/officeDocument/2006/relationships/hyperlink" Target="https://unctad.org/system/files/official-document/diaeiainf2021d3_en.pdf" TargetMode="External"/><Relationship Id="rId1" Type="http://schemas.openxmlformats.org/officeDocument/2006/relationships/hyperlink" Target="https://www.un.org/development/desa/dpad/wp-content/uploads/sites/45/publication/WESP2022_web.pdf" TargetMode="External"/><Relationship Id="rId5" Type="http://schemas.openxmlformats.org/officeDocument/2006/relationships/hyperlink" Target="https://documents-dds-ny.un.org/doc/UNDOC/GEN/N19/219/17/PDF/N1921917.pdf?OpenElement" TargetMode="External"/><Relationship Id="rId4" Type="http://schemas.openxmlformats.org/officeDocument/2006/relationships/hyperlink" Target="https://my.southsouth-galaxy.org/en/sol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782CDD5673A147BD53D1F32664C420" ma:contentTypeVersion="6" ma:contentTypeDescription="Create a new document." ma:contentTypeScope="" ma:versionID="f2478bdd85d2c02475fb7160a2a274ba">
  <xsd:schema xmlns:xsd="http://www.w3.org/2001/XMLSchema" xmlns:xs="http://www.w3.org/2001/XMLSchema" xmlns:p="http://schemas.microsoft.com/office/2006/metadata/properties" xmlns:ns2="cce1315c-a8b4-4fc7-9d24-6e923fa41b9d" xmlns:ns3="905a3c2a-1332-49dc-bf0c-71908bc379a0" targetNamespace="http://schemas.microsoft.com/office/2006/metadata/properties" ma:root="true" ma:fieldsID="6fb3bebd8ab517c2a7a73e69bfcfd3e1" ns2:_="" ns3:_="">
    <xsd:import namespace="cce1315c-a8b4-4fc7-9d24-6e923fa41b9d"/>
    <xsd:import namespace="905a3c2a-1332-49dc-bf0c-71908bc379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1315c-a8b4-4fc7-9d24-6e923fa41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5a3c2a-1332-49dc-bf0c-71908bc379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D2EE41-A1A1-44CE-87D6-A8FC73771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1315c-a8b4-4fc7-9d24-6e923fa41b9d"/>
    <ds:schemaRef ds:uri="905a3c2a-1332-49dc-bf0c-71908bc37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DE122B-04F7-4F49-B88B-E4D3B2439120}">
  <ds:schemaRefs>
    <ds:schemaRef ds:uri="http://schemas.microsoft.com/office/2006/metadata/longProperties"/>
  </ds:schemaRefs>
</ds:datastoreItem>
</file>

<file path=customXml/itemProps3.xml><?xml version="1.0" encoding="utf-8"?>
<ds:datastoreItem xmlns:ds="http://schemas.openxmlformats.org/officeDocument/2006/customXml" ds:itemID="{89699AF9-8963-44CD-887D-A4FA948CB883}">
  <ds:schemaRefs>
    <ds:schemaRef ds:uri="http://schemas.openxmlformats.org/officeDocument/2006/bibliography"/>
  </ds:schemaRefs>
</ds:datastoreItem>
</file>

<file path=customXml/itemProps4.xml><?xml version="1.0" encoding="utf-8"?>
<ds:datastoreItem xmlns:ds="http://schemas.openxmlformats.org/officeDocument/2006/customXml" ds:itemID="{0A1AA384-81F8-4BC9-844C-DA4BFAC038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10643</Words>
  <Characters>60667</Characters>
  <Application>Microsoft Office Word</Application>
  <DocSecurity>4</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Bubanja</dc:creator>
  <cp:keywords/>
  <dc:description/>
  <cp:lastModifiedBy>Svetlana Iazykova</cp:lastModifiedBy>
  <cp:revision>2</cp:revision>
  <cp:lastPrinted>2022-03-31T23:12:00Z</cp:lastPrinted>
  <dcterms:created xsi:type="dcterms:W3CDTF">2022-04-25T17:07:00Z</dcterms:created>
  <dcterms:modified xsi:type="dcterms:W3CDTF">2022-04-25T17:07:00Z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Sumeeta Banerji;Tarik Iziraren;Lidija Bubanja;Mithre Sandrasagra</vt:lpwstr>
  </property>
  <property fmtid="{D5CDD505-2E9C-101B-9397-08002B2CF9AE}" pid="3" name="SharedWithUsers">
    <vt:lpwstr>26;#Sumeeta Banerji;#23;#Tarik Iziraren;#33;#Lidija Bubanja;#16;#Mithre Sandrasagra</vt:lpwstr>
  </property>
</Properties>
</file>