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5B" w:rsidRPr="00212F5B" w:rsidRDefault="00212F5B" w:rsidP="00212F5B">
      <w:pPr>
        <w:rPr>
          <w:b/>
          <w:i/>
          <w:color w:val="000000"/>
        </w:rPr>
      </w:pPr>
      <w:r>
        <w:rPr>
          <w:b/>
          <w:bCs/>
          <w:color w:val="000000"/>
        </w:rPr>
        <w:t>A</w:t>
      </w:r>
      <w:r w:rsidRPr="00097211">
        <w:rPr>
          <w:b/>
          <w:bCs/>
          <w:color w:val="000000"/>
        </w:rPr>
        <w:t>NNEX</w:t>
      </w:r>
      <w:bookmarkStart w:id="0" w:name="_GoBack"/>
      <w:bookmarkEnd w:id="0"/>
      <w:r w:rsidRPr="00097211">
        <w:rPr>
          <w:bCs/>
          <w:color w:val="000000"/>
        </w:rPr>
        <w:t xml:space="preserve">. </w:t>
      </w:r>
      <w:r w:rsidRPr="00097211">
        <w:rPr>
          <w:b/>
          <w:bCs/>
          <w:color w:val="000000"/>
        </w:rPr>
        <w:t>FULLY-</w:t>
      </w:r>
      <w:r w:rsidR="00B70C5D">
        <w:rPr>
          <w:b/>
          <w:color w:val="000000"/>
        </w:rPr>
        <w:t>COSTED EVALUATION PLAN</w:t>
      </w:r>
    </w:p>
    <w:tbl>
      <w:tblPr>
        <w:tblpPr w:leftFromText="180" w:rightFromText="180" w:vertAnchor="text" w:horzAnchor="margin" w:tblpXSpec="center" w:tblpY="143"/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080"/>
        <w:gridCol w:w="1773"/>
        <w:gridCol w:w="887"/>
        <w:gridCol w:w="1067"/>
        <w:gridCol w:w="1064"/>
        <w:gridCol w:w="977"/>
        <w:gridCol w:w="851"/>
        <w:gridCol w:w="1140"/>
      </w:tblGrid>
      <w:tr w:rsidR="00212F5B" w:rsidRPr="00BC54AE" w:rsidTr="00055684">
        <w:trPr>
          <w:trHeight w:val="20"/>
          <w:tblHeader/>
        </w:trPr>
        <w:tc>
          <w:tcPr>
            <w:tcW w:w="1027" w:type="pct"/>
            <w:shd w:val="clear" w:color="auto" w:fill="DEEAF6"/>
            <w:vAlign w:val="center"/>
          </w:tcPr>
          <w:p w:rsidR="00212F5B" w:rsidRPr="00DB7920" w:rsidRDefault="00212F5B" w:rsidP="00055684">
            <w:pPr>
              <w:spacing w:line="259" w:lineRule="auto"/>
              <w:rPr>
                <w:rFonts w:eastAsia="Calibri"/>
                <w:b/>
                <w:bCs/>
                <w:i/>
                <w:sz w:val="16"/>
                <w:szCs w:val="16"/>
              </w:rPr>
            </w:pPr>
            <w:r w:rsidRPr="00DB7920">
              <w:rPr>
                <w:rFonts w:eastAsia="Calibri"/>
                <w:b/>
                <w:bCs/>
                <w:sz w:val="16"/>
                <w:szCs w:val="16"/>
              </w:rPr>
              <w:t>UNDAF</w:t>
            </w:r>
            <w:r w:rsidRPr="00DB7920">
              <w:rPr>
                <w:rFonts w:eastAsia="Calibri"/>
                <w:b/>
                <w:bCs/>
                <w:i/>
                <w:sz w:val="16"/>
                <w:szCs w:val="16"/>
              </w:rPr>
              <w:t xml:space="preserve"> (or equivalent)</w:t>
            </w:r>
          </w:p>
          <w:p w:rsidR="00212F5B" w:rsidRPr="00DB7920" w:rsidRDefault="00212F5B" w:rsidP="00055684">
            <w:pPr>
              <w:spacing w:line="259" w:lineRule="auto"/>
              <w:rPr>
                <w:rFonts w:eastAsia="Calibri"/>
                <w:b/>
                <w:bCs/>
                <w:i/>
                <w:sz w:val="16"/>
                <w:szCs w:val="16"/>
              </w:rPr>
            </w:pPr>
            <w:r w:rsidRPr="00DB7920">
              <w:rPr>
                <w:rFonts w:eastAsia="Calibri"/>
                <w:b/>
                <w:bCs/>
                <w:i/>
                <w:sz w:val="16"/>
                <w:szCs w:val="16"/>
              </w:rPr>
              <w:t>Outcome</w:t>
            </w:r>
          </w:p>
        </w:tc>
        <w:tc>
          <w:tcPr>
            <w:tcW w:w="1129" w:type="pct"/>
            <w:shd w:val="clear" w:color="auto" w:fill="DEEAF6"/>
            <w:vAlign w:val="center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/>
                <w:bCs/>
                <w:sz w:val="16"/>
                <w:szCs w:val="16"/>
              </w:rPr>
            </w:pPr>
            <w:r w:rsidRPr="00BC54AE">
              <w:rPr>
                <w:rFonts w:eastAsia="Calibri"/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650" w:type="pct"/>
            <w:shd w:val="clear" w:color="auto" w:fill="DEEAF6"/>
            <w:vAlign w:val="center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/>
                <w:bCs/>
                <w:sz w:val="16"/>
                <w:szCs w:val="16"/>
              </w:rPr>
            </w:pPr>
            <w:r w:rsidRPr="00BC54AE">
              <w:rPr>
                <w:rFonts w:eastAsia="Calibri"/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325" w:type="pct"/>
            <w:shd w:val="clear" w:color="auto" w:fill="DEEAF6"/>
            <w:vAlign w:val="center"/>
          </w:tcPr>
          <w:p w:rsidR="00212F5B" w:rsidRPr="00BC54AE" w:rsidDel="00BA628C" w:rsidRDefault="00212F5B" w:rsidP="00055684">
            <w:pPr>
              <w:spacing w:line="259" w:lineRule="auto"/>
              <w:rPr>
                <w:rFonts w:eastAsia="Calibri"/>
                <w:b/>
                <w:bCs/>
                <w:sz w:val="16"/>
                <w:szCs w:val="16"/>
              </w:rPr>
            </w:pPr>
            <w:r w:rsidRPr="00BC54AE">
              <w:rPr>
                <w:rFonts w:eastAsia="Calibri"/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391" w:type="pct"/>
            <w:shd w:val="clear" w:color="auto" w:fill="DEEAF6"/>
            <w:vAlign w:val="center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/>
                <w:bCs/>
                <w:sz w:val="16"/>
                <w:szCs w:val="16"/>
              </w:rPr>
            </w:pPr>
            <w:r w:rsidRPr="00BC54AE">
              <w:rPr>
                <w:rFonts w:eastAsia="Calibri"/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390" w:type="pct"/>
            <w:shd w:val="clear" w:color="auto" w:fill="DEEAF6"/>
            <w:vAlign w:val="center"/>
          </w:tcPr>
          <w:p w:rsidR="00212F5B" w:rsidRPr="00BC54AE" w:rsidRDefault="00212F5B" w:rsidP="00055684">
            <w:pPr>
              <w:spacing w:line="259" w:lineRule="auto"/>
              <w:ind w:right="-108"/>
              <w:rPr>
                <w:rFonts w:eastAsia="Calibri"/>
                <w:b/>
                <w:bCs/>
                <w:sz w:val="16"/>
                <w:szCs w:val="16"/>
              </w:rPr>
            </w:pPr>
            <w:r w:rsidRPr="00BC54AE">
              <w:rPr>
                <w:rFonts w:eastAsia="Calibri"/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358" w:type="pct"/>
            <w:shd w:val="clear" w:color="auto" w:fill="DEEAF6"/>
            <w:vAlign w:val="center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/>
                <w:bCs/>
                <w:sz w:val="16"/>
                <w:szCs w:val="16"/>
              </w:rPr>
            </w:pPr>
            <w:r w:rsidRPr="00BC54AE">
              <w:rPr>
                <w:rFonts w:eastAsia="Calibri"/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312" w:type="pct"/>
            <w:shd w:val="clear" w:color="auto" w:fill="DEEAF6"/>
            <w:vAlign w:val="center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/>
                <w:bCs/>
                <w:sz w:val="16"/>
                <w:szCs w:val="16"/>
              </w:rPr>
            </w:pPr>
            <w:r w:rsidRPr="00BC54AE">
              <w:rPr>
                <w:rFonts w:eastAsia="Calibri"/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418" w:type="pct"/>
            <w:shd w:val="clear" w:color="auto" w:fill="DEEAF6"/>
            <w:vAlign w:val="center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/>
                <w:bCs/>
                <w:sz w:val="16"/>
                <w:szCs w:val="16"/>
              </w:rPr>
            </w:pPr>
            <w:r w:rsidRPr="00BC54AE">
              <w:rPr>
                <w:rFonts w:eastAsia="Calibri"/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212F5B" w:rsidRPr="00BC54AE" w:rsidTr="00055684">
        <w:trPr>
          <w:trHeight w:val="1436"/>
        </w:trPr>
        <w:tc>
          <w:tcPr>
            <w:tcW w:w="1027" w:type="pct"/>
          </w:tcPr>
          <w:p w:rsidR="00212F5B" w:rsidRPr="00DB7920" w:rsidRDefault="00212F5B" w:rsidP="00055684">
            <w:pPr>
              <w:spacing w:line="259" w:lineRule="auto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iCs/>
                <w:sz w:val="16"/>
                <w:szCs w:val="16"/>
              </w:rPr>
              <w:t>I</w:t>
            </w:r>
            <w:r w:rsidRPr="00BC54AE">
              <w:rPr>
                <w:rFonts w:ascii="Calibri" w:eastAsia="Calibri" w:hAnsi="Calibri"/>
                <w:i/>
                <w:iCs/>
                <w:sz w:val="16"/>
                <w:szCs w:val="16"/>
              </w:rPr>
              <w:t>mproved social policies and programmes that focus on good governance, reduction of structural inequalities and advancement of vulnerable individuals and groups</w:t>
            </w:r>
            <w:r>
              <w:rPr>
                <w:rFonts w:ascii="Calibri" w:eastAsia="Calibri" w:hAnsi="Calibri"/>
                <w:i/>
                <w:iCs/>
                <w:sz w:val="16"/>
                <w:szCs w:val="16"/>
              </w:rPr>
              <w:t xml:space="preserve"> developed and implemented</w:t>
            </w:r>
          </w:p>
        </w:tc>
        <w:tc>
          <w:tcPr>
            <w:tcW w:w="1129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SP Outcome 3: Countries have strengthened institutions to progressively deliver universal access to basic services</w:t>
            </w:r>
          </w:p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SP Outcome 2: Citizen expectations for voice, development, the rule of law and accountability are met by stronger systems of democratic governance</w:t>
            </w:r>
          </w:p>
        </w:tc>
        <w:tc>
          <w:tcPr>
            <w:tcW w:w="65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Outcome evaluation</w:t>
            </w:r>
          </w:p>
        </w:tc>
        <w:tc>
          <w:tcPr>
            <w:tcW w:w="325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1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UNDP</w:t>
            </w:r>
          </w:p>
        </w:tc>
        <w:tc>
          <w:tcPr>
            <w:tcW w:w="39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Final outcome evaluation</w:t>
            </w:r>
          </w:p>
        </w:tc>
        <w:tc>
          <w:tcPr>
            <w:tcW w:w="358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June 2021</w:t>
            </w:r>
          </w:p>
        </w:tc>
        <w:tc>
          <w:tcPr>
            <w:tcW w:w="312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$ 60,</w:t>
            </w:r>
            <w:r w:rsidRPr="00BC54AE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418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Project budget; donor; M&amp;E budget.</w:t>
            </w:r>
          </w:p>
        </w:tc>
      </w:tr>
      <w:tr w:rsidR="00212F5B" w:rsidRPr="00BC54AE" w:rsidTr="00055684">
        <w:trPr>
          <w:trHeight w:val="20"/>
        </w:trPr>
        <w:tc>
          <w:tcPr>
            <w:tcW w:w="1027" w:type="pct"/>
          </w:tcPr>
          <w:p w:rsidR="00212F5B" w:rsidRPr="00DB7920" w:rsidRDefault="00212F5B" w:rsidP="00055684">
            <w:pPr>
              <w:spacing w:line="259" w:lineRule="auto"/>
              <w:rPr>
                <w:rFonts w:eastAsia="Calibri"/>
                <w:bCs/>
                <w:i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iCs/>
                <w:sz w:val="16"/>
                <w:szCs w:val="16"/>
              </w:rPr>
              <w:t>I</w:t>
            </w:r>
            <w:r w:rsidRPr="00BC54AE">
              <w:rPr>
                <w:rFonts w:ascii="Calibri" w:eastAsia="Calibri" w:hAnsi="Calibri"/>
                <w:i/>
                <w:iCs/>
                <w:sz w:val="16"/>
                <w:szCs w:val="16"/>
              </w:rPr>
              <w:t>mproved social policies and programmes that focus on good governance, reduction of structural inequalities and advancement of vulnerable individuals and groups</w:t>
            </w:r>
            <w:r>
              <w:rPr>
                <w:rFonts w:ascii="Calibri" w:eastAsia="Calibri" w:hAnsi="Calibri"/>
                <w:i/>
                <w:iCs/>
                <w:sz w:val="16"/>
                <w:szCs w:val="16"/>
              </w:rPr>
              <w:t xml:space="preserve"> developed and implemented</w:t>
            </w:r>
          </w:p>
        </w:tc>
        <w:tc>
          <w:tcPr>
            <w:tcW w:w="1129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SP Outcome 3: Countries have strengthened institutions to progressively deliver universal access to basic services</w:t>
            </w:r>
          </w:p>
        </w:tc>
        <w:tc>
          <w:tcPr>
            <w:tcW w:w="65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 xml:space="preserve">Mid-term </w:t>
            </w:r>
            <w:r>
              <w:rPr>
                <w:rFonts w:eastAsia="Calibri"/>
                <w:bCs/>
                <w:sz w:val="16"/>
                <w:szCs w:val="16"/>
              </w:rPr>
              <w:t xml:space="preserve">and Final </w:t>
            </w:r>
            <w:r w:rsidRPr="00BC54AE">
              <w:rPr>
                <w:rFonts w:eastAsia="Calibri"/>
                <w:bCs/>
                <w:sz w:val="16"/>
                <w:szCs w:val="16"/>
              </w:rPr>
              <w:t>evaluation of  Activating</w:t>
            </w:r>
            <w:r w:rsidRPr="00BC54AE">
              <w:rPr>
                <w:rFonts w:eastAsia="Calibri"/>
                <w:sz w:val="16"/>
                <w:szCs w:val="16"/>
              </w:rPr>
              <w:t xml:space="preserve"> </w:t>
            </w:r>
            <w:r w:rsidRPr="00BC54AE">
              <w:rPr>
                <w:rFonts w:eastAsia="Calibri"/>
                <w:bCs/>
                <w:sz w:val="16"/>
                <w:szCs w:val="16"/>
              </w:rPr>
              <w:t>Village Court Phase II</w:t>
            </w:r>
          </w:p>
        </w:tc>
        <w:tc>
          <w:tcPr>
            <w:tcW w:w="325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391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UNDP</w:t>
            </w:r>
          </w:p>
        </w:tc>
        <w:tc>
          <w:tcPr>
            <w:tcW w:w="39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Mid-term evaluation</w:t>
            </w:r>
          </w:p>
        </w:tc>
        <w:tc>
          <w:tcPr>
            <w:tcW w:w="358" w:type="pct"/>
          </w:tcPr>
          <w:p w:rsidR="00212F5B" w:rsidRDefault="00212F5B" w:rsidP="00055684">
            <w:pPr>
              <w:spacing w:before="40"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June 2018</w:t>
            </w:r>
          </w:p>
          <w:p w:rsidR="00212F5B" w:rsidRPr="00BC54AE" w:rsidRDefault="00212F5B" w:rsidP="00055684">
            <w:pPr>
              <w:spacing w:before="4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December 2019</w:t>
            </w:r>
          </w:p>
        </w:tc>
        <w:tc>
          <w:tcPr>
            <w:tcW w:w="312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$ 80,</w:t>
            </w:r>
            <w:r w:rsidRPr="00BC54AE">
              <w:rPr>
                <w:rFonts w:eastAsia="Calibri"/>
                <w:bCs/>
                <w:sz w:val="16"/>
                <w:szCs w:val="16"/>
              </w:rPr>
              <w:t>000</w:t>
            </w:r>
          </w:p>
        </w:tc>
        <w:tc>
          <w:tcPr>
            <w:tcW w:w="418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Project budget; donor; M&amp;E budget.</w:t>
            </w:r>
          </w:p>
        </w:tc>
      </w:tr>
      <w:tr w:rsidR="00212F5B" w:rsidRPr="00BC54AE" w:rsidTr="00055684">
        <w:trPr>
          <w:trHeight w:val="20"/>
        </w:trPr>
        <w:tc>
          <w:tcPr>
            <w:tcW w:w="1027" w:type="pct"/>
          </w:tcPr>
          <w:p w:rsidR="00212F5B" w:rsidRPr="00DB7920" w:rsidRDefault="00212F5B" w:rsidP="00055684">
            <w:pPr>
              <w:spacing w:line="259" w:lineRule="auto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z w:val="16"/>
                <w:szCs w:val="16"/>
              </w:rPr>
              <w:t>E</w:t>
            </w:r>
            <w:r w:rsidRPr="00BC54AE">
              <w:rPr>
                <w:rFonts w:ascii="Calibri" w:eastAsia="Calibri" w:hAnsi="Calibri"/>
                <w:i/>
                <w:iCs/>
                <w:color w:val="000000"/>
                <w:sz w:val="16"/>
                <w:szCs w:val="16"/>
              </w:rPr>
              <w:t>ffective management of the natural and man-made environment focusing on improved sustainability and increased resilience of vulnerable individuals and groups</w:t>
            </w:r>
            <w:r>
              <w:rPr>
                <w:rFonts w:ascii="Calibri" w:eastAsia="Calibri" w:hAnsi="Calibri"/>
                <w:i/>
                <w:iCs/>
                <w:color w:val="000000"/>
                <w:sz w:val="16"/>
                <w:szCs w:val="16"/>
              </w:rPr>
              <w:t xml:space="preserve"> enhanced</w:t>
            </w:r>
          </w:p>
        </w:tc>
        <w:tc>
          <w:tcPr>
            <w:tcW w:w="1129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SP Outcome 5. Countries are able to reduce the likelihood of conflict and lower the risk of natural disasters, including from climate change</w:t>
            </w:r>
          </w:p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SP Outcome 6: Early recovery and rapid return to sustainable development pathways are achieved in post-conflict and post-disaster settings</w:t>
            </w:r>
          </w:p>
        </w:tc>
        <w:tc>
          <w:tcPr>
            <w:tcW w:w="65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CPD </w:t>
            </w:r>
            <w:r w:rsidRPr="00BC54AE">
              <w:rPr>
                <w:rFonts w:eastAsia="Calibri"/>
                <w:sz w:val="16"/>
                <w:szCs w:val="16"/>
              </w:rPr>
              <w:t>Outcome evaluation</w:t>
            </w:r>
          </w:p>
        </w:tc>
        <w:tc>
          <w:tcPr>
            <w:tcW w:w="325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1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UNDP</w:t>
            </w:r>
          </w:p>
        </w:tc>
        <w:tc>
          <w:tcPr>
            <w:tcW w:w="39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Final outcome evaluation</w:t>
            </w:r>
          </w:p>
        </w:tc>
        <w:tc>
          <w:tcPr>
            <w:tcW w:w="358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June 2021</w:t>
            </w:r>
          </w:p>
        </w:tc>
        <w:tc>
          <w:tcPr>
            <w:tcW w:w="312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$ 60,</w:t>
            </w:r>
            <w:r w:rsidRPr="00BC54AE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418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Project budget; donor; M&amp;E budget.</w:t>
            </w:r>
          </w:p>
        </w:tc>
      </w:tr>
      <w:tr w:rsidR="00212F5B" w:rsidRPr="00BC54AE" w:rsidTr="00055684">
        <w:trPr>
          <w:trHeight w:val="20"/>
        </w:trPr>
        <w:tc>
          <w:tcPr>
            <w:tcW w:w="1027" w:type="pct"/>
          </w:tcPr>
          <w:p w:rsidR="00212F5B" w:rsidRPr="00DB7920" w:rsidRDefault="00212F5B" w:rsidP="00055684">
            <w:pPr>
              <w:spacing w:line="259" w:lineRule="auto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z w:val="16"/>
                <w:szCs w:val="16"/>
              </w:rPr>
              <w:t>E</w:t>
            </w:r>
            <w:r w:rsidRPr="00BC54AE">
              <w:rPr>
                <w:rFonts w:ascii="Calibri" w:eastAsia="Calibri" w:hAnsi="Calibri"/>
                <w:i/>
                <w:iCs/>
                <w:color w:val="000000"/>
                <w:sz w:val="16"/>
                <w:szCs w:val="16"/>
              </w:rPr>
              <w:t>ffective management of the natural and man-made environment focusing on improved sustainability and increased resilience of vulnerable individuals and groups</w:t>
            </w:r>
            <w:r>
              <w:rPr>
                <w:rFonts w:ascii="Calibri" w:eastAsia="Calibri" w:hAnsi="Calibri"/>
                <w:i/>
                <w:iCs/>
                <w:color w:val="000000"/>
                <w:sz w:val="16"/>
                <w:szCs w:val="16"/>
              </w:rPr>
              <w:t xml:space="preserve"> enhanced</w:t>
            </w:r>
          </w:p>
        </w:tc>
        <w:tc>
          <w:tcPr>
            <w:tcW w:w="1129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SP Outcome 1: Growth and development are inclusive and sustainable, incorporating productive capacities that create employment and livelihoods for the poor and excluded</w:t>
            </w:r>
          </w:p>
        </w:tc>
        <w:tc>
          <w:tcPr>
            <w:tcW w:w="65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 xml:space="preserve">Mid Term </w:t>
            </w:r>
            <w:r>
              <w:rPr>
                <w:rFonts w:eastAsia="Calibri"/>
                <w:sz w:val="16"/>
                <w:szCs w:val="16"/>
              </w:rPr>
              <w:t xml:space="preserve">and Final </w:t>
            </w:r>
            <w:r w:rsidRPr="00BC54AE">
              <w:rPr>
                <w:rFonts w:eastAsia="Calibri"/>
                <w:sz w:val="16"/>
                <w:szCs w:val="16"/>
              </w:rPr>
              <w:t xml:space="preserve">Evaluation of </w:t>
            </w:r>
            <w:r w:rsidRPr="00BC54AE">
              <w:rPr>
                <w:rFonts w:eastAsia="Calibri"/>
                <w:i/>
                <w:sz w:val="16"/>
                <w:szCs w:val="16"/>
              </w:rPr>
              <w:t xml:space="preserve"> Integrated community-based adaptation in Bangladesh (Coastal Afforestation and Reforestation Programme)</w:t>
            </w:r>
          </w:p>
        </w:tc>
        <w:tc>
          <w:tcPr>
            <w:tcW w:w="325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Global Environment Facility (GEF)</w:t>
            </w:r>
          </w:p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1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UNDP</w:t>
            </w:r>
          </w:p>
        </w:tc>
        <w:tc>
          <w:tcPr>
            <w:tcW w:w="39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Project Evaluation</w:t>
            </w:r>
          </w:p>
        </w:tc>
        <w:tc>
          <w:tcPr>
            <w:tcW w:w="358" w:type="pct"/>
          </w:tcPr>
          <w:p w:rsidR="00212F5B" w:rsidRPr="00BC54AE" w:rsidRDefault="00212F5B" w:rsidP="00055684">
            <w:pPr>
              <w:spacing w:before="40"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December 2017</w:t>
            </w:r>
          </w:p>
          <w:p w:rsidR="00212F5B" w:rsidRPr="00BC54AE" w:rsidRDefault="00212F5B" w:rsidP="00055684">
            <w:pPr>
              <w:spacing w:before="40"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2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$30,</w:t>
            </w:r>
            <w:r w:rsidRPr="00BC54AE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418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  <w:lang w:eastAsia="uk-UA"/>
              </w:rPr>
            </w:pPr>
            <w:r w:rsidRPr="00BC54AE">
              <w:rPr>
                <w:rFonts w:eastAsia="Calibri"/>
                <w:sz w:val="16"/>
                <w:szCs w:val="16"/>
              </w:rPr>
              <w:t>Project budget; M&amp;E budget.</w:t>
            </w:r>
          </w:p>
        </w:tc>
      </w:tr>
      <w:tr w:rsidR="00212F5B" w:rsidRPr="00BC54AE" w:rsidTr="00055684">
        <w:trPr>
          <w:trHeight w:val="20"/>
        </w:trPr>
        <w:tc>
          <w:tcPr>
            <w:tcW w:w="1027" w:type="pct"/>
          </w:tcPr>
          <w:p w:rsidR="00212F5B" w:rsidRPr="00DB7920" w:rsidRDefault="00212F5B" w:rsidP="00055684">
            <w:pPr>
              <w:spacing w:line="259" w:lineRule="auto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z w:val="16"/>
                <w:szCs w:val="16"/>
              </w:rPr>
              <w:t>E</w:t>
            </w:r>
            <w:r w:rsidRPr="00BC54AE">
              <w:rPr>
                <w:rFonts w:ascii="Calibri" w:eastAsia="Calibri" w:hAnsi="Calibri"/>
                <w:i/>
                <w:iCs/>
                <w:color w:val="000000"/>
                <w:sz w:val="16"/>
                <w:szCs w:val="16"/>
              </w:rPr>
              <w:t>ffective management of the natural and man-made environment focusing on improved sustainability and increased resilience of vulnerable individuals and groups</w:t>
            </w:r>
            <w:r>
              <w:rPr>
                <w:rFonts w:ascii="Calibri" w:eastAsia="Calibri" w:hAnsi="Calibri"/>
                <w:i/>
                <w:iCs/>
                <w:color w:val="000000"/>
                <w:sz w:val="16"/>
                <w:szCs w:val="16"/>
              </w:rPr>
              <w:t xml:space="preserve"> enhanced</w:t>
            </w:r>
          </w:p>
        </w:tc>
        <w:tc>
          <w:tcPr>
            <w:tcW w:w="1129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SP Outcome 1: Growth and development are inclusive and sustainable, incorporating productive capacities that create employment and livelihoods for the poor and excluded</w:t>
            </w:r>
          </w:p>
        </w:tc>
        <w:tc>
          <w:tcPr>
            <w:tcW w:w="65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 xml:space="preserve">Mid Term </w:t>
            </w:r>
            <w:r>
              <w:rPr>
                <w:rFonts w:eastAsia="Calibri"/>
                <w:sz w:val="16"/>
                <w:szCs w:val="16"/>
              </w:rPr>
              <w:t xml:space="preserve">and Final </w:t>
            </w:r>
            <w:r w:rsidRPr="00BC54AE">
              <w:rPr>
                <w:rFonts w:eastAsia="Calibri"/>
                <w:sz w:val="16"/>
                <w:szCs w:val="16"/>
              </w:rPr>
              <w:t xml:space="preserve">Evaluation </w:t>
            </w:r>
            <w:r w:rsidRPr="00BC54AE">
              <w:rPr>
                <w:rFonts w:eastAsia="Calibri"/>
                <w:i/>
                <w:sz w:val="16"/>
                <w:szCs w:val="16"/>
              </w:rPr>
              <w:t xml:space="preserve"> Inclusive Budgeting and Financing for Climate Change</w:t>
            </w:r>
          </w:p>
        </w:tc>
        <w:tc>
          <w:tcPr>
            <w:tcW w:w="325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1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UNDP</w:t>
            </w:r>
          </w:p>
        </w:tc>
        <w:tc>
          <w:tcPr>
            <w:tcW w:w="39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Project </w:t>
            </w:r>
            <w:r w:rsidRPr="00BC54AE">
              <w:rPr>
                <w:rFonts w:eastAsia="Calibri"/>
                <w:sz w:val="16"/>
                <w:szCs w:val="16"/>
              </w:rPr>
              <w:t>Outcome Evaluation</w:t>
            </w:r>
          </w:p>
        </w:tc>
        <w:tc>
          <w:tcPr>
            <w:tcW w:w="358" w:type="pct"/>
          </w:tcPr>
          <w:p w:rsidR="00212F5B" w:rsidRPr="00BC54AE" w:rsidRDefault="00212F5B" w:rsidP="00055684">
            <w:pPr>
              <w:spacing w:before="4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March 2018</w:t>
            </w:r>
          </w:p>
        </w:tc>
        <w:tc>
          <w:tcPr>
            <w:tcW w:w="312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$ 50,</w:t>
            </w:r>
            <w:r w:rsidRPr="00BC54AE">
              <w:rPr>
                <w:rFonts w:eastAsia="Calibri"/>
                <w:sz w:val="16"/>
                <w:szCs w:val="16"/>
              </w:rPr>
              <w:t>000</w:t>
            </w:r>
          </w:p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8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Project budget; donor; M&amp;E budget.</w:t>
            </w:r>
          </w:p>
        </w:tc>
      </w:tr>
      <w:tr w:rsidR="00212F5B" w:rsidRPr="00BC54AE" w:rsidTr="00055684">
        <w:trPr>
          <w:trHeight w:val="20"/>
        </w:trPr>
        <w:tc>
          <w:tcPr>
            <w:tcW w:w="1027" w:type="pct"/>
          </w:tcPr>
          <w:p w:rsidR="00212F5B" w:rsidRPr="00DB7920" w:rsidRDefault="00212F5B" w:rsidP="00055684">
            <w:pPr>
              <w:spacing w:line="259" w:lineRule="auto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iCs/>
                <w:sz w:val="16"/>
                <w:szCs w:val="16"/>
              </w:rPr>
              <w:t>I</w:t>
            </w:r>
            <w:r w:rsidRPr="00BC54AE">
              <w:rPr>
                <w:rFonts w:ascii="Calibri" w:eastAsia="Calibri" w:hAnsi="Calibri"/>
                <w:i/>
                <w:iCs/>
                <w:sz w:val="16"/>
                <w:szCs w:val="16"/>
              </w:rPr>
              <w:t xml:space="preserve">mproved social policies and programmes that focus on good governance, reduction of structural inequalities and advancement of </w:t>
            </w:r>
            <w:r w:rsidRPr="00BC54AE">
              <w:rPr>
                <w:rFonts w:ascii="Calibri" w:eastAsia="Calibri" w:hAnsi="Calibri"/>
                <w:i/>
                <w:iCs/>
                <w:sz w:val="16"/>
                <w:szCs w:val="16"/>
              </w:rPr>
              <w:lastRenderedPageBreak/>
              <w:t>vulnerable individuals and groups</w:t>
            </w:r>
            <w:r>
              <w:rPr>
                <w:rFonts w:ascii="Calibri" w:eastAsia="Calibri" w:hAnsi="Calibri"/>
                <w:i/>
                <w:iCs/>
                <w:sz w:val="16"/>
                <w:szCs w:val="16"/>
              </w:rPr>
              <w:t xml:space="preserve"> developed and implemented</w:t>
            </w:r>
          </w:p>
        </w:tc>
        <w:tc>
          <w:tcPr>
            <w:tcW w:w="1129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lastRenderedPageBreak/>
              <w:t>SP Outcome 3: Countries have strengthened institutions to progressively deliver universal access to basic services</w:t>
            </w:r>
          </w:p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5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i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 xml:space="preserve">Mid Term </w:t>
            </w:r>
            <w:r>
              <w:rPr>
                <w:rFonts w:eastAsia="Calibri"/>
                <w:sz w:val="16"/>
                <w:szCs w:val="16"/>
              </w:rPr>
              <w:t xml:space="preserve">and Final </w:t>
            </w:r>
            <w:r w:rsidRPr="00BC54AE">
              <w:rPr>
                <w:rFonts w:eastAsia="Calibri"/>
                <w:sz w:val="16"/>
                <w:szCs w:val="16"/>
              </w:rPr>
              <w:t xml:space="preserve">Evaluation of </w:t>
            </w:r>
            <w:r w:rsidRPr="00BC54AE">
              <w:rPr>
                <w:rFonts w:eastAsia="Calibri"/>
                <w:i/>
                <w:sz w:val="16"/>
                <w:szCs w:val="16"/>
              </w:rPr>
              <w:t xml:space="preserve"> Local Government Initiatives on Climate Change (</w:t>
            </w:r>
            <w:proofErr w:type="spellStart"/>
            <w:r w:rsidRPr="00BC54AE">
              <w:rPr>
                <w:rFonts w:eastAsia="Calibri"/>
                <w:i/>
                <w:sz w:val="16"/>
                <w:szCs w:val="16"/>
              </w:rPr>
              <w:t>LoGICc</w:t>
            </w:r>
            <w:proofErr w:type="spellEnd"/>
            <w:r w:rsidRPr="00BC54AE">
              <w:rPr>
                <w:rFonts w:eastAsia="Calibri"/>
                <w:i/>
                <w:sz w:val="16"/>
                <w:szCs w:val="16"/>
              </w:rPr>
              <w:t>) and</w:t>
            </w:r>
          </w:p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i/>
                <w:sz w:val="16"/>
                <w:szCs w:val="16"/>
              </w:rPr>
              <w:lastRenderedPageBreak/>
              <w:t>Local Resilience Programme</w:t>
            </w:r>
          </w:p>
        </w:tc>
        <w:tc>
          <w:tcPr>
            <w:tcW w:w="325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391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UNDP</w:t>
            </w:r>
          </w:p>
        </w:tc>
        <w:tc>
          <w:tcPr>
            <w:tcW w:w="39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O</w:t>
            </w:r>
            <w:r w:rsidRPr="00BC54AE">
              <w:rPr>
                <w:rFonts w:eastAsia="Calibri"/>
                <w:sz w:val="16"/>
                <w:szCs w:val="16"/>
              </w:rPr>
              <w:t>utcome Evaluation</w:t>
            </w:r>
          </w:p>
        </w:tc>
        <w:tc>
          <w:tcPr>
            <w:tcW w:w="358" w:type="pct"/>
          </w:tcPr>
          <w:p w:rsidR="00212F5B" w:rsidRDefault="00212F5B" w:rsidP="00055684">
            <w:pPr>
              <w:spacing w:before="40"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July 2018;</w:t>
            </w:r>
          </w:p>
          <w:p w:rsidR="00212F5B" w:rsidRPr="00BC54AE" w:rsidRDefault="00212F5B" w:rsidP="00055684">
            <w:pPr>
              <w:spacing w:before="4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December 2020</w:t>
            </w:r>
          </w:p>
          <w:p w:rsidR="00212F5B" w:rsidRPr="00BC54AE" w:rsidRDefault="00212F5B" w:rsidP="00055684">
            <w:pPr>
              <w:spacing w:before="40" w:line="259" w:lineRule="auto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 xml:space="preserve">$ </w:t>
            </w:r>
            <w:r>
              <w:rPr>
                <w:rFonts w:eastAsia="Calibri"/>
                <w:sz w:val="16"/>
                <w:szCs w:val="16"/>
              </w:rPr>
              <w:t>60,</w:t>
            </w:r>
            <w:r w:rsidRPr="00BC54AE">
              <w:rPr>
                <w:rFonts w:eastAsia="Calibri"/>
                <w:sz w:val="16"/>
                <w:szCs w:val="16"/>
              </w:rPr>
              <w:t>000</w:t>
            </w:r>
          </w:p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18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Project budget; donor; M&amp;E budget.</w:t>
            </w:r>
          </w:p>
        </w:tc>
      </w:tr>
      <w:tr w:rsidR="00212F5B" w:rsidRPr="00BC54AE" w:rsidTr="00055684">
        <w:trPr>
          <w:trHeight w:val="20"/>
        </w:trPr>
        <w:tc>
          <w:tcPr>
            <w:tcW w:w="1027" w:type="pct"/>
          </w:tcPr>
          <w:p w:rsidR="00212F5B" w:rsidRPr="00DB7920" w:rsidRDefault="00212F5B" w:rsidP="00055684">
            <w:pPr>
              <w:spacing w:line="259" w:lineRule="auto"/>
              <w:rPr>
                <w:rFonts w:eastAsia="Calibri"/>
                <w:i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z w:val="16"/>
                <w:szCs w:val="16"/>
              </w:rPr>
              <w:t>E</w:t>
            </w:r>
            <w:r w:rsidRPr="00BC54AE">
              <w:rPr>
                <w:rFonts w:ascii="Calibri" w:eastAsia="Calibri" w:hAnsi="Calibri"/>
                <w:i/>
                <w:iCs/>
                <w:color w:val="000000"/>
                <w:sz w:val="16"/>
                <w:szCs w:val="16"/>
              </w:rPr>
              <w:t>ffective management of the natural and man-made environment focusing on improved sustainability and increased resilience of vulnerable individuals and groups</w:t>
            </w:r>
            <w:r>
              <w:rPr>
                <w:rFonts w:ascii="Calibri" w:eastAsia="Calibri" w:hAnsi="Calibri"/>
                <w:i/>
                <w:iCs/>
                <w:color w:val="000000"/>
                <w:sz w:val="16"/>
                <w:szCs w:val="16"/>
              </w:rPr>
              <w:t xml:space="preserve"> enhanced</w:t>
            </w:r>
          </w:p>
        </w:tc>
        <w:tc>
          <w:tcPr>
            <w:tcW w:w="1129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SP Outcome 5. Countries are able to reduce the likelihood of conflict and lower the risk of natural disasters, including from climate change</w:t>
            </w:r>
          </w:p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5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 xml:space="preserve">Mid Term </w:t>
            </w:r>
            <w:r>
              <w:rPr>
                <w:rFonts w:eastAsia="Calibri"/>
                <w:sz w:val="16"/>
                <w:szCs w:val="16"/>
              </w:rPr>
              <w:t xml:space="preserve">and Final </w:t>
            </w:r>
            <w:r w:rsidRPr="00BC54AE">
              <w:rPr>
                <w:rFonts w:eastAsia="Calibri"/>
                <w:sz w:val="16"/>
                <w:szCs w:val="16"/>
              </w:rPr>
              <w:t xml:space="preserve">Evaluation of </w:t>
            </w:r>
            <w:r w:rsidRPr="00BC54AE">
              <w:rPr>
                <w:rFonts w:eastAsia="Calibri"/>
                <w:i/>
                <w:sz w:val="16"/>
                <w:szCs w:val="16"/>
              </w:rPr>
              <w:t xml:space="preserve"> Women and Girls’ Adaptive Capacity to Climate Change</w:t>
            </w:r>
          </w:p>
        </w:tc>
        <w:tc>
          <w:tcPr>
            <w:tcW w:w="325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GEF</w:t>
            </w:r>
          </w:p>
        </w:tc>
        <w:tc>
          <w:tcPr>
            <w:tcW w:w="391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UNDP</w:t>
            </w:r>
          </w:p>
        </w:tc>
        <w:tc>
          <w:tcPr>
            <w:tcW w:w="39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Ou</w:t>
            </w:r>
            <w:r w:rsidRPr="00BC54AE">
              <w:rPr>
                <w:rFonts w:eastAsia="Calibri"/>
                <w:sz w:val="16"/>
                <w:szCs w:val="16"/>
              </w:rPr>
              <w:t>tcome Evaluation</w:t>
            </w:r>
          </w:p>
        </w:tc>
        <w:tc>
          <w:tcPr>
            <w:tcW w:w="358" w:type="pct"/>
          </w:tcPr>
          <w:p w:rsidR="00212F5B" w:rsidRPr="00BC54AE" w:rsidRDefault="00212F5B" w:rsidP="00055684">
            <w:pPr>
              <w:spacing w:before="40"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June 2018</w:t>
            </w:r>
          </w:p>
          <w:p w:rsidR="00212F5B" w:rsidRPr="00BC54AE" w:rsidRDefault="00212F5B" w:rsidP="00055684">
            <w:pPr>
              <w:spacing w:before="40"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2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$ 50,</w:t>
            </w:r>
            <w:r w:rsidRPr="00BC54AE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418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color w:val="C00000"/>
                <w:sz w:val="16"/>
                <w:szCs w:val="16"/>
                <w:lang w:eastAsia="uk-UA"/>
              </w:rPr>
            </w:pPr>
            <w:r w:rsidRPr="00BC54AE">
              <w:rPr>
                <w:rFonts w:eastAsia="Calibri"/>
                <w:sz w:val="16"/>
                <w:szCs w:val="16"/>
              </w:rPr>
              <w:t>Project budget; donor; M&amp;E budget.</w:t>
            </w:r>
          </w:p>
        </w:tc>
      </w:tr>
      <w:tr w:rsidR="00212F5B" w:rsidRPr="00BC54AE" w:rsidTr="00055684">
        <w:trPr>
          <w:trHeight w:val="20"/>
        </w:trPr>
        <w:tc>
          <w:tcPr>
            <w:tcW w:w="1027" w:type="pct"/>
          </w:tcPr>
          <w:p w:rsidR="00212F5B" w:rsidRPr="00DB7920" w:rsidRDefault="00212F5B" w:rsidP="00055684">
            <w:pPr>
              <w:spacing w:line="259" w:lineRule="auto"/>
              <w:rPr>
                <w:rFonts w:eastAsia="Calibri"/>
                <w:i/>
                <w:sz w:val="16"/>
                <w:szCs w:val="16"/>
              </w:rPr>
            </w:pPr>
            <w:r w:rsidRPr="00BC54AE">
              <w:rPr>
                <w:rFonts w:ascii="Calibri" w:eastAsia="Calibri" w:hAnsi="Calibri"/>
                <w:i/>
                <w:iCs/>
                <w:sz w:val="16"/>
                <w:szCs w:val="16"/>
              </w:rPr>
              <w:t>Increase opportunities, especially for women and disadvantaged groups to contribute to and benefit from economic progress</w:t>
            </w:r>
          </w:p>
        </w:tc>
        <w:tc>
          <w:tcPr>
            <w:tcW w:w="1129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SP Outcome 1: Growth and development are inclusive and sustainable, incorporating productive capacities that create employment and livelihoods for the poor and excluded</w:t>
            </w:r>
          </w:p>
        </w:tc>
        <w:tc>
          <w:tcPr>
            <w:tcW w:w="65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Outcome evaluation</w:t>
            </w:r>
          </w:p>
        </w:tc>
        <w:tc>
          <w:tcPr>
            <w:tcW w:w="325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1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UNDP</w:t>
            </w:r>
          </w:p>
        </w:tc>
        <w:tc>
          <w:tcPr>
            <w:tcW w:w="39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Final outcome evaluation</w:t>
            </w:r>
          </w:p>
        </w:tc>
        <w:tc>
          <w:tcPr>
            <w:tcW w:w="358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June 2021</w:t>
            </w:r>
          </w:p>
        </w:tc>
        <w:tc>
          <w:tcPr>
            <w:tcW w:w="312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$ 60,</w:t>
            </w:r>
            <w:r w:rsidRPr="00BC54AE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418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sz w:val="16"/>
                <w:szCs w:val="16"/>
              </w:rPr>
              <w:t>Project budget; donor; M&amp;E budget.</w:t>
            </w:r>
          </w:p>
        </w:tc>
      </w:tr>
      <w:tr w:rsidR="00212F5B" w:rsidRPr="00BC54AE" w:rsidTr="00055684">
        <w:trPr>
          <w:trHeight w:val="20"/>
        </w:trPr>
        <w:tc>
          <w:tcPr>
            <w:tcW w:w="1027" w:type="pct"/>
          </w:tcPr>
          <w:p w:rsidR="00212F5B" w:rsidRPr="00DB7920" w:rsidRDefault="00212F5B" w:rsidP="00055684">
            <w:pPr>
              <w:spacing w:line="259" w:lineRule="auto"/>
              <w:rPr>
                <w:rFonts w:eastAsia="Calibri"/>
                <w:bCs/>
                <w:i/>
                <w:sz w:val="16"/>
                <w:szCs w:val="16"/>
              </w:rPr>
            </w:pPr>
            <w:r>
              <w:rPr>
                <w:rFonts w:eastAsia="Calibri"/>
                <w:bCs/>
                <w:i/>
                <w:sz w:val="16"/>
                <w:szCs w:val="16"/>
              </w:rPr>
              <w:t>UNDAF Outcomes  1, 2, 3</w:t>
            </w:r>
          </w:p>
        </w:tc>
        <w:tc>
          <w:tcPr>
            <w:tcW w:w="1129" w:type="pct"/>
          </w:tcPr>
          <w:p w:rsidR="00212F5B" w:rsidRPr="00BC54AE" w:rsidRDefault="00212F5B" w:rsidP="00055684">
            <w:pPr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SP outcomes 1,2,3,5,6</w:t>
            </w:r>
          </w:p>
        </w:tc>
        <w:tc>
          <w:tcPr>
            <w:tcW w:w="65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CPD Mid-term evaluation</w:t>
            </w:r>
          </w:p>
        </w:tc>
        <w:tc>
          <w:tcPr>
            <w:tcW w:w="325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391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UNDP</w:t>
            </w:r>
          </w:p>
        </w:tc>
        <w:tc>
          <w:tcPr>
            <w:tcW w:w="39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CPD Mid-term Evaluation</w:t>
            </w:r>
          </w:p>
        </w:tc>
        <w:tc>
          <w:tcPr>
            <w:tcW w:w="358" w:type="pct"/>
          </w:tcPr>
          <w:p w:rsidR="00212F5B" w:rsidRPr="00BC54AE" w:rsidRDefault="00212F5B" w:rsidP="00055684">
            <w:pPr>
              <w:spacing w:before="40"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June 2018</w:t>
            </w:r>
          </w:p>
        </w:tc>
        <w:tc>
          <w:tcPr>
            <w:tcW w:w="312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$ 90,</w:t>
            </w:r>
            <w:r w:rsidRPr="00BC54AE">
              <w:rPr>
                <w:rFonts w:eastAsia="Calibri"/>
                <w:bCs/>
                <w:sz w:val="16"/>
                <w:szCs w:val="16"/>
              </w:rPr>
              <w:t>000</w:t>
            </w:r>
          </w:p>
        </w:tc>
        <w:tc>
          <w:tcPr>
            <w:tcW w:w="418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Project budget; donor; M&amp;E budget.</w:t>
            </w:r>
          </w:p>
        </w:tc>
      </w:tr>
      <w:tr w:rsidR="00212F5B" w:rsidRPr="00BC54AE" w:rsidTr="00055684">
        <w:trPr>
          <w:trHeight w:val="20"/>
        </w:trPr>
        <w:tc>
          <w:tcPr>
            <w:tcW w:w="1027" w:type="pct"/>
          </w:tcPr>
          <w:p w:rsidR="00212F5B" w:rsidRPr="00DB7920" w:rsidRDefault="00212F5B" w:rsidP="00055684">
            <w:pPr>
              <w:spacing w:line="259" w:lineRule="auto"/>
              <w:rPr>
                <w:rFonts w:eastAsia="Calibri"/>
                <w:bCs/>
                <w:i/>
                <w:sz w:val="16"/>
                <w:szCs w:val="16"/>
              </w:rPr>
            </w:pPr>
            <w:r>
              <w:rPr>
                <w:rFonts w:eastAsia="Calibri"/>
                <w:bCs/>
                <w:i/>
                <w:sz w:val="16"/>
                <w:szCs w:val="16"/>
              </w:rPr>
              <w:t>UNDAF Outcomes 1, 2, 3</w:t>
            </w:r>
          </w:p>
        </w:tc>
        <w:tc>
          <w:tcPr>
            <w:tcW w:w="1129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SP Outcome 1: Growth and development are inclusive and sustainable, incorporating productive capacities that create employment and livelihoods for the poor and excluded</w:t>
            </w:r>
          </w:p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SP Outcome 2: Citizen expectations for voice, development, the rule of law and accountability are met by stronger systems of democratic governance</w:t>
            </w:r>
          </w:p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SP Outcome 3: Countries have strengthened institutions to progressively deliver universal access to basic services</w:t>
            </w:r>
          </w:p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SP Outcome 4: Faster progress is achieved in reducing gender inequality and promoting women’s empowerment.</w:t>
            </w:r>
          </w:p>
        </w:tc>
        <w:tc>
          <w:tcPr>
            <w:tcW w:w="65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 xml:space="preserve">Mid-term </w:t>
            </w:r>
            <w:r>
              <w:rPr>
                <w:rFonts w:eastAsia="Calibri"/>
                <w:bCs/>
                <w:sz w:val="16"/>
                <w:szCs w:val="16"/>
              </w:rPr>
              <w:t xml:space="preserve">and Final </w:t>
            </w:r>
            <w:r w:rsidRPr="00BC54AE">
              <w:rPr>
                <w:rFonts w:eastAsia="Calibri"/>
                <w:bCs/>
                <w:sz w:val="16"/>
                <w:szCs w:val="16"/>
              </w:rPr>
              <w:t>evaluation of  Development &amp; Confidence Building in CHT</w:t>
            </w:r>
          </w:p>
        </w:tc>
        <w:tc>
          <w:tcPr>
            <w:tcW w:w="325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391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UNDP</w:t>
            </w:r>
          </w:p>
        </w:tc>
        <w:tc>
          <w:tcPr>
            <w:tcW w:w="39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Project </w:t>
            </w:r>
            <w:r w:rsidRPr="00BC54AE">
              <w:rPr>
                <w:rFonts w:eastAsia="Calibri"/>
                <w:bCs/>
                <w:sz w:val="16"/>
                <w:szCs w:val="16"/>
              </w:rPr>
              <w:t>evaluation</w:t>
            </w:r>
          </w:p>
        </w:tc>
        <w:tc>
          <w:tcPr>
            <w:tcW w:w="358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December 2018</w:t>
            </w:r>
            <w:r>
              <w:rPr>
                <w:rFonts w:eastAsia="Calibri"/>
                <w:bCs/>
                <w:sz w:val="16"/>
                <w:szCs w:val="16"/>
              </w:rPr>
              <w:t>; June 2020</w:t>
            </w:r>
          </w:p>
        </w:tc>
        <w:tc>
          <w:tcPr>
            <w:tcW w:w="312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 xml:space="preserve">$ </w:t>
            </w:r>
            <w:r>
              <w:rPr>
                <w:rFonts w:eastAsia="Calibri"/>
                <w:bCs/>
                <w:sz w:val="16"/>
                <w:szCs w:val="16"/>
              </w:rPr>
              <w:t>60,</w:t>
            </w:r>
            <w:r w:rsidRPr="00BC54AE">
              <w:rPr>
                <w:rFonts w:eastAsia="Calibri"/>
                <w:bCs/>
                <w:sz w:val="16"/>
                <w:szCs w:val="16"/>
              </w:rPr>
              <w:t>000</w:t>
            </w:r>
          </w:p>
        </w:tc>
        <w:tc>
          <w:tcPr>
            <w:tcW w:w="418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Project budget; donor; M&amp;E budget.</w:t>
            </w:r>
          </w:p>
        </w:tc>
      </w:tr>
      <w:tr w:rsidR="00212F5B" w:rsidRPr="00BC54AE" w:rsidTr="00055684">
        <w:trPr>
          <w:trHeight w:val="20"/>
        </w:trPr>
        <w:tc>
          <w:tcPr>
            <w:tcW w:w="1027" w:type="pct"/>
          </w:tcPr>
          <w:p w:rsidR="00212F5B" w:rsidRPr="00DB7920" w:rsidRDefault="00212F5B" w:rsidP="00055684">
            <w:pPr>
              <w:spacing w:line="259" w:lineRule="auto"/>
              <w:rPr>
                <w:rFonts w:eastAsia="Calibri"/>
                <w:bCs/>
                <w:i/>
                <w:sz w:val="16"/>
                <w:szCs w:val="16"/>
              </w:rPr>
            </w:pPr>
            <w:r w:rsidRPr="00BC54AE">
              <w:rPr>
                <w:rFonts w:ascii="Calibri" w:eastAsia="Calibri" w:hAnsi="Calibri"/>
                <w:i/>
                <w:iCs/>
                <w:sz w:val="16"/>
                <w:szCs w:val="16"/>
              </w:rPr>
              <w:t>Increase opportunities, especially for women and disadvantaged groups to contribute to and benefit from economic progress</w:t>
            </w:r>
          </w:p>
        </w:tc>
        <w:tc>
          <w:tcPr>
            <w:tcW w:w="1129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SP Outcome 1: Growth and development are inclusive and sustainable, incorporating productive capacities that create employment and livelihoods for the poor and excluded</w:t>
            </w:r>
          </w:p>
        </w:tc>
        <w:tc>
          <w:tcPr>
            <w:tcW w:w="65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Mid-term</w:t>
            </w:r>
            <w:r>
              <w:rPr>
                <w:rFonts w:eastAsia="Calibri"/>
                <w:bCs/>
                <w:sz w:val="16"/>
                <w:szCs w:val="16"/>
              </w:rPr>
              <w:t xml:space="preserve"> and Final </w:t>
            </w:r>
            <w:r w:rsidRPr="00BC54AE">
              <w:rPr>
                <w:rFonts w:eastAsia="Calibri"/>
                <w:bCs/>
                <w:sz w:val="16"/>
                <w:szCs w:val="16"/>
              </w:rPr>
              <w:t xml:space="preserve"> evaluation of  National Urban Poverty Reduction Programme</w:t>
            </w:r>
          </w:p>
        </w:tc>
        <w:tc>
          <w:tcPr>
            <w:tcW w:w="325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391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UNDP</w:t>
            </w:r>
          </w:p>
        </w:tc>
        <w:tc>
          <w:tcPr>
            <w:tcW w:w="39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Project </w:t>
            </w:r>
            <w:r w:rsidRPr="00BC54AE">
              <w:rPr>
                <w:rFonts w:eastAsia="Calibri"/>
                <w:bCs/>
                <w:sz w:val="16"/>
                <w:szCs w:val="16"/>
              </w:rPr>
              <w:t>evaluation</w:t>
            </w:r>
          </w:p>
        </w:tc>
        <w:tc>
          <w:tcPr>
            <w:tcW w:w="358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March 2019</w:t>
            </w:r>
          </w:p>
        </w:tc>
        <w:tc>
          <w:tcPr>
            <w:tcW w:w="312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$100,</w:t>
            </w:r>
            <w:r w:rsidRPr="00BC54AE">
              <w:rPr>
                <w:rFonts w:eastAsia="Calibri"/>
                <w:bCs/>
                <w:sz w:val="16"/>
                <w:szCs w:val="16"/>
              </w:rPr>
              <w:t>000</w:t>
            </w:r>
          </w:p>
        </w:tc>
        <w:tc>
          <w:tcPr>
            <w:tcW w:w="418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Donor (DFID)</w:t>
            </w:r>
          </w:p>
        </w:tc>
      </w:tr>
      <w:tr w:rsidR="00212F5B" w:rsidRPr="00BC54AE" w:rsidTr="00055684">
        <w:trPr>
          <w:trHeight w:val="20"/>
        </w:trPr>
        <w:tc>
          <w:tcPr>
            <w:tcW w:w="1027" w:type="pct"/>
          </w:tcPr>
          <w:p w:rsidR="00212F5B" w:rsidRPr="00DB7920" w:rsidRDefault="00212F5B" w:rsidP="00055684">
            <w:pPr>
              <w:spacing w:line="259" w:lineRule="auto"/>
              <w:rPr>
                <w:rFonts w:eastAsia="Calibri"/>
                <w:bCs/>
                <w:i/>
                <w:sz w:val="16"/>
                <w:szCs w:val="16"/>
              </w:rPr>
            </w:pPr>
            <w:r w:rsidRPr="00BC54AE">
              <w:rPr>
                <w:rFonts w:ascii="Calibri" w:eastAsia="Calibri" w:hAnsi="Calibri"/>
                <w:i/>
                <w:iCs/>
                <w:sz w:val="16"/>
                <w:szCs w:val="16"/>
              </w:rPr>
              <w:t>Increase opportunities, especially for women and disadvantaged groups to contribute to and benefit from economic progress</w:t>
            </w:r>
          </w:p>
        </w:tc>
        <w:tc>
          <w:tcPr>
            <w:tcW w:w="1129" w:type="pct"/>
          </w:tcPr>
          <w:p w:rsidR="00212F5B" w:rsidRPr="00BC54AE" w:rsidRDefault="00212F5B" w:rsidP="00055684">
            <w:pPr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SP Outcome 1: Growth and development are inclusive and sustainable, incorporating productive capacities that create employment and livelihoods for the poor and excluded</w:t>
            </w:r>
          </w:p>
        </w:tc>
        <w:tc>
          <w:tcPr>
            <w:tcW w:w="65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 xml:space="preserve">Mid-term </w:t>
            </w:r>
            <w:r>
              <w:rPr>
                <w:rFonts w:eastAsia="Calibri"/>
                <w:bCs/>
                <w:sz w:val="16"/>
                <w:szCs w:val="16"/>
              </w:rPr>
              <w:t xml:space="preserve"> and Final </w:t>
            </w:r>
            <w:r w:rsidRPr="00BC54AE">
              <w:rPr>
                <w:rFonts w:eastAsia="Calibri"/>
                <w:bCs/>
                <w:sz w:val="16"/>
                <w:szCs w:val="16"/>
              </w:rPr>
              <w:t>evaluation of  Social Protection Policy Support</w:t>
            </w:r>
          </w:p>
        </w:tc>
        <w:tc>
          <w:tcPr>
            <w:tcW w:w="325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391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UNDP</w:t>
            </w:r>
          </w:p>
        </w:tc>
        <w:tc>
          <w:tcPr>
            <w:tcW w:w="390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Project</w:t>
            </w:r>
            <w:r w:rsidRPr="00BC54AE">
              <w:rPr>
                <w:rFonts w:eastAsia="Calibri"/>
                <w:bCs/>
                <w:sz w:val="16"/>
                <w:szCs w:val="16"/>
              </w:rPr>
              <w:t xml:space="preserve"> evaluation</w:t>
            </w:r>
          </w:p>
        </w:tc>
        <w:tc>
          <w:tcPr>
            <w:tcW w:w="358" w:type="pct"/>
          </w:tcPr>
          <w:p w:rsidR="00212F5B" w:rsidRPr="00BC54AE" w:rsidRDefault="00212F5B" w:rsidP="00055684">
            <w:pPr>
              <w:spacing w:before="40"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June 2017</w:t>
            </w:r>
          </w:p>
        </w:tc>
        <w:tc>
          <w:tcPr>
            <w:tcW w:w="312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 xml:space="preserve">$ </w:t>
            </w:r>
            <w:r>
              <w:rPr>
                <w:rFonts w:eastAsia="Calibri"/>
                <w:bCs/>
                <w:sz w:val="16"/>
                <w:szCs w:val="16"/>
              </w:rPr>
              <w:t>30,</w:t>
            </w:r>
            <w:r w:rsidRPr="00BC54AE">
              <w:rPr>
                <w:rFonts w:eastAsia="Calibri"/>
                <w:bCs/>
                <w:sz w:val="16"/>
                <w:szCs w:val="16"/>
              </w:rPr>
              <w:t>000</w:t>
            </w:r>
          </w:p>
        </w:tc>
        <w:tc>
          <w:tcPr>
            <w:tcW w:w="418" w:type="pct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sz w:val="16"/>
                <w:szCs w:val="16"/>
              </w:rPr>
            </w:pPr>
            <w:r w:rsidRPr="00BC54AE">
              <w:rPr>
                <w:rFonts w:eastAsia="Calibri"/>
                <w:bCs/>
                <w:sz w:val="16"/>
                <w:szCs w:val="16"/>
              </w:rPr>
              <w:t>Project budget; donor; M&amp;E budget.</w:t>
            </w:r>
          </w:p>
        </w:tc>
      </w:tr>
      <w:tr w:rsidR="00212F5B" w:rsidRPr="00BC54AE" w:rsidTr="00055684">
        <w:trPr>
          <w:trHeight w:val="20"/>
        </w:trPr>
        <w:tc>
          <w:tcPr>
            <w:tcW w:w="1027" w:type="pct"/>
            <w:shd w:val="clear" w:color="auto" w:fill="auto"/>
          </w:tcPr>
          <w:p w:rsidR="00212F5B" w:rsidRPr="00BC54AE" w:rsidRDefault="00212F5B" w:rsidP="00055684">
            <w:pPr>
              <w:spacing w:line="259" w:lineRule="auto"/>
              <w:rPr>
                <w:rFonts w:ascii="Calibri" w:eastAsia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1129" w:type="pct"/>
            <w:shd w:val="clear" w:color="auto" w:fill="auto"/>
          </w:tcPr>
          <w:p w:rsidR="00212F5B" w:rsidRPr="00BC54AE" w:rsidRDefault="00212F5B" w:rsidP="00055684">
            <w:pPr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Mid-term evaluation of UNDP partnerships</w:t>
            </w:r>
          </w:p>
        </w:tc>
        <w:tc>
          <w:tcPr>
            <w:tcW w:w="325" w:type="pct"/>
            <w:shd w:val="clear" w:color="auto" w:fill="auto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ERD</w:t>
            </w:r>
          </w:p>
        </w:tc>
        <w:tc>
          <w:tcPr>
            <w:tcW w:w="391" w:type="pct"/>
            <w:shd w:val="clear" w:color="auto" w:fill="auto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UNDP</w:t>
            </w:r>
          </w:p>
        </w:tc>
        <w:tc>
          <w:tcPr>
            <w:tcW w:w="390" w:type="pct"/>
            <w:shd w:val="clear" w:color="auto" w:fill="auto"/>
          </w:tcPr>
          <w:p w:rsidR="00212F5B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Other</w:t>
            </w:r>
          </w:p>
        </w:tc>
        <w:tc>
          <w:tcPr>
            <w:tcW w:w="358" w:type="pct"/>
            <w:shd w:val="clear" w:color="auto" w:fill="auto"/>
          </w:tcPr>
          <w:p w:rsidR="00212F5B" w:rsidRPr="00BC54AE" w:rsidRDefault="00212F5B" w:rsidP="00055684">
            <w:pPr>
              <w:spacing w:before="4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March 2019</w:t>
            </w:r>
          </w:p>
        </w:tc>
        <w:tc>
          <w:tcPr>
            <w:tcW w:w="312" w:type="pct"/>
            <w:shd w:val="clear" w:color="auto" w:fill="auto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$60, 000</w:t>
            </w:r>
          </w:p>
        </w:tc>
        <w:tc>
          <w:tcPr>
            <w:tcW w:w="418" w:type="pct"/>
            <w:shd w:val="clear" w:color="auto" w:fill="auto"/>
          </w:tcPr>
          <w:p w:rsidR="00212F5B" w:rsidRPr="00BC54AE" w:rsidRDefault="00212F5B" w:rsidP="00055684">
            <w:pPr>
              <w:spacing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Project budget; M&amp;E budget</w:t>
            </w:r>
          </w:p>
        </w:tc>
      </w:tr>
    </w:tbl>
    <w:p w:rsidR="00F23F7B" w:rsidRDefault="00F23F7B"/>
    <w:sectPr w:rsidR="00F23F7B" w:rsidSect="00212F5B">
      <w:pgSz w:w="15840" w:h="12240" w:orient="landscape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5B"/>
    <w:rsid w:val="00212F5B"/>
    <w:rsid w:val="00904AB3"/>
    <w:rsid w:val="00B70C5D"/>
    <w:rsid w:val="00F2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75B4C-B9FA-4D50-B017-765A888F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5B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Boukobza</dc:creator>
  <cp:keywords/>
  <dc:description/>
  <cp:lastModifiedBy>Svetlana Iazykova</cp:lastModifiedBy>
  <cp:revision>2</cp:revision>
  <dcterms:created xsi:type="dcterms:W3CDTF">2016-04-28T18:39:00Z</dcterms:created>
  <dcterms:modified xsi:type="dcterms:W3CDTF">2016-04-28T18:39:00Z</dcterms:modified>
</cp:coreProperties>
</file>