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7A" w:rsidRPr="00DF3FC1" w:rsidRDefault="007E2C7A" w:rsidP="007E2C7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color w:val="000000"/>
          <w:lang w:val="en-GB"/>
        </w:rPr>
      </w:pPr>
      <w:r w:rsidRPr="00DF3FC1">
        <w:rPr>
          <w:b/>
          <w:color w:val="000000"/>
          <w:lang w:val="en-GB"/>
        </w:rPr>
        <w:t>First regular session 2017</w:t>
      </w:r>
    </w:p>
    <w:p w:rsidR="007E2C7A" w:rsidRPr="00DF3FC1" w:rsidRDefault="007E2C7A" w:rsidP="007E2C7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DF3FC1">
        <w:rPr>
          <w:color w:val="000000"/>
          <w:lang w:val="en-GB"/>
        </w:rPr>
        <w:t xml:space="preserve">30 January </w:t>
      </w:r>
      <w:r w:rsidR="00A97BE5" w:rsidRPr="00DF3FC1">
        <w:rPr>
          <w:color w:val="000000"/>
          <w:lang w:val="en-GB"/>
        </w:rPr>
        <w:t>-</w:t>
      </w:r>
      <w:r w:rsidRPr="00DF3FC1">
        <w:rPr>
          <w:color w:val="000000"/>
          <w:lang w:val="en-GB"/>
        </w:rPr>
        <w:t xml:space="preserve"> 3 February 2017, New York</w:t>
      </w:r>
    </w:p>
    <w:p w:rsidR="007E2C7A" w:rsidRPr="00DF3FC1" w:rsidRDefault="007E2C7A" w:rsidP="007E2C7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DF3FC1">
        <w:rPr>
          <w:color w:val="000000"/>
          <w:lang w:val="en-GB"/>
        </w:rPr>
        <w:t>Item 2 of the provisional agenda</w:t>
      </w:r>
    </w:p>
    <w:p w:rsidR="007E2C7A" w:rsidRPr="00DF3FC1" w:rsidRDefault="007E2C7A" w:rsidP="007E2C7A">
      <w:pPr>
        <w:ind w:right="1260"/>
        <w:rPr>
          <w:b/>
          <w:color w:val="000000"/>
          <w:lang w:val="en-GB"/>
        </w:rPr>
      </w:pPr>
      <w:r w:rsidRPr="00DF3FC1">
        <w:rPr>
          <w:b/>
          <w:color w:val="000000"/>
          <w:lang w:val="en-GB"/>
        </w:rPr>
        <w:t>Country programmes and related matters</w:t>
      </w:r>
    </w:p>
    <w:p w:rsidR="007E2C7A" w:rsidRPr="00E2668F" w:rsidRDefault="007E2C7A" w:rsidP="007E2C7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:rsidR="007E2C7A" w:rsidRPr="00E2668F" w:rsidRDefault="007E2C7A" w:rsidP="007E2C7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:rsidR="007E2C7A" w:rsidRPr="00E2668F" w:rsidRDefault="007E2C7A" w:rsidP="007E2C7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:rsidR="007E2C7A" w:rsidRPr="00E2668F" w:rsidRDefault="007E2C7A" w:rsidP="007E2C7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ascii="Calibri" w:hAnsi="Calibri"/>
          <w:b/>
          <w:color w:val="000000"/>
          <w:spacing w:val="-2"/>
          <w:w w:val="103"/>
          <w:kern w:val="14"/>
          <w:sz w:val="28"/>
          <w:lang w:val="en-GB"/>
        </w:rPr>
      </w:pPr>
    </w:p>
    <w:p w:rsidR="007E2C7A" w:rsidRPr="00E2668F" w:rsidRDefault="007E2C7A" w:rsidP="007E2C7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-173" w:hanging="1267"/>
        <w:outlineLvl w:val="0"/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</w:pPr>
      <w:r w:rsidRPr="00E2668F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>Draft country programme document for Haiti (2017-2021)</w:t>
      </w:r>
    </w:p>
    <w:p w:rsidR="007E2C7A" w:rsidRPr="00E2668F" w:rsidRDefault="007E2C7A" w:rsidP="007E2C7A">
      <w:pPr>
        <w:rPr>
          <w:lang w:val="en-GB"/>
        </w:rPr>
      </w:pPr>
    </w:p>
    <w:p w:rsidR="007E2C7A" w:rsidRPr="00E2668F" w:rsidRDefault="007E2C7A" w:rsidP="007E2C7A">
      <w:pPr>
        <w:tabs>
          <w:tab w:val="left" w:pos="1620"/>
        </w:tabs>
        <w:rPr>
          <w:lang w:val="en-GB"/>
        </w:rPr>
      </w:pPr>
    </w:p>
    <w:p w:rsidR="007E2C7A" w:rsidRPr="00E2668F" w:rsidRDefault="007E2C7A" w:rsidP="007E2C7A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firstLine="450"/>
        <w:outlineLvl w:val="0"/>
        <w:rPr>
          <w:spacing w:val="-2"/>
          <w:w w:val="103"/>
          <w:kern w:val="14"/>
          <w:sz w:val="28"/>
          <w:lang w:val="en-GB"/>
        </w:rPr>
      </w:pPr>
      <w:r w:rsidRPr="00E2668F">
        <w:rPr>
          <w:spacing w:val="-2"/>
          <w:w w:val="103"/>
          <w:kern w:val="14"/>
          <w:sz w:val="28"/>
          <w:lang w:val="en-GB"/>
        </w:rPr>
        <w:t>Contents</w:t>
      </w:r>
    </w:p>
    <w:tbl>
      <w:tblPr>
        <w:tblW w:w="8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40"/>
        <w:gridCol w:w="621"/>
        <w:gridCol w:w="9"/>
      </w:tblGrid>
      <w:tr w:rsidR="007E2C7A" w:rsidRPr="00E2668F" w:rsidTr="007E2C7A">
        <w:tc>
          <w:tcPr>
            <w:tcW w:w="1060" w:type="dxa"/>
            <w:shd w:val="clear" w:color="auto" w:fill="auto"/>
          </w:tcPr>
          <w:p w:rsidR="007E2C7A" w:rsidRPr="00E2668F" w:rsidRDefault="007E2C7A" w:rsidP="007E2C7A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7040" w:type="dxa"/>
            <w:shd w:val="clear" w:color="auto" w:fill="auto"/>
          </w:tcPr>
          <w:p w:rsidR="007E2C7A" w:rsidRPr="00E2668F" w:rsidRDefault="007E2C7A" w:rsidP="007E2C7A">
            <w:pPr>
              <w:tabs>
                <w:tab w:val="left" w:pos="1620"/>
              </w:tabs>
              <w:suppressAutoHyphens/>
              <w:spacing w:after="120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E2C7A" w:rsidRPr="00E2668F" w:rsidRDefault="007E2C7A" w:rsidP="007E2C7A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  <w:r w:rsidRPr="00E2668F">
              <w:rPr>
                <w:i/>
                <w:spacing w:val="4"/>
                <w:w w:val="103"/>
                <w:kern w:val="14"/>
                <w:sz w:val="14"/>
                <w:lang w:val="en-GB"/>
              </w:rPr>
              <w:t>Page</w:t>
            </w:r>
          </w:p>
        </w:tc>
      </w:tr>
      <w:tr w:rsidR="007E2C7A" w:rsidRPr="00E2668F" w:rsidTr="007E2C7A">
        <w:tc>
          <w:tcPr>
            <w:tcW w:w="8100" w:type="dxa"/>
            <w:gridSpan w:val="2"/>
            <w:shd w:val="clear" w:color="auto" w:fill="auto"/>
          </w:tcPr>
          <w:p w:rsidR="007E2C7A" w:rsidRPr="00E2668F" w:rsidRDefault="007E2C7A" w:rsidP="007E2C7A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8100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ab/>
              <w:t>Programme rationale</w:t>
            </w:r>
            <w:r w:rsidRPr="00E2668F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  <w:vAlign w:val="bottom"/>
          </w:tcPr>
          <w:p w:rsidR="007E2C7A" w:rsidRPr="00E2668F" w:rsidRDefault="007E2C7A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>2</w:t>
            </w:r>
          </w:p>
          <w:p w:rsidR="007E2C7A" w:rsidRPr="00E2668F" w:rsidRDefault="00DA1683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>4</w:t>
            </w:r>
          </w:p>
        </w:tc>
      </w:tr>
      <w:tr w:rsidR="007E2C7A" w:rsidRPr="00E2668F" w:rsidTr="007E2C7A">
        <w:tc>
          <w:tcPr>
            <w:tcW w:w="8100" w:type="dxa"/>
            <w:gridSpan w:val="2"/>
            <w:shd w:val="clear" w:color="auto" w:fill="auto"/>
          </w:tcPr>
          <w:p w:rsidR="007E2C7A" w:rsidRPr="00E2668F" w:rsidRDefault="007E2C7A" w:rsidP="007E2C7A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ab/>
              <w:t>Programme priorities and partnerships</w:t>
            </w:r>
            <w:r w:rsidRPr="00E2668F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630" w:type="dxa"/>
            <w:gridSpan w:val="2"/>
            <w:vMerge/>
            <w:shd w:val="clear" w:color="auto" w:fill="auto"/>
            <w:vAlign w:val="bottom"/>
          </w:tcPr>
          <w:p w:rsidR="007E2C7A" w:rsidRPr="00E2668F" w:rsidRDefault="007E2C7A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7E2C7A" w:rsidRPr="00E2668F" w:rsidTr="007E2C7A">
        <w:tc>
          <w:tcPr>
            <w:tcW w:w="8100" w:type="dxa"/>
            <w:gridSpan w:val="2"/>
            <w:shd w:val="clear" w:color="auto" w:fill="auto"/>
          </w:tcPr>
          <w:p w:rsidR="007E2C7A" w:rsidRPr="00E2668F" w:rsidRDefault="007E2C7A" w:rsidP="007E2C7A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ab/>
              <w:t>Programme and risk management</w:t>
            </w:r>
            <w:r w:rsidRPr="00E2668F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  <w:vAlign w:val="bottom"/>
          </w:tcPr>
          <w:p w:rsidR="007E2C7A" w:rsidRPr="00E2668F" w:rsidRDefault="00DA1683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>7</w:t>
            </w:r>
          </w:p>
          <w:p w:rsidR="007E2C7A" w:rsidRPr="00E2668F" w:rsidRDefault="00DA1683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>8</w:t>
            </w:r>
            <w:r w:rsidR="007E2C7A" w:rsidRPr="00E2668F">
              <w:rPr>
                <w:spacing w:val="4"/>
                <w:w w:val="103"/>
                <w:kern w:val="14"/>
                <w:lang w:val="en-GB"/>
              </w:rPr>
              <w:t xml:space="preserve"> </w:t>
            </w:r>
          </w:p>
        </w:tc>
      </w:tr>
      <w:tr w:rsidR="007E2C7A" w:rsidRPr="00E2668F" w:rsidTr="007E2C7A">
        <w:tc>
          <w:tcPr>
            <w:tcW w:w="8100" w:type="dxa"/>
            <w:gridSpan w:val="2"/>
            <w:shd w:val="clear" w:color="auto" w:fill="auto"/>
          </w:tcPr>
          <w:p w:rsidR="007E2C7A" w:rsidRPr="00E2668F" w:rsidRDefault="007E2C7A" w:rsidP="007E2C7A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right" w:leader="dot" w:pos="8460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ab/>
              <w:t>Monitoring and evaluation</w:t>
            </w:r>
            <w:r w:rsidRPr="00E2668F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630" w:type="dxa"/>
            <w:gridSpan w:val="2"/>
            <w:vMerge/>
            <w:shd w:val="clear" w:color="auto" w:fill="auto"/>
            <w:vAlign w:val="bottom"/>
          </w:tcPr>
          <w:p w:rsidR="007E2C7A" w:rsidRPr="00E2668F" w:rsidRDefault="007E2C7A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7E2C7A" w:rsidRPr="00E2668F" w:rsidTr="007E2C7A">
        <w:trPr>
          <w:gridAfter w:val="1"/>
          <w:wAfter w:w="9" w:type="dxa"/>
        </w:trPr>
        <w:tc>
          <w:tcPr>
            <w:tcW w:w="8100" w:type="dxa"/>
            <w:gridSpan w:val="2"/>
            <w:shd w:val="clear" w:color="auto" w:fill="auto"/>
          </w:tcPr>
          <w:p w:rsidR="007E2C7A" w:rsidRPr="00E2668F" w:rsidRDefault="007E2C7A" w:rsidP="007E2C7A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 xml:space="preserve">     Annex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7E2C7A" w:rsidRPr="00E2668F" w:rsidRDefault="007E2C7A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7E2C7A" w:rsidRPr="00E2668F" w:rsidTr="007E2C7A">
        <w:trPr>
          <w:gridAfter w:val="1"/>
          <w:wAfter w:w="9" w:type="dxa"/>
        </w:trPr>
        <w:tc>
          <w:tcPr>
            <w:tcW w:w="8100" w:type="dxa"/>
            <w:gridSpan w:val="2"/>
            <w:shd w:val="clear" w:color="auto" w:fill="auto"/>
          </w:tcPr>
          <w:p w:rsidR="007E2C7A" w:rsidRPr="00E2668F" w:rsidRDefault="007E2C7A" w:rsidP="007E2C7A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5670"/>
                <w:tab w:val="left" w:pos="6048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spacing w:val="60"/>
                <w:w w:val="103"/>
                <w:kern w:val="14"/>
                <w:sz w:val="17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>Results and resources framework for Haiti (2017-2021)</w:t>
            </w:r>
            <w:r w:rsidRPr="00E2668F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7E2C7A" w:rsidRPr="00E2668F" w:rsidRDefault="00DA1683" w:rsidP="007E2C7A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E2668F">
              <w:rPr>
                <w:spacing w:val="4"/>
                <w:w w:val="103"/>
                <w:kern w:val="14"/>
                <w:lang w:val="en-GB"/>
              </w:rPr>
              <w:t>9</w:t>
            </w:r>
          </w:p>
        </w:tc>
      </w:tr>
    </w:tbl>
    <w:p w:rsidR="00FB1244" w:rsidRPr="00E2668F" w:rsidRDefault="00FB1244" w:rsidP="00FB1244">
      <w:pPr>
        <w:rPr>
          <w:lang w:val="en-GB"/>
        </w:rPr>
      </w:pPr>
    </w:p>
    <w:p w:rsidR="00785474" w:rsidRPr="00E2668F" w:rsidRDefault="00785474" w:rsidP="00FB1244">
      <w:pPr>
        <w:ind w:right="1260"/>
        <w:rPr>
          <w:b/>
          <w:color w:val="000000"/>
          <w:lang w:val="en-GB"/>
        </w:rPr>
        <w:sectPr w:rsidR="00785474" w:rsidRPr="00E2668F" w:rsidSect="00677A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1166" w:right="1195" w:bottom="1440" w:left="1195" w:header="576" w:footer="1030" w:gutter="0"/>
          <w:pgNumType w:start="1"/>
          <w:cols w:space="720"/>
          <w:titlePg/>
        </w:sectPr>
      </w:pPr>
    </w:p>
    <w:p w:rsidR="00A918A7" w:rsidRPr="00DF3FC1" w:rsidRDefault="00675545" w:rsidP="00675545">
      <w:pPr>
        <w:pStyle w:val="Heading2"/>
        <w:numPr>
          <w:ilvl w:val="0"/>
          <w:numId w:val="2"/>
        </w:numPr>
        <w:ind w:left="720" w:right="1267" w:hanging="450"/>
        <w:jc w:val="both"/>
        <w:rPr>
          <w:rFonts w:ascii="Times New Roman" w:hAnsi="Times New Roman"/>
          <w:bCs/>
          <w:color w:val="000000"/>
          <w:szCs w:val="28"/>
          <w:lang w:val="en-GB"/>
        </w:rPr>
      </w:pPr>
      <w:r w:rsidRPr="00DF3FC1">
        <w:rPr>
          <w:rFonts w:ascii="Times New Roman" w:hAnsi="Times New Roman"/>
          <w:bCs/>
          <w:color w:val="000000"/>
          <w:szCs w:val="28"/>
          <w:lang w:val="en-GB"/>
        </w:rPr>
        <w:lastRenderedPageBreak/>
        <w:t>Programme r</w:t>
      </w:r>
      <w:r w:rsidR="0059112A" w:rsidRPr="00DF3FC1">
        <w:rPr>
          <w:rFonts w:ascii="Times New Roman" w:hAnsi="Times New Roman"/>
          <w:bCs/>
          <w:color w:val="000000"/>
          <w:szCs w:val="28"/>
          <w:lang w:val="en-GB"/>
        </w:rPr>
        <w:t>ationale</w:t>
      </w:r>
      <w:r w:rsidR="00A113D7" w:rsidRPr="00DF3FC1">
        <w:rPr>
          <w:rFonts w:ascii="Times New Roman" w:hAnsi="Times New Roman"/>
          <w:bCs/>
          <w:color w:val="000000"/>
          <w:szCs w:val="28"/>
          <w:lang w:val="en-GB"/>
        </w:rPr>
        <w:t xml:space="preserve"> </w:t>
      </w:r>
    </w:p>
    <w:p w:rsidR="0091003D" w:rsidRPr="00E2668F" w:rsidRDefault="0091003D" w:rsidP="00AF1DD8">
      <w:pPr>
        <w:ind w:left="1195" w:right="1195" w:hanging="7"/>
        <w:jc w:val="both"/>
        <w:rPr>
          <w:lang w:val="en-GB"/>
        </w:rPr>
      </w:pPr>
    </w:p>
    <w:p w:rsidR="000267F7" w:rsidRPr="00E2668F" w:rsidRDefault="00B93625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The objective of </w:t>
      </w:r>
      <w:r w:rsidR="000A056E" w:rsidRPr="00E2668F">
        <w:rPr>
          <w:lang w:val="en-GB"/>
        </w:rPr>
        <w:t>Haiti</w:t>
      </w:r>
      <w:r w:rsidRPr="00E2668F">
        <w:rPr>
          <w:lang w:val="en-GB"/>
        </w:rPr>
        <w:t>,</w:t>
      </w:r>
      <w:r w:rsidR="000A056E" w:rsidRPr="00E2668F">
        <w:rPr>
          <w:lang w:val="en-GB"/>
        </w:rPr>
        <w:t xml:space="preserve"> in its </w:t>
      </w:r>
      <w:r w:rsidRPr="00E2668F">
        <w:rPr>
          <w:lang w:val="en-GB"/>
        </w:rPr>
        <w:t>s</w:t>
      </w:r>
      <w:r w:rsidR="000A056E" w:rsidRPr="00E2668F">
        <w:rPr>
          <w:lang w:val="en-GB"/>
        </w:rPr>
        <w:t xml:space="preserve">trategic </w:t>
      </w:r>
      <w:r w:rsidRPr="00E2668F">
        <w:rPr>
          <w:lang w:val="en-GB"/>
        </w:rPr>
        <w:t>d</w:t>
      </w:r>
      <w:r w:rsidR="000A056E" w:rsidRPr="00E2668F">
        <w:rPr>
          <w:lang w:val="en-GB"/>
        </w:rPr>
        <w:t xml:space="preserve">evelopment </w:t>
      </w:r>
      <w:r w:rsidRPr="00E2668F">
        <w:rPr>
          <w:lang w:val="en-GB"/>
        </w:rPr>
        <w:t>p</w:t>
      </w:r>
      <w:r w:rsidR="000A056E" w:rsidRPr="00E2668F">
        <w:rPr>
          <w:lang w:val="en-GB"/>
        </w:rPr>
        <w:t>lan</w:t>
      </w:r>
      <w:r w:rsidRPr="00E2668F">
        <w:rPr>
          <w:lang w:val="en-GB"/>
        </w:rPr>
        <w:t>,</w:t>
      </w:r>
      <w:r w:rsidR="000A056E" w:rsidRPr="00E2668F">
        <w:rPr>
          <w:lang w:val="en-GB"/>
        </w:rPr>
        <w:t xml:space="preserve"> adopted in 2012 to leave behind the post-earthquake recovery and start on </w:t>
      </w:r>
      <w:r w:rsidRPr="00E2668F">
        <w:rPr>
          <w:lang w:val="en-GB"/>
        </w:rPr>
        <w:t xml:space="preserve">a </w:t>
      </w:r>
      <w:r w:rsidR="000A056E" w:rsidRPr="00E2668F">
        <w:rPr>
          <w:lang w:val="en-GB"/>
        </w:rPr>
        <w:t>path of sustainable development, is to become an emerging country by 2030.</w:t>
      </w:r>
      <w:r w:rsidR="00D010BB" w:rsidRPr="00E2668F">
        <w:rPr>
          <w:lang w:val="en-GB"/>
        </w:rPr>
        <w:t xml:space="preserve"> </w:t>
      </w:r>
      <w:r w:rsidR="00001871" w:rsidRPr="00E2668F">
        <w:rPr>
          <w:lang w:val="en-GB"/>
        </w:rPr>
        <w:t>To achieve this, t</w:t>
      </w:r>
      <w:r w:rsidR="00D010BB" w:rsidRPr="00E2668F">
        <w:rPr>
          <w:lang w:val="en-GB"/>
        </w:rPr>
        <w:t xml:space="preserve">he country </w:t>
      </w:r>
      <w:r w:rsidR="000A056E" w:rsidRPr="00E2668F">
        <w:rPr>
          <w:lang w:val="en-GB"/>
        </w:rPr>
        <w:t>aims</w:t>
      </w:r>
      <w:r w:rsidR="00D010BB" w:rsidRPr="00E2668F">
        <w:rPr>
          <w:lang w:val="en-GB"/>
        </w:rPr>
        <w:t xml:space="preserve"> to </w:t>
      </w:r>
      <w:r w:rsidR="000A056E" w:rsidRPr="00E2668F">
        <w:rPr>
          <w:lang w:val="en-GB"/>
        </w:rPr>
        <w:t>take advantage of</w:t>
      </w:r>
      <w:r w:rsidR="00D010BB" w:rsidRPr="00E2668F">
        <w:rPr>
          <w:lang w:val="en-GB"/>
        </w:rPr>
        <w:t xml:space="preserve"> its geographical </w:t>
      </w:r>
      <w:r w:rsidR="000A056E" w:rsidRPr="00E2668F">
        <w:rPr>
          <w:lang w:val="en-GB"/>
        </w:rPr>
        <w:t>location</w:t>
      </w:r>
      <w:r w:rsidR="00D010BB" w:rsidRPr="00E2668F">
        <w:rPr>
          <w:lang w:val="en-GB"/>
        </w:rPr>
        <w:t>, its na</w:t>
      </w:r>
      <w:r w:rsidR="009E4691" w:rsidRPr="00E2668F">
        <w:rPr>
          <w:lang w:val="en-GB"/>
        </w:rPr>
        <w:t xml:space="preserve">tural resources and tourism, </w:t>
      </w:r>
      <w:r w:rsidRPr="00E2668F">
        <w:rPr>
          <w:lang w:val="en-GB"/>
        </w:rPr>
        <w:t>and</w:t>
      </w:r>
      <w:r w:rsidR="00D010BB" w:rsidRPr="00E2668F">
        <w:rPr>
          <w:lang w:val="en-GB"/>
        </w:rPr>
        <w:t xml:space="preserve"> its </w:t>
      </w:r>
      <w:r w:rsidR="00B116FE" w:rsidRPr="00E2668F">
        <w:rPr>
          <w:lang w:val="en-GB"/>
        </w:rPr>
        <w:t xml:space="preserve">energetic </w:t>
      </w:r>
      <w:r w:rsidR="00001871" w:rsidRPr="00E2668F">
        <w:rPr>
          <w:lang w:val="en-GB"/>
        </w:rPr>
        <w:t>young population</w:t>
      </w:r>
      <w:r w:rsidR="00D010BB" w:rsidRPr="00E2668F">
        <w:rPr>
          <w:lang w:val="en-GB"/>
        </w:rPr>
        <w:t xml:space="preserve">. The </w:t>
      </w:r>
      <w:r w:rsidRPr="00E2668F">
        <w:rPr>
          <w:lang w:val="en-GB"/>
        </w:rPr>
        <w:t xml:space="preserve">development plan </w:t>
      </w:r>
      <w:r w:rsidR="00D010BB" w:rsidRPr="00E2668F">
        <w:rPr>
          <w:lang w:val="en-GB"/>
        </w:rPr>
        <w:t>trace</w:t>
      </w:r>
      <w:r w:rsidR="00001871" w:rsidRPr="00E2668F">
        <w:rPr>
          <w:lang w:val="en-GB"/>
        </w:rPr>
        <w:t>s</w:t>
      </w:r>
      <w:r w:rsidR="00D010BB" w:rsidRPr="00E2668F">
        <w:rPr>
          <w:lang w:val="en-GB"/>
        </w:rPr>
        <w:t xml:space="preserve"> </w:t>
      </w:r>
      <w:r w:rsidR="00FC191C" w:rsidRPr="00E2668F">
        <w:rPr>
          <w:lang w:val="en-GB"/>
        </w:rPr>
        <w:t>a path</w:t>
      </w:r>
      <w:r w:rsidR="00D010BB" w:rsidRPr="00E2668F">
        <w:rPr>
          <w:lang w:val="en-GB"/>
        </w:rPr>
        <w:t xml:space="preserve"> to facilitate the emergence of a diversified</w:t>
      </w:r>
      <w:r w:rsidR="00001871" w:rsidRPr="00E2668F">
        <w:rPr>
          <w:lang w:val="en-GB"/>
        </w:rPr>
        <w:t>,</w:t>
      </w:r>
      <w:r w:rsidR="00D010BB" w:rsidRPr="00E2668F">
        <w:rPr>
          <w:lang w:val="en-GB"/>
        </w:rPr>
        <w:t xml:space="preserve"> dynamic </w:t>
      </w:r>
      <w:r w:rsidR="000A056E" w:rsidRPr="00E2668F">
        <w:rPr>
          <w:lang w:val="en-GB"/>
        </w:rPr>
        <w:t>economy of job creation</w:t>
      </w:r>
      <w:r w:rsidR="00001871" w:rsidRPr="00E2668F">
        <w:rPr>
          <w:lang w:val="en-GB"/>
        </w:rPr>
        <w:t xml:space="preserve"> </w:t>
      </w:r>
      <w:r w:rsidR="00D010BB" w:rsidRPr="00E2668F">
        <w:rPr>
          <w:lang w:val="en-GB"/>
        </w:rPr>
        <w:t xml:space="preserve">and </w:t>
      </w:r>
      <w:r w:rsidR="00001871" w:rsidRPr="00E2668F">
        <w:rPr>
          <w:lang w:val="en-GB"/>
        </w:rPr>
        <w:t xml:space="preserve">inclusive </w:t>
      </w:r>
      <w:r w:rsidR="00D010BB" w:rsidRPr="00E2668F">
        <w:rPr>
          <w:lang w:val="en-GB"/>
        </w:rPr>
        <w:t xml:space="preserve">growth, </w:t>
      </w:r>
      <w:r w:rsidR="000A056E" w:rsidRPr="00E2668F">
        <w:rPr>
          <w:lang w:val="en-GB"/>
        </w:rPr>
        <w:t xml:space="preserve">with </w:t>
      </w:r>
      <w:r w:rsidR="00D010BB" w:rsidRPr="00E2668F">
        <w:rPr>
          <w:lang w:val="en-GB"/>
        </w:rPr>
        <w:t xml:space="preserve">a social contract that is </w:t>
      </w:r>
      <w:r w:rsidR="000A056E" w:rsidRPr="00E2668F">
        <w:rPr>
          <w:lang w:val="en-GB"/>
        </w:rPr>
        <w:t>solidly</w:t>
      </w:r>
      <w:r w:rsidR="00D010BB" w:rsidRPr="00E2668F">
        <w:rPr>
          <w:lang w:val="en-GB"/>
        </w:rPr>
        <w:t xml:space="preserve"> rooted in </w:t>
      </w:r>
      <w:r w:rsidR="00001871" w:rsidRPr="00E2668F">
        <w:rPr>
          <w:lang w:val="en-GB"/>
        </w:rPr>
        <w:t xml:space="preserve">satisfying </w:t>
      </w:r>
      <w:r w:rsidR="000A056E" w:rsidRPr="00E2668F">
        <w:rPr>
          <w:lang w:val="en-GB"/>
        </w:rPr>
        <w:t xml:space="preserve">the </w:t>
      </w:r>
      <w:r w:rsidR="00D010BB" w:rsidRPr="00E2668F">
        <w:rPr>
          <w:lang w:val="en-GB"/>
        </w:rPr>
        <w:t>basic needs of the population</w:t>
      </w:r>
      <w:r w:rsidR="009E4691" w:rsidRPr="00E2668F">
        <w:rPr>
          <w:lang w:val="en-GB"/>
        </w:rPr>
        <w:t xml:space="preserve"> and</w:t>
      </w:r>
      <w:r w:rsidR="000A056E" w:rsidRPr="00E2668F">
        <w:rPr>
          <w:lang w:val="en-GB"/>
        </w:rPr>
        <w:t xml:space="preserve"> </w:t>
      </w:r>
      <w:r w:rsidR="00001871" w:rsidRPr="00E2668F">
        <w:rPr>
          <w:lang w:val="en-GB"/>
        </w:rPr>
        <w:t>a strong</w:t>
      </w:r>
      <w:r w:rsidRPr="00E2668F">
        <w:rPr>
          <w:lang w:val="en-GB"/>
        </w:rPr>
        <w:t>,</w:t>
      </w:r>
      <w:r w:rsidR="00001871" w:rsidRPr="00E2668F">
        <w:rPr>
          <w:lang w:val="en-GB"/>
        </w:rPr>
        <w:t xml:space="preserve"> d</w:t>
      </w:r>
      <w:r w:rsidR="000A056E" w:rsidRPr="00E2668F">
        <w:rPr>
          <w:lang w:val="en-GB"/>
        </w:rPr>
        <w:t xml:space="preserve">econcentrated and decentralized </w:t>
      </w:r>
      <w:r w:rsidR="00B116FE" w:rsidRPr="00E2668F">
        <w:rPr>
          <w:lang w:val="en-GB"/>
        </w:rPr>
        <w:t>S</w:t>
      </w:r>
      <w:r w:rsidR="00001871" w:rsidRPr="00E2668F">
        <w:rPr>
          <w:lang w:val="en-GB"/>
        </w:rPr>
        <w:t xml:space="preserve">tate. Above all, </w:t>
      </w:r>
      <w:r w:rsidR="000A056E" w:rsidRPr="00E2668F">
        <w:rPr>
          <w:lang w:val="en-GB"/>
        </w:rPr>
        <w:t xml:space="preserve">the </w:t>
      </w:r>
      <w:r w:rsidRPr="00E2668F">
        <w:rPr>
          <w:lang w:val="en-GB"/>
        </w:rPr>
        <w:t>p</w:t>
      </w:r>
      <w:r w:rsidR="000A056E" w:rsidRPr="00E2668F">
        <w:rPr>
          <w:lang w:val="en-GB"/>
        </w:rPr>
        <w:t>lan</w:t>
      </w:r>
      <w:r w:rsidR="00EB56CE" w:rsidRPr="00E2668F">
        <w:rPr>
          <w:lang w:val="en-GB"/>
        </w:rPr>
        <w:t xml:space="preserve"> acknowledges</w:t>
      </w:r>
      <w:r w:rsidR="00D010BB" w:rsidRPr="00E2668F">
        <w:rPr>
          <w:lang w:val="en-GB"/>
        </w:rPr>
        <w:t xml:space="preserve"> </w:t>
      </w:r>
      <w:r w:rsidR="00EB56CE" w:rsidRPr="00E2668F">
        <w:rPr>
          <w:lang w:val="en-GB"/>
        </w:rPr>
        <w:t>the urgent need</w:t>
      </w:r>
      <w:r w:rsidR="00D010BB" w:rsidRPr="00E2668F">
        <w:rPr>
          <w:lang w:val="en-GB"/>
        </w:rPr>
        <w:t xml:space="preserve"> to ensure </w:t>
      </w:r>
      <w:r w:rsidRPr="00E2668F">
        <w:rPr>
          <w:lang w:val="en-GB"/>
        </w:rPr>
        <w:t xml:space="preserve">the </w:t>
      </w:r>
      <w:r w:rsidR="00D010BB" w:rsidRPr="00E2668F">
        <w:rPr>
          <w:lang w:val="en-GB"/>
        </w:rPr>
        <w:t xml:space="preserve">inclusive development of all </w:t>
      </w:r>
      <w:r w:rsidR="0091003D" w:rsidRPr="00E2668F">
        <w:rPr>
          <w:lang w:val="en-GB"/>
        </w:rPr>
        <w:t>regions</w:t>
      </w:r>
      <w:r w:rsidR="000A056E" w:rsidRPr="00E2668F">
        <w:rPr>
          <w:lang w:val="en-GB"/>
        </w:rPr>
        <w:t xml:space="preserve"> and </w:t>
      </w:r>
      <w:r w:rsidR="00D010BB" w:rsidRPr="00E2668F">
        <w:rPr>
          <w:lang w:val="en-GB"/>
        </w:rPr>
        <w:t xml:space="preserve">foster the emergence of local </w:t>
      </w:r>
      <w:r w:rsidR="00001871" w:rsidRPr="00E2668F">
        <w:rPr>
          <w:lang w:val="en-GB"/>
        </w:rPr>
        <w:t xml:space="preserve">and regional </w:t>
      </w:r>
      <w:r w:rsidR="00D010BB" w:rsidRPr="00E2668F">
        <w:rPr>
          <w:lang w:val="en-GB"/>
        </w:rPr>
        <w:t xml:space="preserve">development </w:t>
      </w:r>
      <w:r w:rsidR="00001871" w:rsidRPr="00E2668F">
        <w:rPr>
          <w:lang w:val="en-GB"/>
        </w:rPr>
        <w:t xml:space="preserve">poles </w:t>
      </w:r>
      <w:r w:rsidR="00D010BB" w:rsidRPr="00E2668F">
        <w:rPr>
          <w:lang w:val="en-GB"/>
        </w:rPr>
        <w:t>outside the capital.</w:t>
      </w:r>
    </w:p>
    <w:p w:rsidR="00001871" w:rsidRPr="00E2668F" w:rsidRDefault="00001871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This </w:t>
      </w:r>
      <w:r w:rsidR="00FC191C" w:rsidRPr="00E2668F">
        <w:rPr>
          <w:lang w:val="en-GB"/>
        </w:rPr>
        <w:t>goal</w:t>
      </w:r>
      <w:r w:rsidR="00056862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is hindered by recurrent electoral and political crises. The electoral administration </w:t>
      </w:r>
      <w:r w:rsidR="00A601DA" w:rsidRPr="00E2668F">
        <w:rPr>
          <w:lang w:val="en-GB"/>
        </w:rPr>
        <w:t>struggles to ensure</w:t>
      </w:r>
      <w:r w:rsidRPr="00E2668F">
        <w:rPr>
          <w:lang w:val="en-GB"/>
        </w:rPr>
        <w:t xml:space="preserve"> </w:t>
      </w:r>
      <w:r w:rsidR="0091003D" w:rsidRPr="00E2668F">
        <w:rPr>
          <w:lang w:val="en-GB"/>
        </w:rPr>
        <w:t>that</w:t>
      </w:r>
      <w:r w:rsidRPr="00E2668F">
        <w:rPr>
          <w:lang w:val="en-GB"/>
        </w:rPr>
        <w:t xml:space="preserve"> credible elections</w:t>
      </w:r>
      <w:r w:rsidR="0091003D" w:rsidRPr="00E2668F">
        <w:rPr>
          <w:lang w:val="en-GB"/>
        </w:rPr>
        <w:t xml:space="preserve"> are held</w:t>
      </w:r>
      <w:r w:rsidRPr="00E2668F">
        <w:rPr>
          <w:lang w:val="en-GB"/>
        </w:rPr>
        <w:t xml:space="preserve">, and to date no </w:t>
      </w:r>
      <w:r w:rsidR="00A601DA" w:rsidRPr="00E2668F">
        <w:rPr>
          <w:lang w:val="en-GB"/>
        </w:rPr>
        <w:t>political party</w:t>
      </w:r>
      <w:r w:rsidRPr="00E2668F">
        <w:rPr>
          <w:lang w:val="en-GB"/>
        </w:rPr>
        <w:t xml:space="preserve"> has been able to legitimately dominate the national scene. Parliament, in constant conflict with the </w:t>
      </w:r>
      <w:r w:rsidR="00B93625" w:rsidRPr="00E2668F">
        <w:rPr>
          <w:lang w:val="en-GB"/>
        </w:rPr>
        <w:t>e</w:t>
      </w:r>
      <w:r w:rsidRPr="00E2668F">
        <w:rPr>
          <w:lang w:val="en-GB"/>
        </w:rPr>
        <w:t xml:space="preserve">xecutive </w:t>
      </w:r>
      <w:r w:rsidR="00B93625" w:rsidRPr="00E2668F">
        <w:rPr>
          <w:lang w:val="en-GB"/>
        </w:rPr>
        <w:t>branch</w:t>
      </w:r>
      <w:r w:rsidRPr="00E2668F">
        <w:rPr>
          <w:lang w:val="en-GB"/>
        </w:rPr>
        <w:t>, remains dysfunctional, and the reforms ne</w:t>
      </w:r>
      <w:r w:rsidR="00A601DA" w:rsidRPr="00E2668F">
        <w:rPr>
          <w:lang w:val="en-GB"/>
        </w:rPr>
        <w:t>eded</w:t>
      </w:r>
      <w:r w:rsidRPr="00E2668F">
        <w:rPr>
          <w:lang w:val="en-GB"/>
        </w:rPr>
        <w:t xml:space="preserve"> to establish a</w:t>
      </w:r>
      <w:r w:rsidR="00A601DA" w:rsidRPr="00E2668F">
        <w:rPr>
          <w:lang w:val="en-GB"/>
        </w:rPr>
        <w:t>n inclusive</w:t>
      </w:r>
      <w:r w:rsidR="00901563" w:rsidRPr="00E2668F">
        <w:rPr>
          <w:lang w:val="en-GB"/>
        </w:rPr>
        <w:t xml:space="preserve"> s</w:t>
      </w:r>
      <w:r w:rsidRPr="00E2668F">
        <w:rPr>
          <w:lang w:val="en-GB"/>
        </w:rPr>
        <w:t>t</w:t>
      </w:r>
      <w:r w:rsidR="00A601DA" w:rsidRPr="00E2668F">
        <w:rPr>
          <w:lang w:val="en-GB"/>
        </w:rPr>
        <w:t>ate capable of promoting</w:t>
      </w:r>
      <w:r w:rsidRPr="00E2668F">
        <w:rPr>
          <w:lang w:val="en-GB"/>
        </w:rPr>
        <w:t xml:space="preserve"> development </w:t>
      </w:r>
      <w:r w:rsidR="00A601DA" w:rsidRPr="00E2668F">
        <w:rPr>
          <w:lang w:val="en-GB"/>
        </w:rPr>
        <w:t>are delayed</w:t>
      </w:r>
      <w:r w:rsidRPr="00E2668F">
        <w:rPr>
          <w:lang w:val="en-GB"/>
        </w:rPr>
        <w:t>. These blockages</w:t>
      </w:r>
      <w:r w:rsidR="00A601DA" w:rsidRPr="00E2668F">
        <w:rPr>
          <w:lang w:val="en-GB"/>
        </w:rPr>
        <w:t xml:space="preserve"> </w:t>
      </w:r>
      <w:r w:rsidR="0091003D" w:rsidRPr="00E2668F">
        <w:rPr>
          <w:lang w:val="en-GB"/>
        </w:rPr>
        <w:t xml:space="preserve">have </w:t>
      </w:r>
      <w:r w:rsidR="00DD4156" w:rsidRPr="00E2668F">
        <w:rPr>
          <w:lang w:val="en-GB"/>
        </w:rPr>
        <w:t>led</w:t>
      </w:r>
      <w:r w:rsidR="00A601DA" w:rsidRPr="00E2668F">
        <w:rPr>
          <w:lang w:val="en-GB"/>
        </w:rPr>
        <w:t xml:space="preserve"> to a deep crisis in</w:t>
      </w:r>
      <w:r w:rsidRPr="00E2668F">
        <w:rPr>
          <w:lang w:val="en-GB"/>
        </w:rPr>
        <w:t xml:space="preserve"> the social contract between the State and </w:t>
      </w:r>
      <w:r w:rsidR="00A601DA" w:rsidRPr="00E2668F">
        <w:rPr>
          <w:lang w:val="en-GB"/>
        </w:rPr>
        <w:t>its</w:t>
      </w:r>
      <w:r w:rsidRPr="00E2668F">
        <w:rPr>
          <w:lang w:val="en-GB"/>
        </w:rPr>
        <w:t xml:space="preserve"> citizens, </w:t>
      </w:r>
      <w:r w:rsidR="00A601DA" w:rsidRPr="00E2668F">
        <w:rPr>
          <w:lang w:val="en-GB"/>
        </w:rPr>
        <w:t>reflect</w:t>
      </w:r>
      <w:r w:rsidR="0038005C" w:rsidRPr="00E2668F">
        <w:rPr>
          <w:lang w:val="en-GB"/>
        </w:rPr>
        <w:t>ed</w:t>
      </w:r>
      <w:r w:rsidR="00A601DA" w:rsidRPr="00E2668F">
        <w:rPr>
          <w:lang w:val="en-GB"/>
        </w:rPr>
        <w:t xml:space="preserve"> in the weak </w:t>
      </w:r>
      <w:r w:rsidRPr="00E2668F">
        <w:rPr>
          <w:lang w:val="en-GB"/>
        </w:rPr>
        <w:t xml:space="preserve">participation </w:t>
      </w:r>
      <w:r w:rsidR="00B116FE" w:rsidRPr="00E2668F">
        <w:rPr>
          <w:lang w:val="en-GB"/>
        </w:rPr>
        <w:t xml:space="preserve">(30 per cent) </w:t>
      </w:r>
      <w:r w:rsidRPr="00E2668F">
        <w:rPr>
          <w:lang w:val="en-GB"/>
        </w:rPr>
        <w:t>in the</w:t>
      </w:r>
      <w:r w:rsidR="00A601DA" w:rsidRPr="00E2668F">
        <w:rPr>
          <w:lang w:val="en-GB"/>
        </w:rPr>
        <w:t xml:space="preserve"> October 2015</w:t>
      </w:r>
      <w:r w:rsidR="009E4691" w:rsidRPr="00E2668F">
        <w:rPr>
          <w:lang w:val="en-GB"/>
        </w:rPr>
        <w:t xml:space="preserve"> </w:t>
      </w:r>
      <w:r w:rsidR="00A601DA" w:rsidRPr="00E2668F">
        <w:rPr>
          <w:lang w:val="en-GB"/>
        </w:rPr>
        <w:t>elections.</w:t>
      </w:r>
      <w:r w:rsidRPr="00E2668F">
        <w:rPr>
          <w:vertAlign w:val="superscript"/>
          <w:lang w:val="en-GB"/>
        </w:rPr>
        <w:footnoteReference w:id="2"/>
      </w:r>
      <w:r w:rsidR="00655665" w:rsidRPr="00E2668F">
        <w:rPr>
          <w:lang w:val="en-GB"/>
        </w:rPr>
        <w:t xml:space="preserve"> </w:t>
      </w:r>
    </w:p>
    <w:p w:rsidR="00D010BB" w:rsidRPr="00E2668F" w:rsidRDefault="00B116FE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S</w:t>
      </w:r>
      <w:r w:rsidR="00D010BB" w:rsidRPr="00E2668F">
        <w:rPr>
          <w:lang w:val="en-GB"/>
        </w:rPr>
        <w:t xml:space="preserve">ignificant </w:t>
      </w:r>
      <w:r w:rsidR="00F03590" w:rsidRPr="00E2668F">
        <w:rPr>
          <w:lang w:val="en-GB"/>
        </w:rPr>
        <w:t xml:space="preserve">challenges </w:t>
      </w:r>
      <w:r w:rsidR="00D010BB" w:rsidRPr="00E2668F">
        <w:rPr>
          <w:lang w:val="en-GB"/>
        </w:rPr>
        <w:t xml:space="preserve">related to the </w:t>
      </w:r>
      <w:r w:rsidR="00056862" w:rsidRPr="00E2668F">
        <w:rPr>
          <w:lang w:val="en-GB"/>
        </w:rPr>
        <w:t xml:space="preserve">regulatory </w:t>
      </w:r>
      <w:r w:rsidR="00D010BB" w:rsidRPr="00E2668F">
        <w:rPr>
          <w:lang w:val="en-GB"/>
        </w:rPr>
        <w:t>framework, the slowness of procedure</w:t>
      </w:r>
      <w:r w:rsidR="007077EB" w:rsidRPr="00E2668F">
        <w:rPr>
          <w:lang w:val="en-GB"/>
        </w:rPr>
        <w:t>s,</w:t>
      </w:r>
      <w:r w:rsidR="00001871" w:rsidRPr="00E2668F">
        <w:rPr>
          <w:lang w:val="en-GB"/>
        </w:rPr>
        <w:t xml:space="preserve"> </w:t>
      </w:r>
      <w:r w:rsidR="007077EB" w:rsidRPr="00E2668F">
        <w:rPr>
          <w:lang w:val="en-GB"/>
        </w:rPr>
        <w:t>competences</w:t>
      </w:r>
      <w:r w:rsidR="00001871" w:rsidRPr="00E2668F">
        <w:rPr>
          <w:lang w:val="en-GB"/>
        </w:rPr>
        <w:t xml:space="preserve">, </w:t>
      </w:r>
      <w:r w:rsidR="007077EB" w:rsidRPr="00E2668F">
        <w:rPr>
          <w:lang w:val="en-GB"/>
        </w:rPr>
        <w:t xml:space="preserve">staff corruptibility and </w:t>
      </w:r>
      <w:r w:rsidR="00D010BB" w:rsidRPr="00E2668F">
        <w:rPr>
          <w:lang w:val="en-GB"/>
        </w:rPr>
        <w:t xml:space="preserve">resources persist within the </w:t>
      </w:r>
      <w:r w:rsidR="007077EB" w:rsidRPr="00E2668F">
        <w:rPr>
          <w:lang w:val="en-GB"/>
        </w:rPr>
        <w:t xml:space="preserve">legislative </w:t>
      </w:r>
      <w:r w:rsidR="008E1CFD" w:rsidRPr="00E2668F">
        <w:rPr>
          <w:lang w:val="en-GB"/>
        </w:rPr>
        <w:t xml:space="preserve">branch </w:t>
      </w:r>
      <w:r w:rsidR="00D010BB" w:rsidRPr="00E2668F">
        <w:rPr>
          <w:lang w:val="en-GB"/>
        </w:rPr>
        <w:t xml:space="preserve">and tend to justify the denial of justice, in particular </w:t>
      </w:r>
      <w:r w:rsidR="008E1CFD" w:rsidRPr="00E2668F">
        <w:rPr>
          <w:lang w:val="en-GB"/>
        </w:rPr>
        <w:t xml:space="preserve">to </w:t>
      </w:r>
      <w:r w:rsidR="00001871" w:rsidRPr="00E2668F">
        <w:rPr>
          <w:lang w:val="en-GB"/>
        </w:rPr>
        <w:t>women and minors. More than 73 per cent</w:t>
      </w:r>
      <w:r w:rsidR="00D010BB" w:rsidRPr="00E2668F">
        <w:rPr>
          <w:lang w:val="en-GB"/>
        </w:rPr>
        <w:t xml:space="preserve"> of the prison population is awaiting trial and live</w:t>
      </w:r>
      <w:r w:rsidR="00F03590" w:rsidRPr="00E2668F">
        <w:rPr>
          <w:lang w:val="en-GB"/>
        </w:rPr>
        <w:t>s</w:t>
      </w:r>
      <w:r w:rsidR="00D010BB" w:rsidRPr="00E2668F">
        <w:rPr>
          <w:lang w:val="en-GB"/>
        </w:rPr>
        <w:t xml:space="preserve"> in inhuman conditions.</w:t>
      </w:r>
      <w:r w:rsidR="00901563" w:rsidRPr="00E2668F">
        <w:rPr>
          <w:vertAlign w:val="superscript"/>
          <w:lang w:val="en-GB"/>
        </w:rPr>
        <w:footnoteReference w:id="3"/>
      </w:r>
      <w:r w:rsidR="00D010BB" w:rsidRPr="00E2668F">
        <w:rPr>
          <w:lang w:val="en-GB"/>
        </w:rPr>
        <w:t xml:space="preserve"> The professionalization of the </w:t>
      </w:r>
      <w:r w:rsidRPr="00E2668F">
        <w:rPr>
          <w:lang w:val="en-GB"/>
        </w:rPr>
        <w:t xml:space="preserve">Haitian </w:t>
      </w:r>
      <w:r w:rsidR="00D010BB" w:rsidRPr="00E2668F">
        <w:rPr>
          <w:lang w:val="en-GB"/>
        </w:rPr>
        <w:t xml:space="preserve">National Police </w:t>
      </w:r>
      <w:r w:rsidR="000B6FC7" w:rsidRPr="00E2668F">
        <w:rPr>
          <w:lang w:val="en-GB"/>
        </w:rPr>
        <w:t>is</w:t>
      </w:r>
      <w:r w:rsidR="00D010BB" w:rsidRPr="00E2668F">
        <w:rPr>
          <w:lang w:val="en-GB"/>
        </w:rPr>
        <w:t xml:space="preserve"> proceed</w:t>
      </w:r>
      <w:r w:rsidR="00001871" w:rsidRPr="00E2668F">
        <w:rPr>
          <w:lang w:val="en-GB"/>
        </w:rPr>
        <w:t>ing</w:t>
      </w:r>
      <w:r w:rsidR="00D010BB" w:rsidRPr="00E2668F">
        <w:rPr>
          <w:lang w:val="en-GB"/>
        </w:rPr>
        <w:t xml:space="preserve"> slowly</w:t>
      </w:r>
      <w:r w:rsidR="008E1CFD" w:rsidRPr="00E2668F">
        <w:rPr>
          <w:lang w:val="en-GB"/>
        </w:rPr>
        <w:t>,</w:t>
      </w:r>
      <w:r w:rsidR="00D010BB" w:rsidRPr="00E2668F">
        <w:rPr>
          <w:lang w:val="en-GB"/>
        </w:rPr>
        <w:t xml:space="preserve"> and the</w:t>
      </w:r>
      <w:r w:rsidRPr="00E2668F">
        <w:rPr>
          <w:lang w:val="en-GB"/>
        </w:rPr>
        <w:t>y</w:t>
      </w:r>
      <w:r w:rsidR="00D010BB" w:rsidRPr="00E2668F">
        <w:rPr>
          <w:lang w:val="en-GB"/>
        </w:rPr>
        <w:t xml:space="preserve"> </w:t>
      </w:r>
      <w:r w:rsidR="008A3914" w:rsidRPr="00E2668F">
        <w:rPr>
          <w:lang w:val="en-GB"/>
        </w:rPr>
        <w:t>struggle</w:t>
      </w:r>
      <w:r w:rsidR="007077EB" w:rsidRPr="00E2668F">
        <w:rPr>
          <w:lang w:val="en-GB"/>
        </w:rPr>
        <w:t xml:space="preserve"> to curb </w:t>
      </w:r>
      <w:r w:rsidR="00D010BB" w:rsidRPr="00E2668F">
        <w:rPr>
          <w:lang w:val="en-GB"/>
        </w:rPr>
        <w:t>crime.</w:t>
      </w:r>
      <w:r w:rsidR="008A3914" w:rsidRPr="00E2668F">
        <w:rPr>
          <w:vertAlign w:val="superscript"/>
          <w:lang w:val="en-GB"/>
        </w:rPr>
        <w:footnoteReference w:id="4"/>
      </w:r>
      <w:r w:rsidR="008A3914" w:rsidRPr="00E2668F">
        <w:rPr>
          <w:lang w:val="en-GB"/>
        </w:rPr>
        <w:t xml:space="preserve"> </w:t>
      </w:r>
      <w:r w:rsidR="007077EB" w:rsidRPr="00E2668F">
        <w:rPr>
          <w:lang w:val="en-GB"/>
        </w:rPr>
        <w:t xml:space="preserve">Although </w:t>
      </w:r>
      <w:r w:rsidR="00F03590" w:rsidRPr="00E2668F">
        <w:rPr>
          <w:lang w:val="en-GB"/>
        </w:rPr>
        <w:t xml:space="preserve">the restructuring of </w:t>
      </w:r>
      <w:r w:rsidR="00D010BB" w:rsidRPr="00E2668F">
        <w:rPr>
          <w:lang w:val="en-GB"/>
        </w:rPr>
        <w:t xml:space="preserve">the </w:t>
      </w:r>
      <w:r w:rsidR="007077EB" w:rsidRPr="00E2668F">
        <w:rPr>
          <w:lang w:val="en-GB"/>
        </w:rPr>
        <w:t>United Nations Stabilization Mission in Haiti (</w:t>
      </w:r>
      <w:r w:rsidR="00D010BB" w:rsidRPr="00E2668F">
        <w:rPr>
          <w:lang w:val="en-GB"/>
        </w:rPr>
        <w:t>MINUSTAH</w:t>
      </w:r>
      <w:r w:rsidR="007077EB" w:rsidRPr="00E2668F">
        <w:rPr>
          <w:lang w:val="en-GB"/>
        </w:rPr>
        <w:t>)</w:t>
      </w:r>
      <w:r w:rsidR="00F03590" w:rsidRPr="00E2668F">
        <w:rPr>
          <w:lang w:val="en-GB"/>
        </w:rPr>
        <w:t xml:space="preserve"> is on the agenda for 2017</w:t>
      </w:r>
      <w:r w:rsidR="00D010BB" w:rsidRPr="00E2668F">
        <w:rPr>
          <w:lang w:val="en-GB"/>
        </w:rPr>
        <w:t>, problems of</w:t>
      </w:r>
      <w:r w:rsidR="00056862" w:rsidRPr="00E2668F">
        <w:rPr>
          <w:lang w:val="en-GB"/>
        </w:rPr>
        <w:t xml:space="preserve"> </w:t>
      </w:r>
      <w:r w:rsidR="00D010BB" w:rsidRPr="00E2668F">
        <w:rPr>
          <w:lang w:val="en-GB"/>
        </w:rPr>
        <w:t xml:space="preserve">legal </w:t>
      </w:r>
      <w:r w:rsidR="007077EB" w:rsidRPr="00E2668F">
        <w:rPr>
          <w:lang w:val="en-GB"/>
        </w:rPr>
        <w:t>certainty</w:t>
      </w:r>
      <w:r w:rsidR="00056862" w:rsidRPr="00E2668F">
        <w:rPr>
          <w:lang w:val="en-GB"/>
        </w:rPr>
        <w:t>,</w:t>
      </w:r>
      <w:r w:rsidR="008A3914" w:rsidRPr="00E2668F">
        <w:rPr>
          <w:lang w:val="en-GB"/>
        </w:rPr>
        <w:t xml:space="preserve"> ci</w:t>
      </w:r>
      <w:r w:rsidR="00056862" w:rsidRPr="00E2668F">
        <w:rPr>
          <w:lang w:val="en-GB"/>
        </w:rPr>
        <w:t>tizen</w:t>
      </w:r>
      <w:r w:rsidR="00D010BB" w:rsidRPr="00E2668F">
        <w:rPr>
          <w:lang w:val="en-GB"/>
        </w:rPr>
        <w:t xml:space="preserve"> </w:t>
      </w:r>
      <w:r w:rsidR="007077EB" w:rsidRPr="00E2668F">
        <w:rPr>
          <w:lang w:val="en-GB"/>
        </w:rPr>
        <w:t>security,</w:t>
      </w:r>
      <w:r w:rsidR="008A3914" w:rsidRPr="00E2668F">
        <w:rPr>
          <w:lang w:val="en-GB"/>
        </w:rPr>
        <w:t xml:space="preserve"> </w:t>
      </w:r>
      <w:r w:rsidR="00D010BB" w:rsidRPr="00E2668F">
        <w:rPr>
          <w:lang w:val="en-GB"/>
        </w:rPr>
        <w:t>and access to justice remain serious</w:t>
      </w:r>
      <w:r w:rsidR="008E1CFD" w:rsidRPr="00E2668F">
        <w:rPr>
          <w:lang w:val="en-GB"/>
        </w:rPr>
        <w:t>,</w:t>
      </w:r>
      <w:r w:rsidR="00D010BB" w:rsidRPr="00E2668F">
        <w:rPr>
          <w:lang w:val="en-GB"/>
        </w:rPr>
        <w:t xml:space="preserve"> and contribute to discredit</w:t>
      </w:r>
      <w:r w:rsidR="008E1CFD" w:rsidRPr="00E2668F">
        <w:rPr>
          <w:lang w:val="en-GB"/>
        </w:rPr>
        <w:t>ing</w:t>
      </w:r>
      <w:r w:rsidR="00D010BB" w:rsidRPr="00E2668F">
        <w:rPr>
          <w:lang w:val="en-GB"/>
        </w:rPr>
        <w:t xml:space="preserve"> public institutions.</w:t>
      </w:r>
    </w:p>
    <w:p w:rsidR="008A3914" w:rsidRPr="00E2668F" w:rsidRDefault="00056862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I</w:t>
      </w:r>
      <w:r w:rsidR="008A3914" w:rsidRPr="00E2668F">
        <w:rPr>
          <w:lang w:val="en-GB"/>
        </w:rPr>
        <w:t xml:space="preserve">nstability and insecurity are </w:t>
      </w:r>
      <w:r w:rsidR="008E1CFD" w:rsidRPr="00E2668F">
        <w:rPr>
          <w:lang w:val="en-GB"/>
        </w:rPr>
        <w:t xml:space="preserve">antithetical </w:t>
      </w:r>
      <w:r w:rsidR="008A3914" w:rsidRPr="00E2668F">
        <w:rPr>
          <w:lang w:val="en-GB"/>
        </w:rPr>
        <w:t>to the establishment of an environment conducive to sustainable and inclusive economic growth. According to the World Bank, from 1971 to 2013,</w:t>
      </w:r>
      <w:r w:rsidR="00B116FE" w:rsidRPr="00E2668F">
        <w:rPr>
          <w:lang w:val="en-GB"/>
        </w:rPr>
        <w:t xml:space="preserve"> gross domestic product</w:t>
      </w:r>
      <w:r w:rsidR="008A3914" w:rsidRPr="00E2668F">
        <w:rPr>
          <w:lang w:val="en-GB"/>
        </w:rPr>
        <w:t xml:space="preserve"> </w:t>
      </w:r>
      <w:r w:rsidR="008E1CFD" w:rsidRPr="00E2668F">
        <w:rPr>
          <w:lang w:val="en-GB"/>
        </w:rPr>
        <w:t xml:space="preserve">growth </w:t>
      </w:r>
      <w:r w:rsidR="008A3914" w:rsidRPr="00E2668F">
        <w:rPr>
          <w:lang w:val="en-GB"/>
        </w:rPr>
        <w:t>averaged 1.2 per cent per year</w:t>
      </w:r>
      <w:r w:rsidR="0038005C" w:rsidRPr="00E2668F">
        <w:rPr>
          <w:lang w:val="en-GB"/>
        </w:rPr>
        <w:t>.</w:t>
      </w:r>
      <w:r w:rsidR="008A3914" w:rsidRPr="00E2668F">
        <w:rPr>
          <w:lang w:val="en-GB"/>
        </w:rPr>
        <w:t xml:space="preserve"> </w:t>
      </w:r>
      <w:r w:rsidR="00C474FD" w:rsidRPr="00E2668F">
        <w:rPr>
          <w:lang w:val="en-GB"/>
        </w:rPr>
        <w:t>F</w:t>
      </w:r>
      <w:r w:rsidR="008A3914" w:rsidRPr="00E2668F">
        <w:rPr>
          <w:lang w:val="en-GB"/>
        </w:rPr>
        <w:t xml:space="preserve">rom 2011 to 2015, </w:t>
      </w:r>
      <w:r w:rsidRPr="00E2668F">
        <w:rPr>
          <w:lang w:val="en-GB"/>
        </w:rPr>
        <w:t>the</w:t>
      </w:r>
      <w:r w:rsidR="008A3914" w:rsidRPr="00E2668F">
        <w:rPr>
          <w:lang w:val="en-GB"/>
        </w:rPr>
        <w:t xml:space="preserve"> average real growth rate </w:t>
      </w:r>
      <w:r w:rsidRPr="00E2668F">
        <w:rPr>
          <w:lang w:val="en-GB"/>
        </w:rPr>
        <w:t xml:space="preserve">was </w:t>
      </w:r>
      <w:r w:rsidR="008A3914" w:rsidRPr="00E2668F">
        <w:rPr>
          <w:lang w:val="en-GB"/>
        </w:rPr>
        <w:t xml:space="preserve">3.4 per cent, </w:t>
      </w:r>
      <w:r w:rsidR="007077EB" w:rsidRPr="00E2668F">
        <w:rPr>
          <w:lang w:val="en-GB"/>
        </w:rPr>
        <w:t xml:space="preserve">driven </w:t>
      </w:r>
      <w:r w:rsidR="008A3914" w:rsidRPr="00E2668F">
        <w:rPr>
          <w:lang w:val="en-GB"/>
        </w:rPr>
        <w:t xml:space="preserve">in part by high levels of reconstruction </w:t>
      </w:r>
      <w:r w:rsidR="0076229A" w:rsidRPr="00E2668F">
        <w:rPr>
          <w:lang w:val="en-GB"/>
        </w:rPr>
        <w:t xml:space="preserve">aid </w:t>
      </w:r>
      <w:r w:rsidR="008A3914" w:rsidRPr="00E2668F">
        <w:rPr>
          <w:lang w:val="en-GB"/>
        </w:rPr>
        <w:t>and remittances from the diaspora</w:t>
      </w:r>
      <w:r w:rsidR="00C474FD" w:rsidRPr="00E2668F">
        <w:rPr>
          <w:lang w:val="en-GB"/>
        </w:rPr>
        <w:t xml:space="preserve">. </w:t>
      </w:r>
      <w:r w:rsidR="007077EB" w:rsidRPr="00E2668F">
        <w:rPr>
          <w:lang w:val="en-GB"/>
        </w:rPr>
        <w:t xml:space="preserve">With per capita </w:t>
      </w:r>
      <w:r w:rsidR="008E1CFD" w:rsidRPr="00E2668F">
        <w:rPr>
          <w:lang w:val="en-GB"/>
        </w:rPr>
        <w:t xml:space="preserve">gross domestic product </w:t>
      </w:r>
      <w:r w:rsidR="00C509A6" w:rsidRPr="00E2668F">
        <w:rPr>
          <w:lang w:val="en-GB"/>
        </w:rPr>
        <w:t xml:space="preserve">at </w:t>
      </w:r>
      <w:r w:rsidR="007077EB" w:rsidRPr="00E2668F">
        <w:rPr>
          <w:lang w:val="en-GB"/>
        </w:rPr>
        <w:t>$</w:t>
      </w:r>
      <w:r w:rsidR="008A3914" w:rsidRPr="00E2668F">
        <w:rPr>
          <w:lang w:val="en-GB"/>
        </w:rPr>
        <w:t>846</w:t>
      </w:r>
      <w:r w:rsidR="008E1CFD" w:rsidRPr="00E2668F">
        <w:rPr>
          <w:lang w:val="en-GB"/>
        </w:rPr>
        <w:t xml:space="preserve"> per year</w:t>
      </w:r>
      <w:r w:rsidR="008A3914" w:rsidRPr="00E2668F">
        <w:rPr>
          <w:lang w:val="en-GB"/>
        </w:rPr>
        <w:t>,</w:t>
      </w:r>
      <w:r w:rsidR="00901563" w:rsidRPr="00E2668F">
        <w:rPr>
          <w:vertAlign w:val="superscript"/>
          <w:lang w:val="en-GB"/>
        </w:rPr>
        <w:t xml:space="preserve"> </w:t>
      </w:r>
      <w:r w:rsidR="008A3914" w:rsidRPr="00E2668F">
        <w:rPr>
          <w:lang w:val="en-GB"/>
        </w:rPr>
        <w:t>an unemployment rate of 40 per cent</w:t>
      </w:r>
      <w:r w:rsidR="007077EB" w:rsidRPr="00E2668F">
        <w:rPr>
          <w:lang w:val="en-GB"/>
        </w:rPr>
        <w:t>,</w:t>
      </w:r>
      <w:r w:rsidR="008A3914" w:rsidRPr="00E2668F">
        <w:rPr>
          <w:lang w:val="en-GB"/>
        </w:rPr>
        <w:t xml:space="preserve"> and a Gini coefficient of 0.61 in 2012, Haiti remains among the poorest and most unequal countr</w:t>
      </w:r>
      <w:r w:rsidR="007077EB" w:rsidRPr="00E2668F">
        <w:rPr>
          <w:lang w:val="en-GB"/>
        </w:rPr>
        <w:t>ies in the world</w:t>
      </w:r>
      <w:r w:rsidR="0076229A" w:rsidRPr="00E2668F">
        <w:rPr>
          <w:lang w:val="en-GB"/>
        </w:rPr>
        <w:t xml:space="preserve">, </w:t>
      </w:r>
      <w:r w:rsidR="007077EB" w:rsidRPr="00E2668F">
        <w:rPr>
          <w:lang w:val="en-GB"/>
        </w:rPr>
        <w:t>rank</w:t>
      </w:r>
      <w:r w:rsidR="0076229A" w:rsidRPr="00E2668F">
        <w:rPr>
          <w:lang w:val="en-GB"/>
        </w:rPr>
        <w:t>ing</w:t>
      </w:r>
      <w:r w:rsidR="007077EB" w:rsidRPr="00E2668F">
        <w:rPr>
          <w:lang w:val="en-GB"/>
        </w:rPr>
        <w:t xml:space="preserve"> 163</w:t>
      </w:r>
      <w:r w:rsidR="00C509A6" w:rsidRPr="00DF3FC1">
        <w:rPr>
          <w:vertAlign w:val="superscript"/>
          <w:lang w:val="en-GB"/>
        </w:rPr>
        <w:t>rd</w:t>
      </w:r>
      <w:r w:rsidR="00C509A6" w:rsidRPr="00E2668F">
        <w:rPr>
          <w:lang w:val="en-GB"/>
        </w:rPr>
        <w:t xml:space="preserve"> </w:t>
      </w:r>
      <w:r w:rsidR="008A3914" w:rsidRPr="00E2668F">
        <w:rPr>
          <w:lang w:val="en-GB"/>
        </w:rPr>
        <w:t xml:space="preserve">out of 187 countries </w:t>
      </w:r>
      <w:r w:rsidR="00C509A6" w:rsidRPr="00E2668F">
        <w:rPr>
          <w:lang w:val="en-GB"/>
        </w:rPr>
        <w:t>i</w:t>
      </w:r>
      <w:r w:rsidR="008A3914" w:rsidRPr="00E2668F">
        <w:rPr>
          <w:lang w:val="en-GB"/>
        </w:rPr>
        <w:t>n the Human Development</w:t>
      </w:r>
      <w:r w:rsidR="007077EB" w:rsidRPr="00E2668F">
        <w:rPr>
          <w:lang w:val="en-GB"/>
        </w:rPr>
        <w:t xml:space="preserve"> Index</w:t>
      </w:r>
      <w:r w:rsidR="00C474FD" w:rsidRPr="00E2668F">
        <w:rPr>
          <w:lang w:val="en-GB"/>
        </w:rPr>
        <w:t>.</w:t>
      </w:r>
    </w:p>
    <w:p w:rsidR="00CB4D07" w:rsidRPr="00E2668F" w:rsidRDefault="00DA3337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According to the </w:t>
      </w:r>
      <w:r w:rsidR="008E1CFD" w:rsidRPr="00E2668F">
        <w:rPr>
          <w:lang w:val="en-GB"/>
        </w:rPr>
        <w:t>post-earthquake living</w:t>
      </w:r>
      <w:r w:rsidR="008E1CFD" w:rsidRPr="00E2668F">
        <w:rPr>
          <w:iCs/>
          <w:lang w:val="en-GB"/>
        </w:rPr>
        <w:t xml:space="preserve"> conditions </w:t>
      </w:r>
      <w:r w:rsidR="008E1CFD" w:rsidRPr="00E2668F">
        <w:rPr>
          <w:lang w:val="en-GB"/>
        </w:rPr>
        <w:t>survey</w:t>
      </w:r>
      <w:r w:rsidR="0076229A" w:rsidRPr="00E2668F" w:rsidDel="0076229A">
        <w:rPr>
          <w:i/>
          <w:lang w:val="en-GB"/>
        </w:rPr>
        <w:t xml:space="preserve"> </w:t>
      </w:r>
      <w:r w:rsidR="004536AA" w:rsidRPr="00E2668F">
        <w:rPr>
          <w:lang w:val="en-GB"/>
        </w:rPr>
        <w:t>(</w:t>
      </w:r>
      <w:r w:rsidR="005049CF" w:rsidRPr="00E2668F">
        <w:rPr>
          <w:lang w:val="en-GB"/>
        </w:rPr>
        <w:t>Enquête sur les conditions de v</w:t>
      </w:r>
      <w:r w:rsidR="008E1CFD" w:rsidRPr="00DF3FC1">
        <w:rPr>
          <w:lang w:val="en-GB"/>
        </w:rPr>
        <w:t xml:space="preserve">ie </w:t>
      </w:r>
      <w:r w:rsidR="005049CF" w:rsidRPr="00E2668F">
        <w:rPr>
          <w:lang w:val="en-GB"/>
        </w:rPr>
        <w:t>des ménages après le s</w:t>
      </w:r>
      <w:r w:rsidR="008E1CFD" w:rsidRPr="00DF3FC1">
        <w:rPr>
          <w:lang w:val="en-GB"/>
        </w:rPr>
        <w:t>éisme,</w:t>
      </w:r>
      <w:r w:rsidR="0076229A" w:rsidRPr="00E2668F" w:rsidDel="0076229A">
        <w:rPr>
          <w:lang w:val="en-GB"/>
        </w:rPr>
        <w:t xml:space="preserve"> </w:t>
      </w:r>
      <w:r w:rsidR="00CB4D07" w:rsidRPr="00E2668F">
        <w:rPr>
          <w:lang w:val="en-GB"/>
        </w:rPr>
        <w:t>2012</w:t>
      </w:r>
      <w:r w:rsidR="0076229A" w:rsidRPr="00E2668F">
        <w:rPr>
          <w:lang w:val="en-GB"/>
        </w:rPr>
        <w:t>)</w:t>
      </w:r>
      <w:r w:rsidR="00CB4D07" w:rsidRPr="00E2668F">
        <w:rPr>
          <w:lang w:val="en-GB"/>
        </w:rPr>
        <w:t>, 59 per cen</w:t>
      </w:r>
      <w:r w:rsidR="00CB4D07" w:rsidRPr="00E2668F">
        <w:rPr>
          <w:iCs/>
          <w:lang w:val="en-GB"/>
        </w:rPr>
        <w:t>t</w:t>
      </w:r>
      <w:r w:rsidRPr="00E2668F">
        <w:rPr>
          <w:iCs/>
          <w:lang w:val="en-GB"/>
        </w:rPr>
        <w:t xml:space="preserve"> of Haitians</w:t>
      </w:r>
      <w:r w:rsidR="00CB4D07" w:rsidRPr="00E2668F">
        <w:rPr>
          <w:lang w:val="en-GB"/>
        </w:rPr>
        <w:t xml:space="preserve"> live below the poverty line of $2.42 per day</w:t>
      </w:r>
      <w:r w:rsidR="007077EB" w:rsidRPr="00E2668F">
        <w:rPr>
          <w:lang w:val="en-GB"/>
        </w:rPr>
        <w:t>,</w:t>
      </w:r>
      <w:r w:rsidR="00CB4D07" w:rsidRPr="00E2668F">
        <w:rPr>
          <w:lang w:val="en-GB"/>
        </w:rPr>
        <w:t xml:space="preserve"> and 24 per cent</w:t>
      </w:r>
      <w:r w:rsidRPr="00E2668F">
        <w:rPr>
          <w:lang w:val="en-GB"/>
        </w:rPr>
        <w:t xml:space="preserve"> under the extreme poverty </w:t>
      </w:r>
      <w:r w:rsidR="0038005C" w:rsidRPr="00E2668F">
        <w:rPr>
          <w:lang w:val="en-GB"/>
        </w:rPr>
        <w:t xml:space="preserve">line </w:t>
      </w:r>
      <w:r w:rsidRPr="00E2668F">
        <w:rPr>
          <w:lang w:val="en-GB"/>
        </w:rPr>
        <w:t xml:space="preserve">of </w:t>
      </w:r>
      <w:r w:rsidR="00CB4D07" w:rsidRPr="00E2668F">
        <w:rPr>
          <w:lang w:val="en-GB"/>
        </w:rPr>
        <w:t>$</w:t>
      </w:r>
      <w:r w:rsidRPr="00E2668F">
        <w:rPr>
          <w:lang w:val="en-GB"/>
        </w:rPr>
        <w:t xml:space="preserve">1.23 per day. </w:t>
      </w:r>
      <w:r w:rsidR="00CB4D07" w:rsidRPr="00E2668F">
        <w:rPr>
          <w:lang w:val="en-GB"/>
        </w:rPr>
        <w:t>Nevertheless</w:t>
      </w:r>
      <w:r w:rsidRPr="00E2668F">
        <w:rPr>
          <w:lang w:val="en-GB"/>
        </w:rPr>
        <w:t>, significant progress has been made in the reduction of extreme po</w:t>
      </w:r>
      <w:r w:rsidR="00CB4D07" w:rsidRPr="00E2668F">
        <w:rPr>
          <w:lang w:val="en-GB"/>
        </w:rPr>
        <w:t>verty, which dropped by 22</w:t>
      </w:r>
      <w:r w:rsidR="005049CF" w:rsidRPr="00E2668F">
        <w:rPr>
          <w:lang w:val="en-GB"/>
        </w:rPr>
        <w:t> </w:t>
      </w:r>
      <w:r w:rsidR="00CB4D07" w:rsidRPr="00E2668F">
        <w:rPr>
          <w:lang w:val="en-GB"/>
        </w:rPr>
        <w:t>per cent between 2000 and 2012</w:t>
      </w:r>
      <w:r w:rsidR="00901563" w:rsidRPr="00E2668F">
        <w:rPr>
          <w:lang w:val="en-GB"/>
        </w:rPr>
        <w:t>,</w:t>
      </w:r>
      <w:r w:rsidR="00901563" w:rsidRPr="00E2668F">
        <w:rPr>
          <w:iCs/>
          <w:vertAlign w:val="superscript"/>
          <w:lang w:val="en-GB"/>
        </w:rPr>
        <w:footnoteReference w:id="5"/>
      </w:r>
      <w:r w:rsidRPr="00E2668F">
        <w:rPr>
          <w:lang w:val="en-GB"/>
        </w:rPr>
        <w:t xml:space="preserve"> and in access to basic services, </w:t>
      </w:r>
      <w:r w:rsidR="00CB4D07" w:rsidRPr="00E2668F">
        <w:rPr>
          <w:lang w:val="en-GB"/>
        </w:rPr>
        <w:t>which 55 per cent</w:t>
      </w:r>
      <w:r w:rsidRPr="00E2668F">
        <w:rPr>
          <w:lang w:val="en-GB"/>
        </w:rPr>
        <w:t xml:space="preserve"> of Haitians </w:t>
      </w:r>
      <w:r w:rsidR="005049CF" w:rsidRPr="00E2668F">
        <w:rPr>
          <w:lang w:val="en-GB"/>
        </w:rPr>
        <w:t xml:space="preserve">now </w:t>
      </w:r>
      <w:r w:rsidR="00CC2A32" w:rsidRPr="00E2668F">
        <w:rPr>
          <w:lang w:val="en-GB"/>
        </w:rPr>
        <w:t>enjoy</w:t>
      </w:r>
      <w:r w:rsidRPr="00E2668F">
        <w:rPr>
          <w:lang w:val="en-GB"/>
        </w:rPr>
        <w:t>.</w:t>
      </w:r>
      <w:r w:rsidR="00901563" w:rsidRPr="00E2668F">
        <w:rPr>
          <w:vertAlign w:val="superscript"/>
          <w:lang w:val="en-GB"/>
        </w:rPr>
        <w:footnoteReference w:id="6"/>
      </w:r>
      <w:r w:rsidR="004536AA" w:rsidRPr="00E2668F">
        <w:rPr>
          <w:iCs/>
          <w:lang w:val="en-GB"/>
        </w:rPr>
        <w:t xml:space="preserve"> </w:t>
      </w:r>
      <w:r w:rsidR="00CC2A32" w:rsidRPr="00E2668F">
        <w:rPr>
          <w:lang w:val="en-GB"/>
        </w:rPr>
        <w:t>The</w:t>
      </w:r>
      <w:r w:rsidRPr="00E2668F">
        <w:rPr>
          <w:lang w:val="en-GB"/>
        </w:rPr>
        <w:t xml:space="preserve"> burden of poverty </w:t>
      </w:r>
      <w:r w:rsidR="00CC2A32" w:rsidRPr="00E2668F">
        <w:rPr>
          <w:lang w:val="en-GB"/>
        </w:rPr>
        <w:t>is mostly borne by women</w:t>
      </w:r>
      <w:r w:rsidR="005049CF" w:rsidRPr="00E2668F">
        <w:rPr>
          <w:lang w:val="en-GB"/>
        </w:rPr>
        <w:t>,</w:t>
      </w:r>
      <w:r w:rsidR="00CC2A32" w:rsidRPr="00E2668F">
        <w:rPr>
          <w:lang w:val="en-GB"/>
        </w:rPr>
        <w:t xml:space="preserve"> due to their</w:t>
      </w:r>
      <w:r w:rsidRPr="00E2668F">
        <w:rPr>
          <w:lang w:val="en-GB"/>
        </w:rPr>
        <w:t xml:space="preserve"> high unemployment</w:t>
      </w:r>
      <w:r w:rsidR="00CC2A32" w:rsidRPr="00E2668F">
        <w:rPr>
          <w:lang w:val="en-GB"/>
        </w:rPr>
        <w:t xml:space="preserve"> rate</w:t>
      </w:r>
      <w:r w:rsidR="005049CF" w:rsidRPr="00E2668F">
        <w:rPr>
          <w:lang w:val="en-GB"/>
        </w:rPr>
        <w:t xml:space="preserve"> and </w:t>
      </w:r>
      <w:r w:rsidR="00CB4D07" w:rsidRPr="00E2668F">
        <w:rPr>
          <w:lang w:val="en-GB"/>
        </w:rPr>
        <w:t>persistent segregation i</w:t>
      </w:r>
      <w:r w:rsidRPr="00E2668F">
        <w:rPr>
          <w:lang w:val="en-GB"/>
        </w:rPr>
        <w:t>n the labo</w:t>
      </w:r>
      <w:r w:rsidR="00CB4D07" w:rsidRPr="00E2668F">
        <w:rPr>
          <w:lang w:val="en-GB"/>
        </w:rPr>
        <w:t>u</w:t>
      </w:r>
      <w:r w:rsidRPr="00E2668F">
        <w:rPr>
          <w:lang w:val="en-GB"/>
        </w:rPr>
        <w:t xml:space="preserve">r market, as well as </w:t>
      </w:r>
      <w:r w:rsidR="00CC2A32" w:rsidRPr="00E2668F">
        <w:rPr>
          <w:lang w:val="en-GB"/>
        </w:rPr>
        <w:t xml:space="preserve">the </w:t>
      </w:r>
      <w:r w:rsidR="00901563" w:rsidRPr="00E2668F">
        <w:rPr>
          <w:lang w:val="en-GB"/>
        </w:rPr>
        <w:t>large</w:t>
      </w:r>
      <w:r w:rsidR="00CC2A32" w:rsidRPr="00E2668F">
        <w:rPr>
          <w:lang w:val="en-GB"/>
        </w:rPr>
        <w:t xml:space="preserve"> </w:t>
      </w:r>
      <w:r w:rsidRPr="00E2668F">
        <w:rPr>
          <w:lang w:val="en-GB"/>
        </w:rPr>
        <w:t>wage gap compared to men (</w:t>
      </w:r>
      <w:r w:rsidR="005049CF" w:rsidRPr="00E2668F">
        <w:rPr>
          <w:lang w:val="en-GB"/>
        </w:rPr>
        <w:t xml:space="preserve">women’s </w:t>
      </w:r>
      <w:r w:rsidRPr="00E2668F">
        <w:rPr>
          <w:lang w:val="en-GB"/>
        </w:rPr>
        <w:t>average salar</w:t>
      </w:r>
      <w:r w:rsidR="005049CF" w:rsidRPr="00E2668F">
        <w:rPr>
          <w:lang w:val="en-GB"/>
        </w:rPr>
        <w:t>ies</w:t>
      </w:r>
      <w:r w:rsidRPr="00E2668F">
        <w:rPr>
          <w:lang w:val="en-GB"/>
        </w:rPr>
        <w:t xml:space="preserve"> </w:t>
      </w:r>
      <w:r w:rsidR="004620A9">
        <w:rPr>
          <w:lang w:val="en-GB"/>
        </w:rPr>
        <w:t xml:space="preserve">are </w:t>
      </w:r>
      <w:r w:rsidRPr="00E2668F">
        <w:rPr>
          <w:lang w:val="en-GB"/>
        </w:rPr>
        <w:t>32 per cent lower than th</w:t>
      </w:r>
      <w:r w:rsidR="005049CF" w:rsidRPr="00E2668F">
        <w:rPr>
          <w:lang w:val="en-GB"/>
        </w:rPr>
        <w:t>ose</w:t>
      </w:r>
      <w:r w:rsidRPr="00E2668F">
        <w:rPr>
          <w:lang w:val="en-GB"/>
        </w:rPr>
        <w:t xml:space="preserve"> of </w:t>
      </w:r>
      <w:r w:rsidR="00CB4D07" w:rsidRPr="00E2668F">
        <w:rPr>
          <w:lang w:val="en-GB"/>
        </w:rPr>
        <w:t>men in 2014</w:t>
      </w:r>
      <w:r w:rsidR="00901563" w:rsidRPr="00E2668F">
        <w:rPr>
          <w:iCs/>
          <w:vertAlign w:val="superscript"/>
          <w:lang w:val="en-GB"/>
        </w:rPr>
        <w:footnoteReference w:id="7"/>
      </w:r>
      <w:r w:rsidRPr="00E2668F">
        <w:rPr>
          <w:lang w:val="en-GB"/>
        </w:rPr>
        <w:t>). Poverty amplifies the informal economy, which negatively affects taxation</w:t>
      </w:r>
      <w:r w:rsidR="00C474FD" w:rsidRPr="00E2668F">
        <w:rPr>
          <w:lang w:val="en-GB"/>
        </w:rPr>
        <w:t xml:space="preserve">. </w:t>
      </w:r>
      <w:r w:rsidRPr="00E2668F">
        <w:rPr>
          <w:lang w:val="en-GB"/>
        </w:rPr>
        <w:t xml:space="preserve">In addition, </w:t>
      </w:r>
      <w:r w:rsidRPr="00E2668F">
        <w:rPr>
          <w:lang w:val="en-GB"/>
        </w:rPr>
        <w:lastRenderedPageBreak/>
        <w:t>the poor are excluded from decision-making bodies</w:t>
      </w:r>
      <w:r w:rsidR="00CB4D07" w:rsidRPr="00E2668F">
        <w:rPr>
          <w:lang w:val="en-GB"/>
        </w:rPr>
        <w:t>,</w:t>
      </w:r>
      <w:r w:rsidRPr="00E2668F">
        <w:rPr>
          <w:lang w:val="en-GB"/>
        </w:rPr>
        <w:t xml:space="preserve"> and during election periods, youth</w:t>
      </w:r>
      <w:r w:rsidR="00C509A6" w:rsidRPr="00E2668F">
        <w:rPr>
          <w:lang w:val="en-GB"/>
        </w:rPr>
        <w:t xml:space="preserve"> –</w:t>
      </w:r>
      <w:r w:rsidRPr="00E2668F">
        <w:rPr>
          <w:lang w:val="en-GB"/>
        </w:rPr>
        <w:t xml:space="preserve"> strong</w:t>
      </w:r>
      <w:r w:rsidR="00CB4D07" w:rsidRPr="00E2668F">
        <w:rPr>
          <w:lang w:val="en-GB"/>
        </w:rPr>
        <w:t>ly affected by unemployment (60 per cent</w:t>
      </w:r>
      <w:r w:rsidRPr="00E2668F">
        <w:rPr>
          <w:lang w:val="en-GB"/>
        </w:rPr>
        <w:t xml:space="preserve"> in urban area</w:t>
      </w:r>
      <w:r w:rsidR="00901563" w:rsidRPr="00E2668F">
        <w:rPr>
          <w:lang w:val="en-GB"/>
        </w:rPr>
        <w:t>s</w:t>
      </w:r>
      <w:r w:rsidRPr="00E2668F">
        <w:rPr>
          <w:lang w:val="en-GB"/>
        </w:rPr>
        <w:t>)</w:t>
      </w:r>
      <w:r w:rsidR="00C509A6" w:rsidRPr="00E2668F">
        <w:rPr>
          <w:lang w:val="en-GB"/>
        </w:rPr>
        <w:t xml:space="preserve"> –</w:t>
      </w:r>
      <w:r w:rsidRPr="00E2668F">
        <w:rPr>
          <w:lang w:val="en-GB"/>
        </w:rPr>
        <w:t xml:space="preserve"> are exposed to political manipulation </w:t>
      </w:r>
      <w:r w:rsidR="00CB4D07" w:rsidRPr="00E2668F">
        <w:rPr>
          <w:lang w:val="en-GB"/>
        </w:rPr>
        <w:t xml:space="preserve">often </w:t>
      </w:r>
      <w:r w:rsidR="00F03590" w:rsidRPr="00E2668F">
        <w:rPr>
          <w:lang w:val="en-GB"/>
        </w:rPr>
        <w:t>resulting in violence</w:t>
      </w:r>
      <w:r w:rsidRPr="00E2668F">
        <w:rPr>
          <w:lang w:val="en-GB"/>
        </w:rPr>
        <w:t xml:space="preserve">. </w:t>
      </w:r>
    </w:p>
    <w:p w:rsidR="00CB4D07" w:rsidRPr="00E2668F" w:rsidRDefault="00CB4D07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Haiti is among the countries </w:t>
      </w:r>
      <w:r w:rsidR="00D456E6" w:rsidRPr="00E2668F">
        <w:rPr>
          <w:lang w:val="en-GB"/>
        </w:rPr>
        <w:t xml:space="preserve">in the world </w:t>
      </w:r>
      <w:r w:rsidRPr="00E2668F">
        <w:rPr>
          <w:lang w:val="en-GB"/>
        </w:rPr>
        <w:t>most exposed to natural disasters</w:t>
      </w:r>
      <w:r w:rsidR="00D456E6" w:rsidRPr="00E2668F">
        <w:rPr>
          <w:lang w:val="en-GB"/>
        </w:rPr>
        <w:t>,</w:t>
      </w:r>
      <w:r w:rsidR="00C249A2" w:rsidRPr="00E2668F">
        <w:rPr>
          <w:vertAlign w:val="superscript"/>
          <w:lang w:val="en-GB"/>
        </w:rPr>
        <w:footnoteReference w:id="8"/>
      </w:r>
      <w:r w:rsidR="00C249A2" w:rsidRPr="00E2668F">
        <w:rPr>
          <w:iCs/>
          <w:lang w:val="en-GB"/>
        </w:rPr>
        <w:t xml:space="preserve"> </w:t>
      </w:r>
      <w:r w:rsidRPr="00E2668F">
        <w:rPr>
          <w:lang w:val="en-GB"/>
        </w:rPr>
        <w:t>and its vulnerability increase</w:t>
      </w:r>
      <w:r w:rsidR="00775306" w:rsidRPr="00E2668F">
        <w:rPr>
          <w:lang w:val="en-GB"/>
        </w:rPr>
        <w:t>s</w:t>
      </w:r>
      <w:r w:rsidRPr="00E2668F">
        <w:rPr>
          <w:lang w:val="en-GB"/>
        </w:rPr>
        <w:t xml:space="preserve"> with climate change, environmental degradation and the irrational use of space, particular</w:t>
      </w:r>
      <w:r w:rsidR="00547B3B" w:rsidRPr="00E2668F">
        <w:rPr>
          <w:lang w:val="en-GB"/>
        </w:rPr>
        <w:t>ly</w:t>
      </w:r>
      <w:r w:rsidRPr="00E2668F">
        <w:rPr>
          <w:lang w:val="en-GB"/>
        </w:rPr>
        <w:t xml:space="preserve"> in cities. </w:t>
      </w:r>
      <w:r w:rsidR="00987E08" w:rsidRPr="00E2668F">
        <w:rPr>
          <w:lang w:val="en-GB"/>
        </w:rPr>
        <w:t>From 1975 to 2012</w:t>
      </w:r>
      <w:r w:rsidR="00987E08" w:rsidRPr="00DF3FC1">
        <w:rPr>
          <w:iCs/>
          <w:lang w:val="en-GB"/>
        </w:rPr>
        <w:t>,</w:t>
      </w:r>
      <w:r w:rsidR="00987E08" w:rsidRPr="00DF3FC1">
        <w:rPr>
          <w:iCs/>
          <w:vertAlign w:val="superscript"/>
          <w:lang w:val="en-GB"/>
        </w:rPr>
        <w:footnoteReference w:id="9"/>
      </w:r>
      <w:r w:rsidR="00987E08" w:rsidRPr="00DF3FC1">
        <w:rPr>
          <w:iCs/>
          <w:lang w:val="en-GB"/>
        </w:rPr>
        <w:t xml:space="preserve"> </w:t>
      </w:r>
      <w:r w:rsidR="00893D14" w:rsidRPr="00E2668F">
        <w:rPr>
          <w:lang w:val="en-GB"/>
        </w:rPr>
        <w:t>climate</w:t>
      </w:r>
      <w:r w:rsidRPr="00E2668F">
        <w:rPr>
          <w:lang w:val="en-GB"/>
        </w:rPr>
        <w:t xml:space="preserve">-related disasters resulted in </w:t>
      </w:r>
      <w:r w:rsidR="00D456E6" w:rsidRPr="00E2668F">
        <w:rPr>
          <w:lang w:val="en-GB"/>
        </w:rPr>
        <w:t xml:space="preserve">annual </w:t>
      </w:r>
      <w:r w:rsidRPr="00E2668F">
        <w:rPr>
          <w:lang w:val="en-GB"/>
        </w:rPr>
        <w:t xml:space="preserve">damages and losses </w:t>
      </w:r>
      <w:r w:rsidR="00D456E6" w:rsidRPr="00E2668F">
        <w:rPr>
          <w:lang w:val="en-GB"/>
        </w:rPr>
        <w:t>equivalent to about 2 per cent</w:t>
      </w:r>
      <w:r w:rsidRPr="00E2668F">
        <w:rPr>
          <w:lang w:val="en-GB"/>
        </w:rPr>
        <w:t xml:space="preserve"> of </w:t>
      </w:r>
      <w:r w:rsidR="00547B3B" w:rsidRPr="00E2668F">
        <w:rPr>
          <w:lang w:val="en-GB"/>
        </w:rPr>
        <w:t>gross domestic product</w:t>
      </w:r>
      <w:r w:rsidRPr="00E2668F">
        <w:rPr>
          <w:lang w:val="en-GB"/>
        </w:rPr>
        <w:t>, while the 12</w:t>
      </w:r>
      <w:r w:rsidR="00547B3B" w:rsidRPr="00E2668F">
        <w:rPr>
          <w:lang w:val="en-GB"/>
        </w:rPr>
        <w:t> </w:t>
      </w:r>
      <w:r w:rsidRPr="00E2668F">
        <w:rPr>
          <w:lang w:val="en-GB"/>
        </w:rPr>
        <w:t xml:space="preserve">January 2010 </w:t>
      </w:r>
      <w:r w:rsidR="00F03590" w:rsidRPr="00E2668F">
        <w:rPr>
          <w:lang w:val="en-GB"/>
        </w:rPr>
        <w:t xml:space="preserve">earthquake </w:t>
      </w:r>
      <w:r w:rsidR="00D456E6" w:rsidRPr="00E2668F">
        <w:rPr>
          <w:lang w:val="en-GB"/>
        </w:rPr>
        <w:t xml:space="preserve">resulted in 220,000 deaths, </w:t>
      </w:r>
      <w:r w:rsidR="00CC2A32" w:rsidRPr="00E2668F">
        <w:rPr>
          <w:lang w:val="en-GB"/>
        </w:rPr>
        <w:t xml:space="preserve">1.5 million </w:t>
      </w:r>
      <w:r w:rsidR="0076229A" w:rsidRPr="00E2668F">
        <w:rPr>
          <w:lang w:val="en-GB"/>
        </w:rPr>
        <w:t xml:space="preserve">displaced </w:t>
      </w:r>
      <w:r w:rsidR="00CC2A32" w:rsidRPr="00E2668F">
        <w:rPr>
          <w:lang w:val="en-GB"/>
        </w:rPr>
        <w:t>inhabitants</w:t>
      </w:r>
      <w:r w:rsidR="009E4691" w:rsidRPr="00E2668F">
        <w:rPr>
          <w:lang w:val="en-GB"/>
        </w:rPr>
        <w:t>,</w:t>
      </w:r>
      <w:r w:rsidR="00CC2A32" w:rsidRPr="00E2668F">
        <w:rPr>
          <w:lang w:val="en-GB"/>
        </w:rPr>
        <w:t xml:space="preserve"> and</w:t>
      </w:r>
      <w:r w:rsidR="00D456E6" w:rsidRPr="00E2668F">
        <w:rPr>
          <w:lang w:val="en-GB"/>
        </w:rPr>
        <w:t xml:space="preserve"> destruction valued at 120 per cent</w:t>
      </w:r>
      <w:r w:rsidRPr="00E2668F">
        <w:rPr>
          <w:lang w:val="en-GB"/>
        </w:rPr>
        <w:t xml:space="preserve"> of </w:t>
      </w:r>
      <w:r w:rsidR="00547B3B" w:rsidRPr="00E2668F">
        <w:rPr>
          <w:lang w:val="en-GB"/>
        </w:rPr>
        <w:t>gross domestic product</w:t>
      </w:r>
      <w:r w:rsidRPr="00E2668F">
        <w:rPr>
          <w:lang w:val="en-GB"/>
        </w:rPr>
        <w:t xml:space="preserve">. </w:t>
      </w:r>
      <w:r w:rsidR="005C5561" w:rsidRPr="00E2668F">
        <w:rPr>
          <w:lang w:val="en-GB"/>
        </w:rPr>
        <w:t>In October 2016</w:t>
      </w:r>
      <w:r w:rsidR="00273E81" w:rsidRPr="00E2668F">
        <w:rPr>
          <w:lang w:val="en-GB"/>
        </w:rPr>
        <w:t xml:space="preserve">, Haiti </w:t>
      </w:r>
      <w:r w:rsidR="005C5561" w:rsidRPr="00E2668F">
        <w:rPr>
          <w:lang w:val="en-GB"/>
        </w:rPr>
        <w:t>was sever</w:t>
      </w:r>
      <w:r w:rsidR="00547B3B" w:rsidRPr="00E2668F">
        <w:rPr>
          <w:lang w:val="en-GB"/>
        </w:rPr>
        <w:t>e</w:t>
      </w:r>
      <w:r w:rsidR="005C5561" w:rsidRPr="00E2668F">
        <w:rPr>
          <w:lang w:val="en-GB"/>
        </w:rPr>
        <w:t xml:space="preserve">ly hit </w:t>
      </w:r>
      <w:r w:rsidR="00366699" w:rsidRPr="00E2668F">
        <w:rPr>
          <w:lang w:val="en-GB"/>
        </w:rPr>
        <w:t>by Hurricane Matthew</w:t>
      </w:r>
      <w:r w:rsidR="00775306" w:rsidRPr="00E2668F">
        <w:rPr>
          <w:lang w:val="en-GB"/>
        </w:rPr>
        <w:t xml:space="preserve">, which </w:t>
      </w:r>
      <w:r w:rsidR="00547B3B" w:rsidRPr="00E2668F">
        <w:rPr>
          <w:lang w:val="en-GB"/>
        </w:rPr>
        <w:t>killed</w:t>
      </w:r>
      <w:r w:rsidR="00775306" w:rsidRPr="00E2668F">
        <w:rPr>
          <w:lang w:val="en-GB"/>
        </w:rPr>
        <w:t xml:space="preserve"> hundreds in its path, destroyed </w:t>
      </w:r>
      <w:r w:rsidR="00FC7F01" w:rsidRPr="00E2668F">
        <w:rPr>
          <w:lang w:val="en-GB"/>
        </w:rPr>
        <w:t xml:space="preserve">crops and </w:t>
      </w:r>
      <w:r w:rsidR="00775306" w:rsidRPr="00E2668F">
        <w:rPr>
          <w:lang w:val="en-GB"/>
        </w:rPr>
        <w:t xml:space="preserve">tens of thousands of homes, </w:t>
      </w:r>
      <w:r w:rsidR="005C5561" w:rsidRPr="00E2668F">
        <w:rPr>
          <w:lang w:val="en-GB"/>
        </w:rPr>
        <w:t xml:space="preserve">and </w:t>
      </w:r>
      <w:r w:rsidR="00547B3B" w:rsidRPr="00E2668F">
        <w:rPr>
          <w:lang w:val="en-GB"/>
        </w:rPr>
        <w:t xml:space="preserve">drove </w:t>
      </w:r>
      <w:r w:rsidR="00775306" w:rsidRPr="00E2668F">
        <w:rPr>
          <w:lang w:val="en-GB"/>
        </w:rPr>
        <w:t>more than 60,000 people in</w:t>
      </w:r>
      <w:r w:rsidR="00547B3B" w:rsidRPr="00E2668F">
        <w:rPr>
          <w:lang w:val="en-GB"/>
        </w:rPr>
        <w:t>to</w:t>
      </w:r>
      <w:r w:rsidR="00775306" w:rsidRPr="00E2668F">
        <w:rPr>
          <w:lang w:val="en-GB"/>
        </w:rPr>
        <w:t xml:space="preserve"> temporary shelters</w:t>
      </w:r>
      <w:r w:rsidR="00366699" w:rsidRPr="00E2668F">
        <w:rPr>
          <w:lang w:val="en-GB"/>
        </w:rPr>
        <w:t xml:space="preserve">. </w:t>
      </w:r>
      <w:r w:rsidR="00F03590" w:rsidRPr="00E2668F">
        <w:rPr>
          <w:lang w:val="en-GB"/>
        </w:rPr>
        <w:t>P</w:t>
      </w:r>
      <w:r w:rsidR="00CC2A32" w:rsidRPr="00E2668F">
        <w:rPr>
          <w:lang w:val="en-GB"/>
        </w:rPr>
        <w:t>oor and marginalized groups are the most affected because they are f</w:t>
      </w:r>
      <w:r w:rsidRPr="00E2668F">
        <w:rPr>
          <w:lang w:val="en-GB"/>
        </w:rPr>
        <w:t xml:space="preserve">orced to settle on </w:t>
      </w:r>
      <w:r w:rsidR="00D456E6" w:rsidRPr="00E2668F">
        <w:rPr>
          <w:lang w:val="en-GB"/>
        </w:rPr>
        <w:t xml:space="preserve">less safe </w:t>
      </w:r>
      <w:r w:rsidRPr="00E2668F">
        <w:rPr>
          <w:lang w:val="en-GB"/>
        </w:rPr>
        <w:t>land</w:t>
      </w:r>
      <w:r w:rsidR="00C474FD" w:rsidRPr="00E2668F">
        <w:rPr>
          <w:lang w:val="en-GB"/>
        </w:rPr>
        <w:t>.</w:t>
      </w:r>
      <w:r w:rsidR="00273E81" w:rsidRPr="00E2668F">
        <w:rPr>
          <w:lang w:val="en-GB"/>
        </w:rPr>
        <w:t xml:space="preserve"> </w:t>
      </w:r>
      <w:r w:rsidR="00D456E6" w:rsidRPr="00E2668F">
        <w:rPr>
          <w:lang w:val="en-GB"/>
        </w:rPr>
        <w:t>This</w:t>
      </w:r>
      <w:r w:rsidRPr="00E2668F">
        <w:rPr>
          <w:lang w:val="en-GB"/>
        </w:rPr>
        <w:t xml:space="preserve"> is the case in the agricultural sector, wh</w:t>
      </w:r>
      <w:r w:rsidR="00D456E6" w:rsidRPr="00E2668F">
        <w:rPr>
          <w:lang w:val="en-GB"/>
        </w:rPr>
        <w:t>ich contributes more than 25 per</w:t>
      </w:r>
      <w:r w:rsidR="00547B3B" w:rsidRPr="00E2668F">
        <w:rPr>
          <w:lang w:val="en-GB"/>
        </w:rPr>
        <w:t xml:space="preserve"> </w:t>
      </w:r>
      <w:r w:rsidR="00D456E6" w:rsidRPr="00E2668F">
        <w:rPr>
          <w:lang w:val="en-GB"/>
        </w:rPr>
        <w:t xml:space="preserve">cent to </w:t>
      </w:r>
      <w:r w:rsidR="00547B3B" w:rsidRPr="00E2668F">
        <w:rPr>
          <w:lang w:val="en-GB"/>
        </w:rPr>
        <w:t xml:space="preserve">gross domestic product </w:t>
      </w:r>
      <w:r w:rsidR="00D456E6" w:rsidRPr="00E2668F">
        <w:rPr>
          <w:lang w:val="en-GB"/>
        </w:rPr>
        <w:t>and occupies two-</w:t>
      </w:r>
      <w:r w:rsidRPr="00E2668F">
        <w:rPr>
          <w:lang w:val="en-GB"/>
        </w:rPr>
        <w:t xml:space="preserve">thirds of the active population, as </w:t>
      </w:r>
      <w:r w:rsidR="00CC2A32" w:rsidRPr="00E2668F">
        <w:rPr>
          <w:lang w:val="en-GB"/>
        </w:rPr>
        <w:t>shown</w:t>
      </w:r>
      <w:r w:rsidRPr="00E2668F">
        <w:rPr>
          <w:lang w:val="en-GB"/>
        </w:rPr>
        <w:t xml:space="preserve"> by the million Haitians </w:t>
      </w:r>
      <w:r w:rsidR="00CC2A32" w:rsidRPr="00E2668F">
        <w:rPr>
          <w:lang w:val="en-GB"/>
        </w:rPr>
        <w:t xml:space="preserve">living </w:t>
      </w:r>
      <w:r w:rsidRPr="00E2668F">
        <w:rPr>
          <w:lang w:val="en-GB"/>
        </w:rPr>
        <w:t xml:space="preserve">in a state of </w:t>
      </w:r>
      <w:r w:rsidR="00D456E6" w:rsidRPr="00E2668F">
        <w:rPr>
          <w:lang w:val="en-GB"/>
        </w:rPr>
        <w:t xml:space="preserve">acute </w:t>
      </w:r>
      <w:r w:rsidRPr="00E2668F">
        <w:rPr>
          <w:lang w:val="en-GB"/>
        </w:rPr>
        <w:t xml:space="preserve">food insecurity </w:t>
      </w:r>
      <w:r w:rsidR="00D456E6" w:rsidRPr="00E2668F">
        <w:rPr>
          <w:lang w:val="en-GB"/>
        </w:rPr>
        <w:t>caused</w:t>
      </w:r>
      <w:r w:rsidRPr="00E2668F">
        <w:rPr>
          <w:lang w:val="en-GB"/>
        </w:rPr>
        <w:t xml:space="preserve"> by the </w:t>
      </w:r>
      <w:r w:rsidR="0091003D" w:rsidRPr="00E2668F">
        <w:rPr>
          <w:lang w:val="en-GB"/>
        </w:rPr>
        <w:t xml:space="preserve">ongoing </w:t>
      </w:r>
      <w:r w:rsidRPr="00E2668F">
        <w:rPr>
          <w:lang w:val="en-GB"/>
        </w:rPr>
        <w:t>drought since 2013. Women are likely to be disproportionately affected</w:t>
      </w:r>
      <w:r w:rsidR="00547B3B" w:rsidRPr="00E2668F">
        <w:rPr>
          <w:lang w:val="en-GB"/>
        </w:rPr>
        <w:t xml:space="preserve"> by</w:t>
      </w:r>
      <w:r w:rsidRPr="00E2668F">
        <w:rPr>
          <w:lang w:val="en-GB"/>
        </w:rPr>
        <w:t xml:space="preserve"> </w:t>
      </w:r>
      <w:r w:rsidR="00547B3B" w:rsidRPr="00E2668F">
        <w:rPr>
          <w:lang w:val="en-GB"/>
        </w:rPr>
        <w:t xml:space="preserve">both </w:t>
      </w:r>
      <w:r w:rsidRPr="00E2668F">
        <w:rPr>
          <w:lang w:val="en-GB"/>
        </w:rPr>
        <w:t xml:space="preserve">the loss of </w:t>
      </w:r>
      <w:r w:rsidR="00C249A2" w:rsidRPr="00E2668F">
        <w:rPr>
          <w:lang w:val="en-GB"/>
        </w:rPr>
        <w:t>livelihoods</w:t>
      </w:r>
      <w:r w:rsidR="00CC2A32" w:rsidRPr="00E2668F">
        <w:rPr>
          <w:lang w:val="en-GB"/>
        </w:rPr>
        <w:t xml:space="preserve"> and the surge in</w:t>
      </w:r>
      <w:r w:rsidRPr="00E2668F">
        <w:rPr>
          <w:lang w:val="en-GB"/>
        </w:rPr>
        <w:t xml:space="preserve"> </w:t>
      </w:r>
      <w:r w:rsidR="00D456E6" w:rsidRPr="00E2668F">
        <w:rPr>
          <w:lang w:val="en-GB"/>
        </w:rPr>
        <w:t xml:space="preserve">gender-based </w:t>
      </w:r>
      <w:r w:rsidRPr="00E2668F">
        <w:rPr>
          <w:lang w:val="en-GB"/>
        </w:rPr>
        <w:t>violence during disasters.</w:t>
      </w:r>
    </w:p>
    <w:p w:rsidR="008A3914" w:rsidRPr="00E2668F" w:rsidRDefault="00547B3B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The vulnerability of </w:t>
      </w:r>
      <w:r w:rsidR="00D02D80" w:rsidRPr="00E2668F">
        <w:rPr>
          <w:lang w:val="en-GB"/>
        </w:rPr>
        <w:t xml:space="preserve">Haiti </w:t>
      </w:r>
      <w:r w:rsidR="00F44654" w:rsidRPr="00E2668F">
        <w:rPr>
          <w:lang w:val="en-GB"/>
        </w:rPr>
        <w:t>to natural hazards</w:t>
      </w:r>
      <w:r w:rsidR="00D02D80" w:rsidRPr="00E2668F">
        <w:rPr>
          <w:lang w:val="en-GB"/>
        </w:rPr>
        <w:t xml:space="preserve"> is exacerbated by environmental degradation, </w:t>
      </w:r>
      <w:r w:rsidR="00F44654" w:rsidRPr="00E2668F">
        <w:rPr>
          <w:lang w:val="en-GB"/>
        </w:rPr>
        <w:t>character</w:t>
      </w:r>
      <w:r w:rsidR="00D02D80" w:rsidRPr="00E2668F">
        <w:rPr>
          <w:lang w:val="en-GB"/>
        </w:rPr>
        <w:t>ized in rural areas by deforestation</w:t>
      </w:r>
      <w:r w:rsidR="00F44654" w:rsidRPr="00E2668F">
        <w:rPr>
          <w:lang w:val="en-GB"/>
        </w:rPr>
        <w:t xml:space="preserve">, </w:t>
      </w:r>
      <w:r w:rsidR="00D02D80" w:rsidRPr="00E2668F">
        <w:rPr>
          <w:lang w:val="en-GB"/>
        </w:rPr>
        <w:t xml:space="preserve">the drying </w:t>
      </w:r>
      <w:r w:rsidR="00C249A2" w:rsidRPr="00E2668F">
        <w:rPr>
          <w:lang w:val="en-GB"/>
        </w:rPr>
        <w:t>up</w:t>
      </w:r>
      <w:r w:rsidR="00F44654" w:rsidRPr="00E2668F">
        <w:rPr>
          <w:lang w:val="en-GB"/>
        </w:rPr>
        <w:t xml:space="preserve"> of rivers, soil erosion and watershed degradation</w:t>
      </w:r>
      <w:r w:rsidR="00D02D80" w:rsidRPr="00E2668F">
        <w:rPr>
          <w:lang w:val="en-GB"/>
        </w:rPr>
        <w:t>,</w:t>
      </w:r>
      <w:r w:rsidR="00F44654" w:rsidRPr="00E2668F">
        <w:rPr>
          <w:lang w:val="en-GB"/>
        </w:rPr>
        <w:t xml:space="preserve"> </w:t>
      </w:r>
      <w:r w:rsidR="00D02D80" w:rsidRPr="00E2668F">
        <w:rPr>
          <w:lang w:val="en-GB"/>
        </w:rPr>
        <w:t>which</w:t>
      </w:r>
      <w:r w:rsidR="00F44654" w:rsidRPr="00E2668F">
        <w:rPr>
          <w:lang w:val="en-GB"/>
        </w:rPr>
        <w:t xml:space="preserve"> </w:t>
      </w:r>
      <w:r w:rsidR="00D02D80" w:rsidRPr="00E2668F">
        <w:rPr>
          <w:lang w:val="en-GB"/>
        </w:rPr>
        <w:t xml:space="preserve">particularly </w:t>
      </w:r>
      <w:r w:rsidR="00F44654" w:rsidRPr="00E2668F">
        <w:rPr>
          <w:lang w:val="en-GB"/>
        </w:rPr>
        <w:t xml:space="preserve">affects vulnerable </w:t>
      </w:r>
      <w:r w:rsidR="00F03590" w:rsidRPr="00E2668F">
        <w:rPr>
          <w:lang w:val="en-GB"/>
        </w:rPr>
        <w:t xml:space="preserve">female-headed </w:t>
      </w:r>
      <w:r w:rsidR="00F44654" w:rsidRPr="00E2668F">
        <w:rPr>
          <w:lang w:val="en-GB"/>
        </w:rPr>
        <w:t xml:space="preserve">households. </w:t>
      </w:r>
      <w:r w:rsidR="00D02D80" w:rsidRPr="00E2668F">
        <w:rPr>
          <w:lang w:val="en-GB"/>
        </w:rPr>
        <w:t>Due to</w:t>
      </w:r>
      <w:r w:rsidR="00F44654" w:rsidRPr="00E2668F">
        <w:rPr>
          <w:lang w:val="en-GB"/>
        </w:rPr>
        <w:t xml:space="preserve"> </w:t>
      </w:r>
      <w:r w:rsidR="00D02D80" w:rsidRPr="00E2668F">
        <w:rPr>
          <w:lang w:val="en-GB"/>
        </w:rPr>
        <w:t>chaotic</w:t>
      </w:r>
      <w:r w:rsidR="00F44654" w:rsidRPr="00E2668F">
        <w:rPr>
          <w:lang w:val="en-GB"/>
        </w:rPr>
        <w:t xml:space="preserve"> u</w:t>
      </w:r>
      <w:r w:rsidR="002559B4" w:rsidRPr="00E2668F">
        <w:rPr>
          <w:lang w:val="en-GB"/>
        </w:rPr>
        <w:t>rbanization and poor sanitation</w:t>
      </w:r>
      <w:r w:rsidR="00F44654" w:rsidRPr="00E2668F">
        <w:rPr>
          <w:lang w:val="en-GB"/>
        </w:rPr>
        <w:t xml:space="preserve">, cities </w:t>
      </w:r>
      <w:r w:rsidR="002559B4" w:rsidRPr="00E2668F">
        <w:rPr>
          <w:lang w:val="en-GB"/>
        </w:rPr>
        <w:t>remain</w:t>
      </w:r>
      <w:r w:rsidR="00D02D80" w:rsidRPr="00E2668F">
        <w:rPr>
          <w:lang w:val="en-GB"/>
        </w:rPr>
        <w:t xml:space="preserve"> </w:t>
      </w:r>
      <w:r w:rsidR="00F44654" w:rsidRPr="00E2668F">
        <w:rPr>
          <w:lang w:val="en-GB"/>
        </w:rPr>
        <w:t>in a state of underdevelopment</w:t>
      </w:r>
      <w:r w:rsidR="00D02D80" w:rsidRPr="00E2668F">
        <w:rPr>
          <w:lang w:val="en-GB"/>
        </w:rPr>
        <w:t>,</w:t>
      </w:r>
      <w:r w:rsidR="00F44654" w:rsidRPr="00E2668F">
        <w:rPr>
          <w:lang w:val="en-GB"/>
        </w:rPr>
        <w:t xml:space="preserve"> which increases the population</w:t>
      </w:r>
      <w:r w:rsidR="00175F2D" w:rsidRPr="00E2668F">
        <w:rPr>
          <w:lang w:val="en-GB"/>
        </w:rPr>
        <w:t>’s vulnerability</w:t>
      </w:r>
      <w:r w:rsidR="00F44654" w:rsidRPr="00E2668F">
        <w:rPr>
          <w:lang w:val="en-GB"/>
        </w:rPr>
        <w:t xml:space="preserve">. </w:t>
      </w:r>
      <w:r w:rsidR="003213F6" w:rsidRPr="00E2668F">
        <w:rPr>
          <w:lang w:val="en-GB"/>
        </w:rPr>
        <w:t>Despite the above</w:t>
      </w:r>
      <w:r w:rsidR="003C0EA5" w:rsidRPr="00E2668F">
        <w:rPr>
          <w:lang w:val="en-GB"/>
        </w:rPr>
        <w:t>,</w:t>
      </w:r>
      <w:r w:rsidR="00F44654" w:rsidRPr="00E2668F">
        <w:rPr>
          <w:lang w:val="en-GB"/>
        </w:rPr>
        <w:t xml:space="preserve"> </w:t>
      </w:r>
      <w:r w:rsidR="003C0EA5" w:rsidRPr="00E2668F">
        <w:rPr>
          <w:lang w:val="en-GB"/>
        </w:rPr>
        <w:t xml:space="preserve">there is little or no </w:t>
      </w:r>
      <w:r w:rsidR="00632E20" w:rsidRPr="00E2668F">
        <w:rPr>
          <w:lang w:val="en-GB"/>
        </w:rPr>
        <w:t>comprehensive</w:t>
      </w:r>
      <w:r w:rsidR="003C0EA5" w:rsidRPr="00E2668F">
        <w:rPr>
          <w:lang w:val="en-GB"/>
        </w:rPr>
        <w:t xml:space="preserve"> </w:t>
      </w:r>
      <w:r w:rsidR="00F44654" w:rsidRPr="00E2668F">
        <w:rPr>
          <w:lang w:val="en-GB"/>
        </w:rPr>
        <w:t xml:space="preserve">vision </w:t>
      </w:r>
      <w:r w:rsidR="003C0EA5" w:rsidRPr="00E2668F">
        <w:rPr>
          <w:lang w:val="en-GB"/>
        </w:rPr>
        <w:t xml:space="preserve">of local development </w:t>
      </w:r>
      <w:r w:rsidR="00F44654" w:rsidRPr="00E2668F">
        <w:rPr>
          <w:lang w:val="en-GB"/>
        </w:rPr>
        <w:t xml:space="preserve">that would involve national </w:t>
      </w:r>
      <w:r w:rsidR="003C0EA5" w:rsidRPr="00E2668F">
        <w:rPr>
          <w:lang w:val="en-GB"/>
        </w:rPr>
        <w:t xml:space="preserve">and </w:t>
      </w:r>
      <w:r w:rsidR="00F44654" w:rsidRPr="00E2668F">
        <w:rPr>
          <w:lang w:val="en-GB"/>
        </w:rPr>
        <w:t xml:space="preserve">local </w:t>
      </w:r>
      <w:r w:rsidR="003C0EA5" w:rsidRPr="00E2668F">
        <w:rPr>
          <w:lang w:val="en-GB"/>
        </w:rPr>
        <w:t xml:space="preserve">actors </w:t>
      </w:r>
      <w:r w:rsidR="00F44654" w:rsidRPr="00E2668F">
        <w:rPr>
          <w:lang w:val="en-GB"/>
        </w:rPr>
        <w:t>and the international community</w:t>
      </w:r>
      <w:r w:rsidR="003C0EA5" w:rsidRPr="00E2668F">
        <w:rPr>
          <w:lang w:val="en-GB"/>
        </w:rPr>
        <w:t>,</w:t>
      </w:r>
      <w:r w:rsidR="00F44654" w:rsidRPr="00E2668F">
        <w:rPr>
          <w:lang w:val="en-GB"/>
        </w:rPr>
        <w:t xml:space="preserve"> </w:t>
      </w:r>
      <w:r w:rsidR="00C509A6" w:rsidRPr="00E2668F">
        <w:rPr>
          <w:lang w:val="en-GB"/>
        </w:rPr>
        <w:t xml:space="preserve">or </w:t>
      </w:r>
      <w:r w:rsidR="003C0EA5" w:rsidRPr="00E2668F">
        <w:rPr>
          <w:lang w:val="en-GB"/>
        </w:rPr>
        <w:t xml:space="preserve">that would </w:t>
      </w:r>
      <w:r w:rsidR="00F44654" w:rsidRPr="00E2668F">
        <w:rPr>
          <w:lang w:val="en-GB"/>
        </w:rPr>
        <w:t xml:space="preserve">break the vicious circle </w:t>
      </w:r>
      <w:r w:rsidR="003C0EA5" w:rsidRPr="00E2668F">
        <w:rPr>
          <w:lang w:val="en-GB"/>
        </w:rPr>
        <w:t xml:space="preserve">that links </w:t>
      </w:r>
      <w:r w:rsidR="00F44654" w:rsidRPr="00E2668F">
        <w:rPr>
          <w:lang w:val="en-GB"/>
        </w:rPr>
        <w:t xml:space="preserve">socio-economic </w:t>
      </w:r>
      <w:r w:rsidR="003C0EA5" w:rsidRPr="00E2668F">
        <w:rPr>
          <w:lang w:val="en-GB"/>
        </w:rPr>
        <w:t>vulnerability to ecological vulnerability and natural d</w:t>
      </w:r>
      <w:r w:rsidR="00F44654" w:rsidRPr="00E2668F">
        <w:rPr>
          <w:lang w:val="en-GB"/>
        </w:rPr>
        <w:t>isasters</w:t>
      </w:r>
      <w:r w:rsidR="00C249A2" w:rsidRPr="00E2668F">
        <w:rPr>
          <w:lang w:val="en-GB"/>
        </w:rPr>
        <w:t>.</w:t>
      </w:r>
    </w:p>
    <w:p w:rsidR="00F44654" w:rsidRPr="00E2668F" w:rsidRDefault="00F44654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Haiti continues to show </w:t>
      </w:r>
      <w:r w:rsidR="00C509A6" w:rsidRPr="00E2668F">
        <w:rPr>
          <w:lang w:val="en-GB"/>
        </w:rPr>
        <w:t xml:space="preserve">serious </w:t>
      </w:r>
      <w:r w:rsidR="003C0EA5" w:rsidRPr="00E2668F">
        <w:rPr>
          <w:lang w:val="en-GB"/>
        </w:rPr>
        <w:t>gender inequality, ranking 138</w:t>
      </w:r>
      <w:r w:rsidR="003213F6" w:rsidRPr="00DF3FC1">
        <w:rPr>
          <w:vertAlign w:val="superscript"/>
          <w:lang w:val="en-GB"/>
        </w:rPr>
        <w:t>th</w:t>
      </w:r>
      <w:r w:rsidRPr="00E2668F">
        <w:rPr>
          <w:lang w:val="en-GB"/>
        </w:rPr>
        <w:t xml:space="preserve"> out of 155 countries </w:t>
      </w:r>
      <w:r w:rsidR="003213F6" w:rsidRPr="00E2668F">
        <w:rPr>
          <w:lang w:val="en-GB"/>
        </w:rPr>
        <w:t>o</w:t>
      </w:r>
      <w:r w:rsidRPr="00E2668F">
        <w:rPr>
          <w:lang w:val="en-GB"/>
        </w:rPr>
        <w:t xml:space="preserve">n the </w:t>
      </w:r>
      <w:r w:rsidR="003213F6" w:rsidRPr="00E2668F">
        <w:rPr>
          <w:lang w:val="en-GB"/>
        </w:rPr>
        <w:t>g</w:t>
      </w:r>
      <w:r w:rsidRPr="00E2668F">
        <w:rPr>
          <w:lang w:val="en-GB"/>
        </w:rPr>
        <w:t xml:space="preserve">ender </w:t>
      </w:r>
      <w:r w:rsidR="003213F6" w:rsidRPr="00E2668F">
        <w:rPr>
          <w:lang w:val="en-GB"/>
        </w:rPr>
        <w:t>i</w:t>
      </w:r>
      <w:r w:rsidRPr="00E2668F">
        <w:rPr>
          <w:lang w:val="en-GB"/>
        </w:rPr>
        <w:t xml:space="preserve">nequality </w:t>
      </w:r>
      <w:r w:rsidR="003213F6" w:rsidRPr="00E2668F">
        <w:rPr>
          <w:lang w:val="en-GB"/>
        </w:rPr>
        <w:t>i</w:t>
      </w:r>
      <w:r w:rsidRPr="00E2668F">
        <w:rPr>
          <w:lang w:val="en-GB"/>
        </w:rPr>
        <w:t xml:space="preserve">ndex. Women are concentrated in the informal sector, particularly affected by unemployment and </w:t>
      </w:r>
      <w:r w:rsidR="003C0EA5" w:rsidRPr="00E2668F">
        <w:rPr>
          <w:lang w:val="en-GB"/>
        </w:rPr>
        <w:t xml:space="preserve">working </w:t>
      </w:r>
      <w:r w:rsidRPr="00E2668F">
        <w:rPr>
          <w:lang w:val="en-GB"/>
        </w:rPr>
        <w:t>in unskilled and poorly paid jobs.</w:t>
      </w:r>
      <w:r w:rsidR="00C249A2" w:rsidRPr="00E2668F">
        <w:rPr>
          <w:vertAlign w:val="superscript"/>
          <w:lang w:val="en-GB"/>
        </w:rPr>
        <w:t xml:space="preserve"> </w:t>
      </w:r>
      <w:r w:rsidR="00C249A2" w:rsidRPr="00E2668F">
        <w:rPr>
          <w:vertAlign w:val="superscript"/>
          <w:lang w:val="en-GB"/>
        </w:rPr>
        <w:footnoteReference w:id="10"/>
      </w:r>
      <w:r w:rsidR="00C249A2" w:rsidRPr="00E2668F">
        <w:rPr>
          <w:lang w:val="en-GB"/>
        </w:rPr>
        <w:t xml:space="preserve"> </w:t>
      </w:r>
      <w:r w:rsidRPr="00E2668F">
        <w:rPr>
          <w:lang w:val="en-GB"/>
        </w:rPr>
        <w:t>They do, however, show a developed business sense, since 61 per cent of heads of micro and small enterprises are women</w:t>
      </w:r>
      <w:r w:rsidR="003C0EA5" w:rsidRPr="00E2668F">
        <w:rPr>
          <w:lang w:val="en-GB"/>
        </w:rPr>
        <w:t xml:space="preserve">. Women </w:t>
      </w:r>
      <w:r w:rsidR="003213F6" w:rsidRPr="00E2668F">
        <w:rPr>
          <w:lang w:val="en-GB"/>
        </w:rPr>
        <w:t xml:space="preserve">are </w:t>
      </w:r>
      <w:r w:rsidR="003C0EA5" w:rsidRPr="00E2668F">
        <w:rPr>
          <w:lang w:val="en-GB"/>
        </w:rPr>
        <w:t>weakly</w:t>
      </w:r>
      <w:r w:rsidRPr="00E2668F">
        <w:rPr>
          <w:lang w:val="en-GB"/>
        </w:rPr>
        <w:t xml:space="preserve"> represented at all levels of governance</w:t>
      </w:r>
      <w:r w:rsidR="003213F6" w:rsidRPr="00E2668F">
        <w:rPr>
          <w:lang w:val="en-GB"/>
        </w:rPr>
        <w:t>,</w:t>
      </w:r>
      <w:r w:rsidRPr="00E2668F">
        <w:rPr>
          <w:lang w:val="en-GB"/>
        </w:rPr>
        <w:t xml:space="preserve"> </w:t>
      </w:r>
      <w:r w:rsidR="00D313C9" w:rsidRPr="00E2668F">
        <w:rPr>
          <w:lang w:val="en-GB"/>
        </w:rPr>
        <w:t>even though</w:t>
      </w:r>
      <w:r w:rsidR="003C0EA5" w:rsidRPr="00E2668F">
        <w:rPr>
          <w:lang w:val="en-GB"/>
        </w:rPr>
        <w:t xml:space="preserve"> a</w:t>
      </w:r>
      <w:r w:rsidRPr="00E2668F">
        <w:rPr>
          <w:lang w:val="en-GB"/>
        </w:rPr>
        <w:t xml:space="preserve"> 30 per cent</w:t>
      </w:r>
      <w:r w:rsidR="003C0EA5" w:rsidRPr="00E2668F">
        <w:rPr>
          <w:lang w:val="en-GB"/>
        </w:rPr>
        <w:t xml:space="preserve"> quota of</w:t>
      </w:r>
      <w:r w:rsidRPr="00E2668F">
        <w:rPr>
          <w:lang w:val="en-GB"/>
        </w:rPr>
        <w:t xml:space="preserve"> female representation was voted</w:t>
      </w:r>
      <w:r w:rsidR="003C0EA5" w:rsidRPr="00E2668F">
        <w:rPr>
          <w:lang w:val="en-GB"/>
        </w:rPr>
        <w:t xml:space="preserve"> on</w:t>
      </w:r>
      <w:r w:rsidRPr="00E2668F">
        <w:rPr>
          <w:lang w:val="en-GB"/>
        </w:rPr>
        <w:t xml:space="preserve"> in 2012. Gender-based violence remains widespread</w:t>
      </w:r>
      <w:r w:rsidR="00C509A6" w:rsidRPr="00E2668F">
        <w:rPr>
          <w:lang w:val="en-GB"/>
        </w:rPr>
        <w:t>,</w:t>
      </w:r>
      <w:r w:rsidR="003213F6" w:rsidRPr="00E2668F">
        <w:rPr>
          <w:vertAlign w:val="superscript"/>
          <w:lang w:val="en-GB"/>
        </w:rPr>
        <w:t xml:space="preserve"> </w:t>
      </w:r>
      <w:r w:rsidR="00C249A2" w:rsidRPr="00E2668F">
        <w:rPr>
          <w:vertAlign w:val="superscript"/>
          <w:lang w:val="en-GB"/>
        </w:rPr>
        <w:footnoteReference w:id="11"/>
      </w:r>
      <w:r w:rsidR="00C249A2" w:rsidRPr="00E2668F">
        <w:rPr>
          <w:lang w:val="en-GB"/>
        </w:rPr>
        <w:t xml:space="preserve"> </w:t>
      </w:r>
      <w:r w:rsidR="003213F6" w:rsidRPr="00E2668F">
        <w:rPr>
          <w:lang w:val="en-GB"/>
        </w:rPr>
        <w:t>and</w:t>
      </w:r>
      <w:r w:rsidRPr="00E2668F">
        <w:rPr>
          <w:lang w:val="en-GB"/>
        </w:rPr>
        <w:t xml:space="preserve"> low allocations to national m</w:t>
      </w:r>
      <w:r w:rsidR="00AB6244" w:rsidRPr="00E2668F">
        <w:rPr>
          <w:lang w:val="en-GB"/>
        </w:rPr>
        <w:t>echanisms</w:t>
      </w:r>
      <w:r w:rsidRPr="00E2668F">
        <w:rPr>
          <w:lang w:val="en-GB"/>
        </w:rPr>
        <w:t xml:space="preserve"> for gender equality and the empowerment of women </w:t>
      </w:r>
      <w:r w:rsidR="00AB6244" w:rsidRPr="00E2668F">
        <w:rPr>
          <w:lang w:val="en-GB"/>
        </w:rPr>
        <w:t xml:space="preserve">make it </w:t>
      </w:r>
      <w:r w:rsidR="003213F6" w:rsidRPr="00E2668F">
        <w:rPr>
          <w:lang w:val="en-GB"/>
        </w:rPr>
        <w:t>im</w:t>
      </w:r>
      <w:r w:rsidR="00AB6244" w:rsidRPr="00E2668F">
        <w:rPr>
          <w:lang w:val="en-GB"/>
        </w:rPr>
        <w:t>possible to</w:t>
      </w:r>
      <w:r w:rsidRPr="00E2668F">
        <w:rPr>
          <w:lang w:val="en-GB"/>
        </w:rPr>
        <w:t xml:space="preserve"> </w:t>
      </w:r>
      <w:r w:rsidR="00D313C9" w:rsidRPr="00E2668F">
        <w:rPr>
          <w:lang w:val="en-GB"/>
        </w:rPr>
        <w:t>imp</w:t>
      </w:r>
      <w:r w:rsidR="00AB6244" w:rsidRPr="00E2668F">
        <w:rPr>
          <w:lang w:val="en-GB"/>
        </w:rPr>
        <w:t>lement</w:t>
      </w:r>
      <w:r w:rsidR="00D313C9" w:rsidRPr="00E2668F">
        <w:rPr>
          <w:lang w:val="en-GB"/>
        </w:rPr>
        <w:t xml:space="preserve"> </w:t>
      </w:r>
      <w:r w:rsidRPr="00E2668F">
        <w:rPr>
          <w:lang w:val="en-GB"/>
        </w:rPr>
        <w:t>th</w:t>
      </w:r>
      <w:r w:rsidR="00AB6244" w:rsidRPr="00E2668F">
        <w:rPr>
          <w:lang w:val="en-GB"/>
        </w:rPr>
        <w:t>e</w:t>
      </w:r>
      <w:r w:rsidRPr="00E2668F">
        <w:rPr>
          <w:lang w:val="en-GB"/>
        </w:rPr>
        <w:t xml:space="preserve"> </w:t>
      </w:r>
      <w:r w:rsidR="003213F6" w:rsidRPr="00E2668F">
        <w:rPr>
          <w:lang w:val="en-GB"/>
        </w:rPr>
        <w:t>national action plan on violence against wome</w:t>
      </w:r>
      <w:r w:rsidRPr="00E2668F">
        <w:rPr>
          <w:lang w:val="en-GB"/>
        </w:rPr>
        <w:t>n</w:t>
      </w:r>
      <w:r w:rsidR="003213F6" w:rsidRPr="00E2668F">
        <w:rPr>
          <w:lang w:val="en-GB"/>
        </w:rPr>
        <w:t>,</w:t>
      </w:r>
      <w:r w:rsidRPr="00E2668F">
        <w:rPr>
          <w:lang w:val="en-GB"/>
        </w:rPr>
        <w:t xml:space="preserve"> 2012-2016.</w:t>
      </w:r>
    </w:p>
    <w:p w:rsidR="000B65D6" w:rsidRPr="00E2668F" w:rsidRDefault="00C474FD" w:rsidP="008E1CFD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W</w:t>
      </w:r>
      <w:r w:rsidR="000B65D6" w:rsidRPr="00E2668F">
        <w:rPr>
          <w:lang w:val="en-GB"/>
        </w:rPr>
        <w:t xml:space="preserve">ithout radical changes, Haiti will not </w:t>
      </w:r>
      <w:r w:rsidR="003213F6" w:rsidRPr="00E2668F">
        <w:rPr>
          <w:lang w:val="en-GB"/>
        </w:rPr>
        <w:t xml:space="preserve">attain </w:t>
      </w:r>
      <w:r w:rsidR="000B65D6" w:rsidRPr="00E2668F">
        <w:rPr>
          <w:lang w:val="en-GB"/>
        </w:rPr>
        <w:t xml:space="preserve">any </w:t>
      </w:r>
      <w:r w:rsidR="003213F6" w:rsidRPr="00E2668F">
        <w:rPr>
          <w:lang w:val="en-GB"/>
        </w:rPr>
        <w:t xml:space="preserve">of </w:t>
      </w:r>
      <w:r w:rsidR="00E2668F">
        <w:rPr>
          <w:lang w:val="en-GB"/>
        </w:rPr>
        <w:t>t</w:t>
      </w:r>
      <w:r w:rsidR="003213F6" w:rsidRPr="00E2668F">
        <w:rPr>
          <w:lang w:val="en-GB"/>
        </w:rPr>
        <w:t>he s</w:t>
      </w:r>
      <w:r w:rsidR="000B65D6" w:rsidRPr="00E2668F">
        <w:rPr>
          <w:lang w:val="en-GB"/>
        </w:rPr>
        <w:t xml:space="preserve">ustainable </w:t>
      </w:r>
      <w:r w:rsidR="003213F6" w:rsidRPr="00E2668F">
        <w:rPr>
          <w:lang w:val="en-GB"/>
        </w:rPr>
        <w:t>d</w:t>
      </w:r>
      <w:r w:rsidR="000B65D6" w:rsidRPr="00E2668F">
        <w:rPr>
          <w:lang w:val="en-GB"/>
        </w:rPr>
        <w:t xml:space="preserve">evelopment </w:t>
      </w:r>
      <w:r w:rsidR="003213F6" w:rsidRPr="00E2668F">
        <w:rPr>
          <w:lang w:val="en-GB"/>
        </w:rPr>
        <w:t>g</w:t>
      </w:r>
      <w:r w:rsidR="000B65D6" w:rsidRPr="00E2668F">
        <w:rPr>
          <w:lang w:val="en-GB"/>
        </w:rPr>
        <w:t>oals</w:t>
      </w:r>
      <w:r w:rsidR="00C249A2" w:rsidRPr="00E2668F">
        <w:rPr>
          <w:vertAlign w:val="superscript"/>
          <w:lang w:val="en-GB"/>
        </w:rPr>
        <w:footnoteReference w:id="12"/>
      </w:r>
      <w:r w:rsidR="00C249A2" w:rsidRPr="00E2668F">
        <w:rPr>
          <w:lang w:val="en-GB"/>
        </w:rPr>
        <w:t xml:space="preserve"> </w:t>
      </w:r>
      <w:r w:rsidR="000B65D6" w:rsidRPr="00E2668F">
        <w:rPr>
          <w:lang w:val="en-GB"/>
        </w:rPr>
        <w:t>by 2030</w:t>
      </w:r>
      <w:r w:rsidR="003213F6" w:rsidRPr="00E2668F">
        <w:rPr>
          <w:lang w:val="en-GB"/>
        </w:rPr>
        <w:t>,</w:t>
      </w:r>
      <w:r w:rsidR="000B65D6" w:rsidRPr="00E2668F">
        <w:rPr>
          <w:lang w:val="en-GB"/>
        </w:rPr>
        <w:t xml:space="preserve"> and may even regress on </w:t>
      </w:r>
      <w:r w:rsidR="003213F6" w:rsidRPr="00E2668F">
        <w:rPr>
          <w:lang w:val="en-GB"/>
        </w:rPr>
        <w:t xml:space="preserve">goal </w:t>
      </w:r>
      <w:r w:rsidR="000B65D6" w:rsidRPr="00E2668F">
        <w:rPr>
          <w:lang w:val="en-GB"/>
        </w:rPr>
        <w:t xml:space="preserve">11. </w:t>
      </w:r>
      <w:r w:rsidR="00AB6244" w:rsidRPr="00E2668F">
        <w:rPr>
          <w:lang w:val="en-GB"/>
        </w:rPr>
        <w:t>Great progress needs to be made</w:t>
      </w:r>
      <w:r w:rsidR="000B65D6" w:rsidRPr="00E2668F">
        <w:rPr>
          <w:lang w:val="en-GB"/>
        </w:rPr>
        <w:t xml:space="preserve">, especially in rural areas where 80 per cent of Haitians live in extreme poverty. </w:t>
      </w:r>
      <w:r w:rsidR="00175F2D" w:rsidRPr="00E2668F">
        <w:rPr>
          <w:lang w:val="en-GB"/>
        </w:rPr>
        <w:t xml:space="preserve">Significant </w:t>
      </w:r>
      <w:r w:rsidR="00231A55" w:rsidRPr="00E2668F">
        <w:rPr>
          <w:lang w:val="en-GB"/>
        </w:rPr>
        <w:t xml:space="preserve">regional </w:t>
      </w:r>
      <w:r w:rsidR="000B65D6" w:rsidRPr="00E2668F">
        <w:rPr>
          <w:lang w:val="en-GB"/>
        </w:rPr>
        <w:t xml:space="preserve">imbalance in terms of development contributes </w:t>
      </w:r>
      <w:r w:rsidR="00DC55C0" w:rsidRPr="00E2668F">
        <w:rPr>
          <w:lang w:val="en-GB"/>
        </w:rPr>
        <w:t xml:space="preserve">to </w:t>
      </w:r>
      <w:r w:rsidR="00231A55" w:rsidRPr="00E2668F">
        <w:rPr>
          <w:lang w:val="en-GB"/>
        </w:rPr>
        <w:t xml:space="preserve">accelerated </w:t>
      </w:r>
      <w:r w:rsidR="000B65D6" w:rsidRPr="00E2668F">
        <w:rPr>
          <w:lang w:val="en-GB"/>
        </w:rPr>
        <w:t xml:space="preserve">rural exodus. </w:t>
      </w:r>
      <w:r w:rsidR="003213F6" w:rsidRPr="00E2668F">
        <w:rPr>
          <w:lang w:val="en-GB"/>
        </w:rPr>
        <w:t xml:space="preserve">The </w:t>
      </w:r>
      <w:r w:rsidR="000B65D6" w:rsidRPr="00E2668F">
        <w:rPr>
          <w:lang w:val="en-GB"/>
        </w:rPr>
        <w:t>population is now 48</w:t>
      </w:r>
      <w:r w:rsidR="003213F6" w:rsidRPr="00E2668F">
        <w:rPr>
          <w:lang w:val="en-GB"/>
        </w:rPr>
        <w:t> </w:t>
      </w:r>
      <w:r w:rsidR="000B65D6" w:rsidRPr="00E2668F">
        <w:rPr>
          <w:lang w:val="en-GB"/>
        </w:rPr>
        <w:t>per</w:t>
      </w:r>
      <w:r w:rsidR="003213F6" w:rsidRPr="00E2668F">
        <w:rPr>
          <w:lang w:val="en-GB"/>
        </w:rPr>
        <w:t> </w:t>
      </w:r>
      <w:r w:rsidR="000B65D6" w:rsidRPr="00E2668F">
        <w:rPr>
          <w:lang w:val="en-GB"/>
        </w:rPr>
        <w:t>cent</w:t>
      </w:r>
      <w:r w:rsidR="00AB6244" w:rsidRPr="00E2668F">
        <w:rPr>
          <w:lang w:val="en-GB"/>
        </w:rPr>
        <w:t xml:space="preserve"> urban, </w:t>
      </w:r>
      <w:r w:rsidR="00231A55" w:rsidRPr="00E2668F">
        <w:rPr>
          <w:lang w:val="en-GB"/>
        </w:rPr>
        <w:t xml:space="preserve">with </w:t>
      </w:r>
      <w:r w:rsidR="00AB6244" w:rsidRPr="00E2668F">
        <w:rPr>
          <w:lang w:val="en-GB"/>
        </w:rPr>
        <w:t xml:space="preserve">rapidly expanding </w:t>
      </w:r>
      <w:r w:rsidR="00231A55" w:rsidRPr="00E2668F">
        <w:rPr>
          <w:lang w:val="en-GB"/>
        </w:rPr>
        <w:t>slums</w:t>
      </w:r>
      <w:r w:rsidR="000B65D6" w:rsidRPr="00E2668F">
        <w:rPr>
          <w:lang w:val="en-GB"/>
        </w:rPr>
        <w:t xml:space="preserve"> </w:t>
      </w:r>
      <w:r w:rsidR="003213F6" w:rsidRPr="00E2668F">
        <w:rPr>
          <w:lang w:val="en-GB"/>
        </w:rPr>
        <w:t xml:space="preserve">that </w:t>
      </w:r>
      <w:r w:rsidR="000B65D6" w:rsidRPr="00E2668F">
        <w:rPr>
          <w:lang w:val="en-GB"/>
        </w:rPr>
        <w:t>incr</w:t>
      </w:r>
      <w:r w:rsidR="00AB6244" w:rsidRPr="00E2668F">
        <w:rPr>
          <w:lang w:val="en-GB"/>
        </w:rPr>
        <w:t>ease socio</w:t>
      </w:r>
      <w:r w:rsidR="00D313C9" w:rsidRPr="00E2668F">
        <w:rPr>
          <w:lang w:val="en-GB"/>
        </w:rPr>
        <w:t>-</w:t>
      </w:r>
      <w:r w:rsidR="00AB6244" w:rsidRPr="00E2668F">
        <w:rPr>
          <w:lang w:val="en-GB"/>
        </w:rPr>
        <w:t>economic inequalities</w:t>
      </w:r>
      <w:r w:rsidR="000B65D6" w:rsidRPr="00E2668F">
        <w:rPr>
          <w:lang w:val="en-GB"/>
        </w:rPr>
        <w:t xml:space="preserve"> and marginalization</w:t>
      </w:r>
      <w:r w:rsidRPr="00E2668F">
        <w:rPr>
          <w:lang w:val="en-GB"/>
        </w:rPr>
        <w:t>.</w:t>
      </w:r>
    </w:p>
    <w:p w:rsidR="000B65D6" w:rsidRPr="00E2668F" w:rsidRDefault="000B65D6" w:rsidP="00BD3EB3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The multidimensional </w:t>
      </w:r>
      <w:r w:rsidR="00AB6244" w:rsidRPr="00E2668F">
        <w:rPr>
          <w:lang w:val="en-GB"/>
        </w:rPr>
        <w:t>fragility</w:t>
      </w:r>
      <w:r w:rsidRPr="00E2668F">
        <w:rPr>
          <w:lang w:val="en-GB"/>
        </w:rPr>
        <w:t xml:space="preserve"> characteriz</w:t>
      </w:r>
      <w:r w:rsidR="00454F14" w:rsidRPr="00E2668F">
        <w:rPr>
          <w:lang w:val="en-GB"/>
        </w:rPr>
        <w:t>ing</w:t>
      </w:r>
      <w:r w:rsidRPr="00E2668F">
        <w:rPr>
          <w:lang w:val="en-GB"/>
        </w:rPr>
        <w:t xml:space="preserve"> Haiti and hinder</w:t>
      </w:r>
      <w:r w:rsidR="00454F14" w:rsidRPr="00E2668F">
        <w:rPr>
          <w:lang w:val="en-GB"/>
        </w:rPr>
        <w:t>ing</w:t>
      </w:r>
      <w:r w:rsidRPr="00E2668F">
        <w:rPr>
          <w:lang w:val="en-GB"/>
        </w:rPr>
        <w:t xml:space="preserve"> its development cannot be sustainably eradicated without in-depth public administration</w:t>
      </w:r>
      <w:r w:rsidR="00454F14" w:rsidRPr="00E2668F">
        <w:rPr>
          <w:lang w:val="en-GB"/>
        </w:rPr>
        <w:t xml:space="preserve"> reform</w:t>
      </w:r>
      <w:r w:rsidRPr="00E2668F">
        <w:rPr>
          <w:lang w:val="en-GB"/>
        </w:rPr>
        <w:t>. The weak capacity to collect and analyse data, the lack of coord</w:t>
      </w:r>
      <w:r w:rsidR="00652D20" w:rsidRPr="00E2668F">
        <w:rPr>
          <w:lang w:val="en-GB"/>
        </w:rPr>
        <w:t>ination in administration</w:t>
      </w:r>
      <w:r w:rsidRPr="00E2668F">
        <w:rPr>
          <w:lang w:val="en-GB"/>
        </w:rPr>
        <w:t xml:space="preserve">, </w:t>
      </w:r>
      <w:r w:rsidR="00652D20" w:rsidRPr="00E2668F">
        <w:rPr>
          <w:lang w:val="en-GB"/>
        </w:rPr>
        <w:t xml:space="preserve">the </w:t>
      </w:r>
      <w:r w:rsidRPr="00E2668F">
        <w:rPr>
          <w:lang w:val="en-GB"/>
        </w:rPr>
        <w:t>duplication of functions between departments, lack of transparency and accountability at al</w:t>
      </w:r>
      <w:r w:rsidR="00652D20" w:rsidRPr="00E2668F">
        <w:rPr>
          <w:lang w:val="en-GB"/>
        </w:rPr>
        <w:t>l levels, and the excessive centraliz</w:t>
      </w:r>
      <w:r w:rsidRPr="00E2668F">
        <w:rPr>
          <w:lang w:val="en-GB"/>
        </w:rPr>
        <w:t xml:space="preserve">ation of </w:t>
      </w:r>
      <w:r w:rsidR="00652D20" w:rsidRPr="00E2668F">
        <w:rPr>
          <w:lang w:val="en-GB"/>
        </w:rPr>
        <w:t>resources and power</w:t>
      </w:r>
      <w:r w:rsidRPr="00E2668F">
        <w:rPr>
          <w:lang w:val="en-GB"/>
        </w:rPr>
        <w:t xml:space="preserve"> are among the shortcomings in </w:t>
      </w:r>
      <w:r w:rsidR="00652D20" w:rsidRPr="00E2668F">
        <w:rPr>
          <w:lang w:val="en-GB"/>
        </w:rPr>
        <w:t xml:space="preserve">its </w:t>
      </w:r>
      <w:r w:rsidRPr="00E2668F">
        <w:rPr>
          <w:lang w:val="en-GB"/>
        </w:rPr>
        <w:t>admin</w:t>
      </w:r>
      <w:r w:rsidR="00652D20" w:rsidRPr="00E2668F">
        <w:rPr>
          <w:lang w:val="en-GB"/>
        </w:rPr>
        <w:t>istrative and local governance. Defining and implementing</w:t>
      </w:r>
      <w:r w:rsidRPr="00E2668F">
        <w:rPr>
          <w:lang w:val="en-GB"/>
        </w:rPr>
        <w:t xml:space="preserve"> </w:t>
      </w:r>
      <w:r w:rsidR="00652D20" w:rsidRPr="00E2668F">
        <w:rPr>
          <w:lang w:val="en-GB"/>
        </w:rPr>
        <w:t xml:space="preserve">converging pro-poor </w:t>
      </w:r>
      <w:r w:rsidRPr="00E2668F">
        <w:rPr>
          <w:lang w:val="en-GB"/>
        </w:rPr>
        <w:t>dev</w:t>
      </w:r>
      <w:r w:rsidR="00652D20" w:rsidRPr="00E2668F">
        <w:rPr>
          <w:lang w:val="en-GB"/>
        </w:rPr>
        <w:t xml:space="preserve">elopment strategies, </w:t>
      </w:r>
      <w:r w:rsidR="00652D20" w:rsidRPr="00E2668F">
        <w:rPr>
          <w:lang w:val="en-GB"/>
        </w:rPr>
        <w:lastRenderedPageBreak/>
        <w:t>programmes</w:t>
      </w:r>
      <w:r w:rsidRPr="00E2668F">
        <w:rPr>
          <w:lang w:val="en-GB"/>
        </w:rPr>
        <w:t xml:space="preserve"> and policies for achieving the </w:t>
      </w:r>
      <w:r w:rsidR="003213F6" w:rsidRPr="00E2668F">
        <w:rPr>
          <w:lang w:val="en-GB"/>
        </w:rPr>
        <w:t xml:space="preserve">sustainable development goals </w:t>
      </w:r>
      <w:r w:rsidRPr="00E2668F">
        <w:rPr>
          <w:lang w:val="en-GB"/>
        </w:rPr>
        <w:t>thus remains a challenge.</w:t>
      </w:r>
    </w:p>
    <w:p w:rsidR="000B65D6" w:rsidRPr="00E2668F" w:rsidRDefault="000B65D6" w:rsidP="00BD3EB3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The financial challenge is </w:t>
      </w:r>
      <w:r w:rsidR="00DE3EC5" w:rsidRPr="00E2668F">
        <w:rPr>
          <w:lang w:val="en-GB"/>
        </w:rPr>
        <w:t>equally great</w:t>
      </w:r>
      <w:r w:rsidRPr="00E2668F">
        <w:rPr>
          <w:lang w:val="en-GB"/>
        </w:rPr>
        <w:t xml:space="preserve"> </w:t>
      </w:r>
      <w:r w:rsidR="00F52192" w:rsidRPr="00E2668F">
        <w:rPr>
          <w:lang w:val="en-GB"/>
        </w:rPr>
        <w:t xml:space="preserve">since </w:t>
      </w:r>
      <w:r w:rsidRPr="00E2668F">
        <w:rPr>
          <w:lang w:val="en-GB"/>
        </w:rPr>
        <w:t xml:space="preserve">the State is </w:t>
      </w:r>
      <w:r w:rsidR="00652D20" w:rsidRPr="00E2668F">
        <w:rPr>
          <w:lang w:val="en-GB"/>
        </w:rPr>
        <w:t xml:space="preserve">still </w:t>
      </w:r>
      <w:r w:rsidR="00DD4156" w:rsidRPr="00E2668F">
        <w:rPr>
          <w:lang w:val="en-GB"/>
        </w:rPr>
        <w:t>chronically</w:t>
      </w:r>
      <w:r w:rsidRPr="00E2668F">
        <w:rPr>
          <w:lang w:val="en-GB"/>
        </w:rPr>
        <w:t xml:space="preserve"> under-resourced. The normal</w:t>
      </w:r>
      <w:r w:rsidR="00DE3EC5" w:rsidRPr="00E2668F">
        <w:rPr>
          <w:lang w:val="en-GB"/>
        </w:rPr>
        <w:t>ization of the flow of interna</w:t>
      </w:r>
      <w:r w:rsidR="00454F14" w:rsidRPr="00E2668F">
        <w:rPr>
          <w:lang w:val="en-GB"/>
        </w:rPr>
        <w:t>tiona</w:t>
      </w:r>
      <w:r w:rsidRPr="00E2668F">
        <w:rPr>
          <w:lang w:val="en-GB"/>
        </w:rPr>
        <w:t>l</w:t>
      </w:r>
      <w:r w:rsidR="00DE3EC5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aid, three years of drought, the increase in the </w:t>
      </w:r>
      <w:r w:rsidR="00231A55" w:rsidRPr="00E2668F">
        <w:rPr>
          <w:lang w:val="en-GB"/>
        </w:rPr>
        <w:t xml:space="preserve">value of the </w:t>
      </w:r>
      <w:r w:rsidRPr="00E2668F">
        <w:rPr>
          <w:lang w:val="en-GB"/>
        </w:rPr>
        <w:t>dollar</w:t>
      </w:r>
      <w:r w:rsidR="00DE3EC5" w:rsidRPr="00E2668F">
        <w:rPr>
          <w:lang w:val="en-GB"/>
        </w:rPr>
        <w:t>,</w:t>
      </w:r>
      <w:r w:rsidRPr="00E2668F">
        <w:rPr>
          <w:lang w:val="en-GB"/>
        </w:rPr>
        <w:t xml:space="preserve"> and the collapse of PetroCaribe </w:t>
      </w:r>
      <w:r w:rsidR="00F52192" w:rsidRPr="00E2668F">
        <w:rPr>
          <w:lang w:val="en-GB"/>
        </w:rPr>
        <w:t xml:space="preserve">have </w:t>
      </w:r>
      <w:r w:rsidRPr="00E2668F">
        <w:rPr>
          <w:lang w:val="en-GB"/>
        </w:rPr>
        <w:t>significantly reduce</w:t>
      </w:r>
      <w:r w:rsidR="00F52192" w:rsidRPr="00E2668F">
        <w:rPr>
          <w:lang w:val="en-GB"/>
        </w:rPr>
        <w:t>d</w:t>
      </w:r>
      <w:r w:rsidRPr="00E2668F">
        <w:rPr>
          <w:lang w:val="en-GB"/>
        </w:rPr>
        <w:t xml:space="preserve"> its tax base.</w:t>
      </w:r>
    </w:p>
    <w:p w:rsidR="00A8324E" w:rsidRPr="00E2668F" w:rsidRDefault="00C509A6" w:rsidP="00BD3EB3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The United Nations Stabilization Mission in Haiti (</w:t>
      </w:r>
      <w:r w:rsidR="00A32D46" w:rsidRPr="00E2668F">
        <w:rPr>
          <w:lang w:val="en-GB"/>
        </w:rPr>
        <w:t>MINUSTAH</w:t>
      </w:r>
      <w:r w:rsidRPr="00E2668F">
        <w:rPr>
          <w:lang w:val="en-GB"/>
        </w:rPr>
        <w:t>)</w:t>
      </w:r>
      <w:r w:rsidR="00A32D46" w:rsidRPr="00E2668F">
        <w:rPr>
          <w:lang w:val="en-GB"/>
        </w:rPr>
        <w:t xml:space="preserve">, </w:t>
      </w:r>
      <w:r w:rsidR="00A8324E" w:rsidRPr="00E2668F">
        <w:rPr>
          <w:lang w:val="en-GB"/>
        </w:rPr>
        <w:t xml:space="preserve">established in 2004 to restore </w:t>
      </w:r>
      <w:r w:rsidR="00231A55" w:rsidRPr="00E2668F">
        <w:rPr>
          <w:lang w:val="en-GB"/>
        </w:rPr>
        <w:t>security and stability</w:t>
      </w:r>
      <w:r w:rsidR="00A8324E" w:rsidRPr="00E2668F">
        <w:rPr>
          <w:lang w:val="en-GB"/>
        </w:rPr>
        <w:t xml:space="preserve">, support the political process, strengthen government institutions and </w:t>
      </w:r>
      <w:r w:rsidR="0091003D" w:rsidRPr="00E2668F">
        <w:rPr>
          <w:lang w:val="en-GB"/>
        </w:rPr>
        <w:t>rule-of-</w:t>
      </w:r>
      <w:r w:rsidR="00A8324E" w:rsidRPr="00E2668F">
        <w:rPr>
          <w:lang w:val="en-GB"/>
        </w:rPr>
        <w:t xml:space="preserve">law structures, and promote and protect human rights, is </w:t>
      </w:r>
      <w:r w:rsidR="00231A55" w:rsidRPr="00E2668F">
        <w:rPr>
          <w:lang w:val="en-GB"/>
        </w:rPr>
        <w:t xml:space="preserve">downsizing and shifting </w:t>
      </w:r>
      <w:r w:rsidR="00A8324E" w:rsidRPr="00E2668F">
        <w:rPr>
          <w:lang w:val="en-GB"/>
        </w:rPr>
        <w:t>its ma</w:t>
      </w:r>
      <w:r w:rsidR="00DE3EC5" w:rsidRPr="00E2668F">
        <w:rPr>
          <w:lang w:val="en-GB"/>
        </w:rPr>
        <w:t xml:space="preserve">ndate. Its </w:t>
      </w:r>
      <w:r w:rsidR="00FF2CD9" w:rsidRPr="00E2668F">
        <w:rPr>
          <w:lang w:val="en-GB"/>
        </w:rPr>
        <w:t>support</w:t>
      </w:r>
      <w:r w:rsidR="00A8324E" w:rsidRPr="00E2668F">
        <w:rPr>
          <w:lang w:val="en-GB"/>
        </w:rPr>
        <w:t xml:space="preserve"> </w:t>
      </w:r>
      <w:r w:rsidR="00DE3EC5" w:rsidRPr="00E2668F">
        <w:rPr>
          <w:lang w:val="en-GB"/>
        </w:rPr>
        <w:t>to rule of law and</w:t>
      </w:r>
      <w:r w:rsidR="00A8324E" w:rsidRPr="00E2668F">
        <w:rPr>
          <w:lang w:val="en-GB"/>
        </w:rPr>
        <w:t xml:space="preserve"> </w:t>
      </w:r>
      <w:r w:rsidR="00DE3EC5" w:rsidRPr="00E2668F">
        <w:rPr>
          <w:lang w:val="en-GB"/>
        </w:rPr>
        <w:t>local governance led to</w:t>
      </w:r>
      <w:r w:rsidR="00A8324E" w:rsidRPr="00E2668F">
        <w:rPr>
          <w:lang w:val="en-GB"/>
        </w:rPr>
        <w:t xml:space="preserve"> significant progress in stabilizing the country and </w:t>
      </w:r>
      <w:r w:rsidR="00DE3EC5" w:rsidRPr="00E2668F">
        <w:rPr>
          <w:lang w:val="en-GB"/>
        </w:rPr>
        <w:t>improving</w:t>
      </w:r>
      <w:r w:rsidR="00A8324E" w:rsidRPr="00E2668F">
        <w:rPr>
          <w:lang w:val="en-GB"/>
        </w:rPr>
        <w:t xml:space="preserve"> living conditions. UNDP </w:t>
      </w:r>
      <w:r w:rsidR="004E414D" w:rsidRPr="00E2668F">
        <w:rPr>
          <w:lang w:val="en-GB"/>
        </w:rPr>
        <w:t xml:space="preserve">will continue to </w:t>
      </w:r>
      <w:r w:rsidR="00DE3EC5" w:rsidRPr="00E2668F">
        <w:rPr>
          <w:lang w:val="en-GB"/>
        </w:rPr>
        <w:t>partne</w:t>
      </w:r>
      <w:r w:rsidR="00FF2CD9" w:rsidRPr="00E2668F">
        <w:rPr>
          <w:lang w:val="en-GB"/>
        </w:rPr>
        <w:t>r</w:t>
      </w:r>
      <w:r w:rsidR="00A8324E" w:rsidRPr="00E2668F">
        <w:rPr>
          <w:lang w:val="en-GB"/>
        </w:rPr>
        <w:t xml:space="preserve"> with M</w:t>
      </w:r>
      <w:r w:rsidR="00DE3EC5" w:rsidRPr="00E2668F">
        <w:rPr>
          <w:lang w:val="en-GB"/>
        </w:rPr>
        <w:t xml:space="preserve">INUSTAH to </w:t>
      </w:r>
      <w:r w:rsidR="00FF2CD9" w:rsidRPr="00E2668F">
        <w:rPr>
          <w:lang w:val="en-GB"/>
        </w:rPr>
        <w:t>further</w:t>
      </w:r>
      <w:r w:rsidR="00DE3EC5" w:rsidRPr="00E2668F">
        <w:rPr>
          <w:lang w:val="en-GB"/>
        </w:rPr>
        <w:t xml:space="preserve"> these activities</w:t>
      </w:r>
      <w:r w:rsidR="00A8324E" w:rsidRPr="00E2668F">
        <w:rPr>
          <w:lang w:val="en-GB"/>
        </w:rPr>
        <w:t xml:space="preserve"> </w:t>
      </w:r>
      <w:r w:rsidR="00231A55" w:rsidRPr="00E2668F">
        <w:rPr>
          <w:lang w:val="en-GB"/>
        </w:rPr>
        <w:t xml:space="preserve">in </w:t>
      </w:r>
      <w:r w:rsidR="00A8324E" w:rsidRPr="00E2668F">
        <w:rPr>
          <w:lang w:val="en-GB"/>
        </w:rPr>
        <w:t>the new programming cycle.</w:t>
      </w:r>
    </w:p>
    <w:p w:rsidR="00035645" w:rsidRPr="00E2668F" w:rsidRDefault="00D65EEF" w:rsidP="00BD3EB3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After the </w:t>
      </w:r>
      <w:r w:rsidR="00A1392A" w:rsidRPr="00E2668F">
        <w:rPr>
          <w:lang w:val="en-GB"/>
        </w:rPr>
        <w:t xml:space="preserve">2010 </w:t>
      </w:r>
      <w:r w:rsidRPr="00E2668F">
        <w:rPr>
          <w:lang w:val="en-GB"/>
        </w:rPr>
        <w:t>earthquake, U</w:t>
      </w:r>
      <w:r w:rsidR="00A8324E" w:rsidRPr="00E2668F">
        <w:rPr>
          <w:lang w:val="en-GB"/>
        </w:rPr>
        <w:t>NDP focused on two priorities: (</w:t>
      </w:r>
      <w:r w:rsidR="004A3858" w:rsidRPr="00E2668F">
        <w:rPr>
          <w:lang w:val="en-GB"/>
        </w:rPr>
        <w:t>a</w:t>
      </w:r>
      <w:r w:rsidR="00A8324E" w:rsidRPr="00E2668F">
        <w:rPr>
          <w:lang w:val="en-GB"/>
        </w:rPr>
        <w:t>) creating</w:t>
      </w:r>
      <w:r w:rsidR="00DE3EC5" w:rsidRPr="00E2668F">
        <w:rPr>
          <w:lang w:val="en-GB"/>
        </w:rPr>
        <w:t xml:space="preserve"> jobs and promoti</w:t>
      </w:r>
      <w:r w:rsidR="00D313C9" w:rsidRPr="00E2668F">
        <w:rPr>
          <w:lang w:val="en-GB"/>
        </w:rPr>
        <w:t xml:space="preserve">ng recovery </w:t>
      </w:r>
      <w:r w:rsidR="00EE2F16" w:rsidRPr="00E2668F">
        <w:rPr>
          <w:lang w:val="en-GB"/>
        </w:rPr>
        <w:t>through</w:t>
      </w:r>
      <w:r w:rsidR="00DE3EC5" w:rsidRPr="00E2668F">
        <w:rPr>
          <w:lang w:val="en-GB"/>
        </w:rPr>
        <w:t xml:space="preserve"> debris </w:t>
      </w:r>
      <w:r w:rsidRPr="00E2668F">
        <w:rPr>
          <w:lang w:val="en-GB"/>
        </w:rPr>
        <w:t>management</w:t>
      </w:r>
      <w:r w:rsidR="00E20AC7" w:rsidRPr="00E2668F">
        <w:rPr>
          <w:lang w:val="en-GB"/>
        </w:rPr>
        <w:t xml:space="preserve"> and </w:t>
      </w:r>
      <w:r w:rsidRPr="00E2668F">
        <w:rPr>
          <w:lang w:val="en-GB"/>
        </w:rPr>
        <w:t xml:space="preserve">buildings and </w:t>
      </w:r>
      <w:r w:rsidR="00A8324E" w:rsidRPr="00E2668F">
        <w:rPr>
          <w:lang w:val="en-GB"/>
        </w:rPr>
        <w:t>watersheds</w:t>
      </w:r>
      <w:r w:rsidR="00EE2F16" w:rsidRPr="00E2668F">
        <w:rPr>
          <w:lang w:val="en-GB"/>
        </w:rPr>
        <w:t xml:space="preserve"> restoration</w:t>
      </w:r>
      <w:r w:rsidR="00A8324E" w:rsidRPr="00E2668F">
        <w:rPr>
          <w:lang w:val="en-GB"/>
        </w:rPr>
        <w:t>; and (</w:t>
      </w:r>
      <w:r w:rsidR="004A3858" w:rsidRPr="00E2668F">
        <w:rPr>
          <w:lang w:val="en-GB"/>
        </w:rPr>
        <w:t>b</w:t>
      </w:r>
      <w:r w:rsidRPr="00E2668F">
        <w:rPr>
          <w:lang w:val="en-GB"/>
        </w:rPr>
        <w:t xml:space="preserve">) </w:t>
      </w:r>
      <w:r w:rsidR="00E20AC7" w:rsidRPr="00E2668F">
        <w:rPr>
          <w:lang w:val="en-GB"/>
        </w:rPr>
        <w:t>contributing towards restoring core</w:t>
      </w:r>
      <w:r w:rsidRPr="00E2668F">
        <w:rPr>
          <w:lang w:val="en-GB"/>
        </w:rPr>
        <w:t xml:space="preserve"> </w:t>
      </w:r>
      <w:r w:rsidR="004A3858" w:rsidRPr="00E2668F">
        <w:rPr>
          <w:lang w:val="en-GB"/>
        </w:rPr>
        <w:t xml:space="preserve">State </w:t>
      </w:r>
      <w:r w:rsidRPr="00E2668F">
        <w:rPr>
          <w:lang w:val="en-GB"/>
        </w:rPr>
        <w:t>functions. Duri</w:t>
      </w:r>
      <w:r w:rsidR="00E20AC7" w:rsidRPr="00E2668F">
        <w:rPr>
          <w:lang w:val="en-GB"/>
        </w:rPr>
        <w:t xml:space="preserve">ng the previous cycle, UNDP </w:t>
      </w:r>
      <w:r w:rsidRPr="00E2668F">
        <w:rPr>
          <w:lang w:val="en-GB"/>
        </w:rPr>
        <w:t>sought to consolidate results achieved while initiating the transition from recovery to</w:t>
      </w:r>
      <w:r w:rsidR="00E20AC7" w:rsidRPr="00E2668F">
        <w:rPr>
          <w:lang w:val="en-GB"/>
        </w:rPr>
        <w:t xml:space="preserve"> development. </w:t>
      </w:r>
      <w:r w:rsidR="00EE2F16" w:rsidRPr="00E2668F">
        <w:rPr>
          <w:lang w:val="en-GB"/>
        </w:rPr>
        <w:t>Fifty</w:t>
      </w:r>
      <w:r w:rsidRPr="00E2668F">
        <w:rPr>
          <w:lang w:val="en-GB"/>
        </w:rPr>
        <w:t xml:space="preserve"> </w:t>
      </w:r>
      <w:r w:rsidR="00DE3EC5" w:rsidRPr="00E2668F">
        <w:rPr>
          <w:lang w:val="en-GB"/>
        </w:rPr>
        <w:t>internal</w:t>
      </w:r>
      <w:r w:rsidR="00E20AC7" w:rsidRPr="00E2668F">
        <w:rPr>
          <w:lang w:val="en-GB"/>
        </w:rPr>
        <w:t>ly</w:t>
      </w:r>
      <w:r w:rsidR="00DE3EC5" w:rsidRPr="00E2668F">
        <w:rPr>
          <w:lang w:val="en-GB"/>
        </w:rPr>
        <w:t xml:space="preserve"> displaced person</w:t>
      </w:r>
      <w:r w:rsidR="004A3858" w:rsidRPr="00E2668F">
        <w:rPr>
          <w:lang w:val="en-GB"/>
        </w:rPr>
        <w:t>s</w:t>
      </w:r>
      <w:r w:rsidR="00DE3EC5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camps </w:t>
      </w:r>
      <w:r w:rsidR="00E20AC7" w:rsidRPr="00E2668F">
        <w:rPr>
          <w:lang w:val="en-GB"/>
        </w:rPr>
        <w:t>were</w:t>
      </w:r>
      <w:r w:rsidR="00A8324E" w:rsidRPr="00E2668F">
        <w:rPr>
          <w:lang w:val="en-GB"/>
        </w:rPr>
        <w:t xml:space="preserve"> closed</w:t>
      </w:r>
      <w:r w:rsidR="00D313C9" w:rsidRPr="00E2668F">
        <w:rPr>
          <w:lang w:val="en-GB"/>
        </w:rPr>
        <w:t>,</w:t>
      </w:r>
      <w:r w:rsidR="00A8324E" w:rsidRPr="00E2668F">
        <w:rPr>
          <w:lang w:val="en-GB"/>
        </w:rPr>
        <w:t xml:space="preserve"> and 11,</w:t>
      </w:r>
      <w:r w:rsidR="00E20AC7" w:rsidRPr="00E2668F">
        <w:rPr>
          <w:lang w:val="en-GB"/>
        </w:rPr>
        <w:t>000 families</w:t>
      </w:r>
      <w:r w:rsidR="00EE2F16" w:rsidRPr="00E2668F">
        <w:rPr>
          <w:lang w:val="en-GB"/>
        </w:rPr>
        <w:t xml:space="preserve"> </w:t>
      </w:r>
      <w:r w:rsidRPr="00E2668F">
        <w:rPr>
          <w:lang w:val="en-GB"/>
        </w:rPr>
        <w:t>access</w:t>
      </w:r>
      <w:r w:rsidR="00231A55" w:rsidRPr="00E2668F">
        <w:rPr>
          <w:lang w:val="en-GB"/>
        </w:rPr>
        <w:t>ed</w:t>
      </w:r>
      <w:r w:rsidRPr="00E2668F">
        <w:rPr>
          <w:lang w:val="en-GB"/>
        </w:rPr>
        <w:t xml:space="preserve"> decent and safe housing. The first </w:t>
      </w:r>
      <w:r w:rsidR="004A3858" w:rsidRPr="00E2668F">
        <w:rPr>
          <w:lang w:val="en-GB"/>
        </w:rPr>
        <w:t>n</w:t>
      </w:r>
      <w:r w:rsidR="00BD295B" w:rsidRPr="00E2668F">
        <w:rPr>
          <w:lang w:val="en-GB"/>
        </w:rPr>
        <w:t xml:space="preserve">ational </w:t>
      </w:r>
      <w:r w:rsidR="004A3858" w:rsidRPr="00E2668F">
        <w:rPr>
          <w:lang w:val="en-GB"/>
        </w:rPr>
        <w:t>h</w:t>
      </w:r>
      <w:r w:rsidR="00BD295B" w:rsidRPr="00E2668F">
        <w:rPr>
          <w:lang w:val="en-GB"/>
        </w:rPr>
        <w:t xml:space="preserve">ousing and </w:t>
      </w:r>
      <w:r w:rsidR="004A3858" w:rsidRPr="00E2668F">
        <w:rPr>
          <w:lang w:val="en-GB"/>
        </w:rPr>
        <w:t>h</w:t>
      </w:r>
      <w:r w:rsidR="00BD295B" w:rsidRPr="00E2668F">
        <w:rPr>
          <w:lang w:val="en-GB"/>
        </w:rPr>
        <w:t xml:space="preserve">abitat </w:t>
      </w:r>
      <w:r w:rsidR="004A3858" w:rsidRPr="00E2668F">
        <w:rPr>
          <w:lang w:val="en-GB"/>
        </w:rPr>
        <w:t>p</w:t>
      </w:r>
      <w:r w:rsidR="00BD295B" w:rsidRPr="00E2668F">
        <w:rPr>
          <w:lang w:val="en-GB"/>
        </w:rPr>
        <w:t xml:space="preserve">olicy </w:t>
      </w:r>
      <w:r w:rsidRPr="00E2668F">
        <w:rPr>
          <w:lang w:val="en-GB"/>
        </w:rPr>
        <w:t xml:space="preserve">was adopted in 2013. </w:t>
      </w:r>
      <w:r w:rsidR="004A3858" w:rsidRPr="00E2668F">
        <w:rPr>
          <w:lang w:val="en-GB"/>
        </w:rPr>
        <w:t xml:space="preserve">Five hundred and ninety-eight </w:t>
      </w:r>
      <w:r w:rsidRPr="00E2668F">
        <w:rPr>
          <w:lang w:val="en-GB"/>
        </w:rPr>
        <w:t>masons were trained in eart</w:t>
      </w:r>
      <w:r w:rsidR="00BD295B" w:rsidRPr="00E2668F">
        <w:rPr>
          <w:lang w:val="en-GB"/>
        </w:rPr>
        <w:t>hquake-resistant construction, seven</w:t>
      </w:r>
      <w:r w:rsidRPr="00E2668F">
        <w:rPr>
          <w:lang w:val="en-GB"/>
        </w:rPr>
        <w:t xml:space="preserve"> multi-dimensional risk maps were </w:t>
      </w:r>
      <w:r w:rsidR="00D313C9" w:rsidRPr="00E2668F">
        <w:rPr>
          <w:lang w:val="en-GB"/>
        </w:rPr>
        <w:t>pre</w:t>
      </w:r>
      <w:r w:rsidR="008B191A" w:rsidRPr="00E2668F">
        <w:rPr>
          <w:lang w:val="en-GB"/>
        </w:rPr>
        <w:t>pared</w:t>
      </w:r>
      <w:r w:rsidR="004A3858" w:rsidRPr="00E2668F">
        <w:rPr>
          <w:lang w:val="en-GB"/>
        </w:rPr>
        <w:t>,</w:t>
      </w:r>
      <w:r w:rsidRPr="00E2668F">
        <w:rPr>
          <w:lang w:val="en-GB"/>
        </w:rPr>
        <w:t xml:space="preserve"> and a methodological guide on urban risk reduction was developed</w:t>
      </w:r>
      <w:r w:rsidR="008B191A" w:rsidRPr="00E2668F">
        <w:rPr>
          <w:lang w:val="en-GB"/>
        </w:rPr>
        <w:t>,</w:t>
      </w:r>
      <w:r w:rsidRPr="00E2668F">
        <w:rPr>
          <w:lang w:val="en-GB"/>
        </w:rPr>
        <w:t xml:space="preserve"> </w:t>
      </w:r>
      <w:r w:rsidR="008B191A" w:rsidRPr="00E2668F">
        <w:rPr>
          <w:lang w:val="en-GB"/>
        </w:rPr>
        <w:t>providing</w:t>
      </w:r>
      <w:r w:rsidRPr="00E2668F">
        <w:rPr>
          <w:lang w:val="en-GB"/>
        </w:rPr>
        <w:t xml:space="preserve"> a national repository for urban </w:t>
      </w:r>
      <w:r w:rsidR="00A8324E" w:rsidRPr="00E2668F">
        <w:rPr>
          <w:lang w:val="en-GB"/>
        </w:rPr>
        <w:t xml:space="preserve">and land use planning. </w:t>
      </w:r>
      <w:r w:rsidR="00C509A6" w:rsidRPr="00E2668F">
        <w:rPr>
          <w:lang w:val="en-GB"/>
        </w:rPr>
        <w:t>Nine thousand one hundred and thirty-two</w:t>
      </w:r>
      <w:r w:rsidRPr="00E2668F">
        <w:rPr>
          <w:lang w:val="en-GB"/>
        </w:rPr>
        <w:t xml:space="preserve"> h</w:t>
      </w:r>
      <w:r w:rsidR="004A3858" w:rsidRPr="00E2668F">
        <w:rPr>
          <w:lang w:val="en-GB"/>
        </w:rPr>
        <w:t>ectares</w:t>
      </w:r>
      <w:r w:rsidRPr="00E2668F">
        <w:rPr>
          <w:lang w:val="en-GB"/>
        </w:rPr>
        <w:t xml:space="preserve"> of </w:t>
      </w:r>
      <w:r w:rsidR="00DB043F" w:rsidRPr="00E2668F">
        <w:rPr>
          <w:lang w:val="en-GB"/>
        </w:rPr>
        <w:t>watersheds were</w:t>
      </w:r>
      <w:r w:rsidRPr="00E2668F">
        <w:rPr>
          <w:lang w:val="en-GB"/>
        </w:rPr>
        <w:t xml:space="preserve"> rehabilitated, </w:t>
      </w:r>
      <w:r w:rsidR="008B191A" w:rsidRPr="00E2668F">
        <w:rPr>
          <w:lang w:val="en-GB"/>
        </w:rPr>
        <w:t>reducing</w:t>
      </w:r>
      <w:r w:rsidRPr="00E2668F">
        <w:rPr>
          <w:lang w:val="en-GB"/>
        </w:rPr>
        <w:t xml:space="preserve"> environmental vulnerabilit</w:t>
      </w:r>
      <w:r w:rsidR="00FF2CD9" w:rsidRPr="00E2668F">
        <w:rPr>
          <w:lang w:val="en-GB"/>
        </w:rPr>
        <w:t>y</w:t>
      </w:r>
      <w:r w:rsidR="00C509A6" w:rsidRPr="00E2668F">
        <w:rPr>
          <w:lang w:val="en-GB"/>
        </w:rPr>
        <w:t>, and m</w:t>
      </w:r>
      <w:r w:rsidRPr="00E2668F">
        <w:rPr>
          <w:lang w:val="en-GB"/>
        </w:rPr>
        <w:t xml:space="preserve">ore than 350,000 permanent and temporary jobs </w:t>
      </w:r>
      <w:r w:rsidR="0077564D" w:rsidRPr="00E2668F">
        <w:rPr>
          <w:lang w:val="en-GB"/>
        </w:rPr>
        <w:t>were</w:t>
      </w:r>
      <w:r w:rsidRPr="00E2668F">
        <w:rPr>
          <w:lang w:val="en-GB"/>
        </w:rPr>
        <w:t xml:space="preserve"> created.</w:t>
      </w:r>
    </w:p>
    <w:p w:rsidR="000267F7" w:rsidRPr="00E2668F" w:rsidRDefault="00D65EEF" w:rsidP="00BD3EB3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Support for administrative reform </w:t>
      </w:r>
      <w:r w:rsidR="00454F14" w:rsidRPr="00E2668F">
        <w:rPr>
          <w:lang w:val="en-GB"/>
        </w:rPr>
        <w:t>led to</w:t>
      </w:r>
      <w:r w:rsidRPr="00E2668F">
        <w:rPr>
          <w:lang w:val="en-GB"/>
        </w:rPr>
        <w:t xml:space="preserve"> </w:t>
      </w:r>
      <w:r w:rsidR="008B191A" w:rsidRPr="00E2668F">
        <w:rPr>
          <w:lang w:val="en-GB"/>
        </w:rPr>
        <w:t xml:space="preserve">more transparent and equitable </w:t>
      </w:r>
      <w:r w:rsidRPr="00E2668F">
        <w:rPr>
          <w:lang w:val="en-GB"/>
        </w:rPr>
        <w:t>m</w:t>
      </w:r>
      <w:r w:rsidR="008B191A" w:rsidRPr="00E2668F">
        <w:rPr>
          <w:lang w:val="en-GB"/>
        </w:rPr>
        <w:t xml:space="preserve">anagement of </w:t>
      </w:r>
      <w:r w:rsidR="006B5FE7" w:rsidRPr="00E2668F">
        <w:rPr>
          <w:lang w:val="en-GB"/>
        </w:rPr>
        <w:t>public service for women</w:t>
      </w:r>
      <w:r w:rsidR="00FF2CD9" w:rsidRPr="00E2668F">
        <w:rPr>
          <w:lang w:val="en-GB"/>
        </w:rPr>
        <w:t>.</w:t>
      </w:r>
      <w:r w:rsidR="008B191A" w:rsidRPr="00E2668F">
        <w:rPr>
          <w:lang w:val="en-GB"/>
        </w:rPr>
        <w:t xml:space="preserve"> UNDP </w:t>
      </w:r>
      <w:r w:rsidRPr="00E2668F">
        <w:rPr>
          <w:lang w:val="en-GB"/>
        </w:rPr>
        <w:t>contributed to</w:t>
      </w:r>
      <w:r w:rsidR="008B191A" w:rsidRPr="00E2668F">
        <w:rPr>
          <w:lang w:val="en-GB"/>
        </w:rPr>
        <w:t xml:space="preserve"> </w:t>
      </w:r>
      <w:r w:rsidR="00C509A6" w:rsidRPr="00E2668F">
        <w:rPr>
          <w:lang w:val="en-GB"/>
        </w:rPr>
        <w:t xml:space="preserve">improving </w:t>
      </w:r>
      <w:r w:rsidRPr="00E2668F">
        <w:rPr>
          <w:lang w:val="en-GB"/>
        </w:rPr>
        <w:t xml:space="preserve">development </w:t>
      </w:r>
      <w:r w:rsidR="00C509A6" w:rsidRPr="00E2668F">
        <w:rPr>
          <w:lang w:val="en-GB"/>
        </w:rPr>
        <w:t xml:space="preserve">planning and management </w:t>
      </w:r>
      <w:r w:rsidRPr="00E2668F">
        <w:rPr>
          <w:lang w:val="en-GB"/>
        </w:rPr>
        <w:t xml:space="preserve">through the </w:t>
      </w:r>
      <w:r w:rsidR="0077564D" w:rsidRPr="00E2668F">
        <w:rPr>
          <w:lang w:val="en-GB"/>
        </w:rPr>
        <w:t>publication</w:t>
      </w:r>
      <w:r w:rsidR="004A3858" w:rsidRPr="00E2668F">
        <w:rPr>
          <w:lang w:val="en-GB"/>
        </w:rPr>
        <w:t>,</w:t>
      </w:r>
      <w:r w:rsidR="0077564D" w:rsidRPr="00E2668F">
        <w:rPr>
          <w:lang w:val="en-GB"/>
        </w:rPr>
        <w:t xml:space="preserve"> in 2014</w:t>
      </w:r>
      <w:r w:rsidR="004A3858" w:rsidRPr="00E2668F">
        <w:rPr>
          <w:lang w:val="en-GB"/>
        </w:rPr>
        <w:t>,</w:t>
      </w:r>
      <w:r w:rsidR="0077564D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of the first report on the Millennium Development Goals and the </w:t>
      </w:r>
      <w:r w:rsidR="008B191A" w:rsidRPr="00E2668F">
        <w:rPr>
          <w:lang w:val="en-GB"/>
        </w:rPr>
        <w:t xml:space="preserve">implementation of </w:t>
      </w:r>
      <w:r w:rsidR="0077564D" w:rsidRPr="00E2668F">
        <w:rPr>
          <w:lang w:val="en-GB"/>
        </w:rPr>
        <w:t xml:space="preserve">the </w:t>
      </w:r>
      <w:r w:rsidR="004A3858" w:rsidRPr="00E2668F">
        <w:rPr>
          <w:lang w:val="en-GB"/>
        </w:rPr>
        <w:t>e</w:t>
      </w:r>
      <w:r w:rsidRPr="00E2668F">
        <w:rPr>
          <w:lang w:val="en-GB"/>
        </w:rPr>
        <w:t xml:space="preserve">xternal </w:t>
      </w:r>
      <w:r w:rsidR="004A3858" w:rsidRPr="00E2668F">
        <w:rPr>
          <w:lang w:val="en-GB"/>
        </w:rPr>
        <w:t>a</w:t>
      </w:r>
      <w:r w:rsidRPr="00E2668F">
        <w:rPr>
          <w:lang w:val="en-GB"/>
        </w:rPr>
        <w:t xml:space="preserve">ssistance </w:t>
      </w:r>
      <w:r w:rsidR="004A3858" w:rsidRPr="00E2668F">
        <w:rPr>
          <w:lang w:val="en-GB"/>
        </w:rPr>
        <w:t>m</w:t>
      </w:r>
      <w:r w:rsidRPr="00E2668F">
        <w:rPr>
          <w:lang w:val="en-GB"/>
        </w:rPr>
        <w:t xml:space="preserve">anagement </w:t>
      </w:r>
      <w:r w:rsidR="004A3858" w:rsidRPr="00E2668F">
        <w:rPr>
          <w:lang w:val="en-GB"/>
        </w:rPr>
        <w:t>m</w:t>
      </w:r>
      <w:r w:rsidRPr="00E2668F">
        <w:rPr>
          <w:lang w:val="en-GB"/>
        </w:rPr>
        <w:t>odule.</w:t>
      </w:r>
    </w:p>
    <w:p w:rsidR="000267F7" w:rsidRPr="00E2668F" w:rsidRDefault="00D65EEF" w:rsidP="00BD3EB3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Several lessons were </w:t>
      </w:r>
      <w:r w:rsidR="00580A10" w:rsidRPr="00E2668F">
        <w:rPr>
          <w:lang w:val="en-GB"/>
        </w:rPr>
        <w:t>learned,</w:t>
      </w:r>
      <w:r w:rsidRPr="00E2668F">
        <w:rPr>
          <w:lang w:val="en-GB"/>
        </w:rPr>
        <w:t xml:space="preserve"> including the need to fully integrate environmental vulnerability and disaster </w:t>
      </w:r>
      <w:r w:rsidR="004C51B6" w:rsidRPr="00E2668F">
        <w:rPr>
          <w:lang w:val="en-GB"/>
        </w:rPr>
        <w:t xml:space="preserve">risk reduction </w:t>
      </w:r>
      <w:r w:rsidR="00231A55" w:rsidRPr="00E2668F">
        <w:rPr>
          <w:lang w:val="en-GB"/>
        </w:rPr>
        <w:t>across</w:t>
      </w:r>
      <w:r w:rsidR="00FF2CD9" w:rsidRPr="00E2668F">
        <w:rPr>
          <w:lang w:val="en-GB"/>
        </w:rPr>
        <w:t xml:space="preserve"> all </w:t>
      </w:r>
      <w:r w:rsidRPr="00E2668F">
        <w:rPr>
          <w:lang w:val="en-GB"/>
        </w:rPr>
        <w:t>projects, and</w:t>
      </w:r>
      <w:r w:rsidR="00580A10" w:rsidRPr="00E2668F">
        <w:rPr>
          <w:lang w:val="en-GB"/>
        </w:rPr>
        <w:t xml:space="preserve"> to</w:t>
      </w:r>
      <w:r w:rsidRPr="00E2668F">
        <w:rPr>
          <w:lang w:val="en-GB"/>
        </w:rPr>
        <w:t xml:space="preserve"> invest in </w:t>
      </w:r>
      <w:r w:rsidR="004A3858" w:rsidRPr="00E2668F">
        <w:rPr>
          <w:lang w:val="en-GB"/>
        </w:rPr>
        <w:t>g</w:t>
      </w:r>
      <w:r w:rsidRPr="00E2668F">
        <w:rPr>
          <w:lang w:val="en-GB"/>
        </w:rPr>
        <w:t xml:space="preserve">overnment management and coordination capacities. The evaluation of </w:t>
      </w:r>
      <w:r w:rsidR="00652872" w:rsidRPr="00E2668F">
        <w:rPr>
          <w:lang w:val="en-GB"/>
        </w:rPr>
        <w:t xml:space="preserve">vulnerability </w:t>
      </w:r>
      <w:r w:rsidR="00580A10" w:rsidRPr="00E2668F">
        <w:rPr>
          <w:lang w:val="en-GB"/>
        </w:rPr>
        <w:t xml:space="preserve">reduction </w:t>
      </w:r>
      <w:r w:rsidRPr="00E2668F">
        <w:rPr>
          <w:lang w:val="en-GB"/>
        </w:rPr>
        <w:t xml:space="preserve">in the South showed that direct involvement of local authorities </w:t>
      </w:r>
      <w:r w:rsidR="00CC479C" w:rsidRPr="00E2668F">
        <w:rPr>
          <w:lang w:val="en-GB"/>
        </w:rPr>
        <w:t>enabled</w:t>
      </w:r>
      <w:r w:rsidR="00231A55" w:rsidRPr="00E2668F">
        <w:rPr>
          <w:lang w:val="en-GB"/>
        </w:rPr>
        <w:t xml:space="preserve"> a </w:t>
      </w:r>
      <w:r w:rsidR="00580A10" w:rsidRPr="00E2668F">
        <w:rPr>
          <w:lang w:val="en-GB"/>
        </w:rPr>
        <w:t>better respon</w:t>
      </w:r>
      <w:r w:rsidR="00231A55" w:rsidRPr="00E2668F">
        <w:rPr>
          <w:lang w:val="en-GB"/>
        </w:rPr>
        <w:t>se</w:t>
      </w:r>
      <w:r w:rsidRPr="00E2668F">
        <w:rPr>
          <w:lang w:val="en-GB"/>
        </w:rPr>
        <w:t xml:space="preserve"> </w:t>
      </w:r>
      <w:r w:rsidR="00580A10" w:rsidRPr="00E2668F">
        <w:rPr>
          <w:lang w:val="en-GB"/>
        </w:rPr>
        <w:t>to</w:t>
      </w:r>
      <w:r w:rsidRPr="00E2668F">
        <w:rPr>
          <w:lang w:val="en-GB"/>
        </w:rPr>
        <w:t xml:space="preserve"> the needs of the population. The rehabilitation programme </w:t>
      </w:r>
      <w:r w:rsidR="00652872" w:rsidRPr="00E2668F">
        <w:rPr>
          <w:lang w:val="en-GB"/>
        </w:rPr>
        <w:t xml:space="preserve">evaluation </w:t>
      </w:r>
      <w:r w:rsidRPr="00E2668F">
        <w:rPr>
          <w:lang w:val="en-GB"/>
        </w:rPr>
        <w:t>recommended the systematic introduction of quotas for women</w:t>
      </w:r>
      <w:r w:rsidR="004A3858" w:rsidRPr="00E2668F">
        <w:rPr>
          <w:lang w:val="en-GB"/>
        </w:rPr>
        <w:t>’</w:t>
      </w:r>
      <w:r w:rsidRPr="00E2668F">
        <w:rPr>
          <w:lang w:val="en-GB"/>
        </w:rPr>
        <w:t>s participation</w:t>
      </w:r>
      <w:r w:rsidR="00580A10" w:rsidRPr="00E2668F">
        <w:rPr>
          <w:lang w:val="en-GB"/>
        </w:rPr>
        <w:t>.</w:t>
      </w:r>
      <w:r w:rsidR="0045280B" w:rsidRPr="00E2668F">
        <w:rPr>
          <w:lang w:val="en-GB"/>
        </w:rPr>
        <w:t xml:space="preserve"> Th</w:t>
      </w:r>
      <w:r w:rsidR="004A3858" w:rsidRPr="00E2668F">
        <w:rPr>
          <w:lang w:val="en-GB"/>
        </w:rPr>
        <w:t>o</w:t>
      </w:r>
      <w:r w:rsidR="0045280B" w:rsidRPr="00E2668F">
        <w:rPr>
          <w:lang w:val="en-GB"/>
        </w:rPr>
        <w:t>se lessons are fully integrated in</w:t>
      </w:r>
      <w:r w:rsidR="004A3858" w:rsidRPr="00E2668F">
        <w:rPr>
          <w:lang w:val="en-GB"/>
        </w:rPr>
        <w:t>to</w:t>
      </w:r>
      <w:r w:rsidR="0045280B" w:rsidRPr="00E2668F">
        <w:rPr>
          <w:lang w:val="en-GB"/>
        </w:rPr>
        <w:t xml:space="preserve"> the proposed programme and are shap</w:t>
      </w:r>
      <w:r w:rsidR="004A3858" w:rsidRPr="00E2668F">
        <w:rPr>
          <w:lang w:val="en-GB"/>
        </w:rPr>
        <w:t>ing</w:t>
      </w:r>
      <w:r w:rsidR="0045280B" w:rsidRPr="00E2668F">
        <w:rPr>
          <w:lang w:val="en-GB"/>
        </w:rPr>
        <w:t xml:space="preserve"> the response to Hurricane Matthew. </w:t>
      </w:r>
    </w:p>
    <w:p w:rsidR="00F72E36" w:rsidRPr="00E2668F" w:rsidRDefault="00CC479C" w:rsidP="00675545">
      <w:pPr>
        <w:pStyle w:val="ListParagraph"/>
        <w:numPr>
          <w:ilvl w:val="0"/>
          <w:numId w:val="10"/>
        </w:numPr>
        <w:tabs>
          <w:tab w:val="left" w:pos="1080"/>
        </w:tabs>
        <w:ind w:right="1138" w:firstLine="0"/>
        <w:jc w:val="both"/>
        <w:rPr>
          <w:lang w:val="en-GB"/>
        </w:rPr>
      </w:pPr>
      <w:r w:rsidRPr="00E2668F">
        <w:rPr>
          <w:lang w:val="en-GB"/>
        </w:rPr>
        <w:t>Evaluations also demonstrate that</w:t>
      </w:r>
      <w:r w:rsidR="004A3858" w:rsidRPr="00E2668F">
        <w:rPr>
          <w:lang w:val="en-GB"/>
        </w:rPr>
        <w:t xml:space="preserve"> the</w:t>
      </w:r>
      <w:r w:rsidR="00D65EEF" w:rsidRPr="00E2668F">
        <w:rPr>
          <w:lang w:val="en-GB"/>
        </w:rPr>
        <w:t xml:space="preserve"> comparative advantages </w:t>
      </w:r>
      <w:r w:rsidR="004A3858" w:rsidRPr="00E2668F">
        <w:rPr>
          <w:lang w:val="en-GB"/>
        </w:rPr>
        <w:t xml:space="preserve">of UNDP </w:t>
      </w:r>
      <w:r w:rsidR="00D65EEF" w:rsidRPr="00E2668F">
        <w:rPr>
          <w:lang w:val="en-GB"/>
        </w:rPr>
        <w:t>are</w:t>
      </w:r>
      <w:r w:rsidR="004A3858" w:rsidRPr="00E2668F">
        <w:rPr>
          <w:lang w:val="en-GB"/>
        </w:rPr>
        <w:t xml:space="preserve"> its</w:t>
      </w:r>
      <w:r w:rsidR="00F72E36" w:rsidRPr="00E2668F">
        <w:rPr>
          <w:lang w:val="en-GB"/>
        </w:rPr>
        <w:t>:</w:t>
      </w:r>
      <w:r w:rsidR="00D65EEF" w:rsidRPr="00E2668F">
        <w:rPr>
          <w:lang w:val="en-GB"/>
        </w:rPr>
        <w:t xml:space="preserve"> (</w:t>
      </w:r>
      <w:r w:rsidR="004A3858" w:rsidRPr="00E2668F">
        <w:rPr>
          <w:lang w:val="en-GB"/>
        </w:rPr>
        <w:t>a</w:t>
      </w:r>
      <w:r w:rsidR="00D65EEF" w:rsidRPr="00E2668F">
        <w:rPr>
          <w:lang w:val="en-GB"/>
        </w:rPr>
        <w:t>)</w:t>
      </w:r>
      <w:r w:rsidR="00C509A6" w:rsidRPr="00E2668F">
        <w:rPr>
          <w:lang w:val="en-GB"/>
        </w:rPr>
        <w:t> </w:t>
      </w:r>
      <w:r w:rsidR="0045280B" w:rsidRPr="00E2668F">
        <w:rPr>
          <w:lang w:val="en-GB"/>
        </w:rPr>
        <w:t xml:space="preserve">flexibility and </w:t>
      </w:r>
      <w:r w:rsidR="00D65EEF" w:rsidRPr="00E2668F">
        <w:rPr>
          <w:lang w:val="en-GB"/>
        </w:rPr>
        <w:t>impartiality; (</w:t>
      </w:r>
      <w:r w:rsidR="004A3858" w:rsidRPr="00E2668F">
        <w:rPr>
          <w:lang w:val="en-GB"/>
        </w:rPr>
        <w:t>b</w:t>
      </w:r>
      <w:r w:rsidR="00FB0040" w:rsidRPr="00E2668F">
        <w:rPr>
          <w:lang w:val="en-GB"/>
        </w:rPr>
        <w:t>) cap</w:t>
      </w:r>
      <w:r w:rsidR="00F72E36" w:rsidRPr="00E2668F">
        <w:rPr>
          <w:lang w:val="en-GB"/>
        </w:rPr>
        <w:t xml:space="preserve">acity </w:t>
      </w:r>
      <w:r w:rsidR="004A3858" w:rsidRPr="00E2668F">
        <w:rPr>
          <w:lang w:val="en-GB"/>
        </w:rPr>
        <w:t xml:space="preserve">to </w:t>
      </w:r>
      <w:r w:rsidR="00F72E36" w:rsidRPr="00E2668F">
        <w:rPr>
          <w:lang w:val="en-GB"/>
        </w:rPr>
        <w:t>mobiliz</w:t>
      </w:r>
      <w:r w:rsidR="004A3858" w:rsidRPr="00E2668F">
        <w:rPr>
          <w:lang w:val="en-GB"/>
        </w:rPr>
        <w:t>e</w:t>
      </w:r>
      <w:r w:rsidR="00F72E36" w:rsidRPr="00E2668F">
        <w:rPr>
          <w:lang w:val="en-GB"/>
        </w:rPr>
        <w:t xml:space="preserve"> </w:t>
      </w:r>
      <w:r w:rsidR="00D65EEF" w:rsidRPr="00E2668F">
        <w:rPr>
          <w:lang w:val="en-GB"/>
        </w:rPr>
        <w:t>resource</w:t>
      </w:r>
      <w:r w:rsidR="00F72E36" w:rsidRPr="00E2668F">
        <w:rPr>
          <w:lang w:val="en-GB"/>
        </w:rPr>
        <w:t>s</w:t>
      </w:r>
      <w:r w:rsidR="00D65EEF" w:rsidRPr="00E2668F">
        <w:rPr>
          <w:lang w:val="en-GB"/>
        </w:rPr>
        <w:t xml:space="preserve"> </w:t>
      </w:r>
      <w:r w:rsidR="00FB0040" w:rsidRPr="00E2668F">
        <w:rPr>
          <w:lang w:val="en-GB"/>
        </w:rPr>
        <w:t>and</w:t>
      </w:r>
      <w:r w:rsidR="00D65EEF" w:rsidRPr="00E2668F">
        <w:rPr>
          <w:lang w:val="en-GB"/>
        </w:rPr>
        <w:t xml:space="preserve"> facilitat</w:t>
      </w:r>
      <w:r w:rsidR="004A3858" w:rsidRPr="00E2668F">
        <w:rPr>
          <w:lang w:val="en-GB"/>
        </w:rPr>
        <w:t>e</w:t>
      </w:r>
      <w:r w:rsidR="00D65EEF" w:rsidRPr="00E2668F">
        <w:rPr>
          <w:lang w:val="en-GB"/>
        </w:rPr>
        <w:t xml:space="preserve"> South-South partnerships; and (</w:t>
      </w:r>
      <w:r w:rsidR="004A3858" w:rsidRPr="00E2668F">
        <w:rPr>
          <w:lang w:val="en-GB"/>
        </w:rPr>
        <w:t>c</w:t>
      </w:r>
      <w:r w:rsidR="00D65EEF" w:rsidRPr="00E2668F">
        <w:rPr>
          <w:lang w:val="en-GB"/>
        </w:rPr>
        <w:t>)</w:t>
      </w:r>
      <w:r w:rsidR="004A3858" w:rsidRPr="00E2668F">
        <w:rPr>
          <w:lang w:val="en-GB"/>
        </w:rPr>
        <w:t> </w:t>
      </w:r>
      <w:r w:rsidR="00D65EEF" w:rsidRPr="00E2668F">
        <w:rPr>
          <w:lang w:val="en-GB"/>
        </w:rPr>
        <w:t>ability to innovate, mobilize high</w:t>
      </w:r>
      <w:r w:rsidR="00F72E36" w:rsidRPr="00E2668F">
        <w:rPr>
          <w:lang w:val="en-GB"/>
        </w:rPr>
        <w:t>-level expertise and transfer capacities</w:t>
      </w:r>
      <w:r w:rsidR="00D65EEF" w:rsidRPr="00E2668F">
        <w:rPr>
          <w:lang w:val="en-GB"/>
        </w:rPr>
        <w:t>.</w:t>
      </w:r>
    </w:p>
    <w:p w:rsidR="000912B7" w:rsidRPr="00E2668F" w:rsidRDefault="000912B7" w:rsidP="00675545">
      <w:pPr>
        <w:tabs>
          <w:tab w:val="left" w:pos="1080"/>
        </w:tabs>
        <w:rPr>
          <w:color w:val="000000"/>
          <w:lang w:val="en-GB"/>
        </w:rPr>
      </w:pPr>
    </w:p>
    <w:p w:rsidR="00F107BE" w:rsidRPr="00DF3FC1" w:rsidRDefault="00900F54" w:rsidP="00900F54">
      <w:pPr>
        <w:pStyle w:val="Heading2"/>
        <w:numPr>
          <w:ilvl w:val="0"/>
          <w:numId w:val="2"/>
        </w:numPr>
        <w:tabs>
          <w:tab w:val="left" w:pos="1080"/>
        </w:tabs>
        <w:ind w:left="720" w:right="1267" w:hanging="450"/>
        <w:jc w:val="both"/>
        <w:rPr>
          <w:rFonts w:ascii="Times New Roman" w:hAnsi="Times New Roman"/>
          <w:color w:val="000000"/>
          <w:spacing w:val="-3"/>
          <w:szCs w:val="28"/>
          <w:lang w:val="en-GB"/>
        </w:rPr>
      </w:pPr>
      <w:r w:rsidRPr="00DF3FC1">
        <w:rPr>
          <w:rFonts w:ascii="Times New Roman" w:hAnsi="Times New Roman"/>
          <w:bCs/>
          <w:color w:val="000000"/>
          <w:szCs w:val="28"/>
          <w:lang w:val="en-GB"/>
        </w:rPr>
        <w:t>Programme p</w:t>
      </w:r>
      <w:r w:rsidR="00F107BE" w:rsidRPr="00DF3FC1">
        <w:rPr>
          <w:rFonts w:ascii="Times New Roman" w:hAnsi="Times New Roman"/>
          <w:bCs/>
          <w:color w:val="000000"/>
          <w:szCs w:val="28"/>
          <w:lang w:val="en-GB"/>
        </w:rPr>
        <w:t xml:space="preserve">riorities and </w:t>
      </w:r>
      <w:r w:rsidRPr="00DF3FC1">
        <w:rPr>
          <w:rFonts w:ascii="Times New Roman" w:hAnsi="Times New Roman"/>
          <w:bCs/>
          <w:color w:val="000000"/>
          <w:szCs w:val="28"/>
          <w:lang w:val="en-GB"/>
        </w:rPr>
        <w:t>p</w:t>
      </w:r>
      <w:r w:rsidR="00F107BE" w:rsidRPr="00DF3FC1">
        <w:rPr>
          <w:rFonts w:ascii="Times New Roman" w:hAnsi="Times New Roman"/>
          <w:bCs/>
          <w:color w:val="000000"/>
          <w:szCs w:val="28"/>
          <w:lang w:val="en-GB"/>
        </w:rPr>
        <w:t xml:space="preserve">artnerships </w:t>
      </w:r>
    </w:p>
    <w:p w:rsidR="00237B9D" w:rsidRPr="00E2668F" w:rsidRDefault="00237B9D" w:rsidP="00675545">
      <w:pPr>
        <w:tabs>
          <w:tab w:val="left" w:pos="1080"/>
        </w:tabs>
        <w:rPr>
          <w:lang w:val="en-GB"/>
        </w:rPr>
      </w:pPr>
    </w:p>
    <w:p w:rsidR="00FB0040" w:rsidRPr="00E2668F" w:rsidRDefault="00FB0040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To put Haiti on the path </w:t>
      </w:r>
      <w:r w:rsidR="004A3858" w:rsidRPr="00E2668F">
        <w:rPr>
          <w:lang w:val="en-GB"/>
        </w:rPr>
        <w:t xml:space="preserve">to </w:t>
      </w:r>
      <w:r w:rsidRPr="00E2668F">
        <w:rPr>
          <w:lang w:val="en-GB"/>
        </w:rPr>
        <w:t>inclusive and sustainable development, th</w:t>
      </w:r>
      <w:r w:rsidR="00F72E36" w:rsidRPr="00E2668F">
        <w:rPr>
          <w:lang w:val="en-GB"/>
        </w:rPr>
        <w:t>e democratic legitimacy of the S</w:t>
      </w:r>
      <w:r w:rsidRPr="00E2668F">
        <w:rPr>
          <w:lang w:val="en-GB"/>
        </w:rPr>
        <w:t>tate</w:t>
      </w:r>
      <w:r w:rsidR="00035645" w:rsidRPr="00E2668F">
        <w:rPr>
          <w:lang w:val="en-GB"/>
        </w:rPr>
        <w:t xml:space="preserve"> </w:t>
      </w:r>
      <w:r w:rsidR="00C509A6" w:rsidRPr="00E2668F">
        <w:rPr>
          <w:lang w:val="en-GB"/>
        </w:rPr>
        <w:t xml:space="preserve">must be strengthened, as must </w:t>
      </w:r>
      <w:r w:rsidRPr="00E2668F">
        <w:rPr>
          <w:lang w:val="en-GB"/>
        </w:rPr>
        <w:t xml:space="preserve">its capacity to </w:t>
      </w:r>
      <w:r w:rsidR="00F72E36" w:rsidRPr="00E2668F">
        <w:rPr>
          <w:lang w:val="en-GB"/>
        </w:rPr>
        <w:t>focus</w:t>
      </w:r>
      <w:r w:rsidRPr="00E2668F">
        <w:rPr>
          <w:lang w:val="en-GB"/>
        </w:rPr>
        <w:t xml:space="preserve"> public action </w:t>
      </w:r>
      <w:r w:rsidR="00F72E36" w:rsidRPr="00E2668F">
        <w:rPr>
          <w:lang w:val="en-GB"/>
        </w:rPr>
        <w:t>on</w:t>
      </w:r>
      <w:r w:rsidRPr="00E2668F">
        <w:rPr>
          <w:lang w:val="en-GB"/>
        </w:rPr>
        <w:t xml:space="preserve"> economic </w:t>
      </w:r>
      <w:r w:rsidR="00F72E36" w:rsidRPr="00E2668F">
        <w:rPr>
          <w:lang w:val="en-GB"/>
        </w:rPr>
        <w:t xml:space="preserve">and </w:t>
      </w:r>
      <w:r w:rsidRPr="00E2668F">
        <w:rPr>
          <w:lang w:val="en-GB"/>
        </w:rPr>
        <w:t>tax</w:t>
      </w:r>
      <w:r w:rsidR="00F72E36" w:rsidRPr="00E2668F">
        <w:rPr>
          <w:lang w:val="en-GB"/>
        </w:rPr>
        <w:t xml:space="preserve"> </w:t>
      </w:r>
      <w:r w:rsidR="00DB043F" w:rsidRPr="00E2668F">
        <w:rPr>
          <w:lang w:val="en-GB"/>
        </w:rPr>
        <w:t>growth</w:t>
      </w:r>
      <w:r w:rsidRPr="00E2668F">
        <w:rPr>
          <w:lang w:val="en-GB"/>
        </w:rPr>
        <w:t xml:space="preserve">, </w:t>
      </w:r>
      <w:r w:rsidR="00F72E36" w:rsidRPr="00E2668F">
        <w:rPr>
          <w:lang w:val="en-GB"/>
        </w:rPr>
        <w:t>reduction</w:t>
      </w:r>
      <w:r w:rsidRPr="00E2668F">
        <w:rPr>
          <w:lang w:val="en-GB"/>
        </w:rPr>
        <w:t xml:space="preserve"> </w:t>
      </w:r>
      <w:r w:rsidR="00F72E36" w:rsidRPr="00E2668F">
        <w:rPr>
          <w:lang w:val="en-GB"/>
        </w:rPr>
        <w:t xml:space="preserve">of </w:t>
      </w:r>
      <w:r w:rsidRPr="00E2668F">
        <w:rPr>
          <w:lang w:val="en-GB"/>
        </w:rPr>
        <w:t>vulnerabilities</w:t>
      </w:r>
      <w:r w:rsidR="00237B9D" w:rsidRPr="00E2668F">
        <w:rPr>
          <w:lang w:val="en-GB"/>
        </w:rPr>
        <w:t>,</w:t>
      </w:r>
      <w:r w:rsidRPr="00E2668F">
        <w:rPr>
          <w:lang w:val="en-GB"/>
        </w:rPr>
        <w:t xml:space="preserve"> and social inclusion. Public institutions, including electoral, </w:t>
      </w:r>
      <w:r w:rsidR="00C843DF" w:rsidRPr="00E2668F">
        <w:rPr>
          <w:lang w:val="en-GB"/>
        </w:rPr>
        <w:t xml:space="preserve">judicial </w:t>
      </w:r>
      <w:r w:rsidRPr="00E2668F">
        <w:rPr>
          <w:lang w:val="en-GB"/>
        </w:rPr>
        <w:t>and security</w:t>
      </w:r>
      <w:r w:rsidR="00C843DF" w:rsidRPr="00E2668F">
        <w:rPr>
          <w:lang w:val="en-GB"/>
        </w:rPr>
        <w:t xml:space="preserve"> institutions</w:t>
      </w:r>
      <w:r w:rsidR="00DB043F" w:rsidRPr="00E2668F">
        <w:rPr>
          <w:lang w:val="en-GB"/>
        </w:rPr>
        <w:t>,</w:t>
      </w:r>
      <w:r w:rsidRPr="00E2668F">
        <w:rPr>
          <w:lang w:val="en-GB"/>
        </w:rPr>
        <w:t xml:space="preserve"> a</w:t>
      </w:r>
      <w:r w:rsidR="00237B9D" w:rsidRPr="00E2668F">
        <w:rPr>
          <w:lang w:val="en-GB"/>
        </w:rPr>
        <w:t>s well as</w:t>
      </w:r>
      <w:r w:rsidRPr="00E2668F">
        <w:rPr>
          <w:lang w:val="en-GB"/>
        </w:rPr>
        <w:t xml:space="preserve"> local authorities and civil society</w:t>
      </w:r>
      <w:r w:rsidR="004A3858" w:rsidRPr="00E2668F">
        <w:rPr>
          <w:lang w:val="en-GB"/>
        </w:rPr>
        <w:t>,</w:t>
      </w:r>
      <w:r w:rsidRPr="00E2668F">
        <w:rPr>
          <w:lang w:val="en-GB"/>
        </w:rPr>
        <w:t xml:space="preserve"> must be empowered to play their role</w:t>
      </w:r>
      <w:r w:rsidR="00237B9D" w:rsidRPr="00E2668F">
        <w:rPr>
          <w:lang w:val="en-GB"/>
        </w:rPr>
        <w:t>s</w:t>
      </w:r>
      <w:r w:rsidRPr="00E2668F">
        <w:rPr>
          <w:lang w:val="en-GB"/>
        </w:rPr>
        <w:t xml:space="preserve"> effectively</w:t>
      </w:r>
      <w:r w:rsidR="00237B9D" w:rsidRPr="00E2668F">
        <w:rPr>
          <w:lang w:val="en-GB"/>
        </w:rPr>
        <w:t>.</w:t>
      </w:r>
      <w:r w:rsidRPr="00E2668F">
        <w:rPr>
          <w:lang w:val="en-GB"/>
        </w:rPr>
        <w:t xml:space="preserve"> </w:t>
      </w:r>
      <w:r w:rsidR="00237B9D" w:rsidRPr="00E2668F">
        <w:rPr>
          <w:lang w:val="en-GB"/>
        </w:rPr>
        <w:t xml:space="preserve">This will </w:t>
      </w:r>
      <w:r w:rsidR="00C843DF" w:rsidRPr="00E2668F">
        <w:rPr>
          <w:lang w:val="en-GB"/>
        </w:rPr>
        <w:t>foster</w:t>
      </w:r>
      <w:r w:rsidRPr="00E2668F">
        <w:rPr>
          <w:lang w:val="en-GB"/>
        </w:rPr>
        <w:t xml:space="preserve"> a strong</w:t>
      </w:r>
      <w:r w:rsidR="004A3858" w:rsidRPr="00E2668F">
        <w:rPr>
          <w:lang w:val="en-GB"/>
        </w:rPr>
        <w:t>,</w:t>
      </w:r>
      <w:r w:rsidRPr="00E2668F">
        <w:rPr>
          <w:lang w:val="en-GB"/>
        </w:rPr>
        <w:t xml:space="preserve"> de</w:t>
      </w:r>
      <w:r w:rsidR="00237B9D" w:rsidRPr="00E2668F">
        <w:rPr>
          <w:lang w:val="en-GB"/>
        </w:rPr>
        <w:t>concentrated</w:t>
      </w:r>
      <w:r w:rsidRPr="00E2668F">
        <w:rPr>
          <w:lang w:val="en-GB"/>
        </w:rPr>
        <w:t xml:space="preserve"> and decentralized </w:t>
      </w:r>
      <w:r w:rsidR="00DB043F" w:rsidRPr="00E2668F">
        <w:rPr>
          <w:lang w:val="en-GB"/>
        </w:rPr>
        <w:t xml:space="preserve">State that </w:t>
      </w:r>
      <w:r w:rsidR="00237B9D" w:rsidRPr="00E2668F">
        <w:rPr>
          <w:lang w:val="en-GB"/>
        </w:rPr>
        <w:t>deliver</w:t>
      </w:r>
      <w:r w:rsidR="00DB043F" w:rsidRPr="00E2668F">
        <w:rPr>
          <w:lang w:val="en-GB"/>
        </w:rPr>
        <w:t>s</w:t>
      </w:r>
      <w:r w:rsidRPr="00E2668F">
        <w:rPr>
          <w:lang w:val="en-GB"/>
        </w:rPr>
        <w:t xml:space="preserve"> the services required by </w:t>
      </w:r>
      <w:r w:rsidR="009A53CF" w:rsidRPr="00E2668F">
        <w:rPr>
          <w:lang w:val="en-GB"/>
        </w:rPr>
        <w:t>the population</w:t>
      </w:r>
      <w:r w:rsidR="00237B9D" w:rsidRPr="00E2668F">
        <w:rPr>
          <w:lang w:val="en-GB"/>
        </w:rPr>
        <w:t xml:space="preserve"> and establish</w:t>
      </w:r>
      <w:r w:rsidR="00FF2CD9" w:rsidRPr="00E2668F">
        <w:rPr>
          <w:lang w:val="en-GB"/>
        </w:rPr>
        <w:t>es</w:t>
      </w:r>
      <w:r w:rsidRPr="00E2668F">
        <w:rPr>
          <w:lang w:val="en-GB"/>
        </w:rPr>
        <w:t xml:space="preserve"> a culture of transparency and accountability</w:t>
      </w:r>
      <w:r w:rsidR="00C509A6" w:rsidRPr="00E2668F">
        <w:rPr>
          <w:lang w:val="en-GB"/>
        </w:rPr>
        <w:t>,</w:t>
      </w:r>
      <w:r w:rsidRPr="00E2668F">
        <w:rPr>
          <w:lang w:val="en-GB"/>
        </w:rPr>
        <w:t xml:space="preserve"> </w:t>
      </w:r>
      <w:r w:rsidR="00237B9D" w:rsidRPr="00E2668F">
        <w:rPr>
          <w:lang w:val="en-GB"/>
        </w:rPr>
        <w:t>reduc</w:t>
      </w:r>
      <w:r w:rsidR="00C509A6" w:rsidRPr="00E2668F">
        <w:rPr>
          <w:lang w:val="en-GB"/>
        </w:rPr>
        <w:t>ing</w:t>
      </w:r>
      <w:r w:rsidRPr="00E2668F">
        <w:rPr>
          <w:lang w:val="en-GB"/>
        </w:rPr>
        <w:t xml:space="preserve"> opportu</w:t>
      </w:r>
      <w:r w:rsidR="00237B9D" w:rsidRPr="00E2668F">
        <w:rPr>
          <w:lang w:val="en-GB"/>
        </w:rPr>
        <w:t>nities for corruption</w:t>
      </w:r>
      <w:r w:rsidR="00CA5DEB" w:rsidRPr="00E2668F">
        <w:rPr>
          <w:lang w:val="en-GB"/>
        </w:rPr>
        <w:t>,</w:t>
      </w:r>
      <w:r w:rsidR="00237B9D" w:rsidRPr="00E2668F">
        <w:rPr>
          <w:lang w:val="en-GB"/>
        </w:rPr>
        <w:t xml:space="preserve"> </w:t>
      </w:r>
      <w:r w:rsidRPr="00E2668F">
        <w:rPr>
          <w:lang w:val="en-GB"/>
        </w:rPr>
        <w:t>contribut</w:t>
      </w:r>
      <w:r w:rsidR="00CA5DEB" w:rsidRPr="00E2668F">
        <w:rPr>
          <w:lang w:val="en-GB"/>
        </w:rPr>
        <w:t>ing</w:t>
      </w:r>
      <w:r w:rsidRPr="00E2668F">
        <w:rPr>
          <w:lang w:val="en-GB"/>
        </w:rPr>
        <w:t xml:space="preserve"> to </w:t>
      </w:r>
      <w:r w:rsidR="00237B9D" w:rsidRPr="00E2668F">
        <w:rPr>
          <w:lang w:val="en-GB"/>
        </w:rPr>
        <w:t>political stability and creat</w:t>
      </w:r>
      <w:r w:rsidR="00CA5DEB" w:rsidRPr="00E2668F">
        <w:rPr>
          <w:lang w:val="en-GB"/>
        </w:rPr>
        <w:t>ing</w:t>
      </w:r>
      <w:r w:rsidR="009A53CF" w:rsidRPr="00E2668F">
        <w:rPr>
          <w:lang w:val="en-GB"/>
        </w:rPr>
        <w:t xml:space="preserve"> a </w:t>
      </w:r>
      <w:r w:rsidR="00DD4156" w:rsidRPr="00E2668F">
        <w:rPr>
          <w:lang w:val="en-GB"/>
        </w:rPr>
        <w:t>favourable</w:t>
      </w:r>
      <w:r w:rsidRPr="00E2668F">
        <w:rPr>
          <w:lang w:val="en-GB"/>
        </w:rPr>
        <w:t xml:space="preserve"> investment climate. To stimulate growth, </w:t>
      </w:r>
      <w:r w:rsidR="00CA5DEB" w:rsidRPr="00E2668F">
        <w:rPr>
          <w:lang w:val="en-GB"/>
        </w:rPr>
        <w:t>a</w:t>
      </w:r>
      <w:r w:rsidRPr="00E2668F">
        <w:rPr>
          <w:lang w:val="en-GB"/>
        </w:rPr>
        <w:t>griculture, livestock and fisheries</w:t>
      </w:r>
      <w:r w:rsidR="00CA5DEB" w:rsidRPr="00E2668F">
        <w:rPr>
          <w:lang w:val="en-GB"/>
        </w:rPr>
        <w:t xml:space="preserve"> must be modernized</w:t>
      </w:r>
      <w:r w:rsidR="004A3858" w:rsidRPr="00E2668F">
        <w:rPr>
          <w:lang w:val="en-GB"/>
        </w:rPr>
        <w:t>;</w:t>
      </w:r>
      <w:r w:rsidRPr="00E2668F">
        <w:rPr>
          <w:lang w:val="en-GB"/>
        </w:rPr>
        <w:t xml:space="preserve"> competitive sectors</w:t>
      </w:r>
      <w:r w:rsidR="00CA5DEB" w:rsidRPr="00E2668F">
        <w:rPr>
          <w:lang w:val="en-GB"/>
        </w:rPr>
        <w:t xml:space="preserve"> enhanced</w:t>
      </w:r>
      <w:r w:rsidR="004A3858" w:rsidRPr="00E2668F">
        <w:rPr>
          <w:lang w:val="en-GB"/>
        </w:rPr>
        <w:t>;</w:t>
      </w:r>
      <w:r w:rsidR="00237B9D" w:rsidRPr="00E2668F">
        <w:rPr>
          <w:lang w:val="en-GB"/>
        </w:rPr>
        <w:t xml:space="preserve"> the service sector</w:t>
      </w:r>
      <w:r w:rsidR="00CA5DEB" w:rsidRPr="00E2668F">
        <w:rPr>
          <w:lang w:val="en-GB"/>
        </w:rPr>
        <w:t xml:space="preserve"> developed</w:t>
      </w:r>
      <w:r w:rsidR="004A3858" w:rsidRPr="00E2668F">
        <w:rPr>
          <w:lang w:val="en-GB"/>
        </w:rPr>
        <w:t>;</w:t>
      </w:r>
      <w:r w:rsidR="00237B9D" w:rsidRPr="00E2668F">
        <w:rPr>
          <w:lang w:val="en-GB"/>
        </w:rPr>
        <w:t xml:space="preserve"> </w:t>
      </w:r>
      <w:r w:rsidR="004A3858" w:rsidRPr="00E2668F">
        <w:rPr>
          <w:lang w:val="en-GB"/>
        </w:rPr>
        <w:t>and</w:t>
      </w:r>
      <w:r w:rsidRPr="00E2668F">
        <w:rPr>
          <w:lang w:val="en-GB"/>
        </w:rPr>
        <w:t xml:space="preserve"> small and medium-sized</w:t>
      </w:r>
      <w:r w:rsidR="00237B9D" w:rsidRPr="00E2668F">
        <w:rPr>
          <w:lang w:val="en-GB"/>
        </w:rPr>
        <w:t xml:space="preserve"> enterprises</w:t>
      </w:r>
      <w:r w:rsidR="00CA5DEB" w:rsidRPr="00E2668F">
        <w:rPr>
          <w:lang w:val="en-GB"/>
        </w:rPr>
        <w:t xml:space="preserve"> encouraged</w:t>
      </w:r>
      <w:r w:rsidR="00237B9D" w:rsidRPr="00E2668F">
        <w:rPr>
          <w:lang w:val="en-GB"/>
        </w:rPr>
        <w:t xml:space="preserve">. </w:t>
      </w:r>
      <w:r w:rsidR="00652872" w:rsidRPr="00E2668F">
        <w:rPr>
          <w:lang w:val="en-GB"/>
        </w:rPr>
        <w:t>E</w:t>
      </w:r>
      <w:r w:rsidR="00237B9D" w:rsidRPr="00E2668F">
        <w:rPr>
          <w:lang w:val="en-GB"/>
        </w:rPr>
        <w:t>mployability should</w:t>
      </w:r>
      <w:r w:rsidR="00652872" w:rsidRPr="00E2668F">
        <w:rPr>
          <w:lang w:val="en-GB"/>
        </w:rPr>
        <w:t xml:space="preserve"> </w:t>
      </w:r>
      <w:r w:rsidR="00237B9D" w:rsidRPr="00E2668F">
        <w:rPr>
          <w:lang w:val="en-GB"/>
        </w:rPr>
        <w:t>be improved</w:t>
      </w:r>
      <w:r w:rsidR="00991D0A" w:rsidRPr="00E2668F">
        <w:rPr>
          <w:lang w:val="en-GB"/>
        </w:rPr>
        <w:t>,</w:t>
      </w:r>
      <w:r w:rsidR="009A53CF" w:rsidRPr="00E2668F">
        <w:rPr>
          <w:lang w:val="en-GB"/>
        </w:rPr>
        <w:t xml:space="preserve"> particularly for</w:t>
      </w:r>
      <w:r w:rsidR="00237B9D" w:rsidRPr="00E2668F">
        <w:rPr>
          <w:lang w:val="en-GB"/>
        </w:rPr>
        <w:t xml:space="preserve"> youth and women, </w:t>
      </w:r>
      <w:r w:rsidRPr="00E2668F">
        <w:rPr>
          <w:lang w:val="en-GB"/>
        </w:rPr>
        <w:t>through education and</w:t>
      </w:r>
      <w:r w:rsidR="00237B9D" w:rsidRPr="00E2668F">
        <w:rPr>
          <w:lang w:val="en-GB"/>
        </w:rPr>
        <w:t xml:space="preserve"> professional</w:t>
      </w:r>
      <w:r w:rsidRPr="00E2668F">
        <w:rPr>
          <w:lang w:val="en-GB"/>
        </w:rPr>
        <w:t xml:space="preserve"> training. Reducing vulnerabilities requires better prevention and management </w:t>
      </w:r>
      <w:r w:rsidR="00237B9D" w:rsidRPr="00E2668F">
        <w:rPr>
          <w:lang w:val="en-GB"/>
        </w:rPr>
        <w:t xml:space="preserve">of </w:t>
      </w:r>
      <w:r w:rsidRPr="00E2668F">
        <w:rPr>
          <w:lang w:val="en-GB"/>
        </w:rPr>
        <w:lastRenderedPageBreak/>
        <w:t>natural disasters and climate change</w:t>
      </w:r>
      <w:r w:rsidR="00652872" w:rsidRPr="00E2668F">
        <w:rPr>
          <w:lang w:val="en-GB"/>
        </w:rPr>
        <w:t xml:space="preserve"> risks</w:t>
      </w:r>
      <w:r w:rsidRPr="00E2668F">
        <w:rPr>
          <w:lang w:val="en-GB"/>
        </w:rPr>
        <w:t xml:space="preserve">, and measures to protect livelihoods in </w:t>
      </w:r>
      <w:r w:rsidR="009A53CF" w:rsidRPr="00E2668F">
        <w:rPr>
          <w:lang w:val="en-GB"/>
        </w:rPr>
        <w:t>t</w:t>
      </w:r>
      <w:r w:rsidR="00237B9D" w:rsidRPr="00E2668F">
        <w:rPr>
          <w:lang w:val="en-GB"/>
        </w:rPr>
        <w:t xml:space="preserve">he </w:t>
      </w:r>
      <w:r w:rsidR="004A3858" w:rsidRPr="00E2668F">
        <w:rPr>
          <w:lang w:val="en-GB"/>
        </w:rPr>
        <w:t xml:space="preserve">event </w:t>
      </w:r>
      <w:r w:rsidR="00237B9D" w:rsidRPr="00E2668F">
        <w:rPr>
          <w:lang w:val="en-GB"/>
        </w:rPr>
        <w:t xml:space="preserve">of </w:t>
      </w:r>
      <w:r w:rsidRPr="00E2668F">
        <w:rPr>
          <w:lang w:val="en-GB"/>
        </w:rPr>
        <w:t xml:space="preserve">disaster. Finally, environmental protection must improve </w:t>
      </w:r>
      <w:r w:rsidR="008A4850" w:rsidRPr="00E2668F">
        <w:rPr>
          <w:lang w:val="en-GB"/>
        </w:rPr>
        <w:t>living conditions</w:t>
      </w:r>
      <w:r w:rsidRPr="00E2668F">
        <w:rPr>
          <w:lang w:val="en-GB"/>
        </w:rPr>
        <w:t xml:space="preserve"> </w:t>
      </w:r>
      <w:r w:rsidR="00991D0A" w:rsidRPr="00E2668F">
        <w:rPr>
          <w:lang w:val="en-GB"/>
        </w:rPr>
        <w:t>and</w:t>
      </w:r>
      <w:r w:rsidRPr="00E2668F">
        <w:rPr>
          <w:lang w:val="en-GB"/>
        </w:rPr>
        <w:t xml:space="preserve"> create wealth and jobs.</w:t>
      </w:r>
    </w:p>
    <w:p w:rsidR="00FB0040" w:rsidRPr="00E2668F" w:rsidRDefault="00FB0040" w:rsidP="007075E7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This</w:t>
      </w:r>
      <w:r w:rsidR="00A8324E" w:rsidRPr="00E2668F">
        <w:rPr>
          <w:lang w:val="en-GB"/>
        </w:rPr>
        <w:t xml:space="preserve"> program</w:t>
      </w:r>
      <w:r w:rsidRPr="00E2668F">
        <w:rPr>
          <w:lang w:val="en-GB"/>
        </w:rPr>
        <w:t>me</w:t>
      </w:r>
      <w:r w:rsidR="00A8324E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is aligned with national priorities in the </w:t>
      </w:r>
      <w:r w:rsidR="00A4332D" w:rsidRPr="00E2668F">
        <w:rPr>
          <w:lang w:val="en-GB"/>
        </w:rPr>
        <w:t>strategic development plan of Haiti,</w:t>
      </w:r>
      <w:r w:rsidRPr="00E2668F">
        <w:rPr>
          <w:lang w:val="en-GB"/>
        </w:rPr>
        <w:t xml:space="preserve"> 2012-2030, the United Nations Sustainable Development </w:t>
      </w:r>
      <w:r w:rsidR="00CC479C" w:rsidRPr="00E2668F">
        <w:rPr>
          <w:lang w:val="en-GB"/>
        </w:rPr>
        <w:t>Framework</w:t>
      </w:r>
      <w:r w:rsidR="004A3858" w:rsidRPr="00E2668F">
        <w:rPr>
          <w:lang w:val="en-GB"/>
        </w:rPr>
        <w:t>,</w:t>
      </w:r>
      <w:r w:rsidR="00CC479C" w:rsidRPr="00E2668F">
        <w:rPr>
          <w:lang w:val="en-GB"/>
        </w:rPr>
        <w:t xml:space="preserve"> </w:t>
      </w:r>
      <w:r w:rsidRPr="00E2668F">
        <w:rPr>
          <w:lang w:val="en-GB"/>
        </w:rPr>
        <w:t>2017-2021</w:t>
      </w:r>
      <w:r w:rsidR="004A3858" w:rsidRPr="00E2668F">
        <w:rPr>
          <w:lang w:val="en-GB"/>
        </w:rPr>
        <w:t>,</w:t>
      </w:r>
      <w:r w:rsidRPr="00E2668F">
        <w:rPr>
          <w:lang w:val="en-GB"/>
        </w:rPr>
        <w:t xml:space="preserve"> and </w:t>
      </w:r>
      <w:r w:rsidR="00A4332D" w:rsidRPr="00E2668F">
        <w:rPr>
          <w:lang w:val="en-GB"/>
        </w:rPr>
        <w:t xml:space="preserve">the </w:t>
      </w:r>
      <w:r w:rsidRPr="00E2668F">
        <w:rPr>
          <w:lang w:val="en-GB"/>
        </w:rPr>
        <w:t xml:space="preserve">UNDP </w:t>
      </w:r>
      <w:r w:rsidR="00A4332D" w:rsidRPr="00E2668F">
        <w:rPr>
          <w:lang w:val="en-GB"/>
        </w:rPr>
        <w:t>s</w:t>
      </w:r>
      <w:r w:rsidRPr="00E2668F">
        <w:rPr>
          <w:lang w:val="en-GB"/>
        </w:rPr>
        <w:t xml:space="preserve">trategic </w:t>
      </w:r>
      <w:r w:rsidR="00A4332D" w:rsidRPr="00E2668F">
        <w:rPr>
          <w:lang w:val="en-GB"/>
        </w:rPr>
        <w:t>p</w:t>
      </w:r>
      <w:r w:rsidRPr="00E2668F">
        <w:rPr>
          <w:lang w:val="en-GB"/>
        </w:rPr>
        <w:t>lan</w:t>
      </w:r>
      <w:r w:rsidR="00A4332D" w:rsidRPr="00E2668F">
        <w:rPr>
          <w:lang w:val="en-GB"/>
        </w:rPr>
        <w:t>,</w:t>
      </w:r>
      <w:r w:rsidRPr="00E2668F">
        <w:rPr>
          <w:lang w:val="en-GB"/>
        </w:rPr>
        <w:t xml:space="preserve"> 2014-2017. It </w:t>
      </w:r>
      <w:r w:rsidR="00A4332D" w:rsidRPr="00E2668F">
        <w:rPr>
          <w:lang w:val="en-GB"/>
        </w:rPr>
        <w:t xml:space="preserve">seeks </w:t>
      </w:r>
      <w:r w:rsidRPr="00E2668F">
        <w:rPr>
          <w:lang w:val="en-GB"/>
        </w:rPr>
        <w:t>to support the Government in its long-term approach to sustainable development</w:t>
      </w:r>
      <w:r w:rsidR="00A4332D" w:rsidRPr="00E2668F">
        <w:rPr>
          <w:lang w:val="en-GB"/>
        </w:rPr>
        <w:t>,</w:t>
      </w:r>
      <w:r w:rsidRPr="00E2668F">
        <w:rPr>
          <w:lang w:val="en-GB"/>
        </w:rPr>
        <w:t xml:space="preserve"> </w:t>
      </w:r>
      <w:r w:rsidR="00073D39" w:rsidRPr="00E2668F">
        <w:rPr>
          <w:lang w:val="en-GB"/>
        </w:rPr>
        <w:t>focus</w:t>
      </w:r>
      <w:r w:rsidR="00A4332D" w:rsidRPr="00E2668F">
        <w:rPr>
          <w:lang w:val="en-GB"/>
        </w:rPr>
        <w:t>ing</w:t>
      </w:r>
      <w:r w:rsidRPr="00E2668F">
        <w:rPr>
          <w:lang w:val="en-GB"/>
        </w:rPr>
        <w:t xml:space="preserve"> </w:t>
      </w:r>
      <w:r w:rsidR="00073D39" w:rsidRPr="00E2668F">
        <w:rPr>
          <w:lang w:val="en-GB"/>
        </w:rPr>
        <w:t xml:space="preserve">on </w:t>
      </w:r>
      <w:r w:rsidRPr="00E2668F">
        <w:rPr>
          <w:lang w:val="en-GB"/>
        </w:rPr>
        <w:t xml:space="preserve">the need progress </w:t>
      </w:r>
      <w:r w:rsidR="00A4332D" w:rsidRPr="00E2668F">
        <w:rPr>
          <w:lang w:val="en-GB"/>
        </w:rPr>
        <w:t xml:space="preserve">rapidly </w:t>
      </w:r>
      <w:r w:rsidRPr="00E2668F">
        <w:rPr>
          <w:lang w:val="en-GB"/>
        </w:rPr>
        <w:t xml:space="preserve">towards achieving national targets for </w:t>
      </w:r>
      <w:r w:rsidR="00A4332D" w:rsidRPr="00E2668F">
        <w:rPr>
          <w:lang w:val="en-GB"/>
        </w:rPr>
        <w:t xml:space="preserve">goal </w:t>
      </w:r>
      <w:r w:rsidRPr="00E2668F">
        <w:rPr>
          <w:lang w:val="en-GB"/>
        </w:rPr>
        <w:t xml:space="preserve">16 </w:t>
      </w:r>
      <w:r w:rsidR="00A4332D" w:rsidRPr="00E2668F">
        <w:rPr>
          <w:lang w:val="en-GB"/>
        </w:rPr>
        <w:t xml:space="preserve">so as </w:t>
      </w:r>
      <w:r w:rsidRPr="00E2668F">
        <w:rPr>
          <w:lang w:val="en-GB"/>
        </w:rPr>
        <w:t xml:space="preserve">to </w:t>
      </w:r>
      <w:r w:rsidR="00073D39" w:rsidRPr="00E2668F">
        <w:rPr>
          <w:lang w:val="en-GB"/>
        </w:rPr>
        <w:t>leverage</w:t>
      </w:r>
      <w:r w:rsidRPr="00E2668F">
        <w:rPr>
          <w:lang w:val="en-GB"/>
        </w:rPr>
        <w:t xml:space="preserve"> progress towards the other </w:t>
      </w:r>
      <w:r w:rsidR="00A4332D" w:rsidRPr="00E2668F">
        <w:rPr>
          <w:lang w:val="en-GB"/>
        </w:rPr>
        <w:t>sustainable development goals</w:t>
      </w:r>
      <w:r w:rsidRPr="00E2668F">
        <w:rPr>
          <w:lang w:val="en-GB"/>
        </w:rPr>
        <w:t xml:space="preserve">. This requires UNDP to move from a project </w:t>
      </w:r>
      <w:r w:rsidR="00C84025" w:rsidRPr="00E2668F">
        <w:rPr>
          <w:lang w:val="en-GB"/>
        </w:rPr>
        <w:t>recovery</w:t>
      </w:r>
      <w:r w:rsidR="00A4332D" w:rsidRPr="00E2668F">
        <w:rPr>
          <w:lang w:val="en-GB"/>
        </w:rPr>
        <w:t>-</w:t>
      </w:r>
      <w:r w:rsidR="00C84025" w:rsidRPr="00E2668F">
        <w:rPr>
          <w:lang w:val="en-GB"/>
        </w:rPr>
        <w:t xml:space="preserve">focused </w:t>
      </w:r>
      <w:r w:rsidRPr="00E2668F">
        <w:rPr>
          <w:lang w:val="en-GB"/>
        </w:rPr>
        <w:t xml:space="preserve">approach </w:t>
      </w:r>
      <w:r w:rsidR="00073D39" w:rsidRPr="00E2668F">
        <w:rPr>
          <w:lang w:val="en-GB"/>
        </w:rPr>
        <w:t xml:space="preserve">to </w:t>
      </w:r>
      <w:r w:rsidRPr="00E2668F">
        <w:rPr>
          <w:lang w:val="en-GB"/>
        </w:rPr>
        <w:t>an integrated</w:t>
      </w:r>
      <w:r w:rsidR="00073D39" w:rsidRPr="00E2668F">
        <w:rPr>
          <w:lang w:val="en-GB"/>
        </w:rPr>
        <w:t xml:space="preserve"> programmatic approach</w:t>
      </w:r>
      <w:r w:rsidRPr="00E2668F">
        <w:rPr>
          <w:lang w:val="en-GB"/>
        </w:rPr>
        <w:t xml:space="preserve"> focused on strategic advice and national ownership</w:t>
      </w:r>
      <w:r w:rsidR="00073D39" w:rsidRPr="00E2668F">
        <w:rPr>
          <w:lang w:val="en-GB"/>
        </w:rPr>
        <w:t>.</w:t>
      </w:r>
      <w:r w:rsidRPr="00E2668F">
        <w:rPr>
          <w:lang w:val="en-GB"/>
        </w:rPr>
        <w:t xml:space="preserve"> </w:t>
      </w:r>
      <w:r w:rsidR="00073D39" w:rsidRPr="00E2668F">
        <w:rPr>
          <w:lang w:val="en-GB"/>
        </w:rPr>
        <w:t>Th</w:t>
      </w:r>
      <w:r w:rsidR="00D079AB" w:rsidRPr="00E2668F">
        <w:rPr>
          <w:lang w:val="en-GB"/>
        </w:rPr>
        <w:t>e</w:t>
      </w:r>
      <w:r w:rsidR="00073D39" w:rsidRPr="00E2668F">
        <w:rPr>
          <w:lang w:val="en-GB"/>
        </w:rPr>
        <w:t xml:space="preserve"> aim is to</w:t>
      </w:r>
      <w:r w:rsidRPr="00E2668F">
        <w:rPr>
          <w:lang w:val="en-GB"/>
        </w:rPr>
        <w:t xml:space="preserve"> </w:t>
      </w:r>
      <w:r w:rsidR="00A4332D" w:rsidRPr="00E2668F">
        <w:rPr>
          <w:lang w:val="en-GB"/>
        </w:rPr>
        <w:t xml:space="preserve">build the </w:t>
      </w:r>
      <w:r w:rsidRPr="00E2668F">
        <w:rPr>
          <w:lang w:val="en-GB"/>
        </w:rPr>
        <w:t xml:space="preserve">human and institutional capacity </w:t>
      </w:r>
      <w:r w:rsidR="00A4332D" w:rsidRPr="00E2668F">
        <w:rPr>
          <w:lang w:val="en-GB"/>
        </w:rPr>
        <w:t xml:space="preserve">needed </w:t>
      </w:r>
      <w:r w:rsidRPr="00E2668F">
        <w:rPr>
          <w:lang w:val="en-GB"/>
        </w:rPr>
        <w:t xml:space="preserve">for participatory identification of needs, </w:t>
      </w:r>
      <w:r w:rsidR="00CA5DEB" w:rsidRPr="00E2668F">
        <w:rPr>
          <w:lang w:val="en-GB"/>
        </w:rPr>
        <w:t>f</w:t>
      </w:r>
      <w:r w:rsidRPr="00E2668F">
        <w:rPr>
          <w:lang w:val="en-GB"/>
        </w:rPr>
        <w:t>ormulation of legal</w:t>
      </w:r>
      <w:r w:rsidR="001D0747" w:rsidRPr="00E2668F">
        <w:rPr>
          <w:lang w:val="en-GB"/>
        </w:rPr>
        <w:t xml:space="preserve"> frameworks, policies</w:t>
      </w:r>
      <w:r w:rsidRPr="00E2668F">
        <w:rPr>
          <w:lang w:val="en-GB"/>
        </w:rPr>
        <w:t xml:space="preserve"> and development programmes</w:t>
      </w:r>
      <w:r w:rsidR="001D0747" w:rsidRPr="00E2668F">
        <w:rPr>
          <w:lang w:val="en-GB"/>
        </w:rPr>
        <w:t>,</w:t>
      </w:r>
      <w:r w:rsidRPr="00E2668F">
        <w:rPr>
          <w:lang w:val="en-GB"/>
        </w:rPr>
        <w:t xml:space="preserve"> and </w:t>
      </w:r>
      <w:r w:rsidR="00652872" w:rsidRPr="00E2668F">
        <w:rPr>
          <w:lang w:val="en-GB"/>
        </w:rPr>
        <w:t xml:space="preserve">efficient </w:t>
      </w:r>
      <w:r w:rsidRPr="00E2668F">
        <w:rPr>
          <w:lang w:val="en-GB"/>
        </w:rPr>
        <w:t>use of state resources.</w:t>
      </w:r>
    </w:p>
    <w:p w:rsidR="001D0747" w:rsidRPr="00E2668F" w:rsidRDefault="00FB0040" w:rsidP="007075E7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The focus will be on three major areas of cooperation: (</w:t>
      </w:r>
      <w:r w:rsidR="00A4332D" w:rsidRPr="00E2668F">
        <w:rPr>
          <w:lang w:val="en-GB"/>
        </w:rPr>
        <w:t>a</w:t>
      </w:r>
      <w:r w:rsidRPr="00E2668F">
        <w:rPr>
          <w:lang w:val="en-GB"/>
        </w:rPr>
        <w:t>) democratic governance and rule of law; (</w:t>
      </w:r>
      <w:r w:rsidR="00A4332D" w:rsidRPr="00E2668F">
        <w:rPr>
          <w:lang w:val="en-GB"/>
        </w:rPr>
        <w:t>b</w:t>
      </w:r>
      <w:r w:rsidRPr="00E2668F">
        <w:rPr>
          <w:lang w:val="en-GB"/>
        </w:rPr>
        <w:t xml:space="preserve">) poverty reduction; </w:t>
      </w:r>
      <w:r w:rsidR="00A4332D" w:rsidRPr="00E2668F">
        <w:rPr>
          <w:lang w:val="en-GB"/>
        </w:rPr>
        <w:t xml:space="preserve">and </w:t>
      </w:r>
      <w:r w:rsidRPr="00E2668F">
        <w:rPr>
          <w:lang w:val="en-GB"/>
        </w:rPr>
        <w:t>(</w:t>
      </w:r>
      <w:r w:rsidR="00A4332D" w:rsidRPr="00E2668F">
        <w:rPr>
          <w:lang w:val="en-GB"/>
        </w:rPr>
        <w:t>c</w:t>
      </w:r>
      <w:r w:rsidRPr="00E2668F">
        <w:rPr>
          <w:lang w:val="en-GB"/>
        </w:rPr>
        <w:t xml:space="preserve">) </w:t>
      </w:r>
      <w:r w:rsidR="001D0747" w:rsidRPr="00E2668F">
        <w:rPr>
          <w:lang w:val="en-GB"/>
        </w:rPr>
        <w:t>reduc</w:t>
      </w:r>
      <w:r w:rsidR="00CA5DEB" w:rsidRPr="00E2668F">
        <w:rPr>
          <w:lang w:val="en-GB"/>
        </w:rPr>
        <w:t>ing</w:t>
      </w:r>
      <w:r w:rsidR="001D0747" w:rsidRPr="00E2668F">
        <w:rPr>
          <w:lang w:val="en-GB"/>
        </w:rPr>
        <w:t xml:space="preserve"> vulnerability </w:t>
      </w:r>
      <w:r w:rsidRPr="00E2668F">
        <w:rPr>
          <w:lang w:val="en-GB"/>
        </w:rPr>
        <w:t xml:space="preserve">and </w:t>
      </w:r>
      <w:r w:rsidR="001D0747" w:rsidRPr="00E2668F">
        <w:rPr>
          <w:lang w:val="en-GB"/>
        </w:rPr>
        <w:t xml:space="preserve">strengthening </w:t>
      </w:r>
      <w:r w:rsidRPr="00E2668F">
        <w:rPr>
          <w:lang w:val="en-GB"/>
        </w:rPr>
        <w:t>resilience. The approach</w:t>
      </w:r>
      <w:r w:rsidR="009A53CF" w:rsidRPr="00E2668F">
        <w:rPr>
          <w:lang w:val="en-GB"/>
        </w:rPr>
        <w:t xml:space="preserve"> will be based on human </w:t>
      </w:r>
      <w:r w:rsidR="00A1392A" w:rsidRPr="00E2668F">
        <w:rPr>
          <w:lang w:val="en-GB"/>
        </w:rPr>
        <w:t>rights.</w:t>
      </w:r>
      <w:r w:rsidR="00C769CF" w:rsidRPr="00E2668F">
        <w:rPr>
          <w:lang w:val="en-GB"/>
        </w:rPr>
        <w:t xml:space="preserve"> W</w:t>
      </w:r>
      <w:r w:rsidRPr="00E2668F">
        <w:rPr>
          <w:lang w:val="en-GB"/>
        </w:rPr>
        <w:t>omen and youth</w:t>
      </w:r>
      <w:r w:rsidR="00C769CF" w:rsidRPr="00E2668F">
        <w:rPr>
          <w:lang w:val="en-GB"/>
        </w:rPr>
        <w:t xml:space="preserve"> </w:t>
      </w:r>
      <w:r w:rsidR="0053127D" w:rsidRPr="00E2668F">
        <w:rPr>
          <w:lang w:val="en-GB"/>
        </w:rPr>
        <w:t xml:space="preserve">(especially in rural </w:t>
      </w:r>
      <w:r w:rsidR="00023836" w:rsidRPr="00E2668F">
        <w:rPr>
          <w:lang w:val="en-GB"/>
        </w:rPr>
        <w:t xml:space="preserve">and </w:t>
      </w:r>
      <w:r w:rsidR="00C8422D" w:rsidRPr="00E2668F">
        <w:rPr>
          <w:lang w:val="en-GB"/>
        </w:rPr>
        <w:t>vulnerable</w:t>
      </w:r>
      <w:r w:rsidR="00023836" w:rsidRPr="00E2668F">
        <w:rPr>
          <w:lang w:val="en-GB"/>
        </w:rPr>
        <w:t xml:space="preserve"> urban areas) </w:t>
      </w:r>
      <w:r w:rsidR="00C769CF" w:rsidRPr="00E2668F">
        <w:rPr>
          <w:lang w:val="en-GB"/>
        </w:rPr>
        <w:t>will be targeted</w:t>
      </w:r>
      <w:r w:rsidRPr="00E2668F">
        <w:rPr>
          <w:lang w:val="en-GB"/>
        </w:rPr>
        <w:t xml:space="preserve">, and </w:t>
      </w:r>
      <w:r w:rsidR="001D0747" w:rsidRPr="00E2668F">
        <w:rPr>
          <w:lang w:val="en-GB"/>
        </w:rPr>
        <w:t>gender equality issues</w:t>
      </w:r>
      <w:r w:rsidR="00C769CF" w:rsidRPr="00E2668F">
        <w:rPr>
          <w:lang w:val="en-GB"/>
        </w:rPr>
        <w:t xml:space="preserve"> integrated</w:t>
      </w:r>
      <w:r w:rsidR="00CA5DEB" w:rsidRPr="00E2668F">
        <w:rPr>
          <w:lang w:val="en-GB"/>
        </w:rPr>
        <w:t xml:space="preserve"> systematically</w:t>
      </w:r>
      <w:r w:rsidR="001D0747" w:rsidRPr="00E2668F">
        <w:rPr>
          <w:lang w:val="en-GB"/>
        </w:rPr>
        <w:t>.</w:t>
      </w:r>
      <w:r w:rsidRPr="00E2668F">
        <w:rPr>
          <w:lang w:val="en-GB"/>
        </w:rPr>
        <w:t xml:space="preserve"> These three </w:t>
      </w:r>
      <w:r w:rsidR="00C8422D" w:rsidRPr="00E2668F">
        <w:rPr>
          <w:lang w:val="en-GB"/>
        </w:rPr>
        <w:t xml:space="preserve">interdependent </w:t>
      </w:r>
      <w:r w:rsidRPr="00E2668F">
        <w:rPr>
          <w:lang w:val="en-GB"/>
        </w:rPr>
        <w:t>pillars will be addressed in a</w:t>
      </w:r>
      <w:r w:rsidR="00A4332D" w:rsidRPr="00E2668F">
        <w:rPr>
          <w:lang w:val="en-GB"/>
        </w:rPr>
        <w:t xml:space="preserve"> cohesive</w:t>
      </w:r>
      <w:r w:rsidRPr="00E2668F">
        <w:rPr>
          <w:lang w:val="en-GB"/>
        </w:rPr>
        <w:t xml:space="preserve"> manner. Reduc</w:t>
      </w:r>
      <w:r w:rsidR="00A71007" w:rsidRPr="00E2668F">
        <w:rPr>
          <w:lang w:val="en-GB"/>
        </w:rPr>
        <w:t>ing</w:t>
      </w:r>
      <w:r w:rsidRPr="00E2668F">
        <w:rPr>
          <w:lang w:val="en-GB"/>
        </w:rPr>
        <w:t xml:space="preserve"> the high level of risks to the Haitian</w:t>
      </w:r>
      <w:r w:rsidR="009A53CF" w:rsidRPr="00E2668F">
        <w:rPr>
          <w:lang w:val="en-GB"/>
        </w:rPr>
        <w:t xml:space="preserve"> people requires</w:t>
      </w:r>
      <w:r w:rsidRPr="00E2668F">
        <w:rPr>
          <w:lang w:val="en-GB"/>
        </w:rPr>
        <w:t xml:space="preserve"> </w:t>
      </w:r>
      <w:r w:rsidR="00DB043F" w:rsidRPr="00E2668F">
        <w:rPr>
          <w:lang w:val="en-GB"/>
        </w:rPr>
        <w:t>effective</w:t>
      </w:r>
      <w:r w:rsidRPr="00E2668F">
        <w:rPr>
          <w:lang w:val="en-GB"/>
        </w:rPr>
        <w:t xml:space="preserve"> synergy between </w:t>
      </w:r>
      <w:r w:rsidR="001D0747" w:rsidRPr="00E2668F">
        <w:rPr>
          <w:lang w:val="en-GB"/>
        </w:rPr>
        <w:t xml:space="preserve">reducing </w:t>
      </w:r>
      <w:r w:rsidRPr="00E2668F">
        <w:rPr>
          <w:lang w:val="en-GB"/>
        </w:rPr>
        <w:t>poverty and social vulnerability, impr</w:t>
      </w:r>
      <w:r w:rsidR="001D0747" w:rsidRPr="00E2668F">
        <w:rPr>
          <w:lang w:val="en-GB"/>
        </w:rPr>
        <w:t>oving governance</w:t>
      </w:r>
      <w:r w:rsidR="00A4332D" w:rsidRPr="00E2668F">
        <w:rPr>
          <w:lang w:val="en-GB"/>
        </w:rPr>
        <w:t>,</w:t>
      </w:r>
      <w:r w:rsidR="001D0747" w:rsidRPr="00E2668F">
        <w:rPr>
          <w:lang w:val="en-GB"/>
        </w:rPr>
        <w:t xml:space="preserve"> and adopting</w:t>
      </w:r>
      <w:r w:rsidRPr="00E2668F">
        <w:rPr>
          <w:lang w:val="en-GB"/>
        </w:rPr>
        <w:t xml:space="preserve"> </w:t>
      </w:r>
      <w:r w:rsidR="00A71007" w:rsidRPr="00E2668F">
        <w:rPr>
          <w:lang w:val="en-GB"/>
        </w:rPr>
        <w:t xml:space="preserve">more sustainable </w:t>
      </w:r>
      <w:r w:rsidRPr="00E2668F">
        <w:rPr>
          <w:lang w:val="en-GB"/>
        </w:rPr>
        <w:t>natural resource</w:t>
      </w:r>
      <w:r w:rsidR="001D0747" w:rsidRPr="00E2668F">
        <w:rPr>
          <w:lang w:val="en-GB"/>
        </w:rPr>
        <w:t>s</w:t>
      </w:r>
      <w:r w:rsidRPr="00E2668F">
        <w:rPr>
          <w:lang w:val="en-GB"/>
        </w:rPr>
        <w:t xml:space="preserve"> management approaches. </w:t>
      </w:r>
      <w:r w:rsidR="00A4332D" w:rsidRPr="00E2668F">
        <w:rPr>
          <w:lang w:val="en-GB"/>
        </w:rPr>
        <w:t>To the extent possible</w:t>
      </w:r>
      <w:r w:rsidRPr="00E2668F">
        <w:rPr>
          <w:lang w:val="en-GB"/>
        </w:rPr>
        <w:t>, this program</w:t>
      </w:r>
      <w:r w:rsidR="00A71007" w:rsidRPr="00E2668F">
        <w:rPr>
          <w:lang w:val="en-GB"/>
        </w:rPr>
        <w:t>me</w:t>
      </w:r>
      <w:r w:rsidRPr="00E2668F">
        <w:rPr>
          <w:lang w:val="en-GB"/>
        </w:rPr>
        <w:t xml:space="preserve"> takes into account the re</w:t>
      </w:r>
      <w:r w:rsidR="001D0747" w:rsidRPr="00E2668F">
        <w:rPr>
          <w:lang w:val="en-GB"/>
        </w:rPr>
        <w:t>structuring</w:t>
      </w:r>
      <w:r w:rsidRPr="00E2668F">
        <w:rPr>
          <w:lang w:val="en-GB"/>
        </w:rPr>
        <w:t xml:space="preserve"> o</w:t>
      </w:r>
      <w:r w:rsidR="00A71007" w:rsidRPr="00E2668F">
        <w:rPr>
          <w:lang w:val="en-GB"/>
        </w:rPr>
        <w:t xml:space="preserve">f the </w:t>
      </w:r>
      <w:r w:rsidR="00CA5DEB" w:rsidRPr="00E2668F">
        <w:rPr>
          <w:lang w:val="en-GB"/>
        </w:rPr>
        <w:t xml:space="preserve">post-MINUSTAH </w:t>
      </w:r>
      <w:r w:rsidR="00A71007" w:rsidRPr="00E2668F">
        <w:rPr>
          <w:lang w:val="en-GB"/>
        </w:rPr>
        <w:t>U</w:t>
      </w:r>
      <w:r w:rsidR="00A4332D" w:rsidRPr="00E2668F">
        <w:rPr>
          <w:lang w:val="en-GB"/>
        </w:rPr>
        <w:t>nited Nations</w:t>
      </w:r>
      <w:r w:rsidR="00A71007" w:rsidRPr="00E2668F">
        <w:rPr>
          <w:lang w:val="en-GB"/>
        </w:rPr>
        <w:t xml:space="preserve"> </w:t>
      </w:r>
      <w:r w:rsidRPr="00E2668F">
        <w:rPr>
          <w:lang w:val="en-GB"/>
        </w:rPr>
        <w:t>presence in Haiti.</w:t>
      </w:r>
    </w:p>
    <w:p w:rsidR="00A47A76" w:rsidRPr="00E2668F" w:rsidRDefault="00A47A76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rFonts w:ascii="inherit" w:hAnsi="inherit" w:cs="Courier New"/>
          <w:color w:val="212121"/>
          <w:lang w:val="en-GB" w:eastAsia="it-IT"/>
        </w:rPr>
      </w:pPr>
      <w:r w:rsidRPr="00E2668F">
        <w:rPr>
          <w:rFonts w:ascii="inherit" w:hAnsi="inherit" w:cs="Courier New"/>
          <w:color w:val="212121"/>
          <w:lang w:val="en-GB" w:eastAsia="it-IT"/>
        </w:rPr>
        <w:t xml:space="preserve">Emphasis will be placed on strengthening </w:t>
      </w:r>
      <w:r w:rsidR="00041A3D" w:rsidRPr="00E2668F">
        <w:rPr>
          <w:rFonts w:ascii="inherit" w:hAnsi="inherit" w:cs="Courier New"/>
          <w:color w:val="212121"/>
          <w:lang w:val="en-GB" w:eastAsia="it-IT"/>
        </w:rPr>
        <w:t>stakeholder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 capacity to </w:t>
      </w:r>
      <w:r w:rsidR="00CA5DEB" w:rsidRPr="00E2668F">
        <w:rPr>
          <w:rFonts w:ascii="inherit" w:hAnsi="inherit" w:cs="Courier New"/>
          <w:color w:val="212121"/>
          <w:lang w:val="en-GB" w:eastAsia="it-IT"/>
        </w:rPr>
        <w:t xml:space="preserve">pool resources and 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work together </w:t>
      </w:r>
      <w:r w:rsidR="00A4332D" w:rsidRPr="00E2668F">
        <w:rPr>
          <w:rFonts w:ascii="inherit" w:hAnsi="inherit" w:cs="Courier New"/>
          <w:color w:val="212121"/>
          <w:lang w:val="en-GB" w:eastAsia="it-IT"/>
        </w:rPr>
        <w:t xml:space="preserve">at all levels 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to develop common </w:t>
      </w:r>
      <w:r w:rsidR="00CA5DEB" w:rsidRPr="00E2668F">
        <w:rPr>
          <w:rFonts w:ascii="inherit" w:hAnsi="inherit" w:cs="Courier New" w:hint="eastAsia"/>
          <w:color w:val="212121"/>
          <w:lang w:val="en-GB" w:eastAsia="it-IT"/>
        </w:rPr>
        <w:t>‘</w:t>
      </w:r>
      <w:r w:rsidRPr="00E2668F">
        <w:rPr>
          <w:rFonts w:ascii="inherit" w:hAnsi="inherit" w:cs="Courier New"/>
          <w:color w:val="212121"/>
          <w:lang w:val="en-GB" w:eastAsia="it-IT"/>
        </w:rPr>
        <w:t>road</w:t>
      </w:r>
      <w:r w:rsidR="00A4332D" w:rsidRPr="00E2668F">
        <w:rPr>
          <w:rFonts w:ascii="inherit" w:hAnsi="inherit" w:cs="Courier New"/>
          <w:color w:val="212121"/>
          <w:lang w:val="en-GB" w:eastAsia="it-IT"/>
        </w:rPr>
        <w:t xml:space="preserve"> </w:t>
      </w:r>
      <w:r w:rsidRPr="00E2668F">
        <w:rPr>
          <w:rFonts w:ascii="inherit" w:hAnsi="inherit" w:cs="Courier New"/>
          <w:color w:val="212121"/>
          <w:lang w:val="en-GB" w:eastAsia="it-IT"/>
        </w:rPr>
        <w:t>maps</w:t>
      </w:r>
      <w:r w:rsidR="00CA5DEB" w:rsidRPr="00E2668F">
        <w:rPr>
          <w:rFonts w:ascii="inherit" w:hAnsi="inherit" w:cs="Courier New" w:hint="eastAsia"/>
          <w:color w:val="212121"/>
          <w:lang w:val="en-GB" w:eastAsia="it-IT"/>
        </w:rPr>
        <w:t>’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 towards achieving the </w:t>
      </w:r>
      <w:r w:rsidR="00A4332D" w:rsidRPr="00E2668F">
        <w:rPr>
          <w:rFonts w:ascii="inherit" w:hAnsi="inherit" w:cs="Courier New"/>
          <w:color w:val="212121"/>
          <w:lang w:val="en-GB" w:eastAsia="it-IT"/>
        </w:rPr>
        <w:t>sustainable development goals</w:t>
      </w:r>
      <w:r w:rsidRPr="00E2668F">
        <w:rPr>
          <w:rFonts w:ascii="inherit" w:hAnsi="inherit" w:cs="Courier New"/>
          <w:color w:val="212121"/>
          <w:lang w:val="en-GB" w:eastAsia="it-IT"/>
        </w:rPr>
        <w:t>. U</w:t>
      </w:r>
      <w:r w:rsidR="001D0747" w:rsidRPr="00E2668F">
        <w:rPr>
          <w:rFonts w:ascii="inherit" w:hAnsi="inherit" w:cs="Courier New"/>
          <w:color w:val="212121"/>
          <w:lang w:val="en-GB" w:eastAsia="it-IT"/>
        </w:rPr>
        <w:t xml:space="preserve">NDP will avoid </w:t>
      </w:r>
      <w:r w:rsidR="00457016" w:rsidRPr="00E2668F">
        <w:rPr>
          <w:rFonts w:ascii="inherit" w:hAnsi="inherit" w:cs="Courier New"/>
          <w:color w:val="212121"/>
          <w:lang w:val="en-GB" w:eastAsia="it-IT"/>
        </w:rPr>
        <w:t>dispers</w:t>
      </w:r>
      <w:r w:rsidR="00CA5DEB" w:rsidRPr="00E2668F">
        <w:rPr>
          <w:rFonts w:ascii="inherit" w:hAnsi="inherit" w:cs="Courier New"/>
          <w:color w:val="212121"/>
          <w:lang w:val="en-GB" w:eastAsia="it-IT"/>
        </w:rPr>
        <w:t>al</w:t>
      </w:r>
      <w:r w:rsidR="00457016" w:rsidRPr="00E2668F">
        <w:rPr>
          <w:rFonts w:ascii="inherit" w:hAnsi="inherit" w:cs="Courier New"/>
          <w:color w:val="212121"/>
          <w:lang w:val="en-GB" w:eastAsia="it-IT"/>
        </w:rPr>
        <w:t xml:space="preserve"> of</w:t>
      </w:r>
      <w:r w:rsidR="001D0747" w:rsidRPr="00E2668F">
        <w:rPr>
          <w:rFonts w:ascii="inherit" w:hAnsi="inherit" w:cs="Courier New"/>
          <w:color w:val="212121"/>
          <w:lang w:val="en-GB" w:eastAsia="it-IT"/>
        </w:rPr>
        <w:t xml:space="preserve"> 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its actions and </w:t>
      </w:r>
      <w:r w:rsidR="001D0747" w:rsidRPr="00E2668F">
        <w:rPr>
          <w:rFonts w:ascii="inherit" w:hAnsi="inherit" w:cs="Courier New"/>
          <w:color w:val="212121"/>
          <w:lang w:val="en-GB" w:eastAsia="it-IT"/>
        </w:rPr>
        <w:t xml:space="preserve">will 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adopt a multidimensional </w:t>
      </w:r>
      <w:r w:rsidR="00457016" w:rsidRPr="00E2668F">
        <w:rPr>
          <w:rFonts w:ascii="inherit" w:hAnsi="inherit" w:cs="Courier New"/>
          <w:color w:val="212121"/>
          <w:lang w:val="en-GB" w:eastAsia="it-IT"/>
        </w:rPr>
        <w:t>territorial developmen</w:t>
      </w:r>
      <w:r w:rsidR="009A53CF" w:rsidRPr="00E2668F">
        <w:rPr>
          <w:rFonts w:ascii="inherit" w:hAnsi="inherit" w:cs="Courier New"/>
          <w:color w:val="212121"/>
          <w:lang w:val="en-GB" w:eastAsia="it-IT"/>
        </w:rPr>
        <w:t xml:space="preserve">t approach to </w:t>
      </w:r>
      <w:r w:rsidRPr="00E2668F">
        <w:rPr>
          <w:rFonts w:ascii="inherit" w:hAnsi="inherit" w:cs="Courier New"/>
          <w:color w:val="212121"/>
          <w:lang w:val="en-GB" w:eastAsia="it-IT"/>
        </w:rPr>
        <w:t>specific areas, rural a</w:t>
      </w:r>
      <w:r w:rsidR="00457016" w:rsidRPr="00E2668F">
        <w:rPr>
          <w:rFonts w:ascii="inherit" w:hAnsi="inherit" w:cs="Courier New"/>
          <w:color w:val="212121"/>
          <w:lang w:val="en-GB" w:eastAsia="it-IT"/>
        </w:rPr>
        <w:t>nd urban, prioritized with the G</w:t>
      </w:r>
      <w:r w:rsidRPr="00E2668F">
        <w:rPr>
          <w:rFonts w:ascii="inherit" w:hAnsi="inherit" w:cs="Courier New"/>
          <w:color w:val="212121"/>
          <w:lang w:val="en-GB" w:eastAsia="it-IT"/>
        </w:rPr>
        <w:t>overnment. UNDP will create the conditions for dialogue and a strong relationship between local players and government partners to ensure greater ownership of public policies by all stakeholders and enrich th</w:t>
      </w:r>
      <w:r w:rsidR="00A4332D" w:rsidRPr="00E2668F">
        <w:rPr>
          <w:rFonts w:ascii="inherit" w:hAnsi="inherit" w:cs="Courier New"/>
          <w:color w:val="212121"/>
          <w:lang w:val="en-GB" w:eastAsia="it-IT"/>
        </w:rPr>
        <w:t>o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se policies </w:t>
      </w:r>
      <w:r w:rsidR="00457016" w:rsidRPr="00E2668F">
        <w:rPr>
          <w:rFonts w:ascii="inherit" w:hAnsi="inherit" w:cs="Courier New"/>
          <w:color w:val="212121"/>
          <w:lang w:val="en-GB" w:eastAsia="it-IT"/>
        </w:rPr>
        <w:t>with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 lessons </w:t>
      </w:r>
      <w:r w:rsidR="00457016" w:rsidRPr="00E2668F">
        <w:rPr>
          <w:rFonts w:ascii="inherit" w:hAnsi="inherit" w:cs="Courier New"/>
          <w:color w:val="212121"/>
          <w:lang w:val="en-GB" w:eastAsia="it-IT"/>
        </w:rPr>
        <w:t xml:space="preserve">drawn </w:t>
      </w:r>
      <w:r w:rsidRPr="00E2668F">
        <w:rPr>
          <w:rFonts w:ascii="inherit" w:hAnsi="inherit" w:cs="Courier New"/>
          <w:color w:val="212121"/>
          <w:lang w:val="en-GB" w:eastAsia="it-IT"/>
        </w:rPr>
        <w:t xml:space="preserve">from local initiatives. </w:t>
      </w:r>
    </w:p>
    <w:p w:rsidR="000427D4" w:rsidRPr="00E2668F" w:rsidRDefault="00D456E6" w:rsidP="00900F54">
      <w:pPr>
        <w:pStyle w:val="ListParagraph"/>
        <w:tabs>
          <w:tab w:val="left" w:pos="1080"/>
        </w:tabs>
        <w:spacing w:after="120"/>
        <w:ind w:right="1138"/>
        <w:jc w:val="both"/>
        <w:rPr>
          <w:i/>
          <w:lang w:val="en-GB"/>
        </w:rPr>
      </w:pPr>
      <w:r w:rsidRPr="00E2668F">
        <w:rPr>
          <w:b/>
          <w:i/>
          <w:lang w:val="en-GB"/>
        </w:rPr>
        <w:t xml:space="preserve">Democratic governance and the </w:t>
      </w:r>
      <w:r w:rsidR="00457016" w:rsidRPr="00E2668F">
        <w:rPr>
          <w:b/>
          <w:i/>
          <w:lang w:val="en-GB"/>
        </w:rPr>
        <w:t>rule</w:t>
      </w:r>
      <w:r w:rsidRPr="00E2668F">
        <w:rPr>
          <w:b/>
          <w:i/>
          <w:lang w:val="en-GB"/>
        </w:rPr>
        <w:t xml:space="preserve"> of law</w:t>
      </w:r>
    </w:p>
    <w:p w:rsidR="00A47A76" w:rsidRPr="00E2668F" w:rsidRDefault="00A47A76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rFonts w:ascii="inherit" w:hAnsi="inherit"/>
          <w:color w:val="212121"/>
          <w:lang w:val="en-GB"/>
        </w:rPr>
      </w:pPr>
      <w:r w:rsidRPr="00E2668F">
        <w:rPr>
          <w:rFonts w:ascii="inherit" w:hAnsi="inherit"/>
          <w:color w:val="212121"/>
          <w:lang w:val="en-GB"/>
        </w:rPr>
        <w:t>This</w:t>
      </w:r>
      <w:r w:rsidR="00457016" w:rsidRPr="00E2668F">
        <w:rPr>
          <w:rFonts w:ascii="inherit" w:hAnsi="inherit"/>
          <w:color w:val="212121"/>
          <w:lang w:val="en-GB"/>
        </w:rPr>
        <w:t xml:space="preserve"> programme will be built on </w:t>
      </w:r>
      <w:r w:rsidRPr="00E2668F">
        <w:rPr>
          <w:rFonts w:ascii="inherit" w:hAnsi="inherit"/>
          <w:color w:val="212121"/>
          <w:lang w:val="en-GB"/>
        </w:rPr>
        <w:t>pro</w:t>
      </w:r>
      <w:r w:rsidR="00457016" w:rsidRPr="00E2668F">
        <w:rPr>
          <w:rFonts w:ascii="inherit" w:hAnsi="inherit"/>
          <w:color w:val="212121"/>
          <w:lang w:val="en-GB"/>
        </w:rPr>
        <w:t>gress in terms of stabilization</w:t>
      </w:r>
      <w:r w:rsidRPr="00E2668F">
        <w:rPr>
          <w:rFonts w:ascii="inherit" w:hAnsi="inherit"/>
          <w:color w:val="212121"/>
          <w:lang w:val="en-GB"/>
        </w:rPr>
        <w:t xml:space="preserve"> through MINUSTAH, and </w:t>
      </w:r>
      <w:r w:rsidR="00457016" w:rsidRPr="00E2668F">
        <w:rPr>
          <w:rFonts w:ascii="inherit" w:hAnsi="inherit"/>
          <w:color w:val="212121"/>
          <w:lang w:val="en-GB"/>
        </w:rPr>
        <w:t xml:space="preserve">on </w:t>
      </w:r>
      <w:r w:rsidRPr="00E2668F">
        <w:rPr>
          <w:rFonts w:ascii="inherit" w:hAnsi="inherit"/>
          <w:color w:val="212121"/>
          <w:lang w:val="en-GB"/>
        </w:rPr>
        <w:t xml:space="preserve">the achievements of the previous cycle in </w:t>
      </w:r>
      <w:r w:rsidR="00457016" w:rsidRPr="00E2668F">
        <w:rPr>
          <w:rFonts w:ascii="inherit" w:hAnsi="inherit"/>
          <w:color w:val="212121"/>
          <w:lang w:val="en-GB"/>
        </w:rPr>
        <w:t xml:space="preserve">state </w:t>
      </w:r>
      <w:r w:rsidRPr="00E2668F">
        <w:rPr>
          <w:rFonts w:ascii="inherit" w:hAnsi="inherit"/>
          <w:color w:val="212121"/>
          <w:lang w:val="en-GB"/>
        </w:rPr>
        <w:t xml:space="preserve">reform, </w:t>
      </w:r>
      <w:r w:rsidR="00457016" w:rsidRPr="00E2668F">
        <w:rPr>
          <w:rFonts w:ascii="inherit" w:hAnsi="inherit"/>
          <w:color w:val="212121"/>
          <w:lang w:val="en-GB"/>
        </w:rPr>
        <w:t xml:space="preserve">rule of </w:t>
      </w:r>
      <w:r w:rsidRPr="00E2668F">
        <w:rPr>
          <w:rFonts w:ascii="inherit" w:hAnsi="inherit"/>
          <w:color w:val="212121"/>
          <w:lang w:val="en-GB"/>
        </w:rPr>
        <w:t>law and electoral</w:t>
      </w:r>
      <w:r w:rsidR="00457016" w:rsidRPr="00E2668F">
        <w:rPr>
          <w:rFonts w:ascii="inherit" w:hAnsi="inherit"/>
          <w:color w:val="212121"/>
          <w:lang w:val="en-GB"/>
        </w:rPr>
        <w:t xml:space="preserve"> support</w:t>
      </w:r>
      <w:r w:rsidRPr="00E2668F">
        <w:rPr>
          <w:rFonts w:ascii="inherit" w:hAnsi="inherit"/>
          <w:color w:val="212121"/>
          <w:lang w:val="en-GB"/>
        </w:rPr>
        <w:t xml:space="preserve">. It will pursue three </w:t>
      </w:r>
      <w:r w:rsidR="00DB043F" w:rsidRPr="00E2668F">
        <w:rPr>
          <w:rFonts w:ascii="inherit" w:hAnsi="inherit"/>
          <w:color w:val="212121"/>
          <w:lang w:val="en-GB"/>
        </w:rPr>
        <w:t xml:space="preserve">priority </w:t>
      </w:r>
      <w:r w:rsidR="00907D02" w:rsidRPr="00E2668F">
        <w:rPr>
          <w:rFonts w:ascii="inherit" w:hAnsi="inherit"/>
          <w:color w:val="212121"/>
          <w:lang w:val="en-GB"/>
        </w:rPr>
        <w:t>areas of</w:t>
      </w:r>
      <w:r w:rsidRPr="00E2668F">
        <w:rPr>
          <w:rFonts w:ascii="inherit" w:hAnsi="inherit"/>
          <w:color w:val="212121"/>
          <w:lang w:val="en-GB"/>
        </w:rPr>
        <w:t xml:space="preserve"> work: (</w:t>
      </w:r>
      <w:r w:rsidR="00A4332D" w:rsidRPr="00E2668F">
        <w:rPr>
          <w:rFonts w:ascii="inherit" w:hAnsi="inherit"/>
          <w:color w:val="212121"/>
          <w:lang w:val="en-GB"/>
        </w:rPr>
        <w:t>a</w:t>
      </w:r>
      <w:r w:rsidRPr="00E2668F">
        <w:rPr>
          <w:rFonts w:ascii="inherit" w:hAnsi="inherit"/>
          <w:color w:val="212121"/>
          <w:lang w:val="en-GB"/>
        </w:rPr>
        <w:t xml:space="preserve">) institutional strengthening of </w:t>
      </w:r>
      <w:r w:rsidR="00457016" w:rsidRPr="00E2668F">
        <w:rPr>
          <w:rFonts w:ascii="inherit" w:hAnsi="inherit"/>
          <w:color w:val="212121"/>
          <w:lang w:val="en-GB"/>
        </w:rPr>
        <w:t xml:space="preserve">the </w:t>
      </w:r>
      <w:r w:rsidRPr="00E2668F">
        <w:rPr>
          <w:rFonts w:ascii="inherit" w:hAnsi="inherit"/>
          <w:color w:val="212121"/>
          <w:lang w:val="en-GB"/>
        </w:rPr>
        <w:t xml:space="preserve">public administration and local governance for fairer access </w:t>
      </w:r>
      <w:r w:rsidR="00041A3D" w:rsidRPr="00E2668F">
        <w:rPr>
          <w:rFonts w:ascii="inherit" w:hAnsi="inherit"/>
          <w:color w:val="212121"/>
          <w:lang w:val="en-GB"/>
        </w:rPr>
        <w:t xml:space="preserve">throughout the country </w:t>
      </w:r>
      <w:r w:rsidR="00457016" w:rsidRPr="00E2668F">
        <w:rPr>
          <w:rFonts w:ascii="inherit" w:hAnsi="inherit"/>
          <w:color w:val="212121"/>
          <w:lang w:val="en-GB"/>
        </w:rPr>
        <w:t xml:space="preserve">to </w:t>
      </w:r>
      <w:r w:rsidRPr="00E2668F">
        <w:rPr>
          <w:rFonts w:ascii="inherit" w:hAnsi="inherit"/>
          <w:color w:val="212121"/>
          <w:lang w:val="en-GB"/>
        </w:rPr>
        <w:t xml:space="preserve">basic services, livelihood opportunities and </w:t>
      </w:r>
      <w:r w:rsidR="00457016" w:rsidRPr="00E2668F">
        <w:rPr>
          <w:rFonts w:ascii="inherit" w:hAnsi="inherit"/>
          <w:color w:val="212121"/>
          <w:lang w:val="en-GB"/>
        </w:rPr>
        <w:t>territorial development</w:t>
      </w:r>
      <w:r w:rsidRPr="00E2668F">
        <w:rPr>
          <w:rFonts w:ascii="inherit" w:hAnsi="inherit"/>
          <w:color w:val="212121"/>
          <w:lang w:val="en-GB"/>
        </w:rPr>
        <w:t>; (</w:t>
      </w:r>
      <w:r w:rsidR="00A4332D" w:rsidRPr="00E2668F">
        <w:rPr>
          <w:rFonts w:ascii="inherit" w:hAnsi="inherit"/>
          <w:color w:val="212121"/>
          <w:lang w:val="en-GB"/>
        </w:rPr>
        <w:t>b</w:t>
      </w:r>
      <w:r w:rsidRPr="00E2668F">
        <w:rPr>
          <w:rFonts w:ascii="inherit" w:hAnsi="inherit"/>
          <w:color w:val="212121"/>
          <w:lang w:val="en-GB"/>
        </w:rPr>
        <w:t>) strengthening the rule of law and human rights; and (</w:t>
      </w:r>
      <w:r w:rsidR="00A4332D" w:rsidRPr="00E2668F">
        <w:rPr>
          <w:rFonts w:ascii="inherit" w:hAnsi="inherit"/>
          <w:color w:val="212121"/>
          <w:lang w:val="en-GB"/>
        </w:rPr>
        <w:t>c</w:t>
      </w:r>
      <w:r w:rsidRPr="00E2668F">
        <w:rPr>
          <w:rFonts w:ascii="inherit" w:hAnsi="inherit"/>
          <w:color w:val="212121"/>
          <w:lang w:val="en-GB"/>
        </w:rPr>
        <w:t xml:space="preserve">) increased citizen participation in </w:t>
      </w:r>
      <w:r w:rsidR="00907D02" w:rsidRPr="00E2668F">
        <w:rPr>
          <w:rFonts w:ascii="inherit" w:hAnsi="inherit"/>
          <w:color w:val="212121"/>
          <w:lang w:val="en-GB"/>
        </w:rPr>
        <w:t xml:space="preserve">more credible </w:t>
      </w:r>
      <w:r w:rsidRPr="00E2668F">
        <w:rPr>
          <w:rFonts w:ascii="inherit" w:hAnsi="inherit"/>
          <w:color w:val="212121"/>
          <w:lang w:val="en-GB"/>
        </w:rPr>
        <w:t>democratic process</w:t>
      </w:r>
      <w:r w:rsidR="00907D02" w:rsidRPr="00E2668F">
        <w:rPr>
          <w:rFonts w:ascii="inherit" w:hAnsi="inherit"/>
          <w:color w:val="212121"/>
          <w:lang w:val="en-GB"/>
        </w:rPr>
        <w:t>es</w:t>
      </w:r>
      <w:r w:rsidRPr="00E2668F">
        <w:rPr>
          <w:rFonts w:ascii="inherit" w:hAnsi="inherit"/>
          <w:color w:val="212121"/>
          <w:lang w:val="en-GB"/>
        </w:rPr>
        <w:t xml:space="preserve">. </w:t>
      </w:r>
      <w:r w:rsidR="00610CFF" w:rsidRPr="00E2668F">
        <w:rPr>
          <w:rFonts w:ascii="inherit" w:hAnsi="inherit"/>
          <w:color w:val="212121"/>
          <w:lang w:val="en-GB"/>
        </w:rPr>
        <w:t>P</w:t>
      </w:r>
      <w:r w:rsidRPr="00E2668F">
        <w:rPr>
          <w:rFonts w:ascii="inherit" w:hAnsi="inherit"/>
          <w:color w:val="212121"/>
          <w:lang w:val="en-GB"/>
        </w:rPr>
        <w:t xml:space="preserve">rogress </w:t>
      </w:r>
      <w:r w:rsidR="00720387" w:rsidRPr="00E2668F">
        <w:rPr>
          <w:rFonts w:ascii="inherit" w:hAnsi="inherit"/>
          <w:color w:val="212121"/>
          <w:lang w:val="en-GB"/>
        </w:rPr>
        <w:t>i</w:t>
      </w:r>
      <w:r w:rsidRPr="00E2668F">
        <w:rPr>
          <w:rFonts w:ascii="inherit" w:hAnsi="inherit"/>
          <w:color w:val="212121"/>
          <w:lang w:val="en-GB"/>
        </w:rPr>
        <w:t xml:space="preserve">n these three areas </w:t>
      </w:r>
      <w:r w:rsidR="00610CFF" w:rsidRPr="00E2668F">
        <w:rPr>
          <w:rFonts w:ascii="inherit" w:hAnsi="inherit"/>
          <w:color w:val="212121"/>
          <w:lang w:val="en-GB"/>
        </w:rPr>
        <w:t xml:space="preserve">is expected </w:t>
      </w:r>
      <w:r w:rsidRPr="00E2668F">
        <w:rPr>
          <w:rFonts w:ascii="inherit" w:hAnsi="inherit"/>
          <w:color w:val="212121"/>
          <w:lang w:val="en-GB"/>
        </w:rPr>
        <w:t>r</w:t>
      </w:r>
      <w:r w:rsidR="00907D02" w:rsidRPr="00E2668F">
        <w:rPr>
          <w:rFonts w:ascii="inherit" w:hAnsi="inherit"/>
          <w:color w:val="212121"/>
          <w:lang w:val="en-GB"/>
        </w:rPr>
        <w:t>einforce the legitimacy of the S</w:t>
      </w:r>
      <w:r w:rsidRPr="00E2668F">
        <w:rPr>
          <w:rFonts w:ascii="inherit" w:hAnsi="inherit"/>
          <w:color w:val="212121"/>
          <w:lang w:val="en-GB"/>
        </w:rPr>
        <w:t xml:space="preserve">tate and </w:t>
      </w:r>
      <w:r w:rsidR="00041A3D" w:rsidRPr="00E2668F">
        <w:rPr>
          <w:rFonts w:ascii="inherit" w:hAnsi="inherit"/>
          <w:color w:val="212121"/>
          <w:lang w:val="en-GB"/>
        </w:rPr>
        <w:t xml:space="preserve">strengthen </w:t>
      </w:r>
      <w:r w:rsidRPr="00E2668F">
        <w:rPr>
          <w:rFonts w:ascii="inherit" w:hAnsi="inherit"/>
          <w:color w:val="212121"/>
          <w:lang w:val="en-GB"/>
        </w:rPr>
        <w:t>the social contract. Better governance will also facilitate the commitment of the international community and have a positive impact on the business climate, foreign direct investment and government revenues.</w:t>
      </w:r>
    </w:p>
    <w:p w:rsidR="00A47A76" w:rsidRPr="00E2668F" w:rsidRDefault="00A47A76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rFonts w:ascii="inherit" w:hAnsi="inherit"/>
          <w:color w:val="212121"/>
          <w:lang w:val="en-GB"/>
        </w:rPr>
      </w:pPr>
      <w:r w:rsidRPr="00E2668F">
        <w:rPr>
          <w:rFonts w:ascii="inherit" w:hAnsi="inherit"/>
          <w:color w:val="212121"/>
          <w:lang w:val="en-GB"/>
        </w:rPr>
        <w:t>In public administration and local gov</w:t>
      </w:r>
      <w:r w:rsidR="00907D02" w:rsidRPr="00E2668F">
        <w:rPr>
          <w:rFonts w:ascii="inherit" w:hAnsi="inherit"/>
          <w:color w:val="212121"/>
          <w:lang w:val="en-GB"/>
        </w:rPr>
        <w:t xml:space="preserve">ernance, UNDP will support the </w:t>
      </w:r>
      <w:r w:rsidR="00CA5DEB" w:rsidRPr="00E2668F">
        <w:rPr>
          <w:rFonts w:ascii="inherit" w:hAnsi="inherit"/>
          <w:color w:val="212121"/>
          <w:lang w:val="en-GB"/>
        </w:rPr>
        <w:t>g</w:t>
      </w:r>
      <w:r w:rsidRPr="00E2668F">
        <w:rPr>
          <w:rFonts w:ascii="inherit" w:hAnsi="inherit"/>
          <w:color w:val="212121"/>
          <w:lang w:val="en-GB"/>
        </w:rPr>
        <w:t>overnment approach to set up</w:t>
      </w:r>
      <w:r w:rsidR="00CA5DEB" w:rsidRPr="00E2668F">
        <w:rPr>
          <w:rFonts w:ascii="inherit" w:hAnsi="inherit"/>
          <w:color w:val="212121"/>
          <w:lang w:val="en-GB"/>
        </w:rPr>
        <w:t>,</w:t>
      </w:r>
      <w:r w:rsidRPr="00E2668F">
        <w:rPr>
          <w:rFonts w:ascii="inherit" w:hAnsi="inherit"/>
          <w:color w:val="212121"/>
          <w:lang w:val="en-GB"/>
        </w:rPr>
        <w:t xml:space="preserve"> at </w:t>
      </w:r>
      <w:r w:rsidR="000017F7" w:rsidRPr="00E2668F">
        <w:rPr>
          <w:rFonts w:ascii="inherit" w:hAnsi="inherit"/>
          <w:color w:val="212121"/>
          <w:lang w:val="en-GB"/>
        </w:rPr>
        <w:t xml:space="preserve">all </w:t>
      </w:r>
      <w:r w:rsidRPr="00E2668F">
        <w:rPr>
          <w:rFonts w:ascii="inherit" w:hAnsi="inherit"/>
          <w:color w:val="212121"/>
          <w:lang w:val="en-GB"/>
        </w:rPr>
        <w:t>levels</w:t>
      </w:r>
      <w:r w:rsidR="00907D02" w:rsidRPr="00E2668F">
        <w:rPr>
          <w:rFonts w:ascii="inherit" w:hAnsi="inherit"/>
          <w:color w:val="212121"/>
          <w:lang w:val="en-GB"/>
        </w:rPr>
        <w:t xml:space="preserve">, </w:t>
      </w:r>
      <w:r w:rsidRPr="00E2668F">
        <w:rPr>
          <w:rFonts w:ascii="inherit" w:hAnsi="inherit"/>
          <w:color w:val="212121"/>
          <w:lang w:val="en-GB"/>
        </w:rPr>
        <w:t>the institutional coordination, human and organizational capacities</w:t>
      </w:r>
      <w:r w:rsidR="00907D02" w:rsidRPr="00E2668F">
        <w:rPr>
          <w:rFonts w:ascii="inherit" w:hAnsi="inherit"/>
          <w:color w:val="212121"/>
          <w:lang w:val="en-GB"/>
        </w:rPr>
        <w:t xml:space="preserve"> and</w:t>
      </w:r>
      <w:r w:rsidRPr="00E2668F">
        <w:rPr>
          <w:rFonts w:ascii="inherit" w:hAnsi="inherit"/>
          <w:color w:val="212121"/>
          <w:lang w:val="en-GB"/>
        </w:rPr>
        <w:t xml:space="preserve"> participatory practices, </w:t>
      </w:r>
      <w:r w:rsidR="000017F7" w:rsidRPr="00E2668F">
        <w:rPr>
          <w:rFonts w:ascii="inherit" w:hAnsi="inherit"/>
          <w:color w:val="212121"/>
          <w:lang w:val="en-GB"/>
        </w:rPr>
        <w:t xml:space="preserve">for </w:t>
      </w:r>
      <w:r w:rsidRPr="00E2668F">
        <w:rPr>
          <w:rFonts w:ascii="inherit" w:hAnsi="inherit"/>
          <w:color w:val="212121"/>
          <w:lang w:val="en-GB"/>
        </w:rPr>
        <w:t>the gradual dec</w:t>
      </w:r>
      <w:r w:rsidR="00907D02" w:rsidRPr="00E2668F">
        <w:rPr>
          <w:rFonts w:ascii="inherit" w:hAnsi="inherit"/>
          <w:color w:val="212121"/>
          <w:lang w:val="en-GB"/>
        </w:rPr>
        <w:t>oncentration</w:t>
      </w:r>
      <w:r w:rsidRPr="00E2668F">
        <w:rPr>
          <w:rFonts w:ascii="inherit" w:hAnsi="inherit"/>
          <w:color w:val="212121"/>
          <w:lang w:val="en-GB"/>
        </w:rPr>
        <w:t xml:space="preserve"> of </w:t>
      </w:r>
      <w:r w:rsidR="00907D02" w:rsidRPr="00E2668F">
        <w:rPr>
          <w:rFonts w:ascii="inherit" w:hAnsi="inherit"/>
          <w:color w:val="212121"/>
          <w:lang w:val="en-GB"/>
        </w:rPr>
        <w:t xml:space="preserve">the </w:t>
      </w:r>
      <w:r w:rsidRPr="00E2668F">
        <w:rPr>
          <w:rFonts w:ascii="inherit" w:hAnsi="inherit"/>
          <w:color w:val="212121"/>
          <w:lang w:val="en-GB"/>
        </w:rPr>
        <w:t>public administration, decentralization</w:t>
      </w:r>
      <w:r w:rsidR="00CA5DEB" w:rsidRPr="00E2668F">
        <w:rPr>
          <w:rFonts w:ascii="inherit" w:hAnsi="inherit"/>
          <w:color w:val="212121"/>
          <w:lang w:val="en-GB"/>
        </w:rPr>
        <w:t>,</w:t>
      </w:r>
      <w:r w:rsidRPr="00E2668F">
        <w:rPr>
          <w:rFonts w:ascii="inherit" w:hAnsi="inherit"/>
          <w:color w:val="212121"/>
          <w:lang w:val="en-GB"/>
        </w:rPr>
        <w:t xml:space="preserve"> and regional </w:t>
      </w:r>
      <w:r w:rsidR="00907D02" w:rsidRPr="00E2668F">
        <w:rPr>
          <w:rFonts w:ascii="inherit" w:hAnsi="inherit"/>
          <w:color w:val="212121"/>
          <w:lang w:val="en-GB"/>
        </w:rPr>
        <w:t>development</w:t>
      </w:r>
      <w:r w:rsidRPr="00E2668F">
        <w:rPr>
          <w:rFonts w:ascii="inherit" w:hAnsi="inherit"/>
          <w:color w:val="212121"/>
          <w:lang w:val="en-GB"/>
        </w:rPr>
        <w:t>. UND</w:t>
      </w:r>
      <w:r w:rsidR="00555541" w:rsidRPr="00E2668F">
        <w:rPr>
          <w:rFonts w:ascii="inherit" w:hAnsi="inherit"/>
          <w:color w:val="212121"/>
          <w:lang w:val="en-GB"/>
        </w:rPr>
        <w:t>P will continue to support the G</w:t>
      </w:r>
      <w:r w:rsidRPr="00E2668F">
        <w:rPr>
          <w:rFonts w:ascii="inherit" w:hAnsi="inherit"/>
          <w:color w:val="212121"/>
          <w:lang w:val="en-GB"/>
        </w:rPr>
        <w:t xml:space="preserve">overnment in </w:t>
      </w:r>
      <w:r w:rsidR="00555541" w:rsidRPr="00E2668F">
        <w:rPr>
          <w:rFonts w:ascii="inherit" w:hAnsi="inherit"/>
          <w:color w:val="212121"/>
          <w:lang w:val="en-GB"/>
        </w:rPr>
        <w:t>the enactment of</w:t>
      </w:r>
      <w:r w:rsidRPr="00E2668F">
        <w:rPr>
          <w:rFonts w:ascii="inherit" w:hAnsi="inherit"/>
          <w:color w:val="212121"/>
          <w:lang w:val="en-GB"/>
        </w:rPr>
        <w:t xml:space="preserve"> the legal framework </w:t>
      </w:r>
      <w:r w:rsidR="00CA5DEB" w:rsidRPr="00E2668F">
        <w:rPr>
          <w:rFonts w:ascii="inherit" w:hAnsi="inherit"/>
          <w:color w:val="212121"/>
          <w:lang w:val="en-GB"/>
        </w:rPr>
        <w:t>needed for</w:t>
      </w:r>
      <w:r w:rsidRPr="00E2668F">
        <w:rPr>
          <w:rFonts w:ascii="inherit" w:hAnsi="inherit"/>
          <w:color w:val="212121"/>
          <w:lang w:val="en-GB"/>
        </w:rPr>
        <w:t xml:space="preserve"> these reforms </w:t>
      </w:r>
      <w:r w:rsidR="00CA5DEB" w:rsidRPr="00E2668F">
        <w:rPr>
          <w:rFonts w:ascii="inherit" w:hAnsi="inherit"/>
          <w:color w:val="212121"/>
          <w:lang w:val="en-GB"/>
        </w:rPr>
        <w:t xml:space="preserve">to </w:t>
      </w:r>
      <w:r w:rsidRPr="00E2668F">
        <w:rPr>
          <w:rFonts w:ascii="inherit" w:hAnsi="inherit"/>
          <w:color w:val="212121"/>
          <w:lang w:val="en-GB"/>
        </w:rPr>
        <w:t>take root and bear fruit. The goal is to create an effecti</w:t>
      </w:r>
      <w:r w:rsidR="00555541" w:rsidRPr="00E2668F">
        <w:rPr>
          <w:rFonts w:ascii="inherit" w:hAnsi="inherit"/>
          <w:color w:val="212121"/>
          <w:lang w:val="en-GB"/>
        </w:rPr>
        <w:t>ve institutional architecture that w</w:t>
      </w:r>
      <w:r w:rsidR="00CA5DEB" w:rsidRPr="00E2668F">
        <w:rPr>
          <w:rFonts w:ascii="inherit" w:hAnsi="inherit"/>
          <w:color w:val="212121"/>
          <w:lang w:val="en-GB"/>
        </w:rPr>
        <w:t>ill</w:t>
      </w:r>
      <w:r w:rsidR="00555541" w:rsidRPr="00E2668F">
        <w:rPr>
          <w:rFonts w:ascii="inherit" w:hAnsi="inherit"/>
          <w:color w:val="212121"/>
          <w:lang w:val="en-GB"/>
        </w:rPr>
        <w:t xml:space="preserve"> accelerate </w:t>
      </w:r>
      <w:r w:rsidR="00E2668F" w:rsidRPr="00E2668F">
        <w:rPr>
          <w:rFonts w:ascii="inherit" w:hAnsi="inherit"/>
          <w:color w:val="212121"/>
          <w:lang w:val="en-GB"/>
        </w:rPr>
        <w:t>attainment</w:t>
      </w:r>
      <w:r w:rsidRPr="00E2668F">
        <w:rPr>
          <w:rFonts w:ascii="inherit" w:hAnsi="inherit"/>
          <w:color w:val="212121"/>
          <w:lang w:val="en-GB"/>
        </w:rPr>
        <w:t xml:space="preserve"> of </w:t>
      </w:r>
      <w:r w:rsidR="00555541" w:rsidRPr="00E2668F">
        <w:rPr>
          <w:rFonts w:ascii="inherit" w:hAnsi="inherit"/>
          <w:color w:val="212121"/>
          <w:lang w:val="en-GB"/>
        </w:rPr>
        <w:t xml:space="preserve">the </w:t>
      </w:r>
      <w:r w:rsidR="0068646F" w:rsidRPr="00E2668F">
        <w:rPr>
          <w:rFonts w:ascii="inherit" w:hAnsi="inherit"/>
          <w:color w:val="212121"/>
          <w:lang w:val="en-GB"/>
        </w:rPr>
        <w:t>sustainable development goals</w:t>
      </w:r>
      <w:r w:rsidRPr="00E2668F">
        <w:rPr>
          <w:rFonts w:ascii="inherit" w:hAnsi="inherit"/>
          <w:color w:val="212121"/>
          <w:lang w:val="en-GB"/>
        </w:rPr>
        <w:t xml:space="preserve">. In partnership with </w:t>
      </w:r>
      <w:r w:rsidR="002A038B" w:rsidRPr="00E2668F">
        <w:rPr>
          <w:rFonts w:ascii="inherit" w:hAnsi="inherit"/>
          <w:color w:val="212121"/>
          <w:lang w:val="en-GB"/>
        </w:rPr>
        <w:t>UN-Habitat</w:t>
      </w:r>
      <w:r w:rsidRPr="00E2668F">
        <w:rPr>
          <w:rFonts w:ascii="inherit" w:hAnsi="inherit"/>
          <w:color w:val="212121"/>
          <w:lang w:val="en-GB"/>
        </w:rPr>
        <w:t xml:space="preserve">, UNDP will assist </w:t>
      </w:r>
      <w:r w:rsidR="00555541" w:rsidRPr="00E2668F">
        <w:rPr>
          <w:rFonts w:ascii="inherit" w:hAnsi="inherit"/>
          <w:color w:val="212121"/>
          <w:lang w:val="en-GB"/>
        </w:rPr>
        <w:t>urban communities in taking</w:t>
      </w:r>
      <w:r w:rsidRPr="00E2668F">
        <w:rPr>
          <w:rFonts w:ascii="inherit" w:hAnsi="inherit"/>
          <w:color w:val="212121"/>
          <w:lang w:val="en-GB"/>
        </w:rPr>
        <w:t xml:space="preserve"> control of urban development. Partnerships </w:t>
      </w:r>
      <w:r w:rsidR="00555541" w:rsidRPr="00E2668F">
        <w:rPr>
          <w:rFonts w:ascii="inherit" w:hAnsi="inherit"/>
          <w:color w:val="212121"/>
          <w:lang w:val="en-GB"/>
        </w:rPr>
        <w:t>with Canada, the European Union</w:t>
      </w:r>
      <w:r w:rsidR="0068646F" w:rsidRPr="00E2668F">
        <w:rPr>
          <w:rFonts w:ascii="inherit" w:hAnsi="inherit"/>
          <w:color w:val="212121"/>
          <w:lang w:val="en-GB"/>
        </w:rPr>
        <w:t>,</w:t>
      </w:r>
      <w:r w:rsidR="00555541" w:rsidRPr="00E2668F">
        <w:rPr>
          <w:rFonts w:ascii="inherit" w:hAnsi="inherit"/>
          <w:color w:val="212121"/>
          <w:lang w:val="en-GB"/>
        </w:rPr>
        <w:t xml:space="preserve"> France</w:t>
      </w:r>
      <w:r w:rsidR="00AE57A5" w:rsidRPr="00E2668F">
        <w:rPr>
          <w:rFonts w:ascii="inherit" w:hAnsi="inherit"/>
          <w:color w:val="212121"/>
          <w:lang w:val="en-GB"/>
        </w:rPr>
        <w:t xml:space="preserve"> and the United States Agency for International Development </w:t>
      </w:r>
      <w:r w:rsidRPr="00E2668F">
        <w:rPr>
          <w:rFonts w:ascii="inherit" w:hAnsi="inherit"/>
          <w:color w:val="212121"/>
          <w:lang w:val="en-GB"/>
        </w:rPr>
        <w:t>will support local governance.</w:t>
      </w:r>
    </w:p>
    <w:p w:rsidR="00A47A76" w:rsidRPr="00E2668F" w:rsidRDefault="00645070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rFonts w:ascii="inherit" w:hAnsi="inherit"/>
          <w:color w:val="212121"/>
          <w:lang w:val="en-GB"/>
        </w:rPr>
      </w:pPr>
      <w:r w:rsidRPr="00E2668F">
        <w:rPr>
          <w:rFonts w:ascii="inherit" w:hAnsi="inherit"/>
          <w:color w:val="212121"/>
          <w:lang w:val="en-GB"/>
        </w:rPr>
        <w:t>Support to the</w:t>
      </w:r>
      <w:r w:rsidR="00A47A76" w:rsidRPr="00E2668F">
        <w:rPr>
          <w:rFonts w:ascii="inherit" w:hAnsi="inherit"/>
          <w:color w:val="212121"/>
          <w:lang w:val="en-GB"/>
        </w:rPr>
        <w:t xml:space="preserve"> rule of law</w:t>
      </w:r>
      <w:r w:rsidR="00555541" w:rsidRPr="00E2668F">
        <w:rPr>
          <w:rFonts w:ascii="inherit" w:hAnsi="inherit"/>
          <w:color w:val="212121"/>
          <w:lang w:val="en-GB"/>
        </w:rPr>
        <w:t xml:space="preserve"> </w:t>
      </w:r>
      <w:r w:rsidRPr="00E2668F">
        <w:rPr>
          <w:rFonts w:ascii="inherit" w:hAnsi="inherit"/>
          <w:color w:val="212121"/>
          <w:lang w:val="en-GB"/>
        </w:rPr>
        <w:t>will strengthen</w:t>
      </w:r>
      <w:r w:rsidR="006B5FE7" w:rsidRPr="00E2668F">
        <w:rPr>
          <w:rFonts w:ascii="inherit" w:hAnsi="inherit"/>
          <w:color w:val="212121"/>
          <w:lang w:val="en-GB"/>
        </w:rPr>
        <w:t xml:space="preserve"> </w:t>
      </w:r>
      <w:r w:rsidR="00A47A76" w:rsidRPr="00E2668F">
        <w:rPr>
          <w:rFonts w:ascii="inherit" w:hAnsi="inherit"/>
          <w:color w:val="212121"/>
          <w:lang w:val="en-GB"/>
        </w:rPr>
        <w:t xml:space="preserve">citizen </w:t>
      </w:r>
      <w:r w:rsidR="00A32D46" w:rsidRPr="00E2668F">
        <w:rPr>
          <w:rFonts w:ascii="inherit" w:hAnsi="inherit"/>
          <w:color w:val="212121"/>
          <w:lang w:val="en-GB"/>
        </w:rPr>
        <w:t xml:space="preserve">security and </w:t>
      </w:r>
      <w:r w:rsidR="00555541" w:rsidRPr="00E2668F">
        <w:rPr>
          <w:rFonts w:ascii="inherit" w:hAnsi="inherit"/>
          <w:color w:val="212121"/>
          <w:lang w:val="en-GB"/>
        </w:rPr>
        <w:t>human r</w:t>
      </w:r>
      <w:r w:rsidR="00B57F04" w:rsidRPr="00E2668F">
        <w:rPr>
          <w:rFonts w:ascii="inherit" w:hAnsi="inherit"/>
          <w:color w:val="212121"/>
          <w:lang w:val="en-GB"/>
        </w:rPr>
        <w:t>ights</w:t>
      </w:r>
      <w:r w:rsidR="00A47A76" w:rsidRPr="00E2668F">
        <w:rPr>
          <w:rFonts w:ascii="inherit" w:hAnsi="inherit"/>
          <w:color w:val="212121"/>
          <w:lang w:val="en-GB"/>
        </w:rPr>
        <w:t xml:space="preserve"> by focusing </w:t>
      </w:r>
      <w:r w:rsidR="00555541" w:rsidRPr="00E2668F">
        <w:rPr>
          <w:rFonts w:ascii="inherit" w:hAnsi="inherit"/>
          <w:color w:val="212121"/>
          <w:lang w:val="en-GB"/>
        </w:rPr>
        <w:t>interventions on</w:t>
      </w:r>
      <w:r w:rsidR="00A47A76" w:rsidRPr="00E2668F">
        <w:rPr>
          <w:rFonts w:ascii="inherit" w:hAnsi="inherit"/>
          <w:color w:val="212121"/>
          <w:lang w:val="en-GB"/>
        </w:rPr>
        <w:t xml:space="preserve"> five areas: citizen security, justice, the </w:t>
      </w:r>
      <w:r w:rsidR="007075E7" w:rsidRPr="00E2668F">
        <w:rPr>
          <w:rFonts w:ascii="inherit" w:hAnsi="inherit"/>
          <w:color w:val="212121"/>
          <w:lang w:val="en-GB"/>
        </w:rPr>
        <w:t>national police</w:t>
      </w:r>
      <w:r w:rsidR="00DB043F" w:rsidRPr="00E2668F">
        <w:rPr>
          <w:rFonts w:ascii="inherit" w:hAnsi="inherit"/>
          <w:color w:val="212121"/>
          <w:lang w:val="en-GB"/>
        </w:rPr>
        <w:t>, p</w:t>
      </w:r>
      <w:r w:rsidR="00A47A76" w:rsidRPr="00E2668F">
        <w:rPr>
          <w:rFonts w:ascii="inherit" w:hAnsi="inherit"/>
          <w:color w:val="212121"/>
          <w:lang w:val="en-GB"/>
        </w:rPr>
        <w:t xml:space="preserve">rison </w:t>
      </w:r>
      <w:r w:rsidR="00DB043F" w:rsidRPr="00E2668F">
        <w:rPr>
          <w:rFonts w:ascii="inherit" w:hAnsi="inherit"/>
          <w:color w:val="212121"/>
          <w:lang w:val="en-GB"/>
        </w:rPr>
        <w:t>m</w:t>
      </w:r>
      <w:r w:rsidR="00555541" w:rsidRPr="00E2668F">
        <w:rPr>
          <w:rFonts w:ascii="inherit" w:hAnsi="inherit"/>
          <w:color w:val="212121"/>
          <w:lang w:val="en-GB"/>
        </w:rPr>
        <w:t>anagement</w:t>
      </w:r>
      <w:r w:rsidR="00B57F04" w:rsidRPr="00E2668F">
        <w:rPr>
          <w:rFonts w:ascii="inherit" w:hAnsi="inherit"/>
          <w:color w:val="212121"/>
          <w:lang w:val="en-GB"/>
        </w:rPr>
        <w:t>,</w:t>
      </w:r>
      <w:r w:rsidR="00A47A76" w:rsidRPr="00E2668F">
        <w:rPr>
          <w:rFonts w:ascii="inherit" w:hAnsi="inherit"/>
          <w:color w:val="212121"/>
          <w:lang w:val="en-GB"/>
        </w:rPr>
        <w:t xml:space="preserve"> </w:t>
      </w:r>
      <w:r w:rsidR="00A47A76" w:rsidRPr="00E2668F">
        <w:rPr>
          <w:rFonts w:ascii="inherit" w:hAnsi="inherit"/>
          <w:color w:val="212121"/>
          <w:lang w:val="en-GB"/>
        </w:rPr>
        <w:lastRenderedPageBreak/>
        <w:t xml:space="preserve">and access to justice and legal aid. UNDP will </w:t>
      </w:r>
      <w:r w:rsidR="00041A3D" w:rsidRPr="00E2668F">
        <w:rPr>
          <w:rFonts w:ascii="inherit" w:hAnsi="inherit"/>
          <w:color w:val="212121"/>
          <w:lang w:val="en-GB"/>
        </w:rPr>
        <w:t xml:space="preserve">draw on </w:t>
      </w:r>
      <w:r w:rsidR="00555541" w:rsidRPr="00E2668F">
        <w:rPr>
          <w:rFonts w:ascii="inherit" w:hAnsi="inherit"/>
          <w:color w:val="212121"/>
          <w:lang w:val="en-GB"/>
        </w:rPr>
        <w:t>its</w:t>
      </w:r>
      <w:r w:rsidR="00A47A76" w:rsidRPr="00E2668F">
        <w:rPr>
          <w:rFonts w:ascii="inherit" w:hAnsi="inherit"/>
          <w:color w:val="212121"/>
          <w:lang w:val="en-GB"/>
        </w:rPr>
        <w:t xml:space="preserve"> global knowledge network to enrich the Haitian approach to citizen security and to equip the judicial system </w:t>
      </w:r>
      <w:r w:rsidR="00F31BB6" w:rsidRPr="00E2668F">
        <w:rPr>
          <w:rFonts w:ascii="inherit" w:hAnsi="inherit"/>
          <w:color w:val="212121"/>
          <w:lang w:val="en-GB"/>
        </w:rPr>
        <w:t>with models and competences</w:t>
      </w:r>
      <w:r w:rsidR="00A47A76" w:rsidRPr="00E2668F">
        <w:rPr>
          <w:rFonts w:ascii="inherit" w:hAnsi="inherit"/>
          <w:color w:val="212121"/>
          <w:lang w:val="en-GB"/>
        </w:rPr>
        <w:t xml:space="preserve"> for </w:t>
      </w:r>
      <w:r w:rsidR="00610CFF" w:rsidRPr="00E2668F">
        <w:rPr>
          <w:rFonts w:ascii="inherit" w:hAnsi="inherit"/>
          <w:color w:val="212121"/>
          <w:lang w:val="en-GB"/>
        </w:rPr>
        <w:t>high-</w:t>
      </w:r>
      <w:r w:rsidR="00A47A76" w:rsidRPr="00E2668F">
        <w:rPr>
          <w:rFonts w:ascii="inherit" w:hAnsi="inherit"/>
          <w:color w:val="212121"/>
          <w:lang w:val="en-GB"/>
        </w:rPr>
        <w:t>quality legal services. Priority will be given to s</w:t>
      </w:r>
      <w:r w:rsidR="00F31BB6" w:rsidRPr="00E2668F">
        <w:rPr>
          <w:rFonts w:ascii="inherit" w:hAnsi="inherit"/>
          <w:color w:val="212121"/>
          <w:lang w:val="en-GB"/>
        </w:rPr>
        <w:t>trengthening advocacy</w:t>
      </w:r>
      <w:r w:rsidR="00A47A76" w:rsidRPr="00E2668F">
        <w:rPr>
          <w:rFonts w:ascii="inherit" w:hAnsi="inherit"/>
          <w:color w:val="212121"/>
          <w:lang w:val="en-GB"/>
        </w:rPr>
        <w:t xml:space="preserve"> </w:t>
      </w:r>
      <w:r w:rsidR="00F31BB6" w:rsidRPr="00E2668F">
        <w:rPr>
          <w:rFonts w:ascii="inherit" w:hAnsi="inherit"/>
          <w:color w:val="212121"/>
          <w:lang w:val="en-GB"/>
        </w:rPr>
        <w:t xml:space="preserve">with Haitian authorities for the rule of law </w:t>
      </w:r>
      <w:r w:rsidR="00A47A76" w:rsidRPr="00E2668F">
        <w:rPr>
          <w:rFonts w:ascii="inherit" w:hAnsi="inherit"/>
          <w:color w:val="212121"/>
          <w:lang w:val="en-GB"/>
        </w:rPr>
        <w:t xml:space="preserve">and to improve coordination with technical and financial partners. The partnership with MINUSTAH, </w:t>
      </w:r>
      <w:r w:rsidR="00610CFF" w:rsidRPr="00E2668F">
        <w:rPr>
          <w:rFonts w:ascii="inherit" w:hAnsi="inherit"/>
          <w:color w:val="212121"/>
          <w:lang w:val="en-GB"/>
        </w:rPr>
        <w:t>the United Nations Children</w:t>
      </w:r>
      <w:r w:rsidR="00610CFF" w:rsidRPr="00E2668F">
        <w:rPr>
          <w:rFonts w:ascii="inherit" w:hAnsi="inherit" w:hint="eastAsia"/>
          <w:color w:val="212121"/>
          <w:lang w:val="en-GB"/>
        </w:rPr>
        <w:t>’</w:t>
      </w:r>
      <w:r w:rsidR="00610CFF" w:rsidRPr="00E2668F">
        <w:rPr>
          <w:rFonts w:ascii="inherit" w:hAnsi="inherit"/>
          <w:color w:val="212121"/>
          <w:lang w:val="en-GB"/>
        </w:rPr>
        <w:t>s Fund (</w:t>
      </w:r>
      <w:r w:rsidR="00A47A76" w:rsidRPr="00E2668F">
        <w:rPr>
          <w:rFonts w:ascii="inherit" w:hAnsi="inherit"/>
          <w:color w:val="212121"/>
          <w:lang w:val="en-GB"/>
        </w:rPr>
        <w:t>UNICEF</w:t>
      </w:r>
      <w:r w:rsidR="00610CFF" w:rsidRPr="00E2668F">
        <w:rPr>
          <w:rFonts w:ascii="inherit" w:hAnsi="inherit"/>
          <w:color w:val="212121"/>
          <w:lang w:val="en-GB"/>
        </w:rPr>
        <w:t>)</w:t>
      </w:r>
      <w:r w:rsidR="00A47A76" w:rsidRPr="00E2668F">
        <w:rPr>
          <w:rFonts w:ascii="inherit" w:hAnsi="inherit"/>
          <w:color w:val="212121"/>
          <w:lang w:val="en-GB"/>
        </w:rPr>
        <w:t xml:space="preserve"> and UN</w:t>
      </w:r>
      <w:r w:rsidR="00610CFF" w:rsidRPr="00E2668F">
        <w:rPr>
          <w:rFonts w:ascii="inherit" w:hAnsi="inherit"/>
          <w:color w:val="212121"/>
          <w:lang w:val="en-GB"/>
        </w:rPr>
        <w:t>-</w:t>
      </w:r>
      <w:r w:rsidR="00A47A76" w:rsidRPr="00E2668F">
        <w:rPr>
          <w:rFonts w:ascii="inherit" w:hAnsi="inherit"/>
          <w:color w:val="212121"/>
          <w:lang w:val="en-GB"/>
        </w:rPr>
        <w:t>Women in the area of reducing community violence and access to justice, especially for minors and women, will be intensified.</w:t>
      </w:r>
    </w:p>
    <w:p w:rsidR="00A47A76" w:rsidRPr="00E2668F" w:rsidRDefault="00A47A76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rFonts w:ascii="inherit" w:hAnsi="inherit"/>
          <w:color w:val="212121"/>
          <w:lang w:val="en-GB"/>
        </w:rPr>
      </w:pPr>
      <w:r w:rsidRPr="00E2668F">
        <w:rPr>
          <w:rFonts w:ascii="inherit" w:hAnsi="inherit"/>
          <w:color w:val="212121"/>
          <w:lang w:val="en-GB"/>
        </w:rPr>
        <w:t>To improve citizen participation, UNDP will support the organization of debat</w:t>
      </w:r>
      <w:r w:rsidR="00F31BB6" w:rsidRPr="00E2668F">
        <w:rPr>
          <w:rFonts w:ascii="inherit" w:hAnsi="inherit"/>
          <w:color w:val="212121"/>
          <w:lang w:val="en-GB"/>
        </w:rPr>
        <w:t xml:space="preserve">es on themes linked to the </w:t>
      </w:r>
      <w:r w:rsidR="00610CFF" w:rsidRPr="00E2668F">
        <w:rPr>
          <w:rFonts w:ascii="inherit" w:hAnsi="inherit" w:cs="Courier New"/>
          <w:color w:val="212121"/>
          <w:lang w:val="en-GB" w:eastAsia="it-IT"/>
        </w:rPr>
        <w:t>sustainable development goals</w:t>
      </w:r>
      <w:r w:rsidR="00D079AB" w:rsidRPr="00E2668F">
        <w:rPr>
          <w:rFonts w:ascii="inherit" w:hAnsi="inherit"/>
          <w:color w:val="212121"/>
          <w:lang w:val="en-GB"/>
        </w:rPr>
        <w:t xml:space="preserve"> and</w:t>
      </w:r>
      <w:r w:rsidRPr="00E2668F">
        <w:rPr>
          <w:rFonts w:ascii="inherit" w:hAnsi="inherit"/>
          <w:color w:val="212121"/>
          <w:lang w:val="en-GB"/>
        </w:rPr>
        <w:t xml:space="preserve"> the creation and strengthening of social accountability mech</w:t>
      </w:r>
      <w:r w:rsidR="00F31BB6" w:rsidRPr="00E2668F">
        <w:rPr>
          <w:rFonts w:ascii="inherit" w:hAnsi="inherit"/>
          <w:color w:val="212121"/>
          <w:lang w:val="en-GB"/>
        </w:rPr>
        <w:t>anisms</w:t>
      </w:r>
      <w:r w:rsidRPr="00E2668F">
        <w:rPr>
          <w:rFonts w:ascii="inherit" w:hAnsi="inherit"/>
          <w:color w:val="212121"/>
          <w:lang w:val="en-GB"/>
        </w:rPr>
        <w:t xml:space="preserve">. The capacities of key institutions </w:t>
      </w:r>
      <w:r w:rsidR="000C5DE4" w:rsidRPr="00E2668F">
        <w:rPr>
          <w:rFonts w:ascii="inherit" w:hAnsi="inherit"/>
          <w:color w:val="212121"/>
          <w:lang w:val="en-GB"/>
        </w:rPr>
        <w:t xml:space="preserve">to </w:t>
      </w:r>
      <w:r w:rsidRPr="00E2668F">
        <w:rPr>
          <w:rFonts w:ascii="inherit" w:hAnsi="inherit"/>
          <w:color w:val="212121"/>
          <w:lang w:val="en-GB"/>
        </w:rPr>
        <w:t>sustain inclusive and democratic political processes</w:t>
      </w:r>
      <w:r w:rsidR="002B6B34" w:rsidRPr="00E2668F">
        <w:rPr>
          <w:rFonts w:ascii="inherit" w:hAnsi="inherit"/>
          <w:color w:val="212121"/>
          <w:lang w:val="en-GB"/>
        </w:rPr>
        <w:t xml:space="preserve"> </w:t>
      </w:r>
      <w:r w:rsidRPr="00E2668F">
        <w:rPr>
          <w:rFonts w:ascii="inherit" w:hAnsi="inherit"/>
          <w:color w:val="212121"/>
          <w:lang w:val="en-GB"/>
        </w:rPr>
        <w:t>will be strengthened. This component wi</w:t>
      </w:r>
      <w:r w:rsidR="00952882" w:rsidRPr="00E2668F">
        <w:rPr>
          <w:rFonts w:ascii="inherit" w:hAnsi="inherit"/>
          <w:color w:val="212121"/>
          <w:lang w:val="en-GB"/>
        </w:rPr>
        <w:t xml:space="preserve">ll include support for the </w:t>
      </w:r>
      <w:r w:rsidRPr="00E2668F">
        <w:rPr>
          <w:rFonts w:ascii="inherit" w:hAnsi="inherit"/>
          <w:color w:val="212121"/>
          <w:lang w:val="en-GB"/>
        </w:rPr>
        <w:t>modernizat</w:t>
      </w:r>
      <w:r w:rsidR="00F31BB6" w:rsidRPr="00E2668F">
        <w:rPr>
          <w:rFonts w:ascii="inherit" w:hAnsi="inherit"/>
          <w:color w:val="212121"/>
          <w:lang w:val="en-GB"/>
        </w:rPr>
        <w:t>ion of civil status</w:t>
      </w:r>
      <w:r w:rsidR="000C5DE4" w:rsidRPr="00E2668F">
        <w:rPr>
          <w:rFonts w:ascii="inherit" w:hAnsi="inherit"/>
          <w:color w:val="212121"/>
          <w:lang w:val="en-GB"/>
        </w:rPr>
        <w:t>,</w:t>
      </w:r>
      <w:r w:rsidR="00F31BB6" w:rsidRPr="00E2668F">
        <w:rPr>
          <w:rFonts w:ascii="inherit" w:hAnsi="inherit"/>
          <w:color w:val="212121"/>
          <w:lang w:val="en-GB"/>
        </w:rPr>
        <w:t xml:space="preserve"> </w:t>
      </w:r>
      <w:r w:rsidRPr="00E2668F">
        <w:rPr>
          <w:rFonts w:ascii="inherit" w:hAnsi="inherit"/>
          <w:color w:val="212121"/>
          <w:lang w:val="en-GB"/>
        </w:rPr>
        <w:t>in partnership with UNICEF and UNFPA</w:t>
      </w:r>
      <w:r w:rsidR="00F31BB6" w:rsidRPr="00E2668F">
        <w:rPr>
          <w:rFonts w:ascii="inherit" w:hAnsi="inherit"/>
          <w:color w:val="212121"/>
          <w:lang w:val="en-GB"/>
        </w:rPr>
        <w:t>,</w:t>
      </w:r>
      <w:r w:rsidRPr="00E2668F">
        <w:rPr>
          <w:rFonts w:ascii="inherit" w:hAnsi="inherit"/>
          <w:color w:val="212121"/>
          <w:lang w:val="en-GB"/>
        </w:rPr>
        <w:t xml:space="preserve"> and will be implemented </w:t>
      </w:r>
      <w:r w:rsidR="000C5DE4" w:rsidRPr="00E2668F">
        <w:rPr>
          <w:rFonts w:ascii="inherit" w:hAnsi="inherit"/>
          <w:color w:val="212121"/>
          <w:lang w:val="en-GB"/>
        </w:rPr>
        <w:t>together</w:t>
      </w:r>
      <w:r w:rsidRPr="00E2668F">
        <w:rPr>
          <w:rFonts w:ascii="inherit" w:hAnsi="inherit"/>
          <w:color w:val="212121"/>
          <w:lang w:val="en-GB"/>
        </w:rPr>
        <w:t xml:space="preserve"> with </w:t>
      </w:r>
      <w:r w:rsidR="0058521B" w:rsidRPr="00E2668F">
        <w:rPr>
          <w:rFonts w:ascii="inherit" w:hAnsi="inherit"/>
          <w:color w:val="212121"/>
          <w:lang w:val="en-GB"/>
        </w:rPr>
        <w:t>support to</w:t>
      </w:r>
      <w:r w:rsidR="00A1392A" w:rsidRPr="00E2668F">
        <w:rPr>
          <w:rFonts w:ascii="inherit" w:hAnsi="inherit"/>
          <w:color w:val="212121"/>
          <w:lang w:val="en-GB"/>
        </w:rPr>
        <w:t xml:space="preserve"> </w:t>
      </w:r>
      <w:r w:rsidRPr="00E2668F">
        <w:rPr>
          <w:rFonts w:ascii="inherit" w:hAnsi="inherit"/>
          <w:color w:val="212121"/>
          <w:lang w:val="en-GB"/>
        </w:rPr>
        <w:t>local governance</w:t>
      </w:r>
      <w:r w:rsidR="00041A3D" w:rsidRPr="00E2668F">
        <w:rPr>
          <w:rFonts w:ascii="inherit" w:hAnsi="inherit"/>
          <w:color w:val="212121"/>
          <w:lang w:val="en-GB"/>
        </w:rPr>
        <w:t xml:space="preserve"> initiatives</w:t>
      </w:r>
      <w:r w:rsidRPr="00E2668F">
        <w:rPr>
          <w:rFonts w:ascii="inherit" w:hAnsi="inherit"/>
          <w:color w:val="212121"/>
          <w:lang w:val="en-GB"/>
        </w:rPr>
        <w:t xml:space="preserve">. </w:t>
      </w:r>
      <w:r w:rsidR="000C5DE4" w:rsidRPr="00E2668F">
        <w:rPr>
          <w:rFonts w:ascii="inherit" w:hAnsi="inherit"/>
          <w:color w:val="212121"/>
          <w:lang w:val="en-GB"/>
        </w:rPr>
        <w:t>D</w:t>
      </w:r>
      <w:r w:rsidRPr="00E2668F">
        <w:rPr>
          <w:rFonts w:ascii="inherit" w:hAnsi="inherit"/>
          <w:color w:val="212121"/>
          <w:lang w:val="en-GB"/>
        </w:rPr>
        <w:t xml:space="preserve">isadvantaged and excluded groups (women, youth, </w:t>
      </w:r>
      <w:r w:rsidR="00E2668F" w:rsidRPr="00E2668F">
        <w:rPr>
          <w:rFonts w:ascii="inherit" w:hAnsi="inherit"/>
          <w:color w:val="212121"/>
          <w:lang w:val="en-GB"/>
        </w:rPr>
        <w:t>and persons</w:t>
      </w:r>
      <w:r w:rsidRPr="00E2668F">
        <w:rPr>
          <w:rFonts w:ascii="inherit" w:hAnsi="inherit"/>
          <w:color w:val="212121"/>
          <w:lang w:val="en-GB"/>
        </w:rPr>
        <w:t xml:space="preserve"> with disabilities) will be </w:t>
      </w:r>
      <w:r w:rsidR="000C5DE4" w:rsidRPr="00E2668F">
        <w:rPr>
          <w:rFonts w:ascii="inherit" w:hAnsi="inherit"/>
          <w:color w:val="212121"/>
          <w:lang w:val="en-GB"/>
        </w:rPr>
        <w:t>encouraged to participate</w:t>
      </w:r>
      <w:r w:rsidRPr="00E2668F">
        <w:rPr>
          <w:rFonts w:ascii="inherit" w:hAnsi="inherit"/>
          <w:color w:val="212121"/>
          <w:lang w:val="en-GB"/>
        </w:rPr>
        <w:t>.</w:t>
      </w:r>
    </w:p>
    <w:p w:rsidR="000427D4" w:rsidRPr="00E2668F" w:rsidRDefault="00A71007" w:rsidP="00900F54">
      <w:pPr>
        <w:pStyle w:val="ListParagraph"/>
        <w:tabs>
          <w:tab w:val="left" w:pos="1080"/>
        </w:tabs>
        <w:spacing w:after="120"/>
        <w:ind w:right="1138"/>
        <w:jc w:val="both"/>
        <w:rPr>
          <w:b/>
          <w:i/>
          <w:lang w:val="en-GB"/>
        </w:rPr>
      </w:pPr>
      <w:r w:rsidRPr="00E2668F">
        <w:rPr>
          <w:b/>
          <w:i/>
          <w:lang w:val="en-GB"/>
        </w:rPr>
        <w:t>Poverty reduction</w:t>
      </w:r>
    </w:p>
    <w:p w:rsidR="00A71007" w:rsidRPr="00E2668F" w:rsidRDefault="00A71007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UNDP will work in three </w:t>
      </w:r>
      <w:r w:rsidR="00A8324E" w:rsidRPr="00E2668F">
        <w:rPr>
          <w:lang w:val="en-GB"/>
        </w:rPr>
        <w:t>areas</w:t>
      </w:r>
      <w:r w:rsidR="002B6B34" w:rsidRPr="00E2668F">
        <w:rPr>
          <w:lang w:val="en-GB"/>
        </w:rPr>
        <w:t>: (</w:t>
      </w:r>
      <w:r w:rsidR="000C5DE4" w:rsidRPr="00E2668F">
        <w:rPr>
          <w:lang w:val="en-GB"/>
        </w:rPr>
        <w:t>a</w:t>
      </w:r>
      <w:r w:rsidR="002B6B34" w:rsidRPr="00E2668F">
        <w:rPr>
          <w:lang w:val="en-GB"/>
        </w:rPr>
        <w:t>) inclusive growth; (</w:t>
      </w:r>
      <w:r w:rsidR="000C5DE4" w:rsidRPr="00E2668F">
        <w:rPr>
          <w:lang w:val="en-GB"/>
        </w:rPr>
        <w:t>b</w:t>
      </w:r>
      <w:r w:rsidRPr="00E2668F">
        <w:rPr>
          <w:lang w:val="en-GB"/>
        </w:rPr>
        <w:t>) social inclusion; and (</w:t>
      </w:r>
      <w:r w:rsidR="000C5DE4" w:rsidRPr="00E2668F">
        <w:rPr>
          <w:lang w:val="en-GB"/>
        </w:rPr>
        <w:t>c</w:t>
      </w:r>
      <w:r w:rsidRPr="00E2668F">
        <w:rPr>
          <w:lang w:val="en-GB"/>
        </w:rPr>
        <w:t>)</w:t>
      </w:r>
      <w:r w:rsidR="000C5DE4" w:rsidRPr="00E2668F">
        <w:rPr>
          <w:lang w:val="en-GB"/>
        </w:rPr>
        <w:t> </w:t>
      </w:r>
      <w:r w:rsidRPr="00E2668F">
        <w:rPr>
          <w:lang w:val="en-GB"/>
        </w:rPr>
        <w:t xml:space="preserve">strengthening </w:t>
      </w:r>
      <w:r w:rsidR="002B6B34" w:rsidRPr="00E2668F">
        <w:rPr>
          <w:lang w:val="en-GB"/>
        </w:rPr>
        <w:t xml:space="preserve">of </w:t>
      </w:r>
      <w:r w:rsidRPr="00E2668F">
        <w:rPr>
          <w:lang w:val="en-GB"/>
        </w:rPr>
        <w:t xml:space="preserve">the agricultural sector. In </w:t>
      </w:r>
      <w:r w:rsidR="002B6B34" w:rsidRPr="00E2668F">
        <w:rPr>
          <w:lang w:val="en-GB"/>
        </w:rPr>
        <w:t>coordination</w:t>
      </w:r>
      <w:r w:rsidRPr="00E2668F">
        <w:rPr>
          <w:lang w:val="en-GB"/>
        </w:rPr>
        <w:t xml:space="preserve"> with the </w:t>
      </w:r>
      <w:r w:rsidR="002B6B34" w:rsidRPr="00E2668F">
        <w:rPr>
          <w:lang w:val="en-GB"/>
        </w:rPr>
        <w:t xml:space="preserve">resilience </w:t>
      </w:r>
      <w:r w:rsidRPr="00E2668F">
        <w:rPr>
          <w:lang w:val="en-GB"/>
        </w:rPr>
        <w:t>pillar, the approach will highlight the links between poverty reduction and vulnerabilities</w:t>
      </w:r>
      <w:r w:rsidR="00C32EBC" w:rsidRPr="00E2668F">
        <w:rPr>
          <w:lang w:val="en-GB"/>
        </w:rPr>
        <w:t xml:space="preserve"> (including </w:t>
      </w:r>
      <w:r w:rsidR="00735339" w:rsidRPr="00E2668F">
        <w:rPr>
          <w:lang w:val="en-GB"/>
        </w:rPr>
        <w:t>to</w:t>
      </w:r>
      <w:r w:rsidR="00C32EBC" w:rsidRPr="00E2668F">
        <w:rPr>
          <w:lang w:val="en-GB"/>
        </w:rPr>
        <w:t xml:space="preserve"> cholera)</w:t>
      </w:r>
      <w:r w:rsidR="004C6237" w:rsidRPr="00E2668F">
        <w:rPr>
          <w:lang w:val="en-GB"/>
        </w:rPr>
        <w:t>;</w:t>
      </w:r>
      <w:r w:rsidRPr="00E2668F">
        <w:rPr>
          <w:lang w:val="en-GB"/>
        </w:rPr>
        <w:t xml:space="preserve"> responsible </w:t>
      </w:r>
      <w:r w:rsidR="002456C2" w:rsidRPr="00E2668F">
        <w:rPr>
          <w:lang w:val="en-GB"/>
        </w:rPr>
        <w:t>natural resource management</w:t>
      </w:r>
      <w:r w:rsidR="004C6237" w:rsidRPr="00E2668F">
        <w:rPr>
          <w:lang w:val="en-GB"/>
        </w:rPr>
        <w:t>;</w:t>
      </w:r>
      <w:r w:rsidR="002456C2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and the adoption of sustainable production methods. The role of public institutions, particularly </w:t>
      </w:r>
      <w:r w:rsidR="009F2CF3" w:rsidRPr="00E2668F">
        <w:rPr>
          <w:lang w:val="en-GB"/>
        </w:rPr>
        <w:t xml:space="preserve">subnational </w:t>
      </w:r>
      <w:r w:rsidRPr="00E2668F">
        <w:rPr>
          <w:lang w:val="en-GB"/>
        </w:rPr>
        <w:t xml:space="preserve">authorities, </w:t>
      </w:r>
      <w:r w:rsidR="00B57F04" w:rsidRPr="00E2668F">
        <w:rPr>
          <w:lang w:val="en-GB"/>
        </w:rPr>
        <w:t xml:space="preserve">will be highlighted </w:t>
      </w:r>
      <w:r w:rsidR="002456C2" w:rsidRPr="00E2668F">
        <w:rPr>
          <w:lang w:val="en-GB"/>
        </w:rPr>
        <w:t xml:space="preserve">in </w:t>
      </w:r>
      <w:r w:rsidR="00B57F04" w:rsidRPr="00E2668F">
        <w:rPr>
          <w:lang w:val="en-GB"/>
        </w:rPr>
        <w:t>creating</w:t>
      </w:r>
      <w:r w:rsidRPr="00E2668F">
        <w:rPr>
          <w:lang w:val="en-GB"/>
        </w:rPr>
        <w:t xml:space="preserve"> an enabling environment for lo</w:t>
      </w:r>
      <w:r w:rsidR="00B57F04" w:rsidRPr="00E2668F">
        <w:rPr>
          <w:lang w:val="en-GB"/>
        </w:rPr>
        <w:t>cal economic development and ensuring</w:t>
      </w:r>
      <w:r w:rsidRPr="00E2668F">
        <w:rPr>
          <w:lang w:val="en-GB"/>
        </w:rPr>
        <w:t xml:space="preserve"> </w:t>
      </w:r>
      <w:r w:rsidR="002456C2" w:rsidRPr="00E2668F">
        <w:rPr>
          <w:lang w:val="en-GB"/>
        </w:rPr>
        <w:t xml:space="preserve">a basis of </w:t>
      </w:r>
      <w:r w:rsidRPr="00E2668F">
        <w:rPr>
          <w:lang w:val="en-GB"/>
        </w:rPr>
        <w:t>social protection.</w:t>
      </w:r>
    </w:p>
    <w:p w:rsidR="00A71007" w:rsidRPr="00E2668F" w:rsidRDefault="00A71007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To promote inclusive growth, UNDP will work with the </w:t>
      </w:r>
      <w:r w:rsidR="004C6237" w:rsidRPr="00E2668F">
        <w:rPr>
          <w:lang w:val="en-GB"/>
        </w:rPr>
        <w:t>m</w:t>
      </w:r>
      <w:r w:rsidRPr="00E2668F">
        <w:rPr>
          <w:lang w:val="en-GB"/>
        </w:rPr>
        <w:t xml:space="preserve">inistries of </w:t>
      </w:r>
      <w:r w:rsidR="004C6237" w:rsidRPr="00E2668F">
        <w:rPr>
          <w:lang w:val="en-GB"/>
        </w:rPr>
        <w:t>t</w:t>
      </w:r>
      <w:r w:rsidRPr="00E2668F">
        <w:rPr>
          <w:lang w:val="en-GB"/>
        </w:rPr>
        <w:t xml:space="preserve">rade, </w:t>
      </w:r>
      <w:r w:rsidR="004C6237" w:rsidRPr="00E2668F">
        <w:rPr>
          <w:lang w:val="en-GB"/>
        </w:rPr>
        <w:t>e</w:t>
      </w:r>
      <w:r w:rsidRPr="00E2668F">
        <w:rPr>
          <w:lang w:val="en-GB"/>
        </w:rPr>
        <w:t xml:space="preserve">conomy and </w:t>
      </w:r>
      <w:r w:rsidR="004C6237" w:rsidRPr="00E2668F">
        <w:rPr>
          <w:lang w:val="en-GB"/>
        </w:rPr>
        <w:t>f</w:t>
      </w:r>
      <w:r w:rsidRPr="00E2668F">
        <w:rPr>
          <w:lang w:val="en-GB"/>
        </w:rPr>
        <w:t xml:space="preserve">inance, and </w:t>
      </w:r>
      <w:r w:rsidR="004C6237" w:rsidRPr="00E2668F">
        <w:rPr>
          <w:lang w:val="en-GB"/>
        </w:rPr>
        <w:t>w</w:t>
      </w:r>
      <w:r w:rsidR="002456C2" w:rsidRPr="00E2668F">
        <w:rPr>
          <w:lang w:val="en-GB"/>
        </w:rPr>
        <w:t xml:space="preserve">omen’s </w:t>
      </w:r>
      <w:r w:rsidR="004C6237" w:rsidRPr="00E2668F">
        <w:rPr>
          <w:lang w:val="en-GB"/>
        </w:rPr>
        <w:t>a</w:t>
      </w:r>
      <w:r w:rsidR="002456C2" w:rsidRPr="00E2668F">
        <w:rPr>
          <w:lang w:val="en-GB"/>
        </w:rPr>
        <w:t>ffairs</w:t>
      </w:r>
      <w:r w:rsidR="000C5DE4" w:rsidRPr="00E2668F">
        <w:rPr>
          <w:lang w:val="en-GB"/>
        </w:rPr>
        <w:t>,</w:t>
      </w:r>
      <w:r w:rsidR="002A038B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to </w:t>
      </w:r>
      <w:r w:rsidR="00B57F04" w:rsidRPr="00E2668F">
        <w:rPr>
          <w:lang w:val="en-GB"/>
        </w:rPr>
        <w:t>pursue</w:t>
      </w:r>
      <w:r w:rsidRPr="00E2668F">
        <w:rPr>
          <w:lang w:val="en-GB"/>
        </w:rPr>
        <w:t xml:space="preserve"> </w:t>
      </w:r>
      <w:r w:rsidR="002456C2" w:rsidRPr="00E2668F">
        <w:rPr>
          <w:lang w:val="en-GB"/>
        </w:rPr>
        <w:t>the discussion</w:t>
      </w:r>
      <w:r w:rsidRPr="00E2668F">
        <w:rPr>
          <w:lang w:val="en-GB"/>
        </w:rPr>
        <w:t xml:space="preserve"> </w:t>
      </w:r>
      <w:r w:rsidR="002456C2" w:rsidRPr="00E2668F">
        <w:rPr>
          <w:lang w:val="en-GB"/>
        </w:rPr>
        <w:t>on</w:t>
      </w:r>
      <w:r w:rsidRPr="00E2668F">
        <w:rPr>
          <w:lang w:val="en-GB"/>
        </w:rPr>
        <w:t xml:space="preserve"> employment and </w:t>
      </w:r>
      <w:r w:rsidR="002456C2" w:rsidRPr="00E2668F">
        <w:rPr>
          <w:lang w:val="en-GB"/>
        </w:rPr>
        <w:t xml:space="preserve">policy to support small </w:t>
      </w:r>
      <w:r w:rsidR="00CB07E4" w:rsidRPr="00E2668F">
        <w:rPr>
          <w:lang w:val="en-GB"/>
        </w:rPr>
        <w:t>and m</w:t>
      </w:r>
      <w:r w:rsidRPr="00E2668F">
        <w:rPr>
          <w:lang w:val="en-GB"/>
        </w:rPr>
        <w:t>edium</w:t>
      </w:r>
      <w:r w:rsidR="00CB07E4" w:rsidRPr="00E2668F">
        <w:rPr>
          <w:lang w:val="en-GB"/>
        </w:rPr>
        <w:t>-sized e</w:t>
      </w:r>
      <w:r w:rsidRPr="00E2668F">
        <w:rPr>
          <w:lang w:val="en-GB"/>
        </w:rPr>
        <w:t xml:space="preserve">nterprises. </w:t>
      </w:r>
      <w:r w:rsidR="000C5DE4" w:rsidRPr="00E2668F">
        <w:rPr>
          <w:lang w:val="en-GB"/>
        </w:rPr>
        <w:t>W</w:t>
      </w:r>
      <w:r w:rsidRPr="00E2668F">
        <w:rPr>
          <w:lang w:val="en-GB"/>
        </w:rPr>
        <w:t>ith the Chamber of Commerce, it will support the development of value chains</w:t>
      </w:r>
      <w:r w:rsidR="00735339" w:rsidRPr="00E2668F">
        <w:rPr>
          <w:lang w:val="en-GB"/>
        </w:rPr>
        <w:t>,</w:t>
      </w:r>
      <w:r w:rsidR="00CB07E4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focusing </w:t>
      </w:r>
      <w:r w:rsidR="002A038B" w:rsidRPr="00E2668F">
        <w:rPr>
          <w:lang w:val="en-GB"/>
        </w:rPr>
        <w:t>on t</w:t>
      </w:r>
      <w:r w:rsidR="00A50B7B" w:rsidRPr="00E2668F">
        <w:rPr>
          <w:lang w:val="en-GB"/>
        </w:rPr>
        <w:t>raditional</w:t>
      </w:r>
      <w:r w:rsidR="00CB07E4" w:rsidRPr="00E2668F">
        <w:rPr>
          <w:lang w:val="en-GB"/>
        </w:rPr>
        <w:t xml:space="preserve"> Haitian products with a</w:t>
      </w:r>
      <w:r w:rsidRPr="00E2668F">
        <w:rPr>
          <w:lang w:val="en-GB"/>
        </w:rPr>
        <w:t xml:space="preserve"> positive environmental and social impact and </w:t>
      </w:r>
      <w:r w:rsidR="00CB07E4" w:rsidRPr="00E2668F">
        <w:rPr>
          <w:lang w:val="en-GB"/>
        </w:rPr>
        <w:t xml:space="preserve">strong </w:t>
      </w:r>
      <w:r w:rsidRPr="00E2668F">
        <w:rPr>
          <w:lang w:val="en-GB"/>
        </w:rPr>
        <w:t xml:space="preserve">growth potential. Women and youth will </w:t>
      </w:r>
      <w:r w:rsidR="008F7651" w:rsidRPr="00E2668F">
        <w:rPr>
          <w:lang w:val="en-GB"/>
        </w:rPr>
        <w:t xml:space="preserve">be the primary </w:t>
      </w:r>
      <w:r w:rsidRPr="00E2668F">
        <w:rPr>
          <w:lang w:val="en-GB"/>
        </w:rPr>
        <w:t>benefi</w:t>
      </w:r>
      <w:r w:rsidR="008F7651" w:rsidRPr="00E2668F">
        <w:rPr>
          <w:lang w:val="en-GB"/>
        </w:rPr>
        <w:t>ciaries</w:t>
      </w:r>
      <w:r w:rsidR="00DB3E2C" w:rsidRPr="00E2668F">
        <w:rPr>
          <w:lang w:val="en-GB"/>
        </w:rPr>
        <w:t>,</w:t>
      </w:r>
      <w:r w:rsidR="008F7651" w:rsidRPr="00E2668F">
        <w:rPr>
          <w:lang w:val="en-GB"/>
        </w:rPr>
        <w:t xml:space="preserve"> </w:t>
      </w:r>
      <w:r w:rsidR="00CB07E4" w:rsidRPr="00E2668F">
        <w:rPr>
          <w:lang w:val="en-GB"/>
        </w:rPr>
        <w:t>with</w:t>
      </w:r>
      <w:r w:rsidRPr="00E2668F">
        <w:rPr>
          <w:lang w:val="en-GB"/>
        </w:rPr>
        <w:t xml:space="preserve"> equal access to decent jobs and the means of production </w:t>
      </w:r>
      <w:r w:rsidR="00B6553B" w:rsidRPr="00E2668F">
        <w:rPr>
          <w:lang w:val="en-GB"/>
        </w:rPr>
        <w:t>supporting</w:t>
      </w:r>
      <w:r w:rsidRPr="00E2668F">
        <w:rPr>
          <w:lang w:val="en-GB"/>
        </w:rPr>
        <w:t xml:space="preserve"> their empowerment. </w:t>
      </w:r>
      <w:r w:rsidR="004C6237" w:rsidRPr="00E2668F">
        <w:rPr>
          <w:lang w:val="en-GB"/>
        </w:rPr>
        <w:t>B</w:t>
      </w:r>
      <w:r w:rsidR="00A50B7B" w:rsidRPr="00E2668F">
        <w:rPr>
          <w:lang w:val="en-GB"/>
        </w:rPr>
        <w:t xml:space="preserve">y </w:t>
      </w:r>
      <w:r w:rsidR="008821A9" w:rsidRPr="00E2668F">
        <w:rPr>
          <w:lang w:val="en-GB"/>
        </w:rPr>
        <w:t>offering</w:t>
      </w:r>
      <w:r w:rsidRPr="00E2668F">
        <w:rPr>
          <w:lang w:val="en-GB"/>
        </w:rPr>
        <w:t xml:space="preserve"> vocational</w:t>
      </w:r>
      <w:r w:rsidR="00735339" w:rsidRPr="00E2668F">
        <w:rPr>
          <w:lang w:val="en-GB"/>
        </w:rPr>
        <w:t>/entrepreneurship</w:t>
      </w:r>
      <w:r w:rsidRPr="00E2668F">
        <w:rPr>
          <w:lang w:val="en-GB"/>
        </w:rPr>
        <w:t xml:space="preserve"> training and access to n</w:t>
      </w:r>
      <w:r w:rsidR="00A8324E" w:rsidRPr="00E2668F">
        <w:rPr>
          <w:lang w:val="en-GB"/>
        </w:rPr>
        <w:t>ew technologies and microcredit</w:t>
      </w:r>
      <w:r w:rsidR="004C6237" w:rsidRPr="00E2668F">
        <w:rPr>
          <w:lang w:val="en-GB"/>
        </w:rPr>
        <w:t>, UNDP will ensure that new opportunities are open without exclusion</w:t>
      </w:r>
      <w:r w:rsidRPr="00E2668F">
        <w:rPr>
          <w:lang w:val="en-GB"/>
        </w:rPr>
        <w:t>.</w:t>
      </w:r>
    </w:p>
    <w:p w:rsidR="00877336" w:rsidRPr="00E2668F" w:rsidRDefault="00A8324E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To ensure social inclusion, UNDP will support the Ministry of Planning, the Haitian Statistics Institute</w:t>
      </w:r>
      <w:r w:rsidR="004C6237" w:rsidRPr="00E2668F">
        <w:rPr>
          <w:lang w:val="en-GB"/>
        </w:rPr>
        <w:t>,</w:t>
      </w:r>
      <w:r w:rsidRPr="00E2668F">
        <w:rPr>
          <w:lang w:val="en-GB"/>
        </w:rPr>
        <w:t xml:space="preserve"> and the </w:t>
      </w:r>
      <w:r w:rsidR="00A47A76" w:rsidRPr="00E2668F">
        <w:rPr>
          <w:lang w:val="en-GB"/>
        </w:rPr>
        <w:t xml:space="preserve">Observatory </w:t>
      </w:r>
      <w:r w:rsidR="008F7651" w:rsidRPr="00E2668F">
        <w:rPr>
          <w:lang w:val="en-GB"/>
        </w:rPr>
        <w:t xml:space="preserve">Unit </w:t>
      </w:r>
      <w:r w:rsidR="00A47A76" w:rsidRPr="00E2668F">
        <w:rPr>
          <w:lang w:val="en-GB"/>
        </w:rPr>
        <w:t>on</w:t>
      </w:r>
      <w:r w:rsidRPr="00E2668F">
        <w:rPr>
          <w:lang w:val="en-GB"/>
        </w:rPr>
        <w:t xml:space="preserve"> Poverty and Social Exclusion</w:t>
      </w:r>
      <w:r w:rsidR="004C6237" w:rsidRPr="00E2668F">
        <w:rPr>
          <w:lang w:val="en-GB"/>
        </w:rPr>
        <w:t>,</w:t>
      </w:r>
      <w:r w:rsidRPr="00E2668F">
        <w:rPr>
          <w:lang w:val="en-GB"/>
        </w:rPr>
        <w:t xml:space="preserve"> to </w:t>
      </w:r>
      <w:r w:rsidR="00A50B7B" w:rsidRPr="00E2668F">
        <w:rPr>
          <w:lang w:val="en-GB"/>
        </w:rPr>
        <w:t>better direct</w:t>
      </w:r>
      <w:r w:rsidRPr="00E2668F">
        <w:rPr>
          <w:lang w:val="en-GB"/>
        </w:rPr>
        <w:t xml:space="preserve"> public policies </w:t>
      </w:r>
      <w:r w:rsidR="00DB3E2C" w:rsidRPr="00E2668F">
        <w:rPr>
          <w:lang w:val="en-GB"/>
        </w:rPr>
        <w:t xml:space="preserve">towards </w:t>
      </w:r>
      <w:r w:rsidRPr="00E2668F">
        <w:rPr>
          <w:lang w:val="en-GB"/>
        </w:rPr>
        <w:t xml:space="preserve">the most vulnerable. The focus will be on social protection in </w:t>
      </w:r>
      <w:r w:rsidR="00A50B7B" w:rsidRPr="00E2668F">
        <w:rPr>
          <w:lang w:val="en-GB"/>
        </w:rPr>
        <w:t>line</w:t>
      </w:r>
      <w:r w:rsidRPr="00E2668F">
        <w:rPr>
          <w:lang w:val="en-GB"/>
        </w:rPr>
        <w:t xml:space="preserve"> with the </w:t>
      </w:r>
      <w:r w:rsidR="00610CFF" w:rsidRPr="00E2668F">
        <w:rPr>
          <w:rFonts w:ascii="inherit" w:hAnsi="inherit" w:cs="Courier New"/>
          <w:color w:val="212121"/>
          <w:lang w:val="en-GB" w:eastAsia="it-IT"/>
        </w:rPr>
        <w:t>sustainable development goals</w:t>
      </w:r>
      <w:r w:rsidRPr="00E2668F">
        <w:rPr>
          <w:lang w:val="en-GB"/>
        </w:rPr>
        <w:t xml:space="preserve">. The </w:t>
      </w:r>
      <w:r w:rsidR="00DB3E2C" w:rsidRPr="00E2668F">
        <w:rPr>
          <w:lang w:val="en-GB"/>
        </w:rPr>
        <w:t xml:space="preserve">preparation </w:t>
      </w:r>
      <w:r w:rsidRPr="00E2668F">
        <w:rPr>
          <w:lang w:val="en-GB"/>
        </w:rPr>
        <w:t xml:space="preserve">of a </w:t>
      </w:r>
      <w:r w:rsidR="00DB3E2C" w:rsidRPr="00E2668F">
        <w:rPr>
          <w:lang w:val="en-GB"/>
        </w:rPr>
        <w:t>n</w:t>
      </w:r>
      <w:r w:rsidRPr="00E2668F">
        <w:rPr>
          <w:lang w:val="en-GB"/>
        </w:rPr>
        <w:t xml:space="preserve">ational </w:t>
      </w:r>
      <w:r w:rsidR="00DB3E2C" w:rsidRPr="00E2668F">
        <w:rPr>
          <w:lang w:val="en-GB"/>
        </w:rPr>
        <w:t>h</w:t>
      </w:r>
      <w:r w:rsidRPr="00E2668F">
        <w:rPr>
          <w:lang w:val="en-GB"/>
        </w:rPr>
        <w:t xml:space="preserve">uman </w:t>
      </w:r>
      <w:r w:rsidR="00DB3E2C" w:rsidRPr="00E2668F">
        <w:rPr>
          <w:lang w:val="en-GB"/>
        </w:rPr>
        <w:t>d</w:t>
      </w:r>
      <w:r w:rsidRPr="00E2668F">
        <w:rPr>
          <w:lang w:val="en-GB"/>
        </w:rPr>
        <w:t xml:space="preserve">evelopment </w:t>
      </w:r>
      <w:r w:rsidR="00DB3E2C" w:rsidRPr="00E2668F">
        <w:rPr>
          <w:lang w:val="en-GB"/>
        </w:rPr>
        <w:t>r</w:t>
      </w:r>
      <w:r w:rsidRPr="00E2668F">
        <w:rPr>
          <w:lang w:val="en-GB"/>
        </w:rPr>
        <w:t xml:space="preserve">eport, thematic studies and other tools </w:t>
      </w:r>
      <w:r w:rsidR="00A47A76" w:rsidRPr="00E2668F">
        <w:rPr>
          <w:lang w:val="en-GB"/>
        </w:rPr>
        <w:t>will support these efforts</w:t>
      </w:r>
      <w:r w:rsidRPr="00E2668F">
        <w:rPr>
          <w:lang w:val="en-GB"/>
        </w:rPr>
        <w:t xml:space="preserve">. In partnership with </w:t>
      </w:r>
      <w:r w:rsidR="00DB3E2C" w:rsidRPr="00E2668F">
        <w:rPr>
          <w:lang w:val="en-GB"/>
        </w:rPr>
        <w:t>the Observatory Unit</w:t>
      </w:r>
      <w:r w:rsidRPr="00E2668F">
        <w:rPr>
          <w:lang w:val="en-GB"/>
        </w:rPr>
        <w:t xml:space="preserve">, an accountability mechanism will be established to measure </w:t>
      </w:r>
      <w:r w:rsidR="00735339" w:rsidRPr="00E2668F">
        <w:rPr>
          <w:lang w:val="en-GB"/>
        </w:rPr>
        <w:t xml:space="preserve">institutional </w:t>
      </w:r>
      <w:r w:rsidRPr="00E2668F">
        <w:rPr>
          <w:lang w:val="en-GB"/>
        </w:rPr>
        <w:t xml:space="preserve">commitment and performance </w:t>
      </w:r>
      <w:r w:rsidR="00735339" w:rsidRPr="00E2668F">
        <w:rPr>
          <w:lang w:val="en-GB"/>
        </w:rPr>
        <w:t>against</w:t>
      </w:r>
      <w:r w:rsidRPr="00E2668F">
        <w:rPr>
          <w:lang w:val="en-GB"/>
        </w:rPr>
        <w:t xml:space="preserve"> </w:t>
      </w:r>
      <w:r w:rsidR="00610CFF" w:rsidRPr="00E2668F">
        <w:rPr>
          <w:rFonts w:ascii="inherit" w:hAnsi="inherit" w:cs="Courier New"/>
          <w:color w:val="212121"/>
          <w:lang w:val="en-GB" w:eastAsia="it-IT"/>
        </w:rPr>
        <w:t>sustainable development goals</w:t>
      </w:r>
      <w:r w:rsidRPr="00E2668F">
        <w:rPr>
          <w:lang w:val="en-GB"/>
        </w:rPr>
        <w:t xml:space="preserve"> targets. The work in </w:t>
      </w:r>
      <w:r w:rsidR="00735339" w:rsidRPr="00E2668F">
        <w:rPr>
          <w:lang w:val="en-GB"/>
        </w:rPr>
        <w:t xml:space="preserve">marginalized </w:t>
      </w:r>
      <w:r w:rsidRPr="00E2668F">
        <w:rPr>
          <w:lang w:val="en-GB"/>
        </w:rPr>
        <w:t xml:space="preserve">neighbourhoods will be </w:t>
      </w:r>
      <w:r w:rsidR="00A50B7B" w:rsidRPr="00E2668F">
        <w:rPr>
          <w:lang w:val="en-GB"/>
        </w:rPr>
        <w:t xml:space="preserve">carried out </w:t>
      </w:r>
      <w:r w:rsidR="00B57F04" w:rsidRPr="00E2668F">
        <w:rPr>
          <w:lang w:val="en-GB"/>
        </w:rPr>
        <w:t>with MINUSTAH and donors</w:t>
      </w:r>
      <w:r w:rsidRPr="00E2668F">
        <w:rPr>
          <w:lang w:val="en-GB"/>
        </w:rPr>
        <w:t xml:space="preserve"> through a commun</w:t>
      </w:r>
      <w:r w:rsidR="00C32EBC" w:rsidRPr="00E2668F">
        <w:rPr>
          <w:lang w:val="en-GB"/>
        </w:rPr>
        <w:t>ity</w:t>
      </w:r>
      <w:r w:rsidRPr="00E2668F">
        <w:rPr>
          <w:lang w:val="en-GB"/>
        </w:rPr>
        <w:t xml:space="preserve"> violence </w:t>
      </w:r>
      <w:r w:rsidR="00735339" w:rsidRPr="00E2668F">
        <w:rPr>
          <w:lang w:val="en-GB"/>
        </w:rPr>
        <w:t xml:space="preserve">reduction </w:t>
      </w:r>
      <w:r w:rsidRPr="00E2668F">
        <w:rPr>
          <w:lang w:val="en-GB"/>
        </w:rPr>
        <w:t>and social inclusion</w:t>
      </w:r>
      <w:r w:rsidR="00735339" w:rsidRPr="00E2668F">
        <w:rPr>
          <w:lang w:val="en-GB"/>
        </w:rPr>
        <w:t xml:space="preserve"> fund</w:t>
      </w:r>
      <w:r w:rsidRPr="00E2668F">
        <w:rPr>
          <w:lang w:val="en-GB"/>
        </w:rPr>
        <w:t>.</w:t>
      </w:r>
    </w:p>
    <w:p w:rsidR="00A71007" w:rsidRPr="00E2668F" w:rsidRDefault="00A71007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To strengthen the agricultural sector, UNDP, with </w:t>
      </w:r>
      <w:r w:rsidR="00B57F04" w:rsidRPr="00E2668F">
        <w:rPr>
          <w:lang w:val="en-GB"/>
        </w:rPr>
        <w:t>support from the</w:t>
      </w:r>
      <w:r w:rsidR="002A038B" w:rsidRPr="00E2668F">
        <w:rPr>
          <w:lang w:val="en-GB"/>
        </w:rPr>
        <w:t xml:space="preserve"> International Fund for Agricultural Development</w:t>
      </w:r>
      <w:r w:rsidRPr="00E2668F">
        <w:rPr>
          <w:lang w:val="en-GB"/>
        </w:rPr>
        <w:t xml:space="preserve">, will </w:t>
      </w:r>
      <w:r w:rsidR="00A50B7B" w:rsidRPr="00E2668F">
        <w:rPr>
          <w:lang w:val="en-GB"/>
        </w:rPr>
        <w:t>pursue</w:t>
      </w:r>
      <w:r w:rsidRPr="00E2668F">
        <w:rPr>
          <w:lang w:val="en-GB"/>
        </w:rPr>
        <w:t xml:space="preserve"> capacity</w:t>
      </w:r>
      <w:r w:rsidR="00DB3E2C" w:rsidRPr="00E2668F">
        <w:rPr>
          <w:lang w:val="en-GB"/>
        </w:rPr>
        <w:t>-</w:t>
      </w:r>
      <w:r w:rsidRPr="00E2668F">
        <w:rPr>
          <w:lang w:val="en-GB"/>
        </w:rPr>
        <w:t xml:space="preserve">building of the Ministry of Agriculture, Natural Resources and </w:t>
      </w:r>
      <w:r w:rsidR="00620484" w:rsidRPr="00E2668F">
        <w:rPr>
          <w:lang w:val="en-GB"/>
        </w:rPr>
        <w:t xml:space="preserve">Rural </w:t>
      </w:r>
      <w:r w:rsidRPr="00E2668F">
        <w:rPr>
          <w:lang w:val="en-GB"/>
        </w:rPr>
        <w:t xml:space="preserve">Development </w:t>
      </w:r>
      <w:r w:rsidR="004C6237" w:rsidRPr="00E2668F">
        <w:rPr>
          <w:lang w:val="en-GB"/>
        </w:rPr>
        <w:t>to</w:t>
      </w:r>
      <w:r w:rsidRPr="00E2668F">
        <w:rPr>
          <w:lang w:val="en-GB"/>
        </w:rPr>
        <w:t xml:space="preserve"> transform the sector, including</w:t>
      </w:r>
      <w:r w:rsidR="00A50B7B" w:rsidRPr="00E2668F">
        <w:rPr>
          <w:lang w:val="en-GB"/>
        </w:rPr>
        <w:t>,</w:t>
      </w:r>
      <w:r w:rsidRPr="00E2668F">
        <w:rPr>
          <w:lang w:val="en-GB"/>
        </w:rPr>
        <w:t xml:space="preserve"> in the medium term</w:t>
      </w:r>
      <w:r w:rsidR="00A50B7B" w:rsidRPr="00E2668F">
        <w:rPr>
          <w:lang w:val="en-GB"/>
        </w:rPr>
        <w:t>,</w:t>
      </w:r>
      <w:r w:rsidRPr="00E2668F">
        <w:rPr>
          <w:lang w:val="en-GB"/>
        </w:rPr>
        <w:t xml:space="preserve"> through initiatives</w:t>
      </w:r>
      <w:r w:rsidR="00A50B7B" w:rsidRPr="00E2668F">
        <w:rPr>
          <w:lang w:val="en-GB"/>
        </w:rPr>
        <w:t xml:space="preserve"> </w:t>
      </w:r>
      <w:r w:rsidR="00E65919" w:rsidRPr="00E2668F">
        <w:rPr>
          <w:lang w:val="en-GB"/>
        </w:rPr>
        <w:t>for</w:t>
      </w:r>
      <w:r w:rsidRPr="00E2668F">
        <w:rPr>
          <w:lang w:val="en-GB"/>
        </w:rPr>
        <w:t xml:space="preserve"> better access to small</w:t>
      </w:r>
      <w:r w:rsidR="00A50B7B" w:rsidRPr="00E2668F">
        <w:rPr>
          <w:lang w:val="en-GB"/>
        </w:rPr>
        <w:t>-scale</w:t>
      </w:r>
      <w:r w:rsidRPr="00E2668F">
        <w:rPr>
          <w:lang w:val="en-GB"/>
        </w:rPr>
        <w:t xml:space="preserve"> irrigation.</w:t>
      </w:r>
    </w:p>
    <w:p w:rsidR="00A8324E" w:rsidRPr="00E2668F" w:rsidRDefault="00A8324E" w:rsidP="00900F54">
      <w:pPr>
        <w:pStyle w:val="ListParagraph"/>
        <w:tabs>
          <w:tab w:val="left" w:pos="1080"/>
        </w:tabs>
        <w:spacing w:after="120"/>
        <w:ind w:right="1138"/>
        <w:jc w:val="both"/>
        <w:rPr>
          <w:b/>
          <w:i/>
          <w:lang w:val="en-GB" w:bidi="en-US"/>
        </w:rPr>
      </w:pPr>
      <w:r w:rsidRPr="00E2668F">
        <w:rPr>
          <w:b/>
          <w:i/>
          <w:lang w:val="en-GB" w:bidi="en-US"/>
        </w:rPr>
        <w:t>Reducing vulnerability and strengthening resilience</w:t>
      </w:r>
    </w:p>
    <w:p w:rsidR="00877336" w:rsidRPr="00E2668F" w:rsidRDefault="00CD56F6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UNDP </w:t>
      </w:r>
      <w:r w:rsidR="004C6237" w:rsidRPr="00E2668F">
        <w:rPr>
          <w:lang w:val="en-GB"/>
        </w:rPr>
        <w:t>will work</w:t>
      </w:r>
      <w:r w:rsidR="00DB3E2C" w:rsidRPr="00E2668F">
        <w:rPr>
          <w:lang w:val="en-GB"/>
        </w:rPr>
        <w:t xml:space="preserve"> with the</w:t>
      </w:r>
      <w:r w:rsidRPr="00E2668F">
        <w:rPr>
          <w:lang w:val="en-GB"/>
        </w:rPr>
        <w:t xml:space="preserve"> </w:t>
      </w:r>
      <w:r w:rsidR="00786098" w:rsidRPr="00E2668F">
        <w:rPr>
          <w:lang w:val="en-GB"/>
        </w:rPr>
        <w:t xml:space="preserve">Government </w:t>
      </w:r>
      <w:r w:rsidR="004C6237" w:rsidRPr="00E2668F">
        <w:rPr>
          <w:lang w:val="en-GB"/>
        </w:rPr>
        <w:t>o</w:t>
      </w:r>
      <w:r w:rsidRPr="00E2668F">
        <w:rPr>
          <w:lang w:val="en-GB"/>
        </w:rPr>
        <w:t>n the environment and disaster risk</w:t>
      </w:r>
      <w:r w:rsidR="00A50B7B" w:rsidRPr="00E2668F">
        <w:rPr>
          <w:lang w:val="en-GB"/>
        </w:rPr>
        <w:t xml:space="preserve"> reduction</w:t>
      </w:r>
      <w:r w:rsidRPr="00E2668F">
        <w:rPr>
          <w:lang w:val="en-GB"/>
        </w:rPr>
        <w:t xml:space="preserve">, where partnerships have been forged with Canada, </w:t>
      </w:r>
      <w:r w:rsidR="00EE72D4" w:rsidRPr="00E2668F">
        <w:rPr>
          <w:lang w:val="en-GB"/>
        </w:rPr>
        <w:t>the Department for International Development (United Kingdom), the European Union, the Global Environment Facility</w:t>
      </w:r>
      <w:r w:rsidR="00EE72D4">
        <w:rPr>
          <w:lang w:val="en-GB"/>
        </w:rPr>
        <w:t>,</w:t>
      </w:r>
      <w:r w:rsidR="00EE72D4" w:rsidRPr="00E2668F">
        <w:rPr>
          <w:lang w:val="en-GB"/>
        </w:rPr>
        <w:t xml:space="preserve"> the Least Developed Countries Fund</w:t>
      </w:r>
      <w:r w:rsidR="00EE72D4">
        <w:rPr>
          <w:lang w:val="en-GB"/>
        </w:rPr>
        <w:t>, and</w:t>
      </w:r>
      <w:r w:rsidR="00EE72D4" w:rsidRPr="00E2668F">
        <w:rPr>
          <w:lang w:val="en-GB"/>
        </w:rPr>
        <w:t xml:space="preserve"> </w:t>
      </w:r>
      <w:r w:rsidR="00DB3E2C" w:rsidRPr="00E2668F">
        <w:rPr>
          <w:lang w:val="en-GB"/>
        </w:rPr>
        <w:t xml:space="preserve">the United States Agency for International </w:t>
      </w:r>
      <w:r w:rsidR="005F1BA2" w:rsidRPr="00E2668F">
        <w:rPr>
          <w:lang w:val="en-GB"/>
        </w:rPr>
        <w:t xml:space="preserve">Development. </w:t>
      </w:r>
      <w:r w:rsidRPr="00E2668F">
        <w:rPr>
          <w:lang w:val="en-GB"/>
        </w:rPr>
        <w:t>To reduce vulnerability to natural disasters and the</w:t>
      </w:r>
      <w:r w:rsidR="00A8324E" w:rsidRPr="00E2668F">
        <w:rPr>
          <w:lang w:val="en-GB"/>
        </w:rPr>
        <w:t>ir</w:t>
      </w:r>
      <w:r w:rsidRPr="00E2668F">
        <w:rPr>
          <w:lang w:val="en-GB"/>
        </w:rPr>
        <w:t xml:space="preserve"> impact on resilience and </w:t>
      </w:r>
      <w:r w:rsidRPr="00E2668F">
        <w:rPr>
          <w:lang w:val="en-GB"/>
        </w:rPr>
        <w:lastRenderedPageBreak/>
        <w:t>development, UNDP will focus on consolidati</w:t>
      </w:r>
      <w:r w:rsidR="00A50B7B" w:rsidRPr="00E2668F">
        <w:rPr>
          <w:lang w:val="en-GB"/>
        </w:rPr>
        <w:t xml:space="preserve">ng gains </w:t>
      </w:r>
      <w:r w:rsidR="004C6237" w:rsidRPr="00E2668F">
        <w:rPr>
          <w:lang w:val="en-GB"/>
        </w:rPr>
        <w:t xml:space="preserve">made </w:t>
      </w:r>
      <w:r w:rsidR="00A50B7B" w:rsidRPr="00E2668F">
        <w:rPr>
          <w:lang w:val="en-GB"/>
        </w:rPr>
        <w:t xml:space="preserve">in these two </w:t>
      </w:r>
      <w:r w:rsidR="00DB3E2C" w:rsidRPr="00E2668F">
        <w:rPr>
          <w:lang w:val="en-GB"/>
        </w:rPr>
        <w:t xml:space="preserve">interdependent </w:t>
      </w:r>
      <w:r w:rsidR="00A50B7B" w:rsidRPr="00E2668F">
        <w:rPr>
          <w:lang w:val="en-GB"/>
        </w:rPr>
        <w:t xml:space="preserve">areas, which will </w:t>
      </w:r>
      <w:r w:rsidRPr="00E2668F">
        <w:rPr>
          <w:lang w:val="en-GB"/>
        </w:rPr>
        <w:t>be considered as one pillar of the new program</w:t>
      </w:r>
      <w:r w:rsidR="00A50B7B" w:rsidRPr="00E2668F">
        <w:rPr>
          <w:lang w:val="en-GB"/>
        </w:rPr>
        <w:t>me</w:t>
      </w:r>
      <w:r w:rsidRPr="00E2668F">
        <w:rPr>
          <w:lang w:val="en-GB"/>
        </w:rPr>
        <w:t xml:space="preserve">. UNDP will expand its partnerships with sectoral ministries and the private sector to promote the </w:t>
      </w:r>
      <w:r w:rsidR="008821A9" w:rsidRPr="00E2668F">
        <w:rPr>
          <w:lang w:val="en-GB"/>
        </w:rPr>
        <w:t>m</w:t>
      </w:r>
      <w:r w:rsidRPr="00E2668F">
        <w:rPr>
          <w:lang w:val="en-GB"/>
        </w:rPr>
        <w:t>ainstreaming of environmental considerations into strategies, policies and development program</w:t>
      </w:r>
      <w:r w:rsidR="00A8324E" w:rsidRPr="00E2668F">
        <w:rPr>
          <w:lang w:val="en-GB"/>
        </w:rPr>
        <w:t>me</w:t>
      </w:r>
      <w:r w:rsidR="00A50B7B" w:rsidRPr="00E2668F">
        <w:rPr>
          <w:lang w:val="en-GB"/>
        </w:rPr>
        <w:t xml:space="preserve">s </w:t>
      </w:r>
      <w:r w:rsidR="008821A9" w:rsidRPr="00E2668F">
        <w:rPr>
          <w:lang w:val="en-GB"/>
        </w:rPr>
        <w:t xml:space="preserve">that </w:t>
      </w:r>
      <w:r w:rsidRPr="00E2668F">
        <w:rPr>
          <w:lang w:val="en-GB"/>
        </w:rPr>
        <w:t xml:space="preserve">contribute to </w:t>
      </w:r>
      <w:r w:rsidR="00CB07E4" w:rsidRPr="00E2668F">
        <w:rPr>
          <w:lang w:val="en-GB"/>
        </w:rPr>
        <w:t xml:space="preserve">disaster </w:t>
      </w:r>
      <w:r w:rsidRPr="00E2668F">
        <w:rPr>
          <w:lang w:val="en-GB"/>
        </w:rPr>
        <w:t xml:space="preserve">risk </w:t>
      </w:r>
      <w:r w:rsidR="004C51B6" w:rsidRPr="00E2668F">
        <w:rPr>
          <w:lang w:val="en-GB"/>
        </w:rPr>
        <w:t>reduction</w:t>
      </w:r>
      <w:r w:rsidRPr="00E2668F">
        <w:rPr>
          <w:lang w:val="en-GB"/>
        </w:rPr>
        <w:t>.</w:t>
      </w:r>
    </w:p>
    <w:p w:rsidR="00877336" w:rsidRPr="00E2668F" w:rsidRDefault="004C6237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T</w:t>
      </w:r>
      <w:r w:rsidR="00A71007" w:rsidRPr="00E2668F">
        <w:rPr>
          <w:lang w:val="en-GB"/>
        </w:rPr>
        <w:t xml:space="preserve">o better direct protection policies and sectoral strategies, UNDP, with </w:t>
      </w:r>
      <w:r w:rsidR="004B1ED7" w:rsidRPr="00E2668F">
        <w:rPr>
          <w:lang w:val="en-GB"/>
        </w:rPr>
        <w:t xml:space="preserve">the </w:t>
      </w:r>
      <w:r w:rsidR="00DA3347" w:rsidRPr="00E2668F">
        <w:rPr>
          <w:lang w:val="en-GB"/>
        </w:rPr>
        <w:t>United</w:t>
      </w:r>
      <w:r w:rsidR="00DB3E2C" w:rsidRPr="00E2668F">
        <w:rPr>
          <w:lang w:val="en-GB"/>
        </w:rPr>
        <w:t> </w:t>
      </w:r>
      <w:r w:rsidR="00DA3347" w:rsidRPr="00E2668F">
        <w:rPr>
          <w:lang w:val="en-GB"/>
        </w:rPr>
        <w:t>Nations Enviro</w:t>
      </w:r>
      <w:r w:rsidR="00A32D46" w:rsidRPr="00E2668F">
        <w:rPr>
          <w:lang w:val="en-GB"/>
        </w:rPr>
        <w:t>nment Programme</w:t>
      </w:r>
      <w:r w:rsidR="00B57F04" w:rsidRPr="00E2668F">
        <w:rPr>
          <w:lang w:val="en-GB"/>
        </w:rPr>
        <w:t>,</w:t>
      </w:r>
      <w:r w:rsidR="00464037" w:rsidRPr="00E2668F">
        <w:rPr>
          <w:lang w:val="en-GB"/>
        </w:rPr>
        <w:t xml:space="preserve"> will</w:t>
      </w:r>
      <w:r w:rsidR="00A71007" w:rsidRPr="00E2668F">
        <w:rPr>
          <w:lang w:val="en-GB"/>
        </w:rPr>
        <w:t xml:space="preserve"> support </w:t>
      </w:r>
      <w:r w:rsidR="00DA3347" w:rsidRPr="00E2668F">
        <w:rPr>
          <w:lang w:val="en-GB"/>
        </w:rPr>
        <w:t>a</w:t>
      </w:r>
      <w:r w:rsidR="000D06D9" w:rsidRPr="00E2668F">
        <w:rPr>
          <w:lang w:val="en-GB"/>
        </w:rPr>
        <w:t>n</w:t>
      </w:r>
      <w:r w:rsidR="00294F19" w:rsidRPr="00E2668F">
        <w:rPr>
          <w:lang w:val="en-GB"/>
        </w:rPr>
        <w:t xml:space="preserve"> </w:t>
      </w:r>
      <w:r w:rsidR="00F450AE" w:rsidRPr="00E2668F">
        <w:rPr>
          <w:lang w:val="en-GB"/>
        </w:rPr>
        <w:t>analysis of</w:t>
      </w:r>
      <w:r w:rsidR="00A71007" w:rsidRPr="00E2668F">
        <w:rPr>
          <w:lang w:val="en-GB"/>
        </w:rPr>
        <w:t xml:space="preserve"> the </w:t>
      </w:r>
      <w:r w:rsidR="00C025A1" w:rsidRPr="00E2668F">
        <w:rPr>
          <w:lang w:val="en-GB"/>
        </w:rPr>
        <w:t xml:space="preserve">state of the </w:t>
      </w:r>
      <w:r w:rsidR="00A71007" w:rsidRPr="00E2668F">
        <w:rPr>
          <w:lang w:val="en-GB"/>
        </w:rPr>
        <w:t xml:space="preserve">environment, </w:t>
      </w:r>
      <w:r w:rsidR="004B1ED7" w:rsidRPr="00E2668F">
        <w:rPr>
          <w:lang w:val="en-GB"/>
        </w:rPr>
        <w:t xml:space="preserve">the </w:t>
      </w:r>
      <w:r w:rsidR="00F450AE" w:rsidRPr="00E2668F">
        <w:rPr>
          <w:lang w:val="en-GB"/>
        </w:rPr>
        <w:t xml:space="preserve">systemization of </w:t>
      </w:r>
      <w:r w:rsidR="00A71007" w:rsidRPr="00E2668F">
        <w:rPr>
          <w:lang w:val="en-GB"/>
        </w:rPr>
        <w:t>environmental assessmen</w:t>
      </w:r>
      <w:r w:rsidR="00DA3347" w:rsidRPr="00E2668F">
        <w:rPr>
          <w:lang w:val="en-GB"/>
        </w:rPr>
        <w:t>ts</w:t>
      </w:r>
      <w:r w:rsidR="00F450AE" w:rsidRPr="00E2668F">
        <w:rPr>
          <w:lang w:val="en-GB"/>
        </w:rPr>
        <w:t>,</w:t>
      </w:r>
      <w:r w:rsidR="00DA3347" w:rsidRPr="00E2668F">
        <w:rPr>
          <w:lang w:val="en-GB"/>
        </w:rPr>
        <w:t xml:space="preserve"> and </w:t>
      </w:r>
      <w:r w:rsidR="00C025A1" w:rsidRPr="00E2668F">
        <w:rPr>
          <w:lang w:val="en-GB"/>
        </w:rPr>
        <w:t xml:space="preserve">environmental cost-benefit analyses. </w:t>
      </w:r>
      <w:r w:rsidR="00A71007" w:rsidRPr="00E2668F">
        <w:rPr>
          <w:lang w:val="en-GB"/>
        </w:rPr>
        <w:t xml:space="preserve">To support the recovery of the agricultural sector, UNDP will </w:t>
      </w:r>
      <w:r w:rsidR="00F450AE" w:rsidRPr="00E2668F">
        <w:rPr>
          <w:lang w:val="en-GB"/>
        </w:rPr>
        <w:t>focus</w:t>
      </w:r>
      <w:r w:rsidR="00A71007" w:rsidRPr="00E2668F">
        <w:rPr>
          <w:lang w:val="en-GB"/>
        </w:rPr>
        <w:t xml:space="preserve"> on the resilience of the water sector</w:t>
      </w:r>
      <w:r w:rsidR="00E2668F">
        <w:rPr>
          <w:lang w:val="en-GB"/>
        </w:rPr>
        <w:t>,</w:t>
      </w:r>
      <w:r w:rsidR="00A71007" w:rsidRPr="00E2668F">
        <w:rPr>
          <w:lang w:val="en-GB"/>
        </w:rPr>
        <w:t xml:space="preserve"> </w:t>
      </w:r>
      <w:r w:rsidR="00F450AE" w:rsidRPr="00E2668F">
        <w:rPr>
          <w:lang w:val="en-GB"/>
        </w:rPr>
        <w:t>using</w:t>
      </w:r>
      <w:r w:rsidR="00A71007" w:rsidRPr="00E2668F">
        <w:rPr>
          <w:lang w:val="en-GB"/>
        </w:rPr>
        <w:t xml:space="preserve"> an integrated and multisectoral approach</w:t>
      </w:r>
      <w:r w:rsidRPr="00E2668F">
        <w:rPr>
          <w:lang w:val="en-GB"/>
        </w:rPr>
        <w:t xml:space="preserve"> </w:t>
      </w:r>
      <w:r w:rsidR="00F450AE" w:rsidRPr="00E2668F">
        <w:rPr>
          <w:lang w:val="en-GB"/>
        </w:rPr>
        <w:t>includ</w:t>
      </w:r>
      <w:r w:rsidRPr="00E2668F">
        <w:rPr>
          <w:lang w:val="en-GB"/>
        </w:rPr>
        <w:t>ing</w:t>
      </w:r>
      <w:r w:rsidR="00A71007" w:rsidRPr="00E2668F">
        <w:rPr>
          <w:lang w:val="en-GB"/>
        </w:rPr>
        <w:t xml:space="preserve"> aspects of governance, water resource</w:t>
      </w:r>
      <w:r w:rsidR="00F450AE" w:rsidRPr="00E2668F">
        <w:rPr>
          <w:lang w:val="en-GB"/>
        </w:rPr>
        <w:t>s</w:t>
      </w:r>
      <w:r w:rsidR="00A71007" w:rsidRPr="00E2668F">
        <w:rPr>
          <w:lang w:val="en-GB"/>
        </w:rPr>
        <w:t xml:space="preserve"> management</w:t>
      </w:r>
      <w:r w:rsidRPr="00E2668F">
        <w:rPr>
          <w:lang w:val="en-GB"/>
        </w:rPr>
        <w:t>,</w:t>
      </w:r>
      <w:r w:rsidR="00A71007" w:rsidRPr="00E2668F">
        <w:rPr>
          <w:lang w:val="en-GB"/>
        </w:rPr>
        <w:t xml:space="preserve"> and </w:t>
      </w:r>
      <w:r w:rsidR="00F450AE" w:rsidRPr="00E2668F">
        <w:rPr>
          <w:lang w:val="en-GB"/>
        </w:rPr>
        <w:t xml:space="preserve">drought and flood </w:t>
      </w:r>
      <w:r w:rsidR="00A71007" w:rsidRPr="00E2668F">
        <w:rPr>
          <w:lang w:val="en-GB"/>
        </w:rPr>
        <w:t>risk reduction</w:t>
      </w:r>
      <w:r w:rsidR="00A8324E" w:rsidRPr="00E2668F">
        <w:rPr>
          <w:lang w:val="en-GB"/>
        </w:rPr>
        <w:t xml:space="preserve">, and </w:t>
      </w:r>
      <w:r w:rsidR="00DB3E2C" w:rsidRPr="00E2668F">
        <w:rPr>
          <w:lang w:val="en-GB"/>
        </w:rPr>
        <w:t xml:space="preserve">will </w:t>
      </w:r>
      <w:r w:rsidR="00A8324E" w:rsidRPr="00E2668F">
        <w:rPr>
          <w:lang w:val="en-GB"/>
        </w:rPr>
        <w:t>help the G</w:t>
      </w:r>
      <w:r w:rsidR="00F450AE" w:rsidRPr="00E2668F">
        <w:rPr>
          <w:lang w:val="en-GB"/>
        </w:rPr>
        <w:t xml:space="preserve">overnment develop </w:t>
      </w:r>
      <w:r w:rsidR="000D06D9" w:rsidRPr="00E2668F">
        <w:rPr>
          <w:lang w:val="en-GB"/>
        </w:rPr>
        <w:t>a large-scale</w:t>
      </w:r>
      <w:r w:rsidR="00A71007" w:rsidRPr="00E2668F">
        <w:rPr>
          <w:lang w:val="en-GB"/>
        </w:rPr>
        <w:t xml:space="preserve"> project </w:t>
      </w:r>
      <w:r w:rsidR="00A8324E" w:rsidRPr="00E2668F">
        <w:rPr>
          <w:lang w:val="en-GB"/>
        </w:rPr>
        <w:t>for the Green C</w:t>
      </w:r>
      <w:r w:rsidR="00A71007" w:rsidRPr="00E2668F">
        <w:rPr>
          <w:lang w:val="en-GB"/>
        </w:rPr>
        <w:t>limate Fund. Emphasis will be placed on ecosystem</w:t>
      </w:r>
      <w:r w:rsidR="00C025A1" w:rsidRPr="00E2668F">
        <w:rPr>
          <w:lang w:val="en-GB"/>
        </w:rPr>
        <w:t xml:space="preserve"> resilience </w:t>
      </w:r>
      <w:r w:rsidR="00A71007" w:rsidRPr="00E2668F">
        <w:rPr>
          <w:lang w:val="en-GB"/>
        </w:rPr>
        <w:t>and services to enhance their poten</w:t>
      </w:r>
      <w:r w:rsidR="00B57F04" w:rsidRPr="00E2668F">
        <w:rPr>
          <w:lang w:val="en-GB"/>
        </w:rPr>
        <w:t>tial to create wealth and jobs.</w:t>
      </w:r>
      <w:r w:rsidR="00A71007" w:rsidRPr="00E2668F">
        <w:rPr>
          <w:lang w:val="en-GB"/>
        </w:rPr>
        <w:t xml:space="preserve"> UNDP</w:t>
      </w:r>
      <w:r w:rsidR="00DB3E2C" w:rsidRPr="00E2668F">
        <w:rPr>
          <w:lang w:val="en-GB"/>
        </w:rPr>
        <w:t xml:space="preserve"> will work </w:t>
      </w:r>
      <w:r w:rsidR="00F450AE" w:rsidRPr="00E2668F">
        <w:rPr>
          <w:lang w:val="en-GB"/>
        </w:rPr>
        <w:t xml:space="preserve">with the </w:t>
      </w:r>
      <w:r w:rsidR="00B57F04" w:rsidRPr="00E2668F">
        <w:rPr>
          <w:lang w:val="en-GB"/>
        </w:rPr>
        <w:t xml:space="preserve">Food and Agriculture </w:t>
      </w:r>
      <w:r w:rsidR="00DD4156" w:rsidRPr="00E2668F">
        <w:rPr>
          <w:lang w:val="en-GB"/>
        </w:rPr>
        <w:t>Organization</w:t>
      </w:r>
      <w:r w:rsidR="00F450AE" w:rsidRPr="00E2668F">
        <w:rPr>
          <w:lang w:val="en-GB"/>
        </w:rPr>
        <w:t xml:space="preserve"> </w:t>
      </w:r>
      <w:r w:rsidR="00A71007" w:rsidRPr="00E2668F">
        <w:rPr>
          <w:lang w:val="en-GB"/>
        </w:rPr>
        <w:t xml:space="preserve">to improve the sustainability of productive </w:t>
      </w:r>
      <w:r w:rsidR="005D3E47" w:rsidRPr="00E2668F">
        <w:rPr>
          <w:lang w:val="en-GB"/>
        </w:rPr>
        <w:t xml:space="preserve">mountain </w:t>
      </w:r>
      <w:r w:rsidR="00A71007" w:rsidRPr="00E2668F">
        <w:rPr>
          <w:lang w:val="en-GB"/>
        </w:rPr>
        <w:t>landscapes.</w:t>
      </w:r>
    </w:p>
    <w:p w:rsidR="00437AD8" w:rsidRPr="00E2668F" w:rsidRDefault="00437AD8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In partnership with the Ministry of </w:t>
      </w:r>
      <w:r w:rsidR="00583447" w:rsidRPr="00E2668F">
        <w:rPr>
          <w:lang w:val="en-GB"/>
        </w:rPr>
        <w:t xml:space="preserve">the </w:t>
      </w:r>
      <w:r w:rsidRPr="00E2668F">
        <w:rPr>
          <w:lang w:val="en-GB"/>
        </w:rPr>
        <w:t xml:space="preserve">Environment, UNDP will </w:t>
      </w:r>
      <w:r w:rsidR="000A2076" w:rsidRPr="00E2668F">
        <w:rPr>
          <w:lang w:val="en-GB"/>
        </w:rPr>
        <w:t>pursue</w:t>
      </w:r>
      <w:r w:rsidR="00CD56F6" w:rsidRPr="00E2668F">
        <w:rPr>
          <w:lang w:val="en-GB"/>
        </w:rPr>
        <w:t xml:space="preserve"> advocacy and awareness/</w:t>
      </w:r>
      <w:r w:rsidR="000A2076" w:rsidRPr="00E2668F">
        <w:rPr>
          <w:lang w:val="en-GB"/>
        </w:rPr>
        <w:t>education on</w:t>
      </w:r>
      <w:r w:rsidRPr="00E2668F">
        <w:rPr>
          <w:lang w:val="en-GB"/>
        </w:rPr>
        <w:t xml:space="preserve"> the challenges of</w:t>
      </w:r>
      <w:r w:rsidR="000A2076" w:rsidRPr="00E2668F">
        <w:rPr>
          <w:lang w:val="en-GB"/>
        </w:rPr>
        <w:t xml:space="preserve"> conservation and </w:t>
      </w:r>
      <w:r w:rsidRPr="00E2668F">
        <w:rPr>
          <w:lang w:val="en-GB"/>
        </w:rPr>
        <w:t xml:space="preserve">responsible </w:t>
      </w:r>
      <w:r w:rsidR="000A2076" w:rsidRPr="00E2668F">
        <w:rPr>
          <w:lang w:val="en-GB"/>
        </w:rPr>
        <w:t xml:space="preserve">natural resources </w:t>
      </w:r>
      <w:r w:rsidRPr="00E2668F">
        <w:rPr>
          <w:lang w:val="en-GB"/>
        </w:rPr>
        <w:t xml:space="preserve">management. It will encourage participatory </w:t>
      </w:r>
      <w:r w:rsidR="000A2076" w:rsidRPr="00E2668F">
        <w:rPr>
          <w:lang w:val="en-GB"/>
        </w:rPr>
        <w:t>discussions</w:t>
      </w:r>
      <w:r w:rsidRPr="00E2668F">
        <w:rPr>
          <w:lang w:val="en-GB"/>
        </w:rPr>
        <w:t xml:space="preserve"> on the management and </w:t>
      </w:r>
      <w:r w:rsidR="000A2076" w:rsidRPr="00E2668F">
        <w:rPr>
          <w:lang w:val="en-GB"/>
        </w:rPr>
        <w:t>use</w:t>
      </w:r>
      <w:r w:rsidRPr="00E2668F">
        <w:rPr>
          <w:lang w:val="en-GB"/>
        </w:rPr>
        <w:t xml:space="preserve"> of waste</w:t>
      </w:r>
      <w:r w:rsidR="00952882" w:rsidRPr="00E2668F">
        <w:rPr>
          <w:lang w:val="en-GB"/>
        </w:rPr>
        <w:t xml:space="preserve">, and will </w:t>
      </w:r>
      <w:r w:rsidRPr="00E2668F">
        <w:rPr>
          <w:lang w:val="en-GB"/>
        </w:rPr>
        <w:t xml:space="preserve">support the Bureau of Mines and Energy for the promotion </w:t>
      </w:r>
      <w:r w:rsidR="00C025A1" w:rsidRPr="00E2668F">
        <w:rPr>
          <w:lang w:val="en-GB"/>
        </w:rPr>
        <w:t>and</w:t>
      </w:r>
      <w:r w:rsidR="000A2076" w:rsidRPr="00E2668F">
        <w:rPr>
          <w:lang w:val="en-GB"/>
        </w:rPr>
        <w:t xml:space="preserve"> extension of access by</w:t>
      </w:r>
      <w:r w:rsidRPr="00E2668F">
        <w:rPr>
          <w:lang w:val="en-GB"/>
        </w:rPr>
        <w:t xml:space="preserve"> the poor (especially women) to modern</w:t>
      </w:r>
      <w:r w:rsidR="00C025A1" w:rsidRPr="00E2668F">
        <w:rPr>
          <w:lang w:val="en-GB"/>
        </w:rPr>
        <w:t>,</w:t>
      </w:r>
      <w:r w:rsidR="000A2076" w:rsidRPr="00E2668F">
        <w:rPr>
          <w:lang w:val="en-GB"/>
        </w:rPr>
        <w:t xml:space="preserve"> </w:t>
      </w:r>
      <w:r w:rsidRPr="00E2668F">
        <w:rPr>
          <w:lang w:val="en-GB"/>
        </w:rPr>
        <w:t>efficient</w:t>
      </w:r>
      <w:r w:rsidR="000A2076" w:rsidRPr="00E2668F">
        <w:rPr>
          <w:lang w:val="en-GB"/>
        </w:rPr>
        <w:t xml:space="preserve"> </w:t>
      </w:r>
      <w:r w:rsidR="00C025A1" w:rsidRPr="00E2668F">
        <w:rPr>
          <w:lang w:val="en-GB"/>
        </w:rPr>
        <w:t xml:space="preserve">and renewable </w:t>
      </w:r>
      <w:r w:rsidR="000A2076" w:rsidRPr="00E2668F">
        <w:rPr>
          <w:lang w:val="en-GB"/>
        </w:rPr>
        <w:t>energy sources</w:t>
      </w:r>
      <w:r w:rsidRPr="00E2668F">
        <w:rPr>
          <w:lang w:val="en-GB"/>
        </w:rPr>
        <w:t xml:space="preserve">, in </w:t>
      </w:r>
      <w:r w:rsidR="000A2076" w:rsidRPr="00E2668F">
        <w:rPr>
          <w:lang w:val="en-GB"/>
        </w:rPr>
        <w:t>line</w:t>
      </w:r>
      <w:r w:rsidRPr="00E2668F">
        <w:rPr>
          <w:lang w:val="en-GB"/>
        </w:rPr>
        <w:t xml:space="preserve"> with </w:t>
      </w:r>
      <w:r w:rsidR="000A2076" w:rsidRPr="00E2668F">
        <w:rPr>
          <w:lang w:val="en-GB"/>
        </w:rPr>
        <w:t xml:space="preserve">the </w:t>
      </w:r>
      <w:r w:rsidRPr="00E2668F">
        <w:rPr>
          <w:lang w:val="en-GB"/>
        </w:rPr>
        <w:t xml:space="preserve">commitments made at the </w:t>
      </w:r>
      <w:r w:rsidR="005D3E47" w:rsidRPr="00E2668F">
        <w:rPr>
          <w:lang w:val="en-GB"/>
        </w:rPr>
        <w:t>2015 Paris Climate Con</w:t>
      </w:r>
      <w:r w:rsidR="00C025A1" w:rsidRPr="00E2668F">
        <w:rPr>
          <w:lang w:val="en-GB"/>
        </w:rPr>
        <w:t>ference</w:t>
      </w:r>
      <w:r w:rsidR="00EB7662" w:rsidRPr="00E2668F">
        <w:rPr>
          <w:lang w:val="en-GB"/>
        </w:rPr>
        <w:t>;</w:t>
      </w:r>
      <w:r w:rsidR="000A2076" w:rsidRPr="00E2668F">
        <w:rPr>
          <w:lang w:val="en-GB"/>
        </w:rPr>
        <w:t xml:space="preserve"> fund mobilization and </w:t>
      </w:r>
      <w:r w:rsidR="00C340E4" w:rsidRPr="00E2668F">
        <w:rPr>
          <w:lang w:val="en-GB"/>
        </w:rPr>
        <w:t>related practices</w:t>
      </w:r>
      <w:r w:rsidR="00EB7662" w:rsidRPr="00E2668F">
        <w:rPr>
          <w:lang w:val="en-GB"/>
        </w:rPr>
        <w:t>;</w:t>
      </w:r>
      <w:r w:rsidR="000A2076" w:rsidRPr="00E2668F">
        <w:rPr>
          <w:lang w:val="en-GB"/>
        </w:rPr>
        <w:t xml:space="preserve"> </w:t>
      </w:r>
      <w:r w:rsidRPr="00E2668F">
        <w:rPr>
          <w:lang w:val="en-GB"/>
        </w:rPr>
        <w:t xml:space="preserve">and strengthening state capacity </w:t>
      </w:r>
      <w:r w:rsidR="00C340E4" w:rsidRPr="00E2668F">
        <w:rPr>
          <w:lang w:val="en-GB"/>
        </w:rPr>
        <w:t>in the governance of mining</w:t>
      </w:r>
      <w:r w:rsidRPr="00E2668F">
        <w:rPr>
          <w:lang w:val="en-GB"/>
        </w:rPr>
        <w:t xml:space="preserve"> resources.</w:t>
      </w:r>
    </w:p>
    <w:p w:rsidR="00877336" w:rsidRPr="00E2668F" w:rsidRDefault="008821A9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Improving </w:t>
      </w:r>
      <w:r w:rsidR="00CD56F6" w:rsidRPr="00E2668F">
        <w:rPr>
          <w:lang w:val="en-GB"/>
        </w:rPr>
        <w:t>climate information and early</w:t>
      </w:r>
      <w:r w:rsidR="00EB7662" w:rsidRPr="00E2668F">
        <w:rPr>
          <w:lang w:val="en-GB"/>
        </w:rPr>
        <w:t>-</w:t>
      </w:r>
      <w:r w:rsidR="00CD56F6" w:rsidRPr="00E2668F">
        <w:rPr>
          <w:lang w:val="en-GB"/>
        </w:rPr>
        <w:t xml:space="preserve">warning systems </w:t>
      </w:r>
      <w:r w:rsidR="00C025A1" w:rsidRPr="00E2668F">
        <w:rPr>
          <w:lang w:val="en-GB"/>
        </w:rPr>
        <w:t>will</w:t>
      </w:r>
      <w:r w:rsidR="00CD56F6" w:rsidRPr="00E2668F">
        <w:rPr>
          <w:lang w:val="en-GB"/>
        </w:rPr>
        <w:t xml:space="preserve"> </w:t>
      </w:r>
      <w:r w:rsidR="004C6237" w:rsidRPr="00E2668F">
        <w:rPr>
          <w:lang w:val="en-GB"/>
        </w:rPr>
        <w:t xml:space="preserve">increase </w:t>
      </w:r>
      <w:r w:rsidR="00C025A1" w:rsidRPr="00E2668F">
        <w:rPr>
          <w:lang w:val="en-GB"/>
        </w:rPr>
        <w:t>awareness and management of</w:t>
      </w:r>
      <w:r w:rsidR="00C340E4" w:rsidRPr="00E2668F">
        <w:rPr>
          <w:lang w:val="en-GB"/>
        </w:rPr>
        <w:t xml:space="preserve"> </w:t>
      </w:r>
      <w:r w:rsidR="00CD56F6" w:rsidRPr="00E2668F">
        <w:rPr>
          <w:lang w:val="en-GB"/>
        </w:rPr>
        <w:t>climate</w:t>
      </w:r>
      <w:r w:rsidR="00C025A1" w:rsidRPr="00E2668F">
        <w:rPr>
          <w:lang w:val="en-GB"/>
        </w:rPr>
        <w:t xml:space="preserve"> change-related</w:t>
      </w:r>
      <w:r w:rsidR="00CD56F6" w:rsidRPr="00E2668F">
        <w:rPr>
          <w:lang w:val="en-GB"/>
        </w:rPr>
        <w:t xml:space="preserve"> risks. </w:t>
      </w:r>
      <w:r w:rsidR="00EB7662" w:rsidRPr="00E2668F">
        <w:rPr>
          <w:lang w:val="en-GB"/>
        </w:rPr>
        <w:t>B</w:t>
      </w:r>
      <w:r w:rsidR="00CD56F6" w:rsidRPr="00E2668F">
        <w:rPr>
          <w:lang w:val="en-GB"/>
        </w:rPr>
        <w:t>uilding on the progress of the previous cycle in adaptation, UNDP will streng</w:t>
      </w:r>
      <w:r w:rsidR="00C340E4" w:rsidRPr="00E2668F">
        <w:rPr>
          <w:lang w:val="en-GB"/>
        </w:rPr>
        <w:t>then national and local capacities</w:t>
      </w:r>
      <w:r w:rsidR="00CD56F6" w:rsidRPr="00E2668F">
        <w:rPr>
          <w:lang w:val="en-GB"/>
        </w:rPr>
        <w:t xml:space="preserve"> to collect and use information </w:t>
      </w:r>
      <w:r w:rsidR="00C340E4" w:rsidRPr="00E2668F">
        <w:rPr>
          <w:lang w:val="en-GB"/>
        </w:rPr>
        <w:t>on</w:t>
      </w:r>
      <w:r w:rsidR="00CD56F6" w:rsidRPr="00E2668F">
        <w:rPr>
          <w:lang w:val="en-GB"/>
        </w:rPr>
        <w:t xml:space="preserve"> </w:t>
      </w:r>
      <w:r w:rsidR="000B7946" w:rsidRPr="00E2668F">
        <w:rPr>
          <w:lang w:val="en-GB"/>
        </w:rPr>
        <w:t xml:space="preserve">climate </w:t>
      </w:r>
      <w:r w:rsidR="00C340E4" w:rsidRPr="00E2668F">
        <w:rPr>
          <w:lang w:val="en-GB"/>
        </w:rPr>
        <w:t>risk</w:t>
      </w:r>
      <w:r w:rsidR="00CD56F6" w:rsidRPr="00E2668F">
        <w:rPr>
          <w:lang w:val="en-GB"/>
        </w:rPr>
        <w:t xml:space="preserve"> and disseminate hydro</w:t>
      </w:r>
      <w:r w:rsidR="00C340E4" w:rsidRPr="00E2668F">
        <w:rPr>
          <w:lang w:val="en-GB"/>
        </w:rPr>
        <w:t>-</w:t>
      </w:r>
      <w:r w:rsidR="00CD56F6" w:rsidRPr="00E2668F">
        <w:rPr>
          <w:lang w:val="en-GB"/>
        </w:rPr>
        <w:t xml:space="preserve">meteorological and environmental </w:t>
      </w:r>
      <w:r w:rsidR="00C340E4" w:rsidRPr="00E2668F">
        <w:rPr>
          <w:lang w:val="en-GB"/>
        </w:rPr>
        <w:t>warnings</w:t>
      </w:r>
      <w:r w:rsidR="00CD56F6" w:rsidRPr="00E2668F">
        <w:rPr>
          <w:lang w:val="en-GB"/>
        </w:rPr>
        <w:t xml:space="preserve">. This will </w:t>
      </w:r>
      <w:r w:rsidR="00EB7662" w:rsidRPr="00E2668F">
        <w:rPr>
          <w:lang w:val="en-GB"/>
        </w:rPr>
        <w:t xml:space="preserve">entail </w:t>
      </w:r>
      <w:r w:rsidR="00CD56F6" w:rsidRPr="00E2668F">
        <w:rPr>
          <w:lang w:val="en-GB"/>
        </w:rPr>
        <w:t>strengthen</w:t>
      </w:r>
      <w:r w:rsidR="00060AE2" w:rsidRPr="00E2668F">
        <w:rPr>
          <w:lang w:val="en-GB"/>
        </w:rPr>
        <w:t>ing national capacit</w:t>
      </w:r>
      <w:r w:rsidR="005D3E47" w:rsidRPr="00E2668F">
        <w:rPr>
          <w:lang w:val="en-GB"/>
        </w:rPr>
        <w:t>ies</w:t>
      </w:r>
      <w:r w:rsidR="00060AE2" w:rsidRPr="00E2668F">
        <w:rPr>
          <w:lang w:val="en-GB"/>
        </w:rPr>
        <w:t xml:space="preserve"> </w:t>
      </w:r>
      <w:r w:rsidR="00EB7662" w:rsidRPr="00E2668F">
        <w:rPr>
          <w:lang w:val="en-GB"/>
        </w:rPr>
        <w:t>for</w:t>
      </w:r>
      <w:r w:rsidR="00060AE2" w:rsidRPr="00E2668F">
        <w:rPr>
          <w:lang w:val="en-GB"/>
        </w:rPr>
        <w:t xml:space="preserve"> managing</w:t>
      </w:r>
      <w:r w:rsidR="00CD56F6" w:rsidRPr="00E2668F">
        <w:rPr>
          <w:lang w:val="en-GB"/>
        </w:rPr>
        <w:t xml:space="preserve"> hydro-climatic disaster</w:t>
      </w:r>
      <w:r w:rsidR="00060AE2" w:rsidRPr="00E2668F">
        <w:rPr>
          <w:lang w:val="en-GB"/>
        </w:rPr>
        <w:t>s</w:t>
      </w:r>
      <w:r w:rsidR="00CD56F6" w:rsidRPr="00E2668F">
        <w:rPr>
          <w:lang w:val="en-GB"/>
        </w:rPr>
        <w:t xml:space="preserve"> </w:t>
      </w:r>
      <w:r w:rsidR="00060AE2" w:rsidRPr="00E2668F">
        <w:rPr>
          <w:lang w:val="en-GB"/>
        </w:rPr>
        <w:t xml:space="preserve">based on forecasts </w:t>
      </w:r>
      <w:r w:rsidR="00D009B2" w:rsidRPr="00E2668F">
        <w:rPr>
          <w:lang w:val="en-GB"/>
        </w:rPr>
        <w:t>using</w:t>
      </w:r>
      <w:r w:rsidR="00CD56F6" w:rsidRPr="00E2668F">
        <w:rPr>
          <w:lang w:val="en-GB"/>
        </w:rPr>
        <w:t xml:space="preserve"> reliable </w:t>
      </w:r>
      <w:r w:rsidR="00D009B2" w:rsidRPr="00E2668F">
        <w:rPr>
          <w:lang w:val="en-GB"/>
        </w:rPr>
        <w:t xml:space="preserve">early </w:t>
      </w:r>
      <w:r w:rsidR="00060AE2" w:rsidRPr="00E2668F">
        <w:rPr>
          <w:lang w:val="en-GB"/>
        </w:rPr>
        <w:t>warnings</w:t>
      </w:r>
      <w:r w:rsidR="00CD56F6" w:rsidRPr="00E2668F">
        <w:rPr>
          <w:lang w:val="en-GB"/>
        </w:rPr>
        <w:t>, and promot</w:t>
      </w:r>
      <w:r w:rsidR="005D3E47" w:rsidRPr="00E2668F">
        <w:rPr>
          <w:lang w:val="en-GB"/>
        </w:rPr>
        <w:t>ing</w:t>
      </w:r>
      <w:r w:rsidR="00CD56F6" w:rsidRPr="00E2668F">
        <w:rPr>
          <w:lang w:val="en-GB"/>
        </w:rPr>
        <w:t xml:space="preserve"> </w:t>
      </w:r>
      <w:r w:rsidR="00060AE2" w:rsidRPr="00E2668F">
        <w:rPr>
          <w:lang w:val="en-GB"/>
        </w:rPr>
        <w:t xml:space="preserve">climate change-adapted </w:t>
      </w:r>
      <w:r w:rsidR="005D3E47" w:rsidRPr="00E2668F">
        <w:rPr>
          <w:lang w:val="en-GB"/>
        </w:rPr>
        <w:t xml:space="preserve">management of </w:t>
      </w:r>
      <w:r w:rsidR="00CD56F6" w:rsidRPr="00E2668F">
        <w:rPr>
          <w:lang w:val="en-GB"/>
        </w:rPr>
        <w:t>production sectors and systems. Th</w:t>
      </w:r>
      <w:r w:rsidR="00EB7662" w:rsidRPr="00E2668F">
        <w:rPr>
          <w:lang w:val="en-GB"/>
        </w:rPr>
        <w:t>e</w:t>
      </w:r>
      <w:r w:rsidR="00CD56F6" w:rsidRPr="00E2668F">
        <w:rPr>
          <w:lang w:val="en-GB"/>
        </w:rPr>
        <w:t xml:space="preserve"> approach will include</w:t>
      </w:r>
      <w:r w:rsidR="00D009B2" w:rsidRPr="00E2668F">
        <w:rPr>
          <w:lang w:val="en-GB"/>
        </w:rPr>
        <w:t xml:space="preserve"> support for</w:t>
      </w:r>
      <w:r w:rsidR="00CD56F6" w:rsidRPr="00E2668F">
        <w:rPr>
          <w:lang w:val="en-GB"/>
        </w:rPr>
        <w:t xml:space="preserve"> better coordination between </w:t>
      </w:r>
      <w:r w:rsidR="00D009B2" w:rsidRPr="00E2668F">
        <w:rPr>
          <w:lang w:val="en-GB"/>
        </w:rPr>
        <w:t>adaptation</w:t>
      </w:r>
      <w:r w:rsidR="00BB7A03" w:rsidRPr="00E2668F">
        <w:rPr>
          <w:lang w:val="en-GB"/>
        </w:rPr>
        <w:t xml:space="preserve"> and risk reduction</w:t>
      </w:r>
      <w:r w:rsidR="00D009B2" w:rsidRPr="00E2668F">
        <w:rPr>
          <w:lang w:val="en-GB"/>
        </w:rPr>
        <w:t xml:space="preserve"> </w:t>
      </w:r>
      <w:r w:rsidR="00CD56F6" w:rsidRPr="00E2668F">
        <w:rPr>
          <w:lang w:val="en-GB"/>
        </w:rPr>
        <w:t>policies and strategies, and their integration into development plans.</w:t>
      </w:r>
    </w:p>
    <w:p w:rsidR="00A71007" w:rsidRPr="00E2668F" w:rsidRDefault="00A71007" w:rsidP="00675545">
      <w:pPr>
        <w:pStyle w:val="ListParagraph"/>
        <w:numPr>
          <w:ilvl w:val="0"/>
          <w:numId w:val="10"/>
        </w:numPr>
        <w:tabs>
          <w:tab w:val="left" w:pos="1080"/>
        </w:tabs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With regard to seismic risk, efforts </w:t>
      </w:r>
      <w:r w:rsidR="00A32D46" w:rsidRPr="00E2668F">
        <w:rPr>
          <w:lang w:val="en-GB"/>
        </w:rPr>
        <w:t xml:space="preserve">will </w:t>
      </w:r>
      <w:r w:rsidRPr="00E2668F">
        <w:rPr>
          <w:lang w:val="en-GB"/>
        </w:rPr>
        <w:t>focus on multi-</w:t>
      </w:r>
      <w:r w:rsidR="00A32D46" w:rsidRPr="00E2668F">
        <w:rPr>
          <w:lang w:val="en-GB"/>
        </w:rPr>
        <w:t>risk</w:t>
      </w:r>
      <w:r w:rsidRPr="00E2668F">
        <w:rPr>
          <w:lang w:val="en-GB"/>
        </w:rPr>
        <w:t xml:space="preserve"> mapping and the development and dissemination of risk reduction</w:t>
      </w:r>
      <w:r w:rsidR="00D009B2" w:rsidRPr="00E2668F">
        <w:rPr>
          <w:lang w:val="en-GB"/>
        </w:rPr>
        <w:t xml:space="preserve"> tools</w:t>
      </w:r>
      <w:r w:rsidR="00EB7662" w:rsidRPr="00E2668F">
        <w:rPr>
          <w:lang w:val="en-GB"/>
        </w:rPr>
        <w:t xml:space="preserve"> and knowledge</w:t>
      </w:r>
      <w:r w:rsidRPr="00E2668F">
        <w:rPr>
          <w:lang w:val="en-GB"/>
        </w:rPr>
        <w:t>. Th</w:t>
      </w:r>
      <w:r w:rsidR="00EB7662" w:rsidRPr="00E2668F">
        <w:rPr>
          <w:lang w:val="en-GB"/>
        </w:rPr>
        <w:t>o</w:t>
      </w:r>
      <w:r w:rsidR="00E70099" w:rsidRPr="00E2668F">
        <w:rPr>
          <w:lang w:val="en-GB"/>
        </w:rPr>
        <w:t>se efforts will be supported through the</w:t>
      </w:r>
      <w:r w:rsidRPr="00E2668F">
        <w:rPr>
          <w:lang w:val="en-GB"/>
        </w:rPr>
        <w:t xml:space="preserve"> development of a </w:t>
      </w:r>
      <w:r w:rsidR="00A32D46" w:rsidRPr="00E2668F">
        <w:rPr>
          <w:lang w:val="en-GB"/>
        </w:rPr>
        <w:t xml:space="preserve">system for monitoring </w:t>
      </w:r>
      <w:r w:rsidR="00D009B2" w:rsidRPr="00E2668F">
        <w:rPr>
          <w:lang w:val="en-GB"/>
        </w:rPr>
        <w:t>progress and</w:t>
      </w:r>
      <w:r w:rsidRPr="00E2668F">
        <w:rPr>
          <w:lang w:val="en-GB"/>
        </w:rPr>
        <w:t xml:space="preserve"> a</w:t>
      </w:r>
      <w:r w:rsidR="00D009B2" w:rsidRPr="00E2668F">
        <w:rPr>
          <w:lang w:val="en-GB"/>
        </w:rPr>
        <w:t>nalysing risks,</w:t>
      </w:r>
      <w:r w:rsidRPr="00E2668F">
        <w:rPr>
          <w:lang w:val="en-GB"/>
        </w:rPr>
        <w:t xml:space="preserve"> and the establishment of a national database on </w:t>
      </w:r>
      <w:r w:rsidR="004B1ED7" w:rsidRPr="00E2668F">
        <w:rPr>
          <w:lang w:val="en-GB"/>
        </w:rPr>
        <w:t xml:space="preserve">disaster-related </w:t>
      </w:r>
      <w:r w:rsidRPr="00E2668F">
        <w:rPr>
          <w:lang w:val="en-GB"/>
        </w:rPr>
        <w:t xml:space="preserve">loss and damage. At the institutional level, UNDP will provide national and </w:t>
      </w:r>
      <w:r w:rsidR="00D009B2" w:rsidRPr="00E2668F">
        <w:rPr>
          <w:lang w:val="en-GB"/>
        </w:rPr>
        <w:t xml:space="preserve">decentralized structures with the </w:t>
      </w:r>
      <w:r w:rsidR="00DD4156" w:rsidRPr="00E2668F">
        <w:rPr>
          <w:lang w:val="en-GB"/>
        </w:rPr>
        <w:t>capacities</w:t>
      </w:r>
      <w:r w:rsidRPr="00E2668F">
        <w:rPr>
          <w:lang w:val="en-GB"/>
        </w:rPr>
        <w:t xml:space="preserve"> to better prevent and manage natural </w:t>
      </w:r>
      <w:r w:rsidR="005C2DF1" w:rsidRPr="00E2668F">
        <w:rPr>
          <w:lang w:val="en-GB"/>
        </w:rPr>
        <w:t>hazards</w:t>
      </w:r>
      <w:r w:rsidRPr="00E2668F">
        <w:rPr>
          <w:lang w:val="en-GB"/>
        </w:rPr>
        <w:t xml:space="preserve"> and respond to disasters, emphasi</w:t>
      </w:r>
      <w:r w:rsidR="00F9525B" w:rsidRPr="00E2668F">
        <w:rPr>
          <w:lang w:val="en-GB"/>
        </w:rPr>
        <w:t>z</w:t>
      </w:r>
      <w:r w:rsidR="00BB7A03" w:rsidRPr="00E2668F">
        <w:rPr>
          <w:lang w:val="en-GB"/>
        </w:rPr>
        <w:t xml:space="preserve">ing </w:t>
      </w:r>
      <w:r w:rsidRPr="00E2668F">
        <w:rPr>
          <w:lang w:val="en-GB"/>
        </w:rPr>
        <w:t>local knowledge and early warning</w:t>
      </w:r>
      <w:r w:rsidR="00D009B2" w:rsidRPr="00E2668F">
        <w:rPr>
          <w:lang w:val="en-GB"/>
        </w:rPr>
        <w:t>s</w:t>
      </w:r>
      <w:r w:rsidRPr="00E2668F">
        <w:rPr>
          <w:lang w:val="en-GB"/>
        </w:rPr>
        <w:t xml:space="preserve">. Women and disadvantaged groups </w:t>
      </w:r>
      <w:r w:rsidR="005C2DF1" w:rsidRPr="00E2668F">
        <w:rPr>
          <w:lang w:val="en-GB"/>
        </w:rPr>
        <w:t xml:space="preserve">will </w:t>
      </w:r>
      <w:r w:rsidRPr="00E2668F">
        <w:rPr>
          <w:lang w:val="en-GB"/>
        </w:rPr>
        <w:t xml:space="preserve">benefit from targeted </w:t>
      </w:r>
      <w:r w:rsidR="00A30B8B" w:rsidRPr="00E2668F">
        <w:rPr>
          <w:lang w:val="en-GB"/>
        </w:rPr>
        <w:t>disaster</w:t>
      </w:r>
      <w:r w:rsidR="00C8422D" w:rsidRPr="00E2668F">
        <w:rPr>
          <w:lang w:val="en-GB"/>
        </w:rPr>
        <w:t xml:space="preserve"> response</w:t>
      </w:r>
      <w:r w:rsidR="00F9525B" w:rsidRPr="00E2668F">
        <w:rPr>
          <w:lang w:val="en-GB"/>
        </w:rPr>
        <w:t xml:space="preserve"> awareness campaigns</w:t>
      </w:r>
      <w:r w:rsidRPr="00E2668F">
        <w:rPr>
          <w:lang w:val="en-GB"/>
        </w:rPr>
        <w:t>.</w:t>
      </w:r>
    </w:p>
    <w:p w:rsidR="00C03A75" w:rsidRPr="00DF3FC1" w:rsidRDefault="00C03A75" w:rsidP="00900F54">
      <w:pPr>
        <w:tabs>
          <w:tab w:val="left" w:pos="1080"/>
        </w:tabs>
        <w:ind w:right="1138"/>
        <w:jc w:val="both"/>
        <w:rPr>
          <w:color w:val="000000"/>
          <w:lang w:val="en-GB"/>
        </w:rPr>
      </w:pPr>
    </w:p>
    <w:p w:rsidR="00C03A75" w:rsidRPr="00DF3FC1" w:rsidRDefault="00900F54" w:rsidP="00900F54">
      <w:pPr>
        <w:pStyle w:val="Heading1"/>
        <w:numPr>
          <w:ilvl w:val="0"/>
          <w:numId w:val="3"/>
        </w:numPr>
        <w:tabs>
          <w:tab w:val="left" w:pos="1080"/>
          <w:tab w:val="left" w:pos="1800"/>
        </w:tabs>
        <w:ind w:left="720" w:right="1138" w:hanging="540"/>
        <w:jc w:val="both"/>
        <w:rPr>
          <w:rFonts w:ascii="Times New Roman" w:hAnsi="Times New Roman"/>
          <w:spacing w:val="0"/>
          <w:sz w:val="24"/>
          <w:lang w:val="en-GB" w:eastAsia="en-US"/>
        </w:rPr>
      </w:pPr>
      <w:r w:rsidRPr="00DF3FC1">
        <w:rPr>
          <w:rFonts w:ascii="Times New Roman" w:hAnsi="Times New Roman"/>
          <w:spacing w:val="0"/>
          <w:sz w:val="24"/>
          <w:lang w:val="en-GB" w:eastAsia="en-US"/>
        </w:rPr>
        <w:t>Programme and risk m</w:t>
      </w:r>
      <w:r w:rsidR="00C03A75" w:rsidRPr="00DF3FC1">
        <w:rPr>
          <w:rFonts w:ascii="Times New Roman" w:hAnsi="Times New Roman"/>
          <w:spacing w:val="0"/>
          <w:sz w:val="24"/>
          <w:lang w:val="en-GB" w:eastAsia="en-US"/>
        </w:rPr>
        <w:t xml:space="preserve">anagement </w:t>
      </w:r>
    </w:p>
    <w:p w:rsidR="00437AD8" w:rsidRPr="00E2668F" w:rsidRDefault="00437AD8" w:rsidP="00675545">
      <w:pPr>
        <w:tabs>
          <w:tab w:val="left" w:pos="1080"/>
        </w:tabs>
        <w:ind w:right="1138"/>
        <w:jc w:val="both"/>
        <w:rPr>
          <w:lang w:val="en-GB"/>
        </w:rPr>
      </w:pPr>
    </w:p>
    <w:p w:rsidR="00437AD8" w:rsidRPr="00E2668F" w:rsidRDefault="00437AD8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This programme will be nationally </w:t>
      </w:r>
      <w:r w:rsidR="004E414D" w:rsidRPr="00E2668F">
        <w:rPr>
          <w:lang w:val="en-GB"/>
        </w:rPr>
        <w:t xml:space="preserve">executed </w:t>
      </w:r>
      <w:r w:rsidR="00E70099" w:rsidRPr="00E2668F">
        <w:rPr>
          <w:lang w:val="en-GB"/>
        </w:rPr>
        <w:t>under the coordin</w:t>
      </w:r>
      <w:r w:rsidR="000257CB" w:rsidRPr="00E2668F">
        <w:rPr>
          <w:lang w:val="en-GB"/>
        </w:rPr>
        <w:t>ation of</w:t>
      </w:r>
      <w:r w:rsidRPr="00E2668F">
        <w:rPr>
          <w:lang w:val="en-GB"/>
        </w:rPr>
        <w:t xml:space="preserve"> the Ministry of Planning and External Cooperation. Assessments conducted in 2015 </w:t>
      </w:r>
      <w:r w:rsidR="000257CB" w:rsidRPr="00E2668F">
        <w:rPr>
          <w:lang w:val="en-GB"/>
        </w:rPr>
        <w:t>as part</w:t>
      </w:r>
      <w:r w:rsidR="00905F38" w:rsidRPr="00E2668F">
        <w:rPr>
          <w:lang w:val="en-GB"/>
        </w:rPr>
        <w:t xml:space="preserve"> of the Harmonized Approach to Cash T</w:t>
      </w:r>
      <w:r w:rsidR="00E70099" w:rsidRPr="00E2668F">
        <w:rPr>
          <w:lang w:val="en-GB"/>
        </w:rPr>
        <w:t xml:space="preserve">ransfers </w:t>
      </w:r>
      <w:r w:rsidR="00810BA1" w:rsidRPr="00E2668F">
        <w:rPr>
          <w:lang w:val="en-GB"/>
        </w:rPr>
        <w:t>revealed weaknesses in national partners’ capacities to manage resources</w:t>
      </w:r>
      <w:r w:rsidR="003C0652" w:rsidRPr="00E2668F">
        <w:rPr>
          <w:lang w:val="en-GB"/>
        </w:rPr>
        <w:t xml:space="preserve"> effectively</w:t>
      </w:r>
      <w:r w:rsidR="00810BA1" w:rsidRPr="00E2668F">
        <w:rPr>
          <w:lang w:val="en-GB"/>
        </w:rPr>
        <w:t xml:space="preserve">. </w:t>
      </w:r>
      <w:r w:rsidR="0090299B" w:rsidRPr="00E2668F">
        <w:rPr>
          <w:lang w:val="en-GB"/>
        </w:rPr>
        <w:t xml:space="preserve">The </w:t>
      </w:r>
      <w:r w:rsidR="003C0652" w:rsidRPr="00E2668F">
        <w:rPr>
          <w:lang w:val="en-GB"/>
        </w:rPr>
        <w:t>d</w:t>
      </w:r>
      <w:r w:rsidR="000257CB" w:rsidRPr="00E2668F">
        <w:rPr>
          <w:lang w:val="en-GB"/>
        </w:rPr>
        <w:t xml:space="preserve">irect </w:t>
      </w:r>
      <w:r w:rsidR="003C0652" w:rsidRPr="00E2668F">
        <w:rPr>
          <w:lang w:val="en-GB"/>
        </w:rPr>
        <w:t>i</w:t>
      </w:r>
      <w:r w:rsidR="000257CB" w:rsidRPr="00E2668F">
        <w:rPr>
          <w:lang w:val="en-GB"/>
        </w:rPr>
        <w:t xml:space="preserve">mplementation </w:t>
      </w:r>
      <w:r w:rsidR="003C0652" w:rsidRPr="00E2668F">
        <w:rPr>
          <w:lang w:val="en-GB"/>
        </w:rPr>
        <w:t>m</w:t>
      </w:r>
      <w:r w:rsidR="000257CB" w:rsidRPr="00E2668F">
        <w:rPr>
          <w:lang w:val="en-GB"/>
        </w:rPr>
        <w:t>odality</w:t>
      </w:r>
      <w:r w:rsidR="003C0652" w:rsidRPr="00E2668F">
        <w:rPr>
          <w:lang w:val="en-GB"/>
        </w:rPr>
        <w:t xml:space="preserve"> </w:t>
      </w:r>
      <w:r w:rsidR="00810BA1" w:rsidRPr="00E2668F">
        <w:rPr>
          <w:lang w:val="en-GB"/>
        </w:rPr>
        <w:t xml:space="preserve">will therefore be used </w:t>
      </w:r>
      <w:r w:rsidRPr="00E2668F">
        <w:rPr>
          <w:lang w:val="en-GB"/>
        </w:rPr>
        <w:t xml:space="preserve">with </w:t>
      </w:r>
      <w:r w:rsidR="000257CB" w:rsidRPr="00E2668F">
        <w:rPr>
          <w:lang w:val="en-GB"/>
        </w:rPr>
        <w:t>most</w:t>
      </w:r>
      <w:r w:rsidRPr="00E2668F">
        <w:rPr>
          <w:lang w:val="en-GB"/>
        </w:rPr>
        <w:t xml:space="preserve"> national partners</w:t>
      </w:r>
      <w:r w:rsidR="000257CB" w:rsidRPr="00E2668F">
        <w:rPr>
          <w:lang w:val="en-GB"/>
        </w:rPr>
        <w:t>. In order to</w:t>
      </w:r>
      <w:r w:rsidRPr="00E2668F">
        <w:rPr>
          <w:lang w:val="en-GB"/>
        </w:rPr>
        <w:t xml:space="preserve"> </w:t>
      </w:r>
      <w:r w:rsidR="003C0652" w:rsidRPr="00E2668F">
        <w:rPr>
          <w:lang w:val="en-GB"/>
        </w:rPr>
        <w:t>transition</w:t>
      </w:r>
      <w:r w:rsidRPr="00E2668F">
        <w:rPr>
          <w:lang w:val="en-GB"/>
        </w:rPr>
        <w:t xml:space="preserve"> to the </w:t>
      </w:r>
      <w:r w:rsidR="003C0652" w:rsidRPr="00E2668F">
        <w:rPr>
          <w:lang w:val="en-GB"/>
        </w:rPr>
        <w:t>n</w:t>
      </w:r>
      <w:r w:rsidRPr="00E2668F">
        <w:rPr>
          <w:lang w:val="en-GB"/>
        </w:rPr>
        <w:t xml:space="preserve">ational </w:t>
      </w:r>
      <w:r w:rsidR="003C0652" w:rsidRPr="00E2668F">
        <w:rPr>
          <w:lang w:val="en-GB"/>
        </w:rPr>
        <w:t>i</w:t>
      </w:r>
      <w:r w:rsidRPr="00E2668F">
        <w:rPr>
          <w:lang w:val="en-GB"/>
        </w:rPr>
        <w:t>mplementation</w:t>
      </w:r>
      <w:r w:rsidR="000257CB" w:rsidRPr="00E2668F">
        <w:rPr>
          <w:lang w:val="en-GB"/>
        </w:rPr>
        <w:t xml:space="preserve"> </w:t>
      </w:r>
      <w:r w:rsidR="003C0652" w:rsidRPr="00E2668F">
        <w:rPr>
          <w:lang w:val="en-GB"/>
        </w:rPr>
        <w:t>m</w:t>
      </w:r>
      <w:r w:rsidR="000257CB" w:rsidRPr="00E2668F">
        <w:rPr>
          <w:lang w:val="en-GB"/>
        </w:rPr>
        <w:t>odalit</w:t>
      </w:r>
      <w:r w:rsidR="00FB56E5" w:rsidRPr="00E2668F">
        <w:rPr>
          <w:lang w:val="en-GB"/>
        </w:rPr>
        <w:t>y</w:t>
      </w:r>
      <w:r w:rsidRPr="00E2668F">
        <w:rPr>
          <w:lang w:val="en-GB"/>
        </w:rPr>
        <w:t xml:space="preserve">, UNDP, with UNICEF and UNFPA, </w:t>
      </w:r>
      <w:r w:rsidR="003C0652" w:rsidRPr="00E2668F">
        <w:rPr>
          <w:lang w:val="en-GB"/>
        </w:rPr>
        <w:t xml:space="preserve">will develop </w:t>
      </w:r>
      <w:r w:rsidRPr="00E2668F">
        <w:rPr>
          <w:lang w:val="en-GB"/>
        </w:rPr>
        <w:t>a project to stren</w:t>
      </w:r>
      <w:r w:rsidR="000257CB" w:rsidRPr="00E2668F">
        <w:rPr>
          <w:lang w:val="en-GB"/>
        </w:rPr>
        <w:t xml:space="preserve">gthen </w:t>
      </w:r>
      <w:r w:rsidRPr="00E2668F">
        <w:rPr>
          <w:lang w:val="en-GB"/>
        </w:rPr>
        <w:t>relevant partners</w:t>
      </w:r>
      <w:r w:rsidR="0090299B" w:rsidRPr="00E2668F">
        <w:rPr>
          <w:lang w:val="en-GB"/>
        </w:rPr>
        <w:t>’ capacities</w:t>
      </w:r>
      <w:r w:rsidRPr="00E2668F">
        <w:rPr>
          <w:lang w:val="en-GB"/>
        </w:rPr>
        <w:t>.</w:t>
      </w:r>
    </w:p>
    <w:p w:rsidR="007E7B60" w:rsidRPr="00E2668F" w:rsidRDefault="003C0652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Considering the risks </w:t>
      </w:r>
      <w:r w:rsidR="004C6237" w:rsidRPr="00E2668F">
        <w:rPr>
          <w:lang w:val="en-GB"/>
        </w:rPr>
        <w:t>involved</w:t>
      </w:r>
      <w:r w:rsidRPr="00E2668F">
        <w:rPr>
          <w:lang w:val="en-GB"/>
        </w:rPr>
        <w:t>, t</w:t>
      </w:r>
      <w:r w:rsidR="007E7B60" w:rsidRPr="00E2668F">
        <w:rPr>
          <w:lang w:val="en-GB"/>
        </w:rPr>
        <w:t>he context requires a flexible program</w:t>
      </w:r>
      <w:r w:rsidR="00437AD8" w:rsidRPr="00E2668F">
        <w:rPr>
          <w:lang w:val="en-GB"/>
        </w:rPr>
        <w:t>me</w:t>
      </w:r>
      <w:r w:rsidR="000257CB" w:rsidRPr="00E2668F">
        <w:rPr>
          <w:lang w:val="en-GB"/>
        </w:rPr>
        <w:t xml:space="preserve"> </w:t>
      </w:r>
      <w:r w:rsidR="007E7B60" w:rsidRPr="00E2668F">
        <w:rPr>
          <w:lang w:val="en-GB"/>
        </w:rPr>
        <w:t xml:space="preserve">as well </w:t>
      </w:r>
      <w:r w:rsidR="00C843DF" w:rsidRPr="00E2668F">
        <w:rPr>
          <w:lang w:val="en-GB"/>
        </w:rPr>
        <w:t xml:space="preserve">as </w:t>
      </w:r>
      <w:r w:rsidRPr="00E2668F">
        <w:rPr>
          <w:lang w:val="en-GB"/>
        </w:rPr>
        <w:t>change</w:t>
      </w:r>
      <w:r w:rsidR="004C6237" w:rsidRPr="00E2668F">
        <w:rPr>
          <w:lang w:val="en-GB"/>
        </w:rPr>
        <w:t>s</w:t>
      </w:r>
      <w:r w:rsidRPr="00E2668F">
        <w:rPr>
          <w:lang w:val="en-GB"/>
        </w:rPr>
        <w:t xml:space="preserve"> in </w:t>
      </w:r>
      <w:r w:rsidR="007E7B60" w:rsidRPr="00E2668F">
        <w:rPr>
          <w:lang w:val="en-GB"/>
        </w:rPr>
        <w:t>government</w:t>
      </w:r>
      <w:r w:rsidR="00C843DF" w:rsidRPr="00E2668F">
        <w:rPr>
          <w:lang w:val="en-GB"/>
        </w:rPr>
        <w:t xml:space="preserve"> priorities</w:t>
      </w:r>
      <w:r w:rsidR="00294F19" w:rsidRPr="00E2668F">
        <w:rPr>
          <w:lang w:val="en-GB"/>
        </w:rPr>
        <w:t xml:space="preserve">. </w:t>
      </w:r>
      <w:r w:rsidR="0090299B" w:rsidRPr="00E2668F">
        <w:rPr>
          <w:lang w:val="en-GB"/>
        </w:rPr>
        <w:t>G</w:t>
      </w:r>
      <w:r w:rsidR="007E7B60" w:rsidRPr="00E2668F">
        <w:rPr>
          <w:lang w:val="en-GB"/>
        </w:rPr>
        <w:t xml:space="preserve">iven the current uncertainty, development partners have slowed their </w:t>
      </w:r>
      <w:r w:rsidR="000257CB" w:rsidRPr="00E2668F">
        <w:rPr>
          <w:lang w:val="en-GB"/>
        </w:rPr>
        <w:t xml:space="preserve">involvement </w:t>
      </w:r>
      <w:r w:rsidR="007E7B60" w:rsidRPr="00E2668F">
        <w:rPr>
          <w:lang w:val="en-GB"/>
        </w:rPr>
        <w:t xml:space="preserve">in new projects. </w:t>
      </w:r>
      <w:r w:rsidRPr="00E2668F">
        <w:rPr>
          <w:lang w:val="en-GB"/>
        </w:rPr>
        <w:t>C</w:t>
      </w:r>
      <w:r w:rsidR="00C843DF" w:rsidRPr="00E2668F">
        <w:rPr>
          <w:lang w:val="en-GB"/>
        </w:rPr>
        <w:t xml:space="preserve">ontinuation </w:t>
      </w:r>
      <w:r w:rsidR="007E7B60" w:rsidRPr="00E2668F">
        <w:rPr>
          <w:lang w:val="en-GB"/>
        </w:rPr>
        <w:t>of the crisis would prolong institutional instability</w:t>
      </w:r>
      <w:r w:rsidRPr="00E2668F">
        <w:rPr>
          <w:lang w:val="en-GB"/>
        </w:rPr>
        <w:t>,</w:t>
      </w:r>
      <w:r w:rsidR="00952882" w:rsidRPr="00E2668F">
        <w:rPr>
          <w:lang w:val="en-GB"/>
        </w:rPr>
        <w:t xml:space="preserve"> </w:t>
      </w:r>
      <w:r w:rsidRPr="00E2668F">
        <w:rPr>
          <w:lang w:val="en-GB"/>
        </w:rPr>
        <w:t>which,</w:t>
      </w:r>
      <w:r w:rsidR="000257CB" w:rsidRPr="00E2668F">
        <w:rPr>
          <w:lang w:val="en-GB"/>
        </w:rPr>
        <w:t xml:space="preserve"> in turn</w:t>
      </w:r>
      <w:r w:rsidRPr="00E2668F">
        <w:rPr>
          <w:lang w:val="en-GB"/>
        </w:rPr>
        <w:t>,</w:t>
      </w:r>
      <w:r w:rsidR="000257CB" w:rsidRPr="00E2668F">
        <w:rPr>
          <w:lang w:val="en-GB"/>
        </w:rPr>
        <w:t xml:space="preserve"> would prevent</w:t>
      </w:r>
      <w:r w:rsidR="007E7B60" w:rsidRPr="00E2668F">
        <w:rPr>
          <w:lang w:val="en-GB"/>
        </w:rPr>
        <w:t xml:space="preserve"> </w:t>
      </w:r>
      <w:r w:rsidR="000257CB" w:rsidRPr="00E2668F">
        <w:rPr>
          <w:lang w:val="en-GB"/>
        </w:rPr>
        <w:t>the establishment of</w:t>
      </w:r>
      <w:r w:rsidR="007E7B60" w:rsidRPr="00E2668F">
        <w:rPr>
          <w:lang w:val="en-GB"/>
        </w:rPr>
        <w:t xml:space="preserve"> a government able to make</w:t>
      </w:r>
      <w:r w:rsidR="00CB07E4" w:rsidRPr="00E2668F">
        <w:rPr>
          <w:lang w:val="en-GB"/>
        </w:rPr>
        <w:t xml:space="preserve"> the</w:t>
      </w:r>
      <w:r w:rsidR="007E7B60" w:rsidRPr="00E2668F">
        <w:rPr>
          <w:lang w:val="en-GB"/>
        </w:rPr>
        <w:t xml:space="preserve"> </w:t>
      </w:r>
      <w:r w:rsidR="00CB07E4" w:rsidRPr="00E2668F">
        <w:rPr>
          <w:lang w:val="en-GB"/>
        </w:rPr>
        <w:t xml:space="preserve">necessary </w:t>
      </w:r>
      <w:r w:rsidR="007E7B60" w:rsidRPr="00E2668F">
        <w:rPr>
          <w:lang w:val="en-GB"/>
        </w:rPr>
        <w:t xml:space="preserve">long-term commitments and decisions </w:t>
      </w:r>
      <w:r w:rsidRPr="00E2668F">
        <w:rPr>
          <w:lang w:val="en-GB"/>
        </w:rPr>
        <w:t>needed to</w:t>
      </w:r>
      <w:r w:rsidR="000257CB" w:rsidRPr="00E2668F">
        <w:rPr>
          <w:lang w:val="en-GB"/>
        </w:rPr>
        <w:t xml:space="preserve"> advance the </w:t>
      </w:r>
      <w:r w:rsidR="007E7B60" w:rsidRPr="00E2668F">
        <w:rPr>
          <w:lang w:val="en-GB"/>
        </w:rPr>
        <w:lastRenderedPageBreak/>
        <w:t>program</w:t>
      </w:r>
      <w:r w:rsidR="000257CB" w:rsidRPr="00E2668F">
        <w:rPr>
          <w:lang w:val="en-GB"/>
        </w:rPr>
        <w:t>me</w:t>
      </w:r>
      <w:r w:rsidR="00C843DF" w:rsidRPr="00E2668F">
        <w:rPr>
          <w:lang w:val="en-GB"/>
        </w:rPr>
        <w:t xml:space="preserve">, </w:t>
      </w:r>
      <w:r w:rsidR="007E7B60" w:rsidRPr="00E2668F">
        <w:rPr>
          <w:lang w:val="en-GB"/>
        </w:rPr>
        <w:t>lead</w:t>
      </w:r>
      <w:r w:rsidRPr="00E2668F">
        <w:rPr>
          <w:lang w:val="en-GB"/>
        </w:rPr>
        <w:t>ing</w:t>
      </w:r>
      <w:r w:rsidR="007E7B60" w:rsidRPr="00E2668F">
        <w:rPr>
          <w:lang w:val="en-GB"/>
        </w:rPr>
        <w:t xml:space="preserve"> partners to adopt a </w:t>
      </w:r>
      <w:r w:rsidR="000257CB" w:rsidRPr="00E2668F">
        <w:rPr>
          <w:lang w:val="en-GB"/>
        </w:rPr>
        <w:t>‘wait-and-see’ attitude</w:t>
      </w:r>
      <w:r w:rsidR="007E7B60" w:rsidRPr="00E2668F">
        <w:rPr>
          <w:lang w:val="en-GB"/>
        </w:rPr>
        <w:t xml:space="preserve"> </w:t>
      </w:r>
      <w:r w:rsidR="000257CB" w:rsidRPr="00E2668F">
        <w:rPr>
          <w:lang w:val="en-GB"/>
        </w:rPr>
        <w:t>and</w:t>
      </w:r>
      <w:r w:rsidR="00C843DF" w:rsidRPr="00E2668F">
        <w:rPr>
          <w:lang w:val="en-GB"/>
        </w:rPr>
        <w:t xml:space="preserve"> </w:t>
      </w:r>
      <w:r w:rsidR="000257CB" w:rsidRPr="00E2668F">
        <w:rPr>
          <w:lang w:val="en-GB"/>
        </w:rPr>
        <w:t xml:space="preserve">postpone </w:t>
      </w:r>
      <w:r w:rsidR="007E7B60" w:rsidRPr="00E2668F">
        <w:rPr>
          <w:lang w:val="en-GB"/>
        </w:rPr>
        <w:t xml:space="preserve">or </w:t>
      </w:r>
      <w:r w:rsidR="000257CB" w:rsidRPr="00E2668F">
        <w:rPr>
          <w:lang w:val="en-GB"/>
        </w:rPr>
        <w:t xml:space="preserve">even </w:t>
      </w:r>
      <w:r w:rsidR="007E7B60" w:rsidRPr="00E2668F">
        <w:rPr>
          <w:lang w:val="en-GB"/>
        </w:rPr>
        <w:t>cance</w:t>
      </w:r>
      <w:r w:rsidR="00CB07E4" w:rsidRPr="00E2668F">
        <w:rPr>
          <w:lang w:val="en-GB"/>
        </w:rPr>
        <w:t>l</w:t>
      </w:r>
      <w:r w:rsidR="007E7B60" w:rsidRPr="00E2668F">
        <w:rPr>
          <w:lang w:val="en-GB"/>
        </w:rPr>
        <w:t xml:space="preserve"> any new initiative</w:t>
      </w:r>
      <w:r w:rsidR="00952882" w:rsidRPr="00E2668F">
        <w:rPr>
          <w:lang w:val="en-GB"/>
        </w:rPr>
        <w:t>s</w:t>
      </w:r>
      <w:r w:rsidR="007E7B60" w:rsidRPr="00E2668F">
        <w:rPr>
          <w:lang w:val="en-GB"/>
        </w:rPr>
        <w:t xml:space="preserve">. </w:t>
      </w:r>
      <w:r w:rsidR="001443DB" w:rsidRPr="00E2668F">
        <w:rPr>
          <w:lang w:val="en-GB"/>
        </w:rPr>
        <w:t>Th</w:t>
      </w:r>
      <w:r w:rsidR="000D5718" w:rsidRPr="00E2668F">
        <w:rPr>
          <w:lang w:val="en-GB"/>
        </w:rPr>
        <w:t>at</w:t>
      </w:r>
      <w:r w:rsidR="00CB07E4" w:rsidRPr="00E2668F">
        <w:rPr>
          <w:lang w:val="en-GB"/>
        </w:rPr>
        <w:t xml:space="preserve"> would negatively affect </w:t>
      </w:r>
      <w:r w:rsidR="000D5718" w:rsidRPr="00E2668F">
        <w:rPr>
          <w:lang w:val="en-GB"/>
        </w:rPr>
        <w:t xml:space="preserve">the </w:t>
      </w:r>
      <w:r w:rsidR="007E7B60" w:rsidRPr="00E2668F">
        <w:rPr>
          <w:lang w:val="en-GB"/>
        </w:rPr>
        <w:t xml:space="preserve">ability </w:t>
      </w:r>
      <w:r w:rsidR="000D5718" w:rsidRPr="00E2668F">
        <w:rPr>
          <w:lang w:val="en-GB"/>
        </w:rPr>
        <w:t xml:space="preserve">of UNDP </w:t>
      </w:r>
      <w:r w:rsidR="007E7B60" w:rsidRPr="00E2668F">
        <w:rPr>
          <w:lang w:val="en-GB"/>
        </w:rPr>
        <w:t xml:space="preserve">to forge partnerships and mobilize funds for </w:t>
      </w:r>
      <w:r w:rsidR="00CB07E4" w:rsidRPr="00E2668F">
        <w:rPr>
          <w:lang w:val="en-GB"/>
        </w:rPr>
        <w:t>programme</w:t>
      </w:r>
      <w:r w:rsidR="007E7B60" w:rsidRPr="00E2668F">
        <w:rPr>
          <w:lang w:val="en-GB"/>
        </w:rPr>
        <w:t xml:space="preserve"> implementation. </w:t>
      </w:r>
      <w:r w:rsidR="00CB07E4" w:rsidRPr="00E2668F">
        <w:rPr>
          <w:lang w:val="en-GB"/>
        </w:rPr>
        <w:t>It</w:t>
      </w:r>
      <w:r w:rsidR="007E7B60" w:rsidRPr="00E2668F">
        <w:rPr>
          <w:lang w:val="en-GB"/>
        </w:rPr>
        <w:t xml:space="preserve"> would </w:t>
      </w:r>
      <w:r w:rsidR="00CB07E4" w:rsidRPr="00E2668F">
        <w:rPr>
          <w:lang w:val="en-GB"/>
        </w:rPr>
        <w:t xml:space="preserve">also have adverse </w:t>
      </w:r>
      <w:r w:rsidR="000B6FC7" w:rsidRPr="00E2668F">
        <w:rPr>
          <w:lang w:val="en-GB"/>
        </w:rPr>
        <w:t xml:space="preserve">economic </w:t>
      </w:r>
      <w:r w:rsidR="00CB07E4" w:rsidRPr="00E2668F">
        <w:rPr>
          <w:lang w:val="en-GB"/>
        </w:rPr>
        <w:t>consequences</w:t>
      </w:r>
      <w:r w:rsidR="007E7B60" w:rsidRPr="00E2668F">
        <w:rPr>
          <w:lang w:val="en-GB"/>
        </w:rPr>
        <w:t>, furthe</w:t>
      </w:r>
      <w:r w:rsidR="00CB07E4" w:rsidRPr="00E2668F">
        <w:rPr>
          <w:lang w:val="en-GB"/>
        </w:rPr>
        <w:t>r reducing the tax base of the S</w:t>
      </w:r>
      <w:r w:rsidR="007E7B60" w:rsidRPr="00E2668F">
        <w:rPr>
          <w:lang w:val="en-GB"/>
        </w:rPr>
        <w:t xml:space="preserve">tate and its ability to make investments </w:t>
      </w:r>
      <w:r w:rsidR="000D5718" w:rsidRPr="00E2668F">
        <w:rPr>
          <w:lang w:val="en-GB"/>
        </w:rPr>
        <w:t>in</w:t>
      </w:r>
      <w:r w:rsidR="007E7B60" w:rsidRPr="00E2668F">
        <w:rPr>
          <w:lang w:val="en-GB"/>
        </w:rPr>
        <w:t xml:space="preserve"> economic growth and job creation. </w:t>
      </w:r>
      <w:r w:rsidR="000D5718" w:rsidRPr="00E2668F">
        <w:rPr>
          <w:lang w:val="en-GB"/>
        </w:rPr>
        <w:t>P</w:t>
      </w:r>
      <w:r w:rsidR="007E7B60" w:rsidRPr="00E2668F">
        <w:rPr>
          <w:lang w:val="en-GB"/>
        </w:rPr>
        <w:t>ersistent corruption</w:t>
      </w:r>
      <w:r w:rsidR="000D5718" w:rsidRPr="00E2668F">
        <w:rPr>
          <w:lang w:val="en-GB"/>
        </w:rPr>
        <w:t>, a lack of transparent and effective governance systems,</w:t>
      </w:r>
      <w:r w:rsidR="007E7B60" w:rsidRPr="00E2668F">
        <w:rPr>
          <w:lang w:val="en-GB"/>
        </w:rPr>
        <w:t xml:space="preserve"> and </w:t>
      </w:r>
      <w:r w:rsidR="00CB07E4" w:rsidRPr="00E2668F">
        <w:rPr>
          <w:lang w:val="en-GB"/>
        </w:rPr>
        <w:t xml:space="preserve">the </w:t>
      </w:r>
      <w:r w:rsidR="007E7B60" w:rsidRPr="00E2668F">
        <w:rPr>
          <w:lang w:val="en-GB"/>
        </w:rPr>
        <w:t xml:space="preserve">limited capacity </w:t>
      </w:r>
      <w:r w:rsidR="00CB07E4" w:rsidRPr="00E2668F">
        <w:rPr>
          <w:lang w:val="en-GB"/>
        </w:rPr>
        <w:t xml:space="preserve">of national partners </w:t>
      </w:r>
      <w:r w:rsidR="00447D77" w:rsidRPr="00E2668F">
        <w:rPr>
          <w:lang w:val="en-GB"/>
        </w:rPr>
        <w:t>hinder</w:t>
      </w:r>
      <w:r w:rsidR="007E7B60" w:rsidRPr="00E2668F">
        <w:rPr>
          <w:lang w:val="en-GB"/>
        </w:rPr>
        <w:t xml:space="preserve"> the smooth implementation of projects. To mitigate these risks, UNDP will continue its </w:t>
      </w:r>
      <w:r w:rsidR="00447D77" w:rsidRPr="00E2668F">
        <w:rPr>
          <w:lang w:val="en-GB"/>
        </w:rPr>
        <w:t>support for t</w:t>
      </w:r>
      <w:r w:rsidR="007E7B60" w:rsidRPr="00E2668F">
        <w:rPr>
          <w:lang w:val="en-GB"/>
        </w:rPr>
        <w:t>he</w:t>
      </w:r>
      <w:r w:rsidR="00E70099" w:rsidRPr="00E2668F">
        <w:rPr>
          <w:lang w:val="en-GB"/>
        </w:rPr>
        <w:t xml:space="preserve"> return to constitutional order</w:t>
      </w:r>
      <w:r w:rsidR="007E7B60" w:rsidRPr="00E2668F">
        <w:rPr>
          <w:lang w:val="en-GB"/>
        </w:rPr>
        <w:t xml:space="preserve"> and </w:t>
      </w:r>
      <w:r w:rsidR="00447D77" w:rsidRPr="00E2668F">
        <w:rPr>
          <w:lang w:val="en-GB"/>
        </w:rPr>
        <w:t xml:space="preserve">the </w:t>
      </w:r>
      <w:r w:rsidR="007E7B60" w:rsidRPr="00E2668F">
        <w:rPr>
          <w:lang w:val="en-GB"/>
        </w:rPr>
        <w:t xml:space="preserve">strengthening </w:t>
      </w:r>
      <w:r w:rsidR="00447D77" w:rsidRPr="00E2668F">
        <w:rPr>
          <w:lang w:val="en-GB"/>
        </w:rPr>
        <w:t xml:space="preserve">of </w:t>
      </w:r>
      <w:r w:rsidR="007E7B60" w:rsidRPr="00E2668F">
        <w:rPr>
          <w:lang w:val="en-GB"/>
        </w:rPr>
        <w:t xml:space="preserve">national structures </w:t>
      </w:r>
      <w:r w:rsidR="000D5718" w:rsidRPr="00E2668F">
        <w:rPr>
          <w:lang w:val="en-GB"/>
        </w:rPr>
        <w:t>during</w:t>
      </w:r>
      <w:r w:rsidR="007E7B60" w:rsidRPr="00E2668F">
        <w:rPr>
          <w:lang w:val="en-GB"/>
        </w:rPr>
        <w:t xml:space="preserve"> the electoral cycle. </w:t>
      </w:r>
      <w:r w:rsidR="000D5718" w:rsidRPr="00E2668F">
        <w:rPr>
          <w:lang w:val="en-GB"/>
        </w:rPr>
        <w:t>C</w:t>
      </w:r>
      <w:r w:rsidR="00F6668C" w:rsidRPr="00E2668F">
        <w:rPr>
          <w:lang w:val="en-GB"/>
        </w:rPr>
        <w:t>ontinu</w:t>
      </w:r>
      <w:r w:rsidR="000D5718" w:rsidRPr="00E2668F">
        <w:rPr>
          <w:lang w:val="en-GB"/>
        </w:rPr>
        <w:t>ous</w:t>
      </w:r>
      <w:r w:rsidR="00F6668C" w:rsidRPr="00E2668F">
        <w:rPr>
          <w:lang w:val="en-GB"/>
        </w:rPr>
        <w:t xml:space="preserve"> </w:t>
      </w:r>
      <w:r w:rsidR="007E7B60" w:rsidRPr="00E2668F">
        <w:rPr>
          <w:lang w:val="en-GB"/>
        </w:rPr>
        <w:t>analysis of current and potential partnerships will determine the m</w:t>
      </w:r>
      <w:r w:rsidR="00447D77" w:rsidRPr="00E2668F">
        <w:rPr>
          <w:lang w:val="en-GB"/>
        </w:rPr>
        <w:t xml:space="preserve">ost promising alliances for project </w:t>
      </w:r>
      <w:r w:rsidR="007E7B60" w:rsidRPr="00E2668F">
        <w:rPr>
          <w:lang w:val="en-GB"/>
        </w:rPr>
        <w:t>implementation, including with the private sector and throug</w:t>
      </w:r>
      <w:r w:rsidR="00447D77" w:rsidRPr="00E2668F">
        <w:rPr>
          <w:lang w:val="en-GB"/>
        </w:rPr>
        <w:t xml:space="preserve">h the expansion of South-South </w:t>
      </w:r>
      <w:r w:rsidR="000D5718" w:rsidRPr="00E2668F">
        <w:rPr>
          <w:lang w:val="en-GB"/>
        </w:rPr>
        <w:t>c</w:t>
      </w:r>
      <w:r w:rsidR="007E7B60" w:rsidRPr="00E2668F">
        <w:rPr>
          <w:lang w:val="en-GB"/>
        </w:rPr>
        <w:t>ooperation. Fin</w:t>
      </w:r>
      <w:r w:rsidR="00447D77" w:rsidRPr="00E2668F">
        <w:rPr>
          <w:lang w:val="en-GB"/>
        </w:rPr>
        <w:t>ally, capacity</w:t>
      </w:r>
      <w:r w:rsidR="000D5718" w:rsidRPr="00E2668F">
        <w:rPr>
          <w:lang w:val="en-GB"/>
        </w:rPr>
        <w:t>-</w:t>
      </w:r>
      <w:r w:rsidR="00447D77" w:rsidRPr="00E2668F">
        <w:rPr>
          <w:lang w:val="en-GB"/>
        </w:rPr>
        <w:t>building will place</w:t>
      </w:r>
      <w:r w:rsidR="007E7B60" w:rsidRPr="00E2668F">
        <w:rPr>
          <w:lang w:val="en-GB"/>
        </w:rPr>
        <w:t xml:space="preserve"> a strong emphasis on accountability, transparency and integrity, and governance aspects will be systematically included in project design to manage fiduciary risk</w:t>
      </w:r>
      <w:r w:rsidR="00FB56E5" w:rsidRPr="00E2668F">
        <w:rPr>
          <w:lang w:val="en-GB"/>
        </w:rPr>
        <w:t>s</w:t>
      </w:r>
      <w:r w:rsidR="007E7B60" w:rsidRPr="00E2668F">
        <w:rPr>
          <w:lang w:val="en-GB"/>
        </w:rPr>
        <w:t xml:space="preserve"> and corruption</w:t>
      </w:r>
      <w:r w:rsidR="00FD013D" w:rsidRPr="00E2668F">
        <w:rPr>
          <w:lang w:val="en-GB"/>
        </w:rPr>
        <w:t>,</w:t>
      </w:r>
      <w:r w:rsidR="007E7B60" w:rsidRPr="00E2668F">
        <w:rPr>
          <w:lang w:val="en-GB"/>
        </w:rPr>
        <w:t xml:space="preserve"> and </w:t>
      </w:r>
      <w:r w:rsidR="00FD013D" w:rsidRPr="00E2668F">
        <w:rPr>
          <w:lang w:val="en-GB"/>
        </w:rPr>
        <w:t xml:space="preserve">to </w:t>
      </w:r>
      <w:r w:rsidR="007E7B60" w:rsidRPr="00E2668F">
        <w:rPr>
          <w:lang w:val="en-GB"/>
        </w:rPr>
        <w:t xml:space="preserve">ensure </w:t>
      </w:r>
      <w:r w:rsidR="00FD013D" w:rsidRPr="00E2668F">
        <w:rPr>
          <w:lang w:val="en-GB"/>
        </w:rPr>
        <w:t xml:space="preserve">the </w:t>
      </w:r>
      <w:r w:rsidR="007E7B60" w:rsidRPr="00E2668F">
        <w:rPr>
          <w:lang w:val="en-GB"/>
        </w:rPr>
        <w:t>proper use of funds.</w:t>
      </w:r>
    </w:p>
    <w:p w:rsidR="007E7B60" w:rsidRPr="00E2668F" w:rsidRDefault="00EB3C22" w:rsidP="00675545">
      <w:pPr>
        <w:pStyle w:val="ListParagraph"/>
        <w:numPr>
          <w:ilvl w:val="0"/>
          <w:numId w:val="10"/>
        </w:numPr>
        <w:tabs>
          <w:tab w:val="left" w:pos="1080"/>
        </w:tabs>
        <w:ind w:right="1138" w:firstLine="0"/>
        <w:jc w:val="both"/>
        <w:rPr>
          <w:lang w:val="en-GB"/>
        </w:rPr>
      </w:pPr>
      <w:r w:rsidRPr="00E2668F">
        <w:rPr>
          <w:lang w:val="en-GB"/>
        </w:rPr>
        <w:t>UNDP q</w:t>
      </w:r>
      <w:r w:rsidR="007E7B60" w:rsidRPr="00E2668F">
        <w:rPr>
          <w:lang w:val="en-GB"/>
        </w:rPr>
        <w:t>uality assurance and social and environmental standards will be applied to all projects. UNDP will engage with partner</w:t>
      </w:r>
      <w:r w:rsidR="00CB07E4" w:rsidRPr="00E2668F">
        <w:rPr>
          <w:lang w:val="en-GB"/>
        </w:rPr>
        <w:t>s</w:t>
      </w:r>
      <w:r w:rsidR="007E7B60" w:rsidRPr="00E2668F">
        <w:rPr>
          <w:lang w:val="en-GB"/>
        </w:rPr>
        <w:t xml:space="preserve"> in the fight against cholera and zika</w:t>
      </w:r>
      <w:r w:rsidRPr="00E2668F">
        <w:rPr>
          <w:lang w:val="en-GB"/>
        </w:rPr>
        <w:t>,</w:t>
      </w:r>
      <w:r w:rsidR="007E7B60" w:rsidRPr="00E2668F">
        <w:rPr>
          <w:lang w:val="en-GB"/>
        </w:rPr>
        <w:t xml:space="preserve"> which </w:t>
      </w:r>
      <w:r w:rsidR="00CB07E4" w:rsidRPr="00E2668F">
        <w:rPr>
          <w:lang w:val="en-GB"/>
        </w:rPr>
        <w:t>aggravate</w:t>
      </w:r>
      <w:r w:rsidR="007E7B60" w:rsidRPr="00E2668F">
        <w:rPr>
          <w:lang w:val="en-GB"/>
        </w:rPr>
        <w:t xml:space="preserve"> social inequalities and could affect expected progress in inclusive growth. </w:t>
      </w:r>
      <w:r w:rsidR="00FB56E5" w:rsidRPr="00E2668F">
        <w:rPr>
          <w:lang w:val="en-GB"/>
        </w:rPr>
        <w:t>E</w:t>
      </w:r>
      <w:r w:rsidR="00CB07E4" w:rsidRPr="00E2668F">
        <w:rPr>
          <w:lang w:val="en-GB"/>
        </w:rPr>
        <w:t>nvironment</w:t>
      </w:r>
      <w:r w:rsidR="00FB56E5" w:rsidRPr="00E2668F">
        <w:rPr>
          <w:lang w:val="en-GB"/>
        </w:rPr>
        <w:t>al</w:t>
      </w:r>
      <w:r w:rsidR="007E7B60" w:rsidRPr="00E2668F">
        <w:rPr>
          <w:lang w:val="en-GB"/>
        </w:rPr>
        <w:t xml:space="preserve"> risks </w:t>
      </w:r>
      <w:r w:rsidR="00CB07E4" w:rsidRPr="00E2668F">
        <w:rPr>
          <w:lang w:val="en-GB"/>
        </w:rPr>
        <w:t>could be</w:t>
      </w:r>
      <w:r w:rsidR="007E7B60" w:rsidRPr="00E2668F">
        <w:rPr>
          <w:lang w:val="en-GB"/>
        </w:rPr>
        <w:t xml:space="preserve"> fatal for Haiti</w:t>
      </w:r>
      <w:r w:rsidR="00F6668C" w:rsidRPr="00E2668F">
        <w:rPr>
          <w:lang w:val="en-GB"/>
        </w:rPr>
        <w:t>ans</w:t>
      </w:r>
      <w:r w:rsidR="007E7B60" w:rsidRPr="00E2668F">
        <w:rPr>
          <w:lang w:val="en-GB"/>
        </w:rPr>
        <w:t xml:space="preserve"> because they exacerbate the vulnerability </w:t>
      </w:r>
      <w:r w:rsidR="00363C22" w:rsidRPr="00E2668F">
        <w:rPr>
          <w:lang w:val="en-GB"/>
        </w:rPr>
        <w:t>of the country</w:t>
      </w:r>
      <w:r w:rsidR="007E7B60" w:rsidRPr="00E2668F">
        <w:rPr>
          <w:lang w:val="en-GB"/>
        </w:rPr>
        <w:t xml:space="preserve"> to natural disasters</w:t>
      </w:r>
      <w:r w:rsidR="000D5718" w:rsidRPr="00E2668F">
        <w:rPr>
          <w:lang w:val="en-GB"/>
        </w:rPr>
        <w:t>,</w:t>
      </w:r>
      <w:r w:rsidR="007E7B60" w:rsidRPr="00E2668F">
        <w:rPr>
          <w:lang w:val="en-GB"/>
        </w:rPr>
        <w:t xml:space="preserve"> food security and poverty. Environmental vulnerability will be </w:t>
      </w:r>
      <w:r w:rsidR="004C6237" w:rsidRPr="00E2668F">
        <w:rPr>
          <w:lang w:val="en-GB"/>
        </w:rPr>
        <w:t xml:space="preserve">factored </w:t>
      </w:r>
      <w:r w:rsidR="007E7B60" w:rsidRPr="00E2668F">
        <w:rPr>
          <w:lang w:val="en-GB"/>
        </w:rPr>
        <w:t>in</w:t>
      </w:r>
      <w:r w:rsidR="000D5718" w:rsidRPr="00E2668F">
        <w:rPr>
          <w:lang w:val="en-GB"/>
        </w:rPr>
        <w:t>to</w:t>
      </w:r>
      <w:r w:rsidR="007E7B60" w:rsidRPr="00E2668F">
        <w:rPr>
          <w:lang w:val="en-GB"/>
        </w:rPr>
        <w:t xml:space="preserve"> all </w:t>
      </w:r>
      <w:r w:rsidR="00363C22" w:rsidRPr="00E2668F">
        <w:rPr>
          <w:lang w:val="en-GB"/>
        </w:rPr>
        <w:t xml:space="preserve">UNDP-supported </w:t>
      </w:r>
      <w:r w:rsidR="007E7B60" w:rsidRPr="00E2668F">
        <w:rPr>
          <w:lang w:val="en-GB"/>
        </w:rPr>
        <w:t xml:space="preserve">policies, strategies and projects. The </w:t>
      </w:r>
      <w:r w:rsidR="00F6668C" w:rsidRPr="00E2668F">
        <w:rPr>
          <w:lang w:val="en-GB"/>
        </w:rPr>
        <w:t>business continuity</w:t>
      </w:r>
      <w:r w:rsidR="00C843DF" w:rsidRPr="00E2668F">
        <w:rPr>
          <w:lang w:val="en-GB"/>
        </w:rPr>
        <w:t xml:space="preserve"> plan</w:t>
      </w:r>
      <w:r w:rsidR="00363C22" w:rsidRPr="00E2668F">
        <w:rPr>
          <w:lang w:val="en-GB"/>
        </w:rPr>
        <w:t xml:space="preserve"> </w:t>
      </w:r>
      <w:r w:rsidR="000D5718" w:rsidRPr="00E2668F">
        <w:rPr>
          <w:lang w:val="en-GB"/>
        </w:rPr>
        <w:t xml:space="preserve">of the country office </w:t>
      </w:r>
      <w:r w:rsidR="00F6668C" w:rsidRPr="00E2668F">
        <w:rPr>
          <w:lang w:val="en-GB"/>
        </w:rPr>
        <w:t>includes</w:t>
      </w:r>
      <w:r w:rsidR="007E7B60" w:rsidRPr="00E2668F">
        <w:rPr>
          <w:lang w:val="en-GB"/>
        </w:rPr>
        <w:t xml:space="preserve"> </w:t>
      </w:r>
      <w:r w:rsidR="00363C22" w:rsidRPr="00E2668F">
        <w:rPr>
          <w:lang w:val="en-GB"/>
        </w:rPr>
        <w:t xml:space="preserve">measures in </w:t>
      </w:r>
      <w:r w:rsidR="007B75A3" w:rsidRPr="00E2668F">
        <w:rPr>
          <w:lang w:val="en-GB"/>
        </w:rPr>
        <w:t xml:space="preserve">the event </w:t>
      </w:r>
      <w:r w:rsidR="00363C22" w:rsidRPr="00E2668F">
        <w:rPr>
          <w:lang w:val="en-GB"/>
        </w:rPr>
        <w:t xml:space="preserve">of </w:t>
      </w:r>
      <w:r w:rsidR="007E7B60" w:rsidRPr="00E2668F">
        <w:rPr>
          <w:lang w:val="en-GB"/>
        </w:rPr>
        <w:t>disaster. Security risks remain significant</w:t>
      </w:r>
      <w:r w:rsidR="007B75A3" w:rsidRPr="00E2668F">
        <w:rPr>
          <w:lang w:val="en-GB"/>
        </w:rPr>
        <w:t>,</w:t>
      </w:r>
      <w:r w:rsidR="007E7B60" w:rsidRPr="00E2668F">
        <w:rPr>
          <w:lang w:val="en-GB"/>
        </w:rPr>
        <w:t xml:space="preserve"> and decreased MINUSTAH </w:t>
      </w:r>
      <w:r w:rsidR="00F6668C" w:rsidRPr="00E2668F">
        <w:rPr>
          <w:lang w:val="en-GB"/>
        </w:rPr>
        <w:t xml:space="preserve">presence </w:t>
      </w:r>
      <w:r w:rsidR="007E7B60" w:rsidRPr="00E2668F">
        <w:rPr>
          <w:lang w:val="en-GB"/>
        </w:rPr>
        <w:t>could make travel inside the country more complicated. To mitigate th</w:t>
      </w:r>
      <w:r w:rsidR="007B75A3" w:rsidRPr="00E2668F">
        <w:rPr>
          <w:lang w:val="en-GB"/>
        </w:rPr>
        <w:t>at</w:t>
      </w:r>
      <w:r w:rsidR="007E7B60" w:rsidRPr="00E2668F">
        <w:rPr>
          <w:lang w:val="en-GB"/>
        </w:rPr>
        <w:t xml:space="preserve"> risk, UNDP will monitor the </w:t>
      </w:r>
      <w:r w:rsidR="00C843DF" w:rsidRPr="00E2668F">
        <w:rPr>
          <w:lang w:val="en-GB"/>
        </w:rPr>
        <w:t>situation</w:t>
      </w:r>
      <w:r w:rsidR="007E7B60" w:rsidRPr="00E2668F">
        <w:rPr>
          <w:lang w:val="en-GB"/>
        </w:rPr>
        <w:t xml:space="preserve"> while boosting support </w:t>
      </w:r>
      <w:r w:rsidR="007B75A3" w:rsidRPr="00E2668F">
        <w:rPr>
          <w:lang w:val="en-GB"/>
        </w:rPr>
        <w:t xml:space="preserve">to </w:t>
      </w:r>
      <w:r w:rsidR="007E7B60" w:rsidRPr="00E2668F">
        <w:rPr>
          <w:lang w:val="en-GB"/>
        </w:rPr>
        <w:t xml:space="preserve">strengthening the </w:t>
      </w:r>
      <w:r w:rsidR="009E6D67" w:rsidRPr="00E2668F">
        <w:rPr>
          <w:lang w:val="en-GB"/>
        </w:rPr>
        <w:t>national police</w:t>
      </w:r>
      <w:r w:rsidR="007E7B60" w:rsidRPr="00E2668F">
        <w:rPr>
          <w:lang w:val="en-GB"/>
        </w:rPr>
        <w:t>.</w:t>
      </w:r>
    </w:p>
    <w:p w:rsidR="00F409DD" w:rsidRPr="00E2668F" w:rsidRDefault="00F409DD" w:rsidP="00675545">
      <w:pPr>
        <w:tabs>
          <w:tab w:val="left" w:pos="1080"/>
        </w:tabs>
        <w:ind w:right="1138"/>
        <w:jc w:val="both"/>
        <w:rPr>
          <w:lang w:val="en-GB" w:eastAsia="x-none"/>
        </w:rPr>
      </w:pPr>
    </w:p>
    <w:p w:rsidR="001D42D1" w:rsidRPr="00DF3FC1" w:rsidRDefault="00C03A75" w:rsidP="00900F54">
      <w:pPr>
        <w:pStyle w:val="ListParagraph"/>
        <w:numPr>
          <w:ilvl w:val="0"/>
          <w:numId w:val="3"/>
        </w:numPr>
        <w:tabs>
          <w:tab w:val="left" w:pos="1080"/>
        </w:tabs>
        <w:ind w:left="720" w:right="1138" w:hanging="630"/>
        <w:jc w:val="both"/>
        <w:rPr>
          <w:b/>
          <w:color w:val="000000"/>
          <w:sz w:val="24"/>
          <w:szCs w:val="24"/>
          <w:lang w:val="en-GB"/>
        </w:rPr>
      </w:pPr>
      <w:r w:rsidRPr="00DF3FC1">
        <w:rPr>
          <w:b/>
          <w:color w:val="000000"/>
          <w:sz w:val="24"/>
          <w:szCs w:val="24"/>
          <w:lang w:val="en-GB"/>
        </w:rPr>
        <w:t xml:space="preserve">Monitoring and </w:t>
      </w:r>
      <w:r w:rsidR="00900F54" w:rsidRPr="00DF3FC1">
        <w:rPr>
          <w:b/>
          <w:color w:val="000000"/>
          <w:sz w:val="24"/>
          <w:szCs w:val="24"/>
          <w:lang w:val="en-GB"/>
        </w:rPr>
        <w:t>e</w:t>
      </w:r>
      <w:r w:rsidRPr="00DF3FC1">
        <w:rPr>
          <w:b/>
          <w:color w:val="000000"/>
          <w:sz w:val="24"/>
          <w:szCs w:val="24"/>
          <w:lang w:val="en-GB"/>
        </w:rPr>
        <w:t>valuation</w:t>
      </w:r>
    </w:p>
    <w:p w:rsidR="00C03A75" w:rsidRPr="00E2668F" w:rsidRDefault="00C03A75" w:rsidP="00675545">
      <w:pPr>
        <w:pStyle w:val="ListParagraph"/>
        <w:tabs>
          <w:tab w:val="left" w:pos="1080"/>
        </w:tabs>
        <w:ind w:left="1987" w:right="1138"/>
        <w:jc w:val="both"/>
        <w:rPr>
          <w:b/>
          <w:color w:val="000000"/>
          <w:lang w:val="en-GB"/>
        </w:rPr>
      </w:pPr>
    </w:p>
    <w:p w:rsidR="00D062E5" w:rsidRPr="00E2668F" w:rsidRDefault="00C843DF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D</w:t>
      </w:r>
      <w:r w:rsidR="00D062E5" w:rsidRPr="00E2668F">
        <w:rPr>
          <w:lang w:val="en-GB"/>
        </w:rPr>
        <w:t xml:space="preserve">ata in areas </w:t>
      </w:r>
      <w:r w:rsidR="00FB56E5" w:rsidRPr="00E2668F">
        <w:rPr>
          <w:lang w:val="en-GB"/>
        </w:rPr>
        <w:t xml:space="preserve">of </w:t>
      </w:r>
      <w:r w:rsidR="007B75A3" w:rsidRPr="00E2668F">
        <w:rPr>
          <w:lang w:val="en-GB"/>
        </w:rPr>
        <w:t xml:space="preserve">UNDP </w:t>
      </w:r>
      <w:r w:rsidR="00FB56E5" w:rsidRPr="00E2668F">
        <w:rPr>
          <w:lang w:val="en-GB"/>
        </w:rPr>
        <w:t xml:space="preserve">work </w:t>
      </w:r>
      <w:r w:rsidR="00D062E5" w:rsidRPr="00E2668F">
        <w:rPr>
          <w:lang w:val="en-GB"/>
        </w:rPr>
        <w:t xml:space="preserve">are incomplete, particularly </w:t>
      </w:r>
      <w:r w:rsidRPr="00E2668F">
        <w:rPr>
          <w:lang w:val="en-GB"/>
        </w:rPr>
        <w:t xml:space="preserve">concerning </w:t>
      </w:r>
      <w:r w:rsidR="00D062E5" w:rsidRPr="00E2668F">
        <w:rPr>
          <w:lang w:val="en-GB"/>
        </w:rPr>
        <w:t xml:space="preserve">employment, productivity and governance. UNDP, with other </w:t>
      </w:r>
      <w:r w:rsidR="007B75A3" w:rsidRPr="00E2668F">
        <w:rPr>
          <w:lang w:val="en-GB"/>
        </w:rPr>
        <w:t>United Nations organizations</w:t>
      </w:r>
      <w:r w:rsidR="00D062E5" w:rsidRPr="00E2668F">
        <w:rPr>
          <w:lang w:val="en-GB"/>
        </w:rPr>
        <w:t xml:space="preserve">, will support national institutions </w:t>
      </w:r>
      <w:r w:rsidR="00F6668C" w:rsidRPr="00E2668F">
        <w:rPr>
          <w:lang w:val="en-GB"/>
        </w:rPr>
        <w:t>(</w:t>
      </w:r>
      <w:r w:rsidR="00D062E5" w:rsidRPr="00E2668F">
        <w:rPr>
          <w:lang w:val="en-GB"/>
        </w:rPr>
        <w:t>Haitian Statistics and Information Institute</w:t>
      </w:r>
      <w:r w:rsidR="00F6668C" w:rsidRPr="00E2668F">
        <w:rPr>
          <w:lang w:val="en-GB"/>
        </w:rPr>
        <w:t>,</w:t>
      </w:r>
      <w:r w:rsidR="00D062E5" w:rsidRPr="00E2668F">
        <w:rPr>
          <w:lang w:val="en-GB"/>
        </w:rPr>
        <w:t xml:space="preserve"> </w:t>
      </w:r>
      <w:r w:rsidR="007B75A3" w:rsidRPr="00E2668F">
        <w:rPr>
          <w:lang w:val="en-GB"/>
        </w:rPr>
        <w:t>Ministry of Planning and External Cooperation</w:t>
      </w:r>
      <w:r w:rsidR="00F6668C" w:rsidRPr="00E2668F">
        <w:rPr>
          <w:lang w:val="en-GB"/>
        </w:rPr>
        <w:t>)</w:t>
      </w:r>
      <w:r w:rsidR="00D062E5" w:rsidRPr="00E2668F">
        <w:rPr>
          <w:lang w:val="en-GB"/>
        </w:rPr>
        <w:t xml:space="preserve"> in implement</w:t>
      </w:r>
      <w:r w:rsidR="007B75A3" w:rsidRPr="00E2668F">
        <w:rPr>
          <w:lang w:val="en-GB"/>
        </w:rPr>
        <w:t>ing</w:t>
      </w:r>
      <w:r w:rsidR="00D062E5" w:rsidRPr="00E2668F">
        <w:rPr>
          <w:lang w:val="en-GB"/>
        </w:rPr>
        <w:t xml:space="preserve"> a national statistical policy. It will focus on improving the collection, analysis and dissemination of data disaggregated by sex, age</w:t>
      </w:r>
      <w:r w:rsidR="004C6237" w:rsidRPr="00E2668F">
        <w:rPr>
          <w:lang w:val="en-GB"/>
        </w:rPr>
        <w:t>,</w:t>
      </w:r>
      <w:r w:rsidR="00D062E5" w:rsidRPr="00E2668F">
        <w:rPr>
          <w:lang w:val="en-GB"/>
        </w:rPr>
        <w:t xml:space="preserve"> and geographical areas, for local needs and </w:t>
      </w:r>
      <w:r w:rsidR="00610CFF" w:rsidRPr="00E2668F">
        <w:rPr>
          <w:rFonts w:ascii="inherit" w:hAnsi="inherit" w:cs="Courier New"/>
          <w:color w:val="212121"/>
          <w:lang w:val="en-GB" w:eastAsia="it-IT"/>
        </w:rPr>
        <w:t>sustainable development goal</w:t>
      </w:r>
      <w:r w:rsidR="00D062E5" w:rsidRPr="00E2668F">
        <w:rPr>
          <w:lang w:val="en-GB"/>
        </w:rPr>
        <w:t>s</w:t>
      </w:r>
      <w:r w:rsidR="00F6668C" w:rsidRPr="00E2668F">
        <w:rPr>
          <w:lang w:val="en-GB"/>
        </w:rPr>
        <w:t xml:space="preserve"> reporting</w:t>
      </w:r>
      <w:r w:rsidR="00D062E5" w:rsidRPr="00E2668F">
        <w:rPr>
          <w:lang w:val="en-GB"/>
        </w:rPr>
        <w:t>.</w:t>
      </w:r>
    </w:p>
    <w:p w:rsidR="00D42C0F" w:rsidRPr="00E2668F" w:rsidRDefault="007B75A3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>Planning, monitoring, evaluation and knowledge management will be strengthened a</w:t>
      </w:r>
      <w:r w:rsidR="00D062E5" w:rsidRPr="00E2668F">
        <w:rPr>
          <w:lang w:val="en-GB"/>
        </w:rPr>
        <w:t>s part of the transition to a results-oriented programmatic approach to long-term development, to ensure accountability, enhance and exploit knowledge to inform programming and decision-making</w:t>
      </w:r>
      <w:r w:rsidRPr="00E2668F">
        <w:rPr>
          <w:lang w:val="en-GB"/>
        </w:rPr>
        <w:t>,</w:t>
      </w:r>
      <w:r w:rsidR="00D062E5" w:rsidRPr="00E2668F">
        <w:rPr>
          <w:lang w:val="en-GB"/>
        </w:rPr>
        <w:t xml:space="preserve"> and ensure programme flexibility</w:t>
      </w:r>
      <w:r w:rsidRPr="00E2668F">
        <w:rPr>
          <w:lang w:val="en-GB"/>
        </w:rPr>
        <w:t>,</w:t>
      </w:r>
      <w:r w:rsidR="00D062E5" w:rsidRPr="00E2668F">
        <w:rPr>
          <w:lang w:val="en-GB"/>
        </w:rPr>
        <w:t xml:space="preserve"> in a changing context.</w:t>
      </w:r>
    </w:p>
    <w:p w:rsidR="00D062E5" w:rsidRPr="00E2668F" w:rsidRDefault="00363C22" w:rsidP="00900F54">
      <w:pPr>
        <w:pStyle w:val="ListParagraph"/>
        <w:numPr>
          <w:ilvl w:val="0"/>
          <w:numId w:val="10"/>
        </w:numPr>
        <w:tabs>
          <w:tab w:val="left" w:pos="1080"/>
        </w:tabs>
        <w:spacing w:after="120"/>
        <w:ind w:right="1138" w:firstLine="0"/>
        <w:jc w:val="both"/>
        <w:rPr>
          <w:lang w:val="en-GB"/>
        </w:rPr>
      </w:pPr>
      <w:r w:rsidRPr="00E2668F">
        <w:rPr>
          <w:lang w:val="en-GB"/>
        </w:rPr>
        <w:t xml:space="preserve">The commitment of the </w:t>
      </w:r>
      <w:r w:rsidR="007B75A3" w:rsidRPr="00E2668F">
        <w:rPr>
          <w:lang w:val="en-GB"/>
        </w:rPr>
        <w:t>country o</w:t>
      </w:r>
      <w:r w:rsidR="00D062E5" w:rsidRPr="00E2668F">
        <w:rPr>
          <w:lang w:val="en-GB"/>
        </w:rPr>
        <w:t xml:space="preserve">ffice </w:t>
      </w:r>
      <w:r w:rsidR="00F6668C" w:rsidRPr="00E2668F">
        <w:rPr>
          <w:lang w:val="en-GB"/>
        </w:rPr>
        <w:t xml:space="preserve">to </w:t>
      </w:r>
      <w:r w:rsidR="00D062E5" w:rsidRPr="00E2668F">
        <w:rPr>
          <w:lang w:val="en-GB"/>
        </w:rPr>
        <w:t xml:space="preserve">the </w:t>
      </w:r>
      <w:r w:rsidR="007B75A3" w:rsidRPr="00E2668F">
        <w:rPr>
          <w:lang w:val="en-GB"/>
        </w:rPr>
        <w:t>‘g</w:t>
      </w:r>
      <w:r w:rsidR="00E70099" w:rsidRPr="00E2668F">
        <w:rPr>
          <w:lang w:val="en-GB"/>
        </w:rPr>
        <w:t xml:space="preserve">ender </w:t>
      </w:r>
      <w:r w:rsidR="007B75A3" w:rsidRPr="00E2668F">
        <w:rPr>
          <w:lang w:val="en-GB"/>
        </w:rPr>
        <w:t>e</w:t>
      </w:r>
      <w:r w:rsidR="00E70099" w:rsidRPr="00E2668F">
        <w:rPr>
          <w:lang w:val="en-GB"/>
        </w:rPr>
        <w:t xml:space="preserve">quality </w:t>
      </w:r>
      <w:r w:rsidR="007B75A3" w:rsidRPr="00E2668F">
        <w:rPr>
          <w:lang w:val="en-GB"/>
        </w:rPr>
        <w:t>s</w:t>
      </w:r>
      <w:r w:rsidR="00E70099" w:rsidRPr="00E2668F">
        <w:rPr>
          <w:lang w:val="en-GB"/>
        </w:rPr>
        <w:t>eal</w:t>
      </w:r>
      <w:r w:rsidR="007B75A3" w:rsidRPr="00E2668F">
        <w:rPr>
          <w:lang w:val="en-GB"/>
        </w:rPr>
        <w:t>’</w:t>
      </w:r>
      <w:r w:rsidR="00E70099" w:rsidRPr="00E2668F">
        <w:rPr>
          <w:lang w:val="en-GB"/>
        </w:rPr>
        <w:t> </w:t>
      </w:r>
      <w:r w:rsidR="00D062E5" w:rsidRPr="00E2668F">
        <w:rPr>
          <w:lang w:val="en-GB"/>
        </w:rPr>
        <w:t xml:space="preserve">will strengthen </w:t>
      </w:r>
      <w:r w:rsidR="00F6668C" w:rsidRPr="00E2668F">
        <w:rPr>
          <w:lang w:val="en-GB"/>
        </w:rPr>
        <w:t xml:space="preserve">gender </w:t>
      </w:r>
      <w:r w:rsidR="00D062E5" w:rsidRPr="00E2668F">
        <w:rPr>
          <w:lang w:val="en-GB"/>
        </w:rPr>
        <w:t>mainstreaming. By 2021, it is expected that at least 40 per cent of the results of the programme will include gender equality as a main objective (GEN</w:t>
      </w:r>
      <w:r w:rsidR="007B75A3" w:rsidRPr="00E2668F">
        <w:rPr>
          <w:lang w:val="en-GB"/>
        </w:rPr>
        <w:t>-</w:t>
      </w:r>
      <w:r w:rsidR="00D062E5" w:rsidRPr="00E2668F">
        <w:rPr>
          <w:lang w:val="en-GB"/>
        </w:rPr>
        <w:t>3) or contribute significantly (GEN</w:t>
      </w:r>
      <w:r w:rsidR="007B75A3" w:rsidRPr="00E2668F">
        <w:rPr>
          <w:lang w:val="en-GB"/>
        </w:rPr>
        <w:t>-</w:t>
      </w:r>
      <w:r w:rsidR="00D062E5" w:rsidRPr="00E2668F">
        <w:rPr>
          <w:lang w:val="en-GB"/>
        </w:rPr>
        <w:t xml:space="preserve">2), and that significant progress will have been made towards </w:t>
      </w:r>
      <w:r w:rsidR="002C1B37" w:rsidRPr="00E2668F">
        <w:rPr>
          <w:lang w:val="en-GB"/>
        </w:rPr>
        <w:t xml:space="preserve">a </w:t>
      </w:r>
      <w:r w:rsidR="00D062E5" w:rsidRPr="00E2668F">
        <w:rPr>
          <w:lang w:val="en-GB"/>
        </w:rPr>
        <w:t xml:space="preserve">15 per cent </w:t>
      </w:r>
      <w:r w:rsidR="002C1B37" w:rsidRPr="00E2668F">
        <w:rPr>
          <w:lang w:val="en-GB"/>
        </w:rPr>
        <w:t xml:space="preserve">allocation </w:t>
      </w:r>
      <w:r w:rsidR="00D062E5" w:rsidRPr="00E2668F">
        <w:rPr>
          <w:lang w:val="en-GB"/>
        </w:rPr>
        <w:t>of the programme budget for gender equality and empowerment of women (GEN</w:t>
      </w:r>
      <w:r w:rsidR="007B75A3" w:rsidRPr="00E2668F">
        <w:rPr>
          <w:lang w:val="en-GB"/>
        </w:rPr>
        <w:t>-</w:t>
      </w:r>
      <w:r w:rsidR="00D062E5" w:rsidRPr="00E2668F">
        <w:rPr>
          <w:lang w:val="en-GB"/>
        </w:rPr>
        <w:t>3).</w:t>
      </w:r>
    </w:p>
    <w:p w:rsidR="00D42C0F" w:rsidRPr="00E2668F" w:rsidRDefault="007E7B60" w:rsidP="00675545">
      <w:pPr>
        <w:pStyle w:val="ListParagraph"/>
        <w:numPr>
          <w:ilvl w:val="0"/>
          <w:numId w:val="10"/>
        </w:numPr>
        <w:tabs>
          <w:tab w:val="left" w:pos="1080"/>
        </w:tabs>
        <w:ind w:right="1138" w:firstLine="0"/>
        <w:jc w:val="both"/>
        <w:rPr>
          <w:lang w:val="en-GB"/>
        </w:rPr>
      </w:pPr>
      <w:r w:rsidRPr="00E2668F">
        <w:rPr>
          <w:lang w:val="en-GB"/>
        </w:rPr>
        <w:t>To achieve these result</w:t>
      </w:r>
      <w:r w:rsidR="00D062E5" w:rsidRPr="00E2668F">
        <w:rPr>
          <w:lang w:val="en-GB"/>
        </w:rPr>
        <w:t xml:space="preserve">s, UNDP will invest at least 5 per cent </w:t>
      </w:r>
      <w:r w:rsidRPr="00E2668F">
        <w:rPr>
          <w:lang w:val="en-GB"/>
        </w:rPr>
        <w:t>of the program</w:t>
      </w:r>
      <w:r w:rsidR="00D062E5" w:rsidRPr="00E2668F">
        <w:rPr>
          <w:lang w:val="en-GB"/>
        </w:rPr>
        <w:t>me</w:t>
      </w:r>
      <w:r w:rsidRPr="00E2668F">
        <w:rPr>
          <w:lang w:val="en-GB"/>
        </w:rPr>
        <w:t xml:space="preserve"> budget in monitoring and evaluation, and will maintain its </w:t>
      </w:r>
      <w:r w:rsidR="007B75A3" w:rsidRPr="00E2668F">
        <w:rPr>
          <w:lang w:val="en-GB"/>
        </w:rPr>
        <w:t>m</w:t>
      </w:r>
      <w:r w:rsidR="00EB3C22" w:rsidRPr="00E2668F">
        <w:rPr>
          <w:lang w:val="en-GB"/>
        </w:rPr>
        <w:t xml:space="preserve">anagement </w:t>
      </w:r>
      <w:r w:rsidR="007B75A3" w:rsidRPr="00E2668F">
        <w:rPr>
          <w:lang w:val="en-GB"/>
        </w:rPr>
        <w:t>s</w:t>
      </w:r>
      <w:r w:rsidR="00EB3C22" w:rsidRPr="00E2668F">
        <w:rPr>
          <w:lang w:val="en-GB"/>
        </w:rPr>
        <w:t xml:space="preserve">upport </w:t>
      </w:r>
      <w:r w:rsidR="007B75A3" w:rsidRPr="00E2668F">
        <w:rPr>
          <w:lang w:val="en-GB"/>
        </w:rPr>
        <w:t>u</w:t>
      </w:r>
      <w:r w:rsidRPr="00E2668F">
        <w:rPr>
          <w:lang w:val="en-GB"/>
        </w:rPr>
        <w:t>nit with capabilities dedicated to monitoring</w:t>
      </w:r>
      <w:r w:rsidR="002C1B37" w:rsidRPr="00E2668F">
        <w:rPr>
          <w:lang w:val="en-GB"/>
        </w:rPr>
        <w:t>,</w:t>
      </w:r>
      <w:r w:rsidRPr="00E2668F">
        <w:rPr>
          <w:lang w:val="en-GB"/>
        </w:rPr>
        <w:t xml:space="preserve"> evaluation and gender-specific issues.</w:t>
      </w:r>
    </w:p>
    <w:p w:rsidR="00FB1244" w:rsidRPr="00E2668F" w:rsidRDefault="00FB1244" w:rsidP="00425122">
      <w:pPr>
        <w:ind w:right="1138"/>
        <w:jc w:val="both"/>
        <w:rPr>
          <w:lang w:val="en-GB"/>
        </w:rPr>
      </w:pPr>
    </w:p>
    <w:p w:rsidR="006B6E78" w:rsidRPr="00E2668F" w:rsidRDefault="006B6E78" w:rsidP="00425122">
      <w:pPr>
        <w:pStyle w:val="Heading4"/>
        <w:spacing w:after="120"/>
        <w:ind w:right="1138"/>
        <w:jc w:val="both"/>
        <w:rPr>
          <w:rFonts w:ascii="Times New Roman" w:hAnsi="Times New Roman"/>
          <w:bCs/>
          <w:color w:val="000000"/>
          <w:sz w:val="20"/>
          <w:lang w:val="en-GB"/>
        </w:rPr>
      </w:pPr>
    </w:p>
    <w:p w:rsidR="006B6E78" w:rsidRPr="00E2668F" w:rsidRDefault="006B6E78" w:rsidP="00090F4F">
      <w:pPr>
        <w:jc w:val="both"/>
        <w:rPr>
          <w:lang w:val="en-GB"/>
        </w:rPr>
        <w:sectPr w:rsidR="006B6E78" w:rsidRPr="00E2668F" w:rsidSect="00645F5E">
          <w:footerReference w:type="even" r:id="rId17"/>
          <w:footerReference w:type="default" r:id="rId18"/>
          <w:pgSz w:w="12240" w:h="15840"/>
          <w:pgMar w:top="1152" w:right="1440" w:bottom="1152" w:left="1440" w:header="720" w:footer="720" w:gutter="0"/>
          <w:cols w:space="720"/>
          <w:docGrid w:linePitch="272"/>
        </w:sectPr>
      </w:pPr>
    </w:p>
    <w:p w:rsidR="006B6E78" w:rsidRPr="00E2668F" w:rsidRDefault="00900F54" w:rsidP="00900F54">
      <w:pPr>
        <w:rPr>
          <w:rFonts w:eastAsia="Calibri"/>
          <w:b/>
          <w:sz w:val="24"/>
          <w:szCs w:val="24"/>
          <w:lang w:val="en-GB"/>
        </w:rPr>
      </w:pPr>
      <w:r w:rsidRPr="00E2668F">
        <w:rPr>
          <w:rFonts w:eastAsia="Calibri"/>
          <w:b/>
          <w:sz w:val="24"/>
          <w:szCs w:val="24"/>
          <w:lang w:val="en-GB"/>
        </w:rPr>
        <w:lastRenderedPageBreak/>
        <w:t xml:space="preserve">Annex. Results and resources framework for </w:t>
      </w:r>
      <w:r w:rsidR="009C2680" w:rsidRPr="00E2668F">
        <w:rPr>
          <w:rFonts w:eastAsia="Calibri"/>
          <w:b/>
          <w:sz w:val="24"/>
          <w:szCs w:val="24"/>
          <w:lang w:val="en-GB"/>
        </w:rPr>
        <w:t xml:space="preserve">Haiti </w:t>
      </w:r>
      <w:r w:rsidRPr="00E2668F">
        <w:rPr>
          <w:rFonts w:eastAsia="Calibri"/>
          <w:b/>
          <w:sz w:val="24"/>
          <w:szCs w:val="24"/>
          <w:lang w:val="en-GB"/>
        </w:rPr>
        <w:t>(2017-2021)</w:t>
      </w:r>
    </w:p>
    <w:p w:rsidR="00FA7943" w:rsidRPr="00E2668F" w:rsidRDefault="00FA7943" w:rsidP="00900F54">
      <w:pPr>
        <w:rPr>
          <w:rFonts w:eastAsia="Calibri"/>
          <w:lang w:val="en-GB"/>
        </w:rPr>
      </w:pPr>
    </w:p>
    <w:tbl>
      <w:tblPr>
        <w:tblpPr w:leftFromText="141" w:rightFromText="141" w:vertAnchor="page" w:horzAnchor="margin" w:tblpY="2386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060"/>
        <w:gridCol w:w="1980"/>
        <w:gridCol w:w="5160"/>
        <w:gridCol w:w="2155"/>
        <w:gridCol w:w="1355"/>
      </w:tblGrid>
      <w:tr w:rsidR="00FA7943" w:rsidRPr="00E2668F" w:rsidTr="00DF3FC1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943" w:rsidRPr="00DF3FC1" w:rsidRDefault="009C2680" w:rsidP="00FA7943">
            <w:pPr>
              <w:rPr>
                <w:color w:val="000000"/>
                <w:sz w:val="18"/>
                <w:szCs w:val="18"/>
                <w:lang w:val="en-GB"/>
              </w:rPr>
            </w:pPr>
            <w:r w:rsidRPr="00DF3FC1">
              <w:rPr>
                <w:b/>
                <w:bCs/>
                <w:color w:val="000000"/>
                <w:sz w:val="18"/>
                <w:szCs w:val="18"/>
                <w:lang w:val="en-GB"/>
              </w:rPr>
              <w:t>National priority or goal</w:t>
            </w:r>
            <w:r w:rsidR="00FA7943" w:rsidRPr="00DF3FC1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: </w:t>
            </w:r>
            <w:r w:rsidR="00FA7943" w:rsidRPr="00E2668F">
              <w:rPr>
                <w:color w:val="000000"/>
                <w:sz w:val="18"/>
                <w:szCs w:val="18"/>
                <w:lang w:val="en-GB"/>
              </w:rPr>
              <w:t>Institutional rebuilding</w:t>
            </w:r>
          </w:p>
        </w:tc>
      </w:tr>
      <w:tr w:rsidR="00FA7943" w:rsidRPr="00E2668F" w:rsidTr="00DF3FC1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943" w:rsidRPr="00DF3FC1" w:rsidRDefault="009C2680" w:rsidP="00FA7943">
            <w:pPr>
              <w:rPr>
                <w:color w:val="0000FF"/>
                <w:sz w:val="18"/>
                <w:szCs w:val="18"/>
                <w:lang w:val="en-GB"/>
              </w:rPr>
            </w:pPr>
            <w:r w:rsidRPr="00DF3FC1">
              <w:rPr>
                <w:b/>
                <w:bCs/>
                <w:color w:val="000000"/>
                <w:sz w:val="18"/>
                <w:szCs w:val="18"/>
                <w:lang w:val="en-GB"/>
              </w:rPr>
              <w:t>United Nations Development Assistance Framework (UNDAF) (or equivalent) outcome involving UNDP:</w:t>
            </w:r>
            <w:r w:rsidR="00FA7943" w:rsidRPr="00DF3FC1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FA7943" w:rsidRPr="00E2668F" w:rsidRDefault="009C2680" w:rsidP="00FA7943">
            <w:pPr>
              <w:rPr>
                <w:color w:val="000000"/>
                <w:sz w:val="18"/>
                <w:szCs w:val="18"/>
                <w:lang w:val="en-GB"/>
              </w:rPr>
            </w:pPr>
            <w:r w:rsidRPr="00E2668F">
              <w:rPr>
                <w:color w:val="000000"/>
                <w:sz w:val="18"/>
                <w:szCs w:val="18"/>
                <w:lang w:val="en-GB"/>
              </w:rPr>
              <w:t>Outcome 5. The public institut</w:t>
            </w:r>
            <w:r w:rsidR="00FA7943" w:rsidRPr="00E2668F">
              <w:rPr>
                <w:color w:val="000000"/>
                <w:sz w:val="18"/>
                <w:szCs w:val="18"/>
                <w:lang w:val="en-GB"/>
              </w:rPr>
              <w:t>ions and civil society improve the rule of law and decentralization for good governance at all decision-making levels.</w:t>
            </w:r>
          </w:p>
          <w:p w:rsidR="00FA7943" w:rsidRPr="00DF3FC1" w:rsidRDefault="00FA7943" w:rsidP="00FA794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FA7943" w:rsidRPr="00E2668F" w:rsidTr="00DF3FC1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943" w:rsidRPr="00DF3FC1" w:rsidRDefault="009C2680" w:rsidP="00852D5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F3FC1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Related strategic plan outcome: </w:t>
            </w:r>
            <w:r w:rsidR="00852D5D" w:rsidRPr="00E2668F">
              <w:rPr>
                <w:bCs/>
                <w:color w:val="000000"/>
                <w:sz w:val="18"/>
                <w:szCs w:val="18"/>
                <w:lang w:val="en-GB"/>
              </w:rPr>
              <w:t>3. Countries have strengthened institutions to gradually ensure universal access to basic services.</w:t>
            </w:r>
            <w:r w:rsidRPr="00DF3FC1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FA7943" w:rsidRPr="00E2668F" w:rsidTr="00DF3FC1">
        <w:tc>
          <w:tcPr>
            <w:tcW w:w="111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43" w:rsidRPr="00E2668F" w:rsidRDefault="009C2680" w:rsidP="00FA794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>UNDAF outcome indicators, baselines and targets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A7943" w:rsidRPr="00E2668F" w:rsidRDefault="009C2680" w:rsidP="00FA7943">
            <w:pPr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Data source and frequency of data collection, and responsibilities</w:t>
            </w:r>
          </w:p>
        </w:tc>
        <w:tc>
          <w:tcPr>
            <w:tcW w:w="1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D63" w:rsidRPr="00E2668F" w:rsidRDefault="009C2680" w:rsidP="00FA79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Indicative country programme outputs </w:t>
            </w:r>
          </w:p>
          <w:p w:rsidR="00FA7943" w:rsidRPr="00E2668F" w:rsidRDefault="009C2680" w:rsidP="00FA794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b/>
                <w:bCs/>
                <w:color w:val="000000"/>
                <w:sz w:val="16"/>
                <w:szCs w:val="16"/>
                <w:lang w:val="en-GB"/>
              </w:rPr>
              <w:t>(including indicators, baseline</w:t>
            </w:r>
            <w:r w:rsidR="003C7D63" w:rsidRPr="00042439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s and </w:t>
            </w:r>
            <w:r w:rsidRPr="00042439">
              <w:rPr>
                <w:b/>
                <w:bCs/>
                <w:color w:val="000000"/>
                <w:sz w:val="16"/>
                <w:szCs w:val="16"/>
                <w:lang w:val="en-GB"/>
              </w:rPr>
              <w:t>targets)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A7943" w:rsidRPr="00E2668F" w:rsidRDefault="009C2680" w:rsidP="00FA79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>Major partners / partnerships</w:t>
            </w:r>
          </w:p>
          <w:p w:rsidR="00FA7943" w:rsidRPr="00E2668F" w:rsidRDefault="009C2680" w:rsidP="00FA79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>Frameworks</w:t>
            </w:r>
          </w:p>
        </w:tc>
        <w:tc>
          <w:tcPr>
            <w:tcW w:w="49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C7D63" w:rsidRPr="00E2668F" w:rsidRDefault="009C2680" w:rsidP="00FA79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Indicative resources by outcome </w:t>
            </w:r>
          </w:p>
          <w:p w:rsidR="00FA7943" w:rsidRPr="00E2668F" w:rsidRDefault="009C2680" w:rsidP="00FA79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 w:rsidR="003C7D63"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>in $ thousands</w:t>
            </w: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FA7943" w:rsidRPr="00E2668F" w:rsidTr="00DF3FC1">
        <w:tc>
          <w:tcPr>
            <w:tcW w:w="1116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943" w:rsidRPr="00DF3FC1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DF3FC1">
              <w:rPr>
                <w:iCs/>
                <w:sz w:val="16"/>
                <w:szCs w:val="18"/>
                <w:lang w:val="en-GB" w:bidi="en-US"/>
              </w:rPr>
              <w:t>1. Rate</w:t>
            </w:r>
            <w:r w:rsidR="003C7D63" w:rsidRPr="00E2668F">
              <w:rPr>
                <w:iCs/>
                <w:sz w:val="16"/>
                <w:lang w:val="en-GB" w:bidi="en-US"/>
              </w:rPr>
              <w:t xml:space="preserve"> </w:t>
            </w:r>
            <w:r w:rsidRPr="00DF3FC1">
              <w:rPr>
                <w:iCs/>
                <w:sz w:val="16"/>
                <w:szCs w:val="18"/>
                <w:lang w:val="en-GB" w:bidi="en-US"/>
              </w:rPr>
              <w:t>of</w:t>
            </w:r>
            <w:r w:rsidR="003C7D63" w:rsidRPr="00E2668F">
              <w:rPr>
                <w:iCs/>
                <w:sz w:val="16"/>
                <w:lang w:val="en-GB" w:bidi="en-US"/>
              </w:rPr>
              <w:t xml:space="preserve"> </w:t>
            </w:r>
            <w:r w:rsidRPr="00DF3FC1">
              <w:rPr>
                <w:iCs/>
                <w:sz w:val="16"/>
                <w:lang w:val="en-GB" w:bidi="en-US"/>
              </w:rPr>
              <w:t xml:space="preserve">protracted </w:t>
            </w:r>
            <w:r w:rsidR="00E2668F" w:rsidRPr="00E2668F">
              <w:rPr>
                <w:iCs/>
                <w:sz w:val="16"/>
                <w:lang w:val="en-GB" w:bidi="en-US"/>
              </w:rPr>
              <w:t>pre-trial</w:t>
            </w:r>
            <w:r w:rsidRPr="00DF3FC1">
              <w:rPr>
                <w:iCs/>
                <w:sz w:val="16"/>
                <w:lang w:val="en-GB" w:bidi="en-US"/>
              </w:rPr>
              <w:t xml:space="preserve"> </w:t>
            </w:r>
            <w:r w:rsidRPr="00DF3FC1">
              <w:rPr>
                <w:iCs/>
                <w:sz w:val="16"/>
                <w:szCs w:val="18"/>
                <w:lang w:val="en-GB" w:bidi="en-US"/>
              </w:rPr>
              <w:t>detention (disaggregated by sex, adult/minor)</w:t>
            </w:r>
          </w:p>
          <w:p w:rsidR="00FA7943" w:rsidRPr="00DF3FC1" w:rsidRDefault="00FA7943" w:rsidP="00FA7943">
            <w:pPr>
              <w:textAlignment w:val="baseline"/>
              <w:rPr>
                <w:iCs/>
                <w:color w:val="C00000"/>
                <w:sz w:val="16"/>
                <w:szCs w:val="18"/>
                <w:lang w:val="en-GB" w:bidi="en-US"/>
              </w:rPr>
            </w:pPr>
            <w:r w:rsidRPr="00DF3FC1">
              <w:rPr>
                <w:iCs/>
                <w:sz w:val="16"/>
                <w:szCs w:val="18"/>
                <w:lang w:val="en-GB" w:bidi="en-US"/>
              </w:rPr>
              <w:t>Baseline:</w:t>
            </w:r>
            <w:r w:rsidRPr="00DF3FC1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CF186F">
              <w:rPr>
                <w:iCs/>
                <w:sz w:val="16"/>
                <w:szCs w:val="16"/>
                <w:lang w:val="en-GB"/>
              </w:rPr>
              <w:t xml:space="preserve">United Nations sustainable development framework </w:t>
            </w:r>
            <w:r w:rsidRPr="00CF186F">
              <w:rPr>
                <w:iCs/>
                <w:sz w:val="16"/>
                <w:szCs w:val="16"/>
                <w:lang w:val="en-GB"/>
              </w:rPr>
              <w:t>(UNSDF</w:t>
            </w:r>
            <w:r w:rsidR="00CF186F" w:rsidRPr="00CF186F">
              <w:rPr>
                <w:iCs/>
                <w:sz w:val="16"/>
                <w:szCs w:val="16"/>
                <w:lang w:val="en-GB"/>
              </w:rPr>
              <w:t>)</w:t>
            </w:r>
          </w:p>
          <w:p w:rsidR="00FA7943" w:rsidRPr="00DF3FC1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DF3FC1">
              <w:rPr>
                <w:iCs/>
                <w:sz w:val="16"/>
                <w:szCs w:val="18"/>
                <w:lang w:val="en-GB" w:bidi="en-US"/>
              </w:rPr>
              <w:t xml:space="preserve">Target: </w:t>
            </w:r>
            <w:r w:rsidRPr="00DF3FC1">
              <w:rPr>
                <w:iCs/>
                <w:sz w:val="16"/>
                <w:szCs w:val="16"/>
                <w:lang w:val="en-GB"/>
              </w:rPr>
              <w:t>(UNSDF)</w:t>
            </w:r>
          </w:p>
          <w:p w:rsidR="00FA7943" w:rsidRPr="00DF3FC1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DF3FC1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  <w:r w:rsidRPr="00DF3FC1">
              <w:rPr>
                <w:bCs/>
                <w:sz w:val="16"/>
                <w:szCs w:val="16"/>
                <w:lang w:val="en-GB"/>
              </w:rPr>
              <w:t xml:space="preserve">2. Percentage of the </w:t>
            </w:r>
            <w:r w:rsidR="00FA1B9B" w:rsidRPr="00E2668F">
              <w:rPr>
                <w:bCs/>
                <w:sz w:val="16"/>
                <w:szCs w:val="16"/>
                <w:lang w:val="en-GB"/>
              </w:rPr>
              <w:t>S</w:t>
            </w:r>
            <w:r w:rsidRPr="00DF3FC1">
              <w:rPr>
                <w:bCs/>
                <w:sz w:val="16"/>
                <w:szCs w:val="16"/>
                <w:lang w:val="en-GB"/>
              </w:rPr>
              <w:t>tate budget allocated to subnational authorities and deconcentrated services</w:t>
            </w:r>
          </w:p>
          <w:p w:rsidR="00FA7943" w:rsidRPr="00DF3FC1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  <w:r w:rsidRPr="00DF3FC1">
              <w:rPr>
                <w:bCs/>
                <w:sz w:val="16"/>
                <w:szCs w:val="16"/>
                <w:lang w:val="en-GB"/>
              </w:rPr>
              <w:t xml:space="preserve">Baseline: (UNSDF) </w:t>
            </w:r>
          </w:p>
          <w:p w:rsidR="00FA7943" w:rsidRPr="00DF3FC1" w:rsidRDefault="00FA7943" w:rsidP="00FA7943">
            <w:pPr>
              <w:rPr>
                <w:sz w:val="16"/>
                <w:lang w:val="en-GB"/>
              </w:rPr>
            </w:pPr>
            <w:r w:rsidRPr="00DF3FC1">
              <w:rPr>
                <w:sz w:val="16"/>
                <w:lang w:val="en-GB"/>
              </w:rPr>
              <w:t>Target: (UNSDF)</w:t>
            </w:r>
          </w:p>
          <w:p w:rsidR="00FA7943" w:rsidRPr="00DF3FC1" w:rsidRDefault="00FA7943" w:rsidP="00FA7943">
            <w:pPr>
              <w:rPr>
                <w:bCs/>
                <w:color w:val="C00000"/>
                <w:sz w:val="16"/>
                <w:szCs w:val="16"/>
                <w:lang w:val="en-GB"/>
              </w:rPr>
            </w:pPr>
          </w:p>
          <w:p w:rsidR="00FA7943" w:rsidRPr="00DF3FC1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DF3FC1">
              <w:rPr>
                <w:iCs/>
                <w:sz w:val="16"/>
                <w:szCs w:val="18"/>
                <w:lang w:val="en-GB" w:bidi="en-US"/>
              </w:rPr>
              <w:t xml:space="preserve">3. Average rate of participation in presidential, legislative, municipal and local elections (disaggregated by type of election, sex, age and geographic area, </w:t>
            </w:r>
            <w:r w:rsidR="003C7D63" w:rsidRPr="00E2668F">
              <w:rPr>
                <w:iCs/>
                <w:sz w:val="16"/>
                <w:szCs w:val="18"/>
                <w:lang w:val="en-GB" w:bidi="en-US"/>
              </w:rPr>
              <w:t xml:space="preserve">where </w:t>
            </w:r>
            <w:r w:rsidRPr="00DF3FC1">
              <w:rPr>
                <w:iCs/>
                <w:sz w:val="16"/>
                <w:szCs w:val="18"/>
                <w:lang w:val="en-GB" w:bidi="en-US"/>
              </w:rPr>
              <w:t>possible)</w:t>
            </w:r>
          </w:p>
          <w:p w:rsidR="00FA7943" w:rsidRPr="00DF3FC1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DF3FC1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DF3FC1">
              <w:rPr>
                <w:iCs/>
                <w:sz w:val="16"/>
                <w:szCs w:val="18"/>
                <w:lang w:val="en-GB" w:bidi="en-US"/>
              </w:rPr>
              <w:t>Baseline</w:t>
            </w:r>
            <w:r w:rsidRPr="00DF3FC1">
              <w:rPr>
                <w:iCs/>
                <w:color w:val="C00000"/>
                <w:sz w:val="16"/>
                <w:szCs w:val="18"/>
                <w:lang w:val="en-GB" w:bidi="en-US"/>
              </w:rPr>
              <w:t>:</w:t>
            </w:r>
            <w:r w:rsidRPr="00DF3FC1">
              <w:rPr>
                <w:iCs/>
                <w:color w:val="C00000"/>
                <w:sz w:val="16"/>
                <w:szCs w:val="16"/>
                <w:lang w:val="en-GB"/>
              </w:rPr>
              <w:t xml:space="preserve"> </w:t>
            </w:r>
            <w:r w:rsidRPr="00DF3FC1">
              <w:rPr>
                <w:iCs/>
                <w:sz w:val="16"/>
                <w:szCs w:val="16"/>
                <w:lang w:val="en-GB"/>
              </w:rPr>
              <w:t xml:space="preserve">30% (Oct. 2015) </w:t>
            </w:r>
          </w:p>
          <w:p w:rsidR="00FA7943" w:rsidRPr="00DF3FC1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DF3FC1">
              <w:rPr>
                <w:iCs/>
                <w:sz w:val="16"/>
                <w:szCs w:val="18"/>
                <w:lang w:val="en-GB" w:bidi="en-US"/>
              </w:rPr>
              <w:t xml:space="preserve">Target: 40% </w:t>
            </w:r>
          </w:p>
          <w:p w:rsidR="00FA7943" w:rsidRPr="00DF3FC1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</w:p>
          <w:p w:rsidR="00FA7943" w:rsidRPr="00042439" w:rsidRDefault="00FA7943" w:rsidP="00FA7943">
            <w:pPr>
              <w:spacing w:line="259" w:lineRule="auto"/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2" w:type="pct"/>
            <w:vMerge w:val="restart"/>
          </w:tcPr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</w:t>
            </w:r>
            <w:r w:rsidRPr="00042439">
              <w:rPr>
                <w:iCs/>
                <w:sz w:val="16"/>
                <w:szCs w:val="16"/>
                <w:lang w:val="en-GB"/>
              </w:rPr>
              <w:t>(UNSDF)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Frequency: </w:t>
            </w:r>
            <w:r w:rsidRPr="00042439">
              <w:rPr>
                <w:iCs/>
                <w:sz w:val="16"/>
                <w:szCs w:val="16"/>
                <w:lang w:val="en-GB"/>
              </w:rPr>
              <w:t>(UNSDF)</w:t>
            </w:r>
          </w:p>
          <w:p w:rsidR="00FA7943" w:rsidRPr="00042439" w:rsidRDefault="00FA7943" w:rsidP="00FA7943">
            <w:pPr>
              <w:rPr>
                <w:iCs/>
                <w:color w:val="C00000"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</w:t>
            </w:r>
            <w:r w:rsidR="003C7D63" w:rsidRPr="00E2668F">
              <w:rPr>
                <w:iCs/>
                <w:sz w:val="16"/>
                <w:szCs w:val="18"/>
                <w:lang w:val="en-GB" w:bidi="en-US"/>
              </w:rPr>
              <w:t>bility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Pr="00042439">
              <w:rPr>
                <w:iCs/>
                <w:sz w:val="16"/>
                <w:szCs w:val="16"/>
                <w:lang w:val="en-GB"/>
              </w:rPr>
              <w:t>(UNDP)</w:t>
            </w: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(UNSDF): 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Frequency: </w:t>
            </w:r>
            <w:r w:rsidRPr="00042439">
              <w:rPr>
                <w:iCs/>
                <w:sz w:val="16"/>
                <w:szCs w:val="16"/>
                <w:lang w:val="en-GB"/>
              </w:rPr>
              <w:t>(UNSDF)</w:t>
            </w: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Responsib</w:t>
            </w:r>
            <w:r w:rsidR="003C7D63" w:rsidRPr="00E2668F">
              <w:rPr>
                <w:iCs/>
                <w:sz w:val="16"/>
                <w:szCs w:val="18"/>
                <w:lang w:val="en-GB" w:bidi="en-US"/>
              </w:rPr>
              <w:t>ility</w:t>
            </w:r>
            <w:r w:rsidRPr="00042439">
              <w:rPr>
                <w:iCs/>
                <w:color w:val="C00000"/>
                <w:sz w:val="16"/>
                <w:szCs w:val="18"/>
                <w:lang w:val="en-GB" w:bidi="en-US"/>
              </w:rPr>
              <w:t xml:space="preserve">: </w:t>
            </w:r>
            <w:r w:rsidRPr="00042439">
              <w:rPr>
                <w:iCs/>
                <w:sz w:val="16"/>
                <w:szCs w:val="16"/>
                <w:lang w:val="en-GB"/>
              </w:rPr>
              <w:t>(UNSDF)</w:t>
            </w: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FA7943" w:rsidP="00FA7943">
            <w:pPr>
              <w:textAlignment w:val="baseline"/>
              <w:rPr>
                <w:sz w:val="16"/>
                <w:lang w:val="en-GB"/>
              </w:rPr>
            </w:pPr>
            <w:r w:rsidRPr="00042439">
              <w:rPr>
                <w:sz w:val="16"/>
                <w:lang w:val="en-GB"/>
              </w:rPr>
              <w:t xml:space="preserve">Source: </w:t>
            </w:r>
            <w:r w:rsidR="003C7D63" w:rsidRPr="00E2668F">
              <w:rPr>
                <w:sz w:val="16"/>
                <w:lang w:val="en-GB"/>
              </w:rPr>
              <w:t>Provisional Electoral Council (</w:t>
            </w:r>
            <w:r w:rsidRPr="00042439">
              <w:rPr>
                <w:color w:val="000000"/>
                <w:sz w:val="16"/>
                <w:lang w:val="en-GB"/>
              </w:rPr>
              <w:t>CEP</w:t>
            </w:r>
            <w:r w:rsidR="003C7D63" w:rsidRPr="00E2668F">
              <w:rPr>
                <w:color w:val="000000"/>
                <w:sz w:val="16"/>
                <w:lang w:val="en-GB"/>
              </w:rPr>
              <w:t>)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Frequency: </w:t>
            </w:r>
            <w:r w:rsidRPr="00042439">
              <w:rPr>
                <w:iCs/>
                <w:sz w:val="16"/>
                <w:szCs w:val="16"/>
                <w:lang w:val="en-GB"/>
              </w:rPr>
              <w:t>Every election</w:t>
            </w: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Responsib</w:t>
            </w:r>
            <w:r w:rsidR="003C7D63" w:rsidRPr="00E2668F">
              <w:rPr>
                <w:iCs/>
                <w:sz w:val="16"/>
                <w:szCs w:val="18"/>
                <w:lang w:val="en-GB" w:bidi="en-US"/>
              </w:rPr>
              <w:t>ility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: CEP</w:t>
            </w: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FA7943" w:rsidP="00FA7943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8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943" w:rsidRPr="00E2668F" w:rsidRDefault="00FA7943" w:rsidP="00FA7943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1.1. The capacities of </w:t>
            </w:r>
            <w:r w:rsidR="003C7D63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S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tate legal institutions are reinforced</w:t>
            </w:r>
            <w:r w:rsidR="003C7D63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,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 allowing women and men to enjoy greater access to formal justice and a </w:t>
            </w:r>
            <w:r w:rsidR="003C7D63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safer 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environment</w:t>
            </w:r>
            <w:r w:rsidR="00FA1B9B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.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1.1.1. Existence and implementation of a new legal framework that facilitates a new policy of access to justice </w:t>
            </w:r>
            <w:r w:rsidR="005F1BA2" w:rsidRPr="00042439">
              <w:rPr>
                <w:iCs/>
                <w:sz w:val="16"/>
                <w:szCs w:val="18"/>
                <w:lang w:val="en-GB" w:bidi="en-US"/>
              </w:rPr>
              <w:t>services. Baseline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No legal framework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Target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Legislation on legal aid implemented</w:t>
            </w: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Source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>: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 xml:space="preserve"> 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 xml:space="preserve">Ministry of Justice and Public Security (MJSP) 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FA7943" w:rsidP="00FA7943">
            <w:pPr>
              <w:jc w:val="both"/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1.1.2. Existence of a reformed 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>c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 xml:space="preserve">riminal 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>c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 xml:space="preserve">ode 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>that</w:t>
            </w:r>
            <w:r w:rsidR="009E6D67" w:rsidRPr="00042439">
              <w:rPr>
                <w:iCs/>
                <w:sz w:val="16"/>
                <w:szCs w:val="18"/>
                <w:lang w:val="en-GB" w:bidi="en-US"/>
              </w:rPr>
              <w:t xml:space="preserve"> 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takes into account the promotion, protection and defence of fundamental rights and liberties, including gender-specific considerations</w:t>
            </w:r>
          </w:p>
          <w:p w:rsidR="00FA7943" w:rsidRPr="00042439" w:rsidRDefault="00FA7943" w:rsidP="00FA7943">
            <w:pPr>
              <w:jc w:val="both"/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Baseline: No revision since 1835.</w:t>
            </w:r>
          </w:p>
          <w:p w:rsidR="00FA7943" w:rsidRPr="00042439" w:rsidRDefault="00FA7943" w:rsidP="00FA7943">
            <w:pPr>
              <w:jc w:val="both"/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Target: Reformed </w:t>
            </w:r>
            <w:r w:rsidR="00FA1B9B" w:rsidRPr="00E2668F">
              <w:rPr>
                <w:iCs/>
                <w:sz w:val="16"/>
                <w:szCs w:val="18"/>
                <w:lang w:val="en-GB" w:bidi="en-US"/>
              </w:rPr>
              <w:t>c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riminal</w:t>
            </w:r>
            <w:r w:rsidR="009E6D67" w:rsidRPr="00E2668F">
              <w:rPr>
                <w:sz w:val="16"/>
                <w:szCs w:val="18"/>
                <w:lang w:val="en-GB" w:bidi="en-US"/>
              </w:rPr>
              <w:t xml:space="preserve"> c</w:t>
            </w:r>
            <w:r w:rsidRPr="00E2668F">
              <w:rPr>
                <w:sz w:val="16"/>
                <w:szCs w:val="18"/>
                <w:lang w:val="en-GB" w:bidi="en-US"/>
              </w:rPr>
              <w:t>ode</w:t>
            </w:r>
            <w:r w:rsidR="009E6D67" w:rsidRPr="00E2668F">
              <w:rPr>
                <w:iCs/>
                <w:sz w:val="16"/>
                <w:szCs w:val="18"/>
                <w:lang w:val="en-GB" w:bidi="en-US"/>
              </w:rPr>
              <w:t xml:space="preserve"> 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and</w:t>
            </w:r>
            <w:r w:rsidR="009E6D67" w:rsidRPr="00E2668F">
              <w:rPr>
                <w:sz w:val="16"/>
                <w:szCs w:val="18"/>
                <w:lang w:val="en-GB" w:bidi="en-US"/>
              </w:rPr>
              <w:t xml:space="preserve"> c</w:t>
            </w:r>
            <w:r w:rsidRPr="00E2668F">
              <w:rPr>
                <w:sz w:val="16"/>
                <w:szCs w:val="18"/>
                <w:lang w:val="en-GB" w:bidi="en-US"/>
              </w:rPr>
              <w:t xml:space="preserve">riminal </w:t>
            </w:r>
            <w:r w:rsidR="009E6D67" w:rsidRPr="00E2668F">
              <w:rPr>
                <w:sz w:val="16"/>
                <w:szCs w:val="18"/>
                <w:lang w:val="en-GB" w:bidi="en-US"/>
              </w:rPr>
              <w:t>p</w:t>
            </w:r>
            <w:r w:rsidRPr="00E2668F">
              <w:rPr>
                <w:sz w:val="16"/>
                <w:szCs w:val="18"/>
                <w:lang w:val="en-GB" w:bidi="en-US"/>
              </w:rPr>
              <w:t xml:space="preserve">rocedure </w:t>
            </w:r>
            <w:r w:rsidR="009E6D67" w:rsidRPr="00E2668F">
              <w:rPr>
                <w:sz w:val="16"/>
                <w:szCs w:val="18"/>
                <w:lang w:val="en-GB" w:bidi="en-US"/>
              </w:rPr>
              <w:t>c</w:t>
            </w:r>
            <w:r w:rsidRPr="00E2668F">
              <w:rPr>
                <w:sz w:val="16"/>
                <w:szCs w:val="18"/>
                <w:lang w:val="en-GB" w:bidi="en-US"/>
              </w:rPr>
              <w:t>ode</w:t>
            </w:r>
          </w:p>
          <w:p w:rsidR="00FA7943" w:rsidRPr="00042439" w:rsidRDefault="00FA7943" w:rsidP="00FA7943">
            <w:pPr>
              <w:jc w:val="both"/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</w:t>
            </w:r>
            <w:r w:rsidRPr="00E2668F">
              <w:rPr>
                <w:i/>
                <w:iCs/>
                <w:sz w:val="16"/>
                <w:szCs w:val="18"/>
                <w:lang w:val="en-GB" w:bidi="en-US"/>
              </w:rPr>
              <w:t>Le Moniteur</w:t>
            </w:r>
          </w:p>
          <w:p w:rsidR="00FA7943" w:rsidRPr="00E2668F" w:rsidRDefault="00FA7943" w:rsidP="00FA7943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  <w:p w:rsidR="00FA7943" w:rsidRPr="00042439" w:rsidRDefault="00FA7943" w:rsidP="00FA7943">
            <w:pPr>
              <w:jc w:val="both"/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1.1.3.Existence of a strategic plan for strengthening the organization of public security</w:t>
            </w:r>
          </w:p>
          <w:p w:rsidR="00FA7943" w:rsidRPr="00042439" w:rsidRDefault="00FA7943" w:rsidP="00FA7943">
            <w:pPr>
              <w:jc w:val="both"/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Baseline: No strategic plan</w:t>
            </w:r>
          </w:p>
          <w:p w:rsidR="00FA7943" w:rsidRPr="00042439" w:rsidRDefault="00FA7943" w:rsidP="00FA7943">
            <w:pPr>
              <w:jc w:val="both"/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Target:  Strategic plan existing</w:t>
            </w:r>
          </w:p>
          <w:p w:rsidR="00FA7943" w:rsidRPr="00042439" w:rsidRDefault="00FA7943" w:rsidP="00FA7943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</w:t>
            </w:r>
            <w:r w:rsidR="009E6D67" w:rsidRPr="00E2668F">
              <w:rPr>
                <w:sz w:val="16"/>
                <w:szCs w:val="16"/>
                <w:lang w:val="en-GB"/>
              </w:rPr>
              <w:t xml:space="preserve"> Haitian national police</w:t>
            </w:r>
            <w:r w:rsidR="009E6D67" w:rsidRPr="00E2668F">
              <w:rPr>
                <w:color w:val="000000"/>
                <w:sz w:val="16"/>
                <w:szCs w:val="16"/>
                <w:lang w:val="en-GB"/>
              </w:rPr>
              <w:t xml:space="preserve"> (PNH)</w:t>
            </w:r>
          </w:p>
          <w:p w:rsidR="00FA7943" w:rsidRPr="00E2668F" w:rsidRDefault="00FA7943" w:rsidP="00FA7943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  <w:p w:rsidR="00FA7943" w:rsidRPr="00E2668F" w:rsidRDefault="00FA7943" w:rsidP="00042439">
            <w:pPr>
              <w:spacing w:after="120"/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1.2. The functions, financing and capacities of subnational institutions are strengthened in order to provide basic services and respond to the population’s needs.</w:t>
            </w:r>
          </w:p>
          <w:p w:rsidR="00FA7943" w:rsidRPr="00042439" w:rsidRDefault="009506A8" w:rsidP="00FA7943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color w:val="000000"/>
                <w:sz w:val="16"/>
                <w:szCs w:val="18"/>
                <w:lang w:val="en-GB" w:eastAsia="fr-FR"/>
              </w:rPr>
              <w:t xml:space="preserve">Percentage of </w:t>
            </w:r>
            <w:r w:rsidRPr="00E2668F">
              <w:rPr>
                <w:bCs/>
                <w:color w:val="000000"/>
                <w:sz w:val="16"/>
                <w:szCs w:val="18"/>
                <w:lang w:val="en-GB" w:eastAsia="fr-FR"/>
              </w:rPr>
              <w:t xml:space="preserve">legal and administrative measures recommended in the framework plan for State reform (administrative deconcentration and decentralization) </w:t>
            </w:r>
            <w:r w:rsidR="0041060F" w:rsidRPr="00E2668F">
              <w:rPr>
                <w:bCs/>
                <w:color w:val="000000"/>
                <w:sz w:val="16"/>
                <w:szCs w:val="18"/>
                <w:lang w:val="en-GB" w:eastAsia="fr-FR"/>
              </w:rPr>
              <w:t>that were finalized</w:t>
            </w:r>
            <w:r w:rsidR="00FA7943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1.2.1. Percentage of legal and administrative measures recommended in the </w:t>
            </w:r>
            <w:r w:rsidR="0068646F" w:rsidRPr="00E2668F">
              <w:rPr>
                <w:bCs/>
                <w:color w:val="000000"/>
                <w:sz w:val="16"/>
                <w:szCs w:val="16"/>
                <w:lang w:val="en-GB"/>
              </w:rPr>
              <w:t>f</w:t>
            </w:r>
            <w:r w:rsidR="00FA7943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ramework </w:t>
            </w:r>
            <w:r w:rsidR="0068646F" w:rsidRPr="00E2668F">
              <w:rPr>
                <w:bCs/>
                <w:color w:val="000000"/>
                <w:sz w:val="16"/>
                <w:szCs w:val="16"/>
                <w:lang w:val="en-GB"/>
              </w:rPr>
              <w:t>p</w:t>
            </w:r>
            <w:r w:rsidR="00FA7943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lan for State </w:t>
            </w:r>
            <w:r w:rsidR="0068646F" w:rsidRPr="00E2668F">
              <w:rPr>
                <w:bCs/>
                <w:color w:val="000000"/>
                <w:sz w:val="16"/>
                <w:szCs w:val="16"/>
                <w:lang w:val="en-GB"/>
              </w:rPr>
              <w:lastRenderedPageBreak/>
              <w:t>r</w:t>
            </w:r>
            <w:r w:rsidR="00FA7943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eform </w:t>
            </w:r>
            <w:r w:rsidR="00FA1B9B" w:rsidRPr="00E2668F">
              <w:rPr>
                <w:bCs/>
                <w:color w:val="000000"/>
                <w:sz w:val="16"/>
                <w:szCs w:val="16"/>
                <w:lang w:val="en-GB"/>
              </w:rPr>
              <w:t>(</w:t>
            </w:r>
            <w:r w:rsidR="00FA7943" w:rsidRPr="00042439">
              <w:rPr>
                <w:bCs/>
                <w:color w:val="000000"/>
                <w:sz w:val="16"/>
                <w:szCs w:val="16"/>
                <w:lang w:val="en-GB"/>
              </w:rPr>
              <w:t>administrative deconcentration and decentralization</w:t>
            </w:r>
            <w:r w:rsidR="00FA1B9B" w:rsidRPr="00E2668F">
              <w:rPr>
                <w:bCs/>
                <w:color w:val="000000"/>
                <w:sz w:val="16"/>
                <w:szCs w:val="16"/>
                <w:lang w:val="en-GB"/>
              </w:rPr>
              <w:t>)</w:t>
            </w:r>
            <w:r w:rsidR="00FA7943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 that were finalized</w:t>
            </w:r>
          </w:p>
          <w:p w:rsidR="00FA7943" w:rsidRPr="00042439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Baseline: 31% and 14%, respectively</w:t>
            </w:r>
          </w:p>
          <w:p w:rsidR="00FA7943" w:rsidRPr="00042439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sz w:val="16"/>
                <w:lang w:val="en-GB"/>
              </w:rPr>
              <w:t>Target: 50%</w:t>
            </w:r>
          </w:p>
          <w:p w:rsidR="00FA7943" w:rsidRPr="00042439" w:rsidRDefault="00FA7943" w:rsidP="00FA7943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 xml:space="preserve">Source: UNDP, </w:t>
            </w:r>
            <w:r w:rsidRPr="00042439">
              <w:rPr>
                <w:bCs/>
                <w:color w:val="000000"/>
                <w:sz w:val="16"/>
                <w:szCs w:val="16"/>
                <w:lang w:val="en-GB"/>
              </w:rPr>
              <w:t>OMRH</w:t>
            </w: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FA7943" w:rsidRPr="00042439" w:rsidRDefault="00FA7943" w:rsidP="00FA7943">
            <w:pPr>
              <w:textAlignment w:val="baseline"/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1.2.2. Number of departments in which the coordination of deconcentrated services by the </w:t>
            </w:r>
            <w:r w:rsidR="0068646F" w:rsidRPr="00E2668F">
              <w:rPr>
                <w:iCs/>
                <w:color w:val="000000"/>
                <w:sz w:val="16"/>
                <w:szCs w:val="16"/>
                <w:lang w:val="en-GB"/>
              </w:rPr>
              <w:t>d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elegations </w:t>
            </w:r>
            <w:r w:rsidR="0068646F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were 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undertaken through a planning and monitoring mechanism.  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Baseline:1</w:t>
            </w: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Target: 5</w:t>
            </w: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Source: MICT, MINUSTAH, UNDP</w:t>
            </w: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1.2.3. Percentage of increase in total amount of local taxes collected from all communes of the country</w:t>
            </w:r>
          </w:p>
          <w:p w:rsidR="00FA7943" w:rsidRPr="00042439" w:rsidRDefault="00FA7943" w:rsidP="00FA7943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Pr="00042439">
              <w:rPr>
                <w:iCs/>
                <w:sz w:val="16"/>
                <w:szCs w:val="16"/>
                <w:lang w:val="en-GB"/>
              </w:rPr>
              <w:t xml:space="preserve"> 0 (year of reference)</w:t>
            </w:r>
          </w:p>
          <w:p w:rsidR="00FA7943" w:rsidRPr="00042439" w:rsidRDefault="00FA7943" w:rsidP="00FA7943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 +100%</w:t>
            </w:r>
          </w:p>
          <w:p w:rsidR="00AE57A5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Source: </w:t>
            </w:r>
            <w:r w:rsidRPr="00E2668F"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  <w:t xml:space="preserve"> </w:t>
            </w:r>
            <w:r w:rsidRPr="00E2668F">
              <w:rPr>
                <w:sz w:val="16"/>
                <w:szCs w:val="16"/>
                <w:lang w:val="en-GB"/>
              </w:rPr>
              <w:t>MICT, Superior Court of Auditors,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MEF </w:t>
            </w:r>
          </w:p>
          <w:p w:rsidR="00FA7943" w:rsidRPr="00042439" w:rsidRDefault="00FA7943" w:rsidP="00042439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E2668F" w:rsidRDefault="00FA7943" w:rsidP="00FA7943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1.3. Subnational development plans are gender-sensitive and in line with the </w:t>
            </w:r>
            <w:r w:rsidR="00610CFF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sustainable development goals (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SDGs</w:t>
            </w:r>
            <w:r w:rsidR="00610CFF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)</w:t>
            </w:r>
            <w:r w:rsidR="0041060F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.</w:t>
            </w:r>
          </w:p>
          <w:p w:rsidR="00AE57A5" w:rsidRPr="00E2668F" w:rsidRDefault="00AE57A5" w:rsidP="00FA7943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  <w:p w:rsidR="00AE57A5" w:rsidRPr="00E2668F" w:rsidRDefault="00FA7943" w:rsidP="00042439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1.3.1. Percentage of communes with a </w:t>
            </w:r>
            <w:r w:rsidR="00AE57A5" w:rsidRPr="00E2668F">
              <w:rPr>
                <w:iCs/>
                <w:color w:val="000000"/>
                <w:sz w:val="16"/>
                <w:szCs w:val="16"/>
                <w:lang w:val="en-GB"/>
              </w:rPr>
              <w:t>c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ommunal </w:t>
            </w:r>
            <w:r w:rsidR="00AE57A5" w:rsidRPr="00E2668F">
              <w:rPr>
                <w:iCs/>
                <w:color w:val="000000"/>
                <w:sz w:val="16"/>
                <w:szCs w:val="16"/>
                <w:lang w:val="en-GB"/>
              </w:rPr>
              <w:t>d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evelopment </w:t>
            </w:r>
            <w:r w:rsidR="00AE57A5" w:rsidRPr="00E2668F">
              <w:rPr>
                <w:iCs/>
                <w:color w:val="000000"/>
                <w:sz w:val="16"/>
                <w:szCs w:val="16"/>
                <w:lang w:val="en-GB"/>
              </w:rPr>
              <w:t>p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lan including gender goals and sex-disaggregated objectives</w:t>
            </w:r>
          </w:p>
          <w:p w:rsidR="00FA7943" w:rsidRPr="00042439" w:rsidRDefault="00FA7943" w:rsidP="00042439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sz w:val="16"/>
                <w:lang w:val="en-GB"/>
              </w:rPr>
              <w:t>Baseline: 0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 xml:space="preserve"> %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Target: 25%</w:t>
            </w:r>
          </w:p>
          <w:p w:rsidR="00FA7943" w:rsidRPr="00042439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Source: MPCE, MICT</w:t>
            </w:r>
            <w:r w:rsidRPr="00042439" w:rsidDel="00FE17C5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FA7943" w:rsidRPr="00042439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</w:p>
          <w:p w:rsidR="00AE57A5" w:rsidRPr="00E2668F" w:rsidRDefault="00FA7943" w:rsidP="00042439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1.3.2. Number of existing departmental development strategies</w:t>
            </w:r>
            <w:r w:rsidR="009506A8" w:rsidRPr="00E2668F">
              <w:rPr>
                <w:bCs/>
                <w:sz w:val="16"/>
                <w:szCs w:val="16"/>
                <w:lang w:val="en-GB"/>
              </w:rPr>
              <w:t>,</w:t>
            </w:r>
            <w:r w:rsidRPr="00042439">
              <w:rPr>
                <w:bCs/>
                <w:sz w:val="16"/>
                <w:szCs w:val="16"/>
                <w:lang w:val="en-GB"/>
              </w:rPr>
              <w:t xml:space="preserve"> and percentage of them aligned with the SDGs</w:t>
            </w:r>
          </w:p>
          <w:p w:rsidR="00FA7943" w:rsidRPr="00042439" w:rsidRDefault="00FA7943" w:rsidP="00042439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Baseline: 2 / 0%</w:t>
            </w:r>
          </w:p>
          <w:p w:rsidR="00FA7943" w:rsidRPr="00042439" w:rsidRDefault="00FA7943" w:rsidP="00FA7943">
            <w:pPr>
              <w:textAlignment w:val="baseline"/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Target: 5 / 60%</w:t>
            </w:r>
          </w:p>
          <w:p w:rsidR="00FA7943" w:rsidRPr="00042439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Source:  MPCE</w:t>
            </w:r>
          </w:p>
          <w:p w:rsidR="00FA7943" w:rsidRPr="00042439" w:rsidRDefault="00FA7943" w:rsidP="00FA7943">
            <w:pPr>
              <w:rPr>
                <w:bCs/>
                <w:sz w:val="16"/>
                <w:szCs w:val="16"/>
                <w:lang w:val="en-GB"/>
              </w:rPr>
            </w:pPr>
          </w:p>
          <w:p w:rsidR="00FA7943" w:rsidRPr="00E2668F" w:rsidRDefault="00FA7943" w:rsidP="00FA7943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1.4. Mechanisms, instruments and spaces of communication, dialogue and interaction between the State and citizens to increase citizen control are in place and operational.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</w:p>
          <w:p w:rsidR="00FA7943" w:rsidRPr="00042439" w:rsidRDefault="00AE57A5" w:rsidP="00042439">
            <w:pPr>
              <w:pStyle w:val="ListParagraph"/>
              <w:ind w:left="31"/>
              <w:textAlignment w:val="baseline"/>
              <w:rPr>
                <w:iCs/>
                <w:color w:val="FF0000"/>
                <w:sz w:val="16"/>
                <w:szCs w:val="18"/>
                <w:lang w:val="en-GB" w:bidi="en-US"/>
              </w:rPr>
            </w:pPr>
            <w:r w:rsidRPr="00E2668F">
              <w:rPr>
                <w:iCs/>
                <w:sz w:val="16"/>
                <w:szCs w:val="18"/>
                <w:lang w:val="en-GB" w:bidi="en-US"/>
              </w:rPr>
              <w:t xml:space="preserve">1.4.1 </w:t>
            </w:r>
            <w:r w:rsidR="00FA7943" w:rsidRPr="00042439">
              <w:rPr>
                <w:iCs/>
                <w:sz w:val="16"/>
                <w:szCs w:val="18"/>
                <w:lang w:val="en-GB" w:bidi="en-US"/>
              </w:rPr>
              <w:t>No. of social accountability mechanisms linked to public services provision created at departmental and communal level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sz w:val="16"/>
                <w:lang w:val="en-GB"/>
              </w:rPr>
              <w:t>Baseline: 0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Target: At least 5 mechanisms in place</w:t>
            </w:r>
          </w:p>
          <w:p w:rsidR="00FA7943" w:rsidRPr="00042439" w:rsidRDefault="00FA7943" w:rsidP="00FA7943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Source: MICT, MPCE, sectoral ministries, Haiti Electricity Company, National </w:t>
            </w:r>
            <w:r w:rsidRPr="00E2668F">
              <w:rPr>
                <w:sz w:val="16"/>
                <w:szCs w:val="18"/>
                <w:lang w:val="en-GB" w:bidi="en-US"/>
              </w:rPr>
              <w:t>Water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 and </w:t>
            </w:r>
            <w:r w:rsidRPr="00E2668F">
              <w:rPr>
                <w:sz w:val="16"/>
                <w:szCs w:val="18"/>
                <w:lang w:val="en-GB" w:bidi="en-US"/>
              </w:rPr>
              <w:t>Sanitation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 Directorate</w:t>
            </w: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FA7943" w:rsidRPr="00042439" w:rsidRDefault="00FA7943" w:rsidP="00FA7943">
            <w:pPr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1.4.2. </w:t>
            </w:r>
            <w:r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Percentage of women in elected positions </w:t>
            </w: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 No woman deputy in 2016, 35 % at municipal level</w:t>
            </w:r>
          </w:p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Target: 30% deputies, 40% municipal level </w:t>
            </w:r>
          </w:p>
          <w:p w:rsidR="00FA7943" w:rsidRPr="00042439" w:rsidRDefault="00FA7943" w:rsidP="00FA7943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Source: CEP</w:t>
            </w:r>
            <w:r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86" w:type="pct"/>
            <w:vMerge w:val="restart"/>
          </w:tcPr>
          <w:p w:rsidR="009E6D67" w:rsidRPr="00E2668F" w:rsidRDefault="009E6D67" w:rsidP="00FA7943">
            <w:pPr>
              <w:rPr>
                <w:sz w:val="16"/>
                <w:szCs w:val="16"/>
                <w:lang w:val="en-GB"/>
              </w:rPr>
            </w:pP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MJSP</w:t>
            </w: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 xml:space="preserve">Superior Council of the Judicial Branch </w:t>
            </w:r>
          </w:p>
          <w:p w:rsidR="00FA7943" w:rsidRPr="00E2668F" w:rsidRDefault="00FA7943" w:rsidP="00FA7943">
            <w:pPr>
              <w:rPr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color w:val="000000"/>
                <w:sz w:val="16"/>
                <w:szCs w:val="16"/>
                <w:lang w:val="en-GB"/>
              </w:rPr>
              <w:t>PNH</w:t>
            </w:r>
          </w:p>
          <w:p w:rsidR="00FA7943" w:rsidRPr="00E2668F" w:rsidRDefault="00FA7943" w:rsidP="00FA7943">
            <w:pPr>
              <w:rPr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 xml:space="preserve">Superior Court of Accounts and of Administrative Disputes </w:t>
            </w:r>
          </w:p>
          <w:p w:rsidR="00FA7943" w:rsidRPr="00E2668F" w:rsidRDefault="00FA7943" w:rsidP="00FA7943">
            <w:pPr>
              <w:rPr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color w:val="000000"/>
                <w:sz w:val="16"/>
                <w:szCs w:val="16"/>
                <w:lang w:val="en-GB"/>
              </w:rPr>
              <w:t xml:space="preserve">National Coordination </w:t>
            </w:r>
            <w:r w:rsidR="009E6D67" w:rsidRPr="00E2668F">
              <w:rPr>
                <w:color w:val="000000"/>
                <w:sz w:val="16"/>
                <w:szCs w:val="16"/>
                <w:lang w:val="en-GB"/>
              </w:rPr>
              <w:t>T</w:t>
            </w:r>
            <w:r w:rsidRPr="00E2668F">
              <w:rPr>
                <w:color w:val="000000"/>
                <w:sz w:val="16"/>
                <w:szCs w:val="16"/>
                <w:lang w:val="en-GB"/>
              </w:rPr>
              <w:t>able on Violence against Women</w:t>
            </w:r>
          </w:p>
          <w:p w:rsidR="00FA7943" w:rsidRPr="00E2668F" w:rsidRDefault="00FA7943" w:rsidP="00FA7943">
            <w:pPr>
              <w:rPr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Ministry of Women</w:t>
            </w:r>
            <w:r w:rsidR="009E6D67" w:rsidRPr="00E2668F">
              <w:rPr>
                <w:sz w:val="16"/>
                <w:szCs w:val="16"/>
                <w:lang w:val="en-GB"/>
              </w:rPr>
              <w:t>’</w:t>
            </w:r>
            <w:r w:rsidRPr="00E2668F">
              <w:rPr>
                <w:sz w:val="16"/>
                <w:szCs w:val="16"/>
                <w:lang w:val="en-GB"/>
              </w:rPr>
              <w:t>s</w:t>
            </w:r>
            <w:r w:rsidR="009E6D67" w:rsidRPr="00E2668F">
              <w:rPr>
                <w:sz w:val="16"/>
                <w:szCs w:val="16"/>
                <w:lang w:val="en-GB"/>
              </w:rPr>
              <w:t xml:space="preserve"> </w:t>
            </w:r>
            <w:r w:rsidRPr="00E2668F">
              <w:rPr>
                <w:sz w:val="16"/>
                <w:szCs w:val="16"/>
                <w:lang w:val="en-GB"/>
              </w:rPr>
              <w:t>Affairs and Women</w:t>
            </w:r>
            <w:r w:rsidR="009E6D67" w:rsidRPr="00E2668F">
              <w:rPr>
                <w:sz w:val="16"/>
                <w:szCs w:val="16"/>
                <w:lang w:val="en-GB"/>
              </w:rPr>
              <w:t>’</w:t>
            </w:r>
            <w:r w:rsidRPr="00E2668F">
              <w:rPr>
                <w:sz w:val="16"/>
                <w:szCs w:val="16"/>
                <w:lang w:val="en-GB"/>
              </w:rPr>
              <w:t>s Rights (MCFDF</w:t>
            </w:r>
            <w:r w:rsidRPr="00E2668F">
              <w:rPr>
                <w:color w:val="000000"/>
                <w:sz w:val="16"/>
                <w:szCs w:val="16"/>
                <w:lang w:val="en-GB"/>
              </w:rPr>
              <w:t xml:space="preserve">) </w:t>
            </w:r>
          </w:p>
          <w:p w:rsidR="00FA7943" w:rsidRPr="00E2668F" w:rsidRDefault="00FA7943" w:rsidP="00FA7943">
            <w:pPr>
              <w:rPr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color w:val="000000"/>
                <w:sz w:val="16"/>
                <w:szCs w:val="16"/>
                <w:lang w:val="en-GB"/>
              </w:rPr>
              <w:t>Ministry</w:t>
            </w:r>
            <w:r w:rsidR="009E6D67" w:rsidRPr="00E2668F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E2668F">
              <w:rPr>
                <w:color w:val="000000"/>
                <w:sz w:val="16"/>
                <w:szCs w:val="16"/>
                <w:lang w:val="en-GB"/>
              </w:rPr>
              <w:t>of Interior and Territorial Communities (MICT)</w:t>
            </w: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Office of Management and Human Resources (OMRH)</w:t>
            </w: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Ministry of Planning and External Cooperation (MPCE)</w:t>
            </w: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Ministry of Finance (MEF)</w:t>
            </w: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CEP</w:t>
            </w: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National Identification Office</w:t>
            </w:r>
          </w:p>
          <w:p w:rsidR="00FA7943" w:rsidRPr="00E2668F" w:rsidRDefault="00FA7943" w:rsidP="00FA7943">
            <w:pPr>
              <w:rPr>
                <w:sz w:val="16"/>
                <w:szCs w:val="16"/>
                <w:lang w:val="en-GB"/>
              </w:rPr>
            </w:pPr>
            <w:r w:rsidRPr="00E2668F">
              <w:rPr>
                <w:sz w:val="16"/>
                <w:szCs w:val="16"/>
                <w:lang w:val="en-GB"/>
              </w:rPr>
              <w:t>MINUSTAH</w:t>
            </w:r>
          </w:p>
        </w:tc>
        <w:tc>
          <w:tcPr>
            <w:tcW w:w="494" w:type="pct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7943" w:rsidRPr="00E2668F" w:rsidRDefault="00FA7943" w:rsidP="00FA7943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Regular</w:t>
            </w:r>
          </w:p>
          <w:p w:rsidR="00FA7943" w:rsidRPr="00E2668F" w:rsidRDefault="00FA7943" w:rsidP="00FA7943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4</w:t>
            </w:r>
            <w:r w:rsidR="003C7D63" w:rsidRPr="00E2668F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100</w:t>
            </w:r>
          </w:p>
          <w:p w:rsidR="00FA7943" w:rsidRPr="00E2668F" w:rsidRDefault="00FA7943" w:rsidP="00FA7943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FA7943" w:rsidRPr="00E2668F" w:rsidRDefault="00FA7943" w:rsidP="00FA7943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Other</w:t>
            </w:r>
          </w:p>
          <w:p w:rsidR="00FA7943" w:rsidRPr="00E2668F" w:rsidRDefault="00FA7943" w:rsidP="00FA7943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22</w:t>
            </w:r>
            <w:r w:rsidR="003C7D63" w:rsidRPr="00E2668F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300</w:t>
            </w:r>
          </w:p>
          <w:p w:rsidR="00FA7943" w:rsidRPr="00E2668F" w:rsidRDefault="00FA7943" w:rsidP="00FA7943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A7943" w:rsidRPr="00E2668F" w:rsidTr="00DF3FC1">
        <w:tc>
          <w:tcPr>
            <w:tcW w:w="1116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8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86" w:type="pct"/>
            <w:vMerge/>
          </w:tcPr>
          <w:p w:rsidR="00FA7943" w:rsidRPr="00042439" w:rsidRDefault="00FA7943" w:rsidP="00FA794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7943" w:rsidRPr="00E2668F" w:rsidRDefault="00FA7943" w:rsidP="00FA7943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E57A5" w:rsidRPr="00042439" w:rsidRDefault="00AE57A5">
      <w:pPr>
        <w:rPr>
          <w:lang w:val="en-GB"/>
        </w:rPr>
      </w:pPr>
    </w:p>
    <w:tbl>
      <w:tblPr>
        <w:tblW w:w="50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058"/>
        <w:gridCol w:w="1978"/>
        <w:gridCol w:w="5133"/>
        <w:gridCol w:w="2159"/>
        <w:gridCol w:w="1352"/>
      </w:tblGrid>
      <w:tr w:rsidR="00C82520" w:rsidRPr="00E2668F" w:rsidTr="00F05F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520" w:rsidRPr="00042439" w:rsidRDefault="005A7483" w:rsidP="00D643D9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National priority or goal: </w:t>
            </w:r>
            <w:r w:rsidR="00D25164" w:rsidRPr="00E2668F">
              <w:rPr>
                <w:color w:val="000000"/>
                <w:sz w:val="18"/>
                <w:szCs w:val="18"/>
                <w:lang w:val="en-GB"/>
              </w:rPr>
              <w:t xml:space="preserve">Economic </w:t>
            </w:r>
            <w:r w:rsidR="00301615" w:rsidRPr="00E2668F">
              <w:rPr>
                <w:color w:val="000000"/>
                <w:sz w:val="18"/>
                <w:szCs w:val="18"/>
                <w:lang w:val="en-GB"/>
              </w:rPr>
              <w:t>re</w:t>
            </w:r>
            <w:r w:rsidR="00D643D9" w:rsidRPr="00E2668F">
              <w:rPr>
                <w:color w:val="000000"/>
                <w:sz w:val="18"/>
                <w:szCs w:val="18"/>
                <w:lang w:val="en-GB"/>
              </w:rPr>
              <w:t>building</w:t>
            </w:r>
          </w:p>
        </w:tc>
      </w:tr>
      <w:tr w:rsidR="00C82520" w:rsidRPr="00E2668F" w:rsidTr="00042439">
        <w:trPr>
          <w:trHeight w:val="737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520" w:rsidRPr="00E2668F" w:rsidRDefault="00C82520" w:rsidP="00157BA0">
            <w:pPr>
              <w:rPr>
                <w:color w:val="000000"/>
                <w:sz w:val="18"/>
                <w:szCs w:val="18"/>
                <w:lang w:val="en-GB"/>
              </w:rPr>
            </w:pPr>
            <w:r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UNDAF</w:t>
            </w:r>
            <w:r w:rsidR="005A7483"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(or equivalent) outcome involving </w:t>
            </w:r>
            <w:r w:rsidR="00301615"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UNDP</w:t>
            </w:r>
            <w:r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  <w:r w:rsidRPr="00042439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E7B60" w:rsidRPr="00042439" w:rsidRDefault="007E7B60" w:rsidP="004536AA">
            <w:pPr>
              <w:rPr>
                <w:color w:val="000000"/>
                <w:sz w:val="18"/>
                <w:szCs w:val="18"/>
                <w:lang w:val="en-GB"/>
              </w:rPr>
            </w:pPr>
            <w:r w:rsidRPr="00E2668F">
              <w:rPr>
                <w:color w:val="000000"/>
                <w:sz w:val="18"/>
                <w:szCs w:val="18"/>
                <w:lang w:val="en-GB"/>
              </w:rPr>
              <w:t>Outcome 1</w:t>
            </w:r>
            <w:r w:rsidR="005A7483" w:rsidRPr="00E2668F">
              <w:rPr>
                <w:color w:val="000000"/>
                <w:sz w:val="18"/>
                <w:szCs w:val="18"/>
                <w:lang w:val="en-GB"/>
              </w:rPr>
              <w:t>.</w:t>
            </w:r>
            <w:r w:rsidRPr="00E2668F">
              <w:rPr>
                <w:color w:val="000000"/>
                <w:sz w:val="18"/>
                <w:szCs w:val="18"/>
                <w:lang w:val="en-GB"/>
              </w:rPr>
              <w:t xml:space="preserve"> The population, particularly the most</w:t>
            </w:r>
            <w:r w:rsidR="00AA27F8" w:rsidRPr="00E2668F">
              <w:rPr>
                <w:color w:val="000000"/>
                <w:sz w:val="18"/>
                <w:szCs w:val="18"/>
                <w:lang w:val="en-GB"/>
              </w:rPr>
              <w:t xml:space="preserve"> vulnerable, have </w:t>
            </w:r>
            <w:r w:rsidRPr="00E2668F">
              <w:rPr>
                <w:color w:val="000000"/>
                <w:sz w:val="18"/>
                <w:szCs w:val="18"/>
                <w:lang w:val="en-GB"/>
              </w:rPr>
              <w:t xml:space="preserve">equitable access </w:t>
            </w:r>
            <w:r w:rsidR="00AA27F8" w:rsidRPr="00E2668F">
              <w:rPr>
                <w:color w:val="000000"/>
                <w:sz w:val="18"/>
                <w:szCs w:val="18"/>
                <w:lang w:val="en-GB"/>
              </w:rPr>
              <w:t>to</w:t>
            </w:r>
            <w:r w:rsidRPr="00E2668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9F55AE" w:rsidRPr="00E2668F">
              <w:rPr>
                <w:color w:val="000000"/>
                <w:sz w:val="18"/>
                <w:szCs w:val="18"/>
                <w:lang w:val="en-GB"/>
              </w:rPr>
              <w:t xml:space="preserve">livelihoods, decent </w:t>
            </w:r>
            <w:r w:rsidR="005A7483" w:rsidRPr="00E2668F">
              <w:rPr>
                <w:color w:val="000000"/>
                <w:sz w:val="18"/>
                <w:szCs w:val="18"/>
                <w:lang w:val="en-GB"/>
              </w:rPr>
              <w:t>‘</w:t>
            </w:r>
            <w:r w:rsidR="009F55AE" w:rsidRPr="00E2668F">
              <w:rPr>
                <w:color w:val="000000"/>
                <w:sz w:val="18"/>
                <w:szCs w:val="18"/>
                <w:lang w:val="en-GB"/>
              </w:rPr>
              <w:t>green</w:t>
            </w:r>
            <w:r w:rsidR="005A7483" w:rsidRPr="00E2668F">
              <w:rPr>
                <w:color w:val="000000"/>
                <w:sz w:val="18"/>
                <w:szCs w:val="18"/>
                <w:lang w:val="en-GB"/>
              </w:rPr>
              <w:t>’</w:t>
            </w:r>
            <w:r w:rsidR="009F55AE" w:rsidRPr="00E2668F">
              <w:rPr>
                <w:color w:val="000000"/>
                <w:sz w:val="18"/>
                <w:szCs w:val="18"/>
                <w:lang w:val="en-GB"/>
              </w:rPr>
              <w:t xml:space="preserve"> jobs and pro</w:t>
            </w:r>
            <w:r w:rsidR="004536AA" w:rsidRPr="00E2668F">
              <w:rPr>
                <w:color w:val="000000"/>
                <w:sz w:val="18"/>
                <w:szCs w:val="18"/>
                <w:lang w:val="en-GB"/>
              </w:rPr>
              <w:t>ductive resources to reduce poverty in all of its forms, within a favourable and inclusive socio-economic and cultural environment.</w:t>
            </w:r>
          </w:p>
        </w:tc>
      </w:tr>
      <w:tr w:rsidR="00C82520" w:rsidRPr="00E2668F" w:rsidTr="00F05F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A51" w:rsidRPr="00E2668F" w:rsidRDefault="00C82520" w:rsidP="00852D5D">
            <w:pPr>
              <w:rPr>
                <w:color w:val="000000"/>
                <w:sz w:val="18"/>
                <w:szCs w:val="22"/>
                <w:lang w:val="en-GB"/>
              </w:rPr>
            </w:pPr>
            <w:r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R</w:t>
            </w:r>
            <w:r w:rsidR="005A7483"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elated strategic plan outcome</w:t>
            </w:r>
            <w:r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  <w:r w:rsidRPr="00E2668F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9F55AE" w:rsidRPr="00E2668F">
              <w:rPr>
                <w:color w:val="000000"/>
                <w:sz w:val="18"/>
                <w:szCs w:val="22"/>
                <w:lang w:val="en-GB"/>
              </w:rPr>
              <w:t>1</w:t>
            </w:r>
            <w:r w:rsidR="005A7483" w:rsidRPr="00E2668F">
              <w:rPr>
                <w:color w:val="000000"/>
                <w:sz w:val="18"/>
                <w:szCs w:val="22"/>
                <w:lang w:val="en-GB"/>
              </w:rPr>
              <w:t xml:space="preserve">. </w:t>
            </w:r>
            <w:r w:rsidR="00254A51" w:rsidRPr="00E2668F">
              <w:rPr>
                <w:color w:val="000000"/>
                <w:sz w:val="18"/>
                <w:szCs w:val="22"/>
                <w:lang w:val="en-GB"/>
              </w:rPr>
              <w:t>Growth and development are inclusive and sustainable, generating the necessary production capacities to create jobs and livelihoods for the poor and the excluded</w:t>
            </w:r>
            <w:r w:rsidR="009F55AE" w:rsidRPr="00E2668F">
              <w:rPr>
                <w:color w:val="000000"/>
                <w:sz w:val="18"/>
                <w:szCs w:val="22"/>
                <w:lang w:val="en-GB"/>
              </w:rPr>
              <w:t>.</w:t>
            </w:r>
          </w:p>
        </w:tc>
      </w:tr>
      <w:tr w:rsidR="00157BA0" w:rsidRPr="00E2668F" w:rsidTr="00F05FCB">
        <w:tc>
          <w:tcPr>
            <w:tcW w:w="1118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3DB4" w:rsidRPr="00042439" w:rsidRDefault="00157BA0" w:rsidP="00157BA0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1. </w:t>
            </w:r>
            <w:r w:rsidR="00F23DB4" w:rsidRPr="00042439">
              <w:rPr>
                <w:bCs/>
                <w:color w:val="000000"/>
                <w:sz w:val="16"/>
                <w:szCs w:val="16"/>
                <w:lang w:val="en-GB"/>
              </w:rPr>
              <w:t>Employment rate (formal and informal</w:t>
            </w:r>
            <w:r w:rsidR="00DD4156" w:rsidRPr="00042439">
              <w:rPr>
                <w:bCs/>
                <w:color w:val="000000"/>
                <w:sz w:val="16"/>
                <w:szCs w:val="16"/>
                <w:lang w:val="en-GB"/>
              </w:rPr>
              <w:t>), disaggregated</w:t>
            </w:r>
            <w:r w:rsidR="00F23DB4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 by sector and sub-sector, sex, age and excluded groups</w:t>
            </w:r>
            <w:r w:rsidR="009506A8" w:rsidRPr="00E2668F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="00F23DB4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 and by wage category</w:t>
            </w:r>
            <w:r w:rsidR="005A7483" w:rsidRPr="00E2668F">
              <w:rPr>
                <w:bCs/>
                <w:color w:val="000000"/>
                <w:sz w:val="16"/>
                <w:szCs w:val="16"/>
                <w:lang w:val="en-GB"/>
              </w:rPr>
              <w:t>,</w:t>
            </w:r>
            <w:r w:rsidR="00F23DB4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 whe</w:t>
            </w:r>
            <w:r w:rsidR="005A7483" w:rsidRPr="00E2668F">
              <w:rPr>
                <w:bCs/>
                <w:color w:val="000000"/>
                <w:sz w:val="16"/>
                <w:szCs w:val="16"/>
                <w:lang w:val="en-GB"/>
              </w:rPr>
              <w:t>re</w:t>
            </w:r>
            <w:r w:rsidR="00F23DB4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 available</w:t>
            </w:r>
          </w:p>
          <w:p w:rsidR="00157BA0" w:rsidRPr="00042439" w:rsidRDefault="00085537" w:rsidP="00157BA0">
            <w:pPr>
              <w:textAlignment w:val="baseline"/>
              <w:rPr>
                <w:color w:val="FF0000"/>
                <w:sz w:val="16"/>
                <w:lang w:val="en-GB"/>
              </w:rPr>
            </w:pPr>
            <w:r w:rsidRPr="00042439">
              <w:rPr>
                <w:sz w:val="16"/>
                <w:lang w:val="en-GB"/>
              </w:rPr>
              <w:t>Baseline</w:t>
            </w:r>
            <w:r w:rsidR="00157BA0" w:rsidRPr="00042439">
              <w:rPr>
                <w:sz w:val="16"/>
                <w:lang w:val="en-GB"/>
              </w:rPr>
              <w:t xml:space="preserve">: </w:t>
            </w:r>
            <w:r w:rsidR="0022025A" w:rsidRPr="00042439">
              <w:rPr>
                <w:sz w:val="16"/>
                <w:lang w:val="en-GB"/>
              </w:rPr>
              <w:t>(UNSDF)</w:t>
            </w:r>
          </w:p>
          <w:p w:rsidR="00157BA0" w:rsidRPr="00042439" w:rsidRDefault="00026A05" w:rsidP="00157BA0">
            <w:pPr>
              <w:textAlignment w:val="baseline"/>
              <w:rPr>
                <w:iCs/>
                <w:color w:val="FF0000"/>
                <w:sz w:val="16"/>
                <w:szCs w:val="18"/>
                <w:lang w:val="en-GB" w:bidi="en-US"/>
              </w:rPr>
            </w:pPr>
            <w:r w:rsidRPr="00042439">
              <w:rPr>
                <w:sz w:val="16"/>
                <w:lang w:val="en-GB"/>
              </w:rPr>
              <w:t>Target:</w:t>
            </w:r>
            <w:r w:rsidR="00157BA0" w:rsidRPr="00042439">
              <w:rPr>
                <w:sz w:val="16"/>
                <w:lang w:val="en-GB"/>
              </w:rPr>
              <w:t xml:space="preserve"> </w:t>
            </w:r>
            <w:r w:rsidR="0022025A" w:rsidRPr="00042439">
              <w:rPr>
                <w:sz w:val="16"/>
                <w:lang w:val="en-GB"/>
              </w:rPr>
              <w:t>(UNSDF)</w:t>
            </w:r>
          </w:p>
          <w:p w:rsidR="00157BA0" w:rsidRPr="00042439" w:rsidRDefault="00157BA0" w:rsidP="00157BA0">
            <w:pPr>
              <w:textAlignment w:val="baseline"/>
              <w:rPr>
                <w:iCs/>
                <w:color w:val="FF0000"/>
                <w:sz w:val="16"/>
                <w:szCs w:val="18"/>
                <w:lang w:val="en-GB" w:bidi="en-US"/>
              </w:rPr>
            </w:pPr>
          </w:p>
          <w:p w:rsidR="00F23DB4" w:rsidRPr="00042439" w:rsidRDefault="00157BA0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2. </w:t>
            </w:r>
            <w:r w:rsidR="009F55AE" w:rsidRPr="00042439">
              <w:rPr>
                <w:iCs/>
                <w:sz w:val="16"/>
                <w:szCs w:val="18"/>
                <w:lang w:val="en-GB" w:bidi="en-US"/>
              </w:rPr>
              <w:t>Percentage of the population that has access to contributory and non-contributory social benefits</w:t>
            </w:r>
            <w:r w:rsidR="005A7483" w:rsidRPr="00E2668F">
              <w:rPr>
                <w:iCs/>
                <w:sz w:val="16"/>
                <w:szCs w:val="18"/>
                <w:lang w:val="en-GB" w:bidi="en-US"/>
              </w:rPr>
              <w:t>,</w:t>
            </w:r>
            <w:r w:rsidR="009F55AE" w:rsidRPr="00042439">
              <w:rPr>
                <w:iCs/>
                <w:sz w:val="16"/>
                <w:szCs w:val="18"/>
                <w:lang w:val="en-GB" w:bidi="en-US"/>
              </w:rPr>
              <w:t xml:space="preserve"> by sex </w:t>
            </w:r>
          </w:p>
          <w:p w:rsidR="0022025A" w:rsidRPr="00042439" w:rsidRDefault="0022025A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Baseline: (UNSDF)</w:t>
            </w:r>
          </w:p>
          <w:p w:rsidR="0022025A" w:rsidRPr="00042439" w:rsidRDefault="0022025A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Target: (UNSDF)</w:t>
            </w:r>
          </w:p>
          <w:p w:rsidR="00F23DB4" w:rsidRPr="00042439" w:rsidRDefault="00F23DB4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</w:p>
          <w:p w:rsidR="00157BA0" w:rsidRPr="00042439" w:rsidRDefault="009F55AE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3. </w:t>
            </w:r>
            <w:r w:rsidR="00F23DB4" w:rsidRPr="00042439">
              <w:rPr>
                <w:iCs/>
                <w:sz w:val="16"/>
                <w:szCs w:val="18"/>
                <w:lang w:val="en-GB" w:bidi="en-US"/>
              </w:rPr>
              <w:t>Prevalence of food insecurity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 </w:t>
            </w:r>
          </w:p>
          <w:p w:rsidR="00157BA0" w:rsidRPr="00042439" w:rsidRDefault="00085537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Baseline: </w:t>
            </w:r>
            <w:r w:rsidR="0022025A" w:rsidRPr="00042439">
              <w:rPr>
                <w:iCs/>
                <w:sz w:val="16"/>
                <w:szCs w:val="18"/>
                <w:lang w:val="en-GB" w:bidi="en-US"/>
              </w:rPr>
              <w:t>(UNSDF)</w:t>
            </w:r>
          </w:p>
          <w:p w:rsidR="00157BA0" w:rsidRPr="00042439" w:rsidRDefault="002A038B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Target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>:</w:t>
            </w:r>
            <w:r w:rsidR="0022025A" w:rsidRPr="00042439">
              <w:rPr>
                <w:iCs/>
                <w:sz w:val="16"/>
                <w:szCs w:val="18"/>
                <w:lang w:val="en-GB" w:bidi="en-US"/>
              </w:rPr>
              <w:t xml:space="preserve"> (UNSDF)</w:t>
            </w:r>
          </w:p>
          <w:p w:rsidR="00157BA0" w:rsidRPr="00042439" w:rsidRDefault="00157BA0" w:rsidP="00157BA0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157BA0" w:rsidRPr="00042439" w:rsidRDefault="00157BA0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</w:t>
            </w:r>
            <w:r w:rsidR="005A7483" w:rsidRPr="00042439">
              <w:rPr>
                <w:iCs/>
                <w:sz w:val="16"/>
                <w:szCs w:val="18"/>
                <w:lang w:val="en-GB" w:bidi="en-US"/>
              </w:rPr>
              <w:t>Post-earthquake living conditions survey</w:t>
            </w:r>
            <w:r w:rsidR="005A7483" w:rsidRPr="00E2668F">
              <w:rPr>
                <w:iCs/>
                <w:sz w:val="16"/>
                <w:szCs w:val="18"/>
                <w:lang w:val="en-GB" w:bidi="en-US"/>
              </w:rPr>
              <w:t xml:space="preserve">, 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2012</w:t>
            </w:r>
          </w:p>
          <w:p w:rsidR="00157BA0" w:rsidRPr="00042439" w:rsidRDefault="009F55AE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Frequency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="00085537" w:rsidRPr="00042439">
              <w:rPr>
                <w:iCs/>
                <w:sz w:val="16"/>
                <w:szCs w:val="18"/>
                <w:lang w:val="en-GB" w:bidi="en-US"/>
              </w:rPr>
              <w:t>5 years</w:t>
            </w:r>
          </w:p>
          <w:p w:rsidR="00157BA0" w:rsidRPr="00042439" w:rsidRDefault="005A7483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Responsib</w:t>
            </w:r>
            <w:r w:rsidRPr="00E2668F">
              <w:rPr>
                <w:iCs/>
                <w:sz w:val="16"/>
                <w:szCs w:val="18"/>
                <w:lang w:val="en-GB" w:bidi="en-US"/>
              </w:rPr>
              <w:t>ility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Pr="00042439">
              <w:rPr>
                <w:sz w:val="16"/>
                <w:szCs w:val="18"/>
                <w:lang w:val="en-GB" w:bidi="en-US"/>
              </w:rPr>
              <w:t>Haitian</w:t>
            </w:r>
            <w:r w:rsidRPr="00E2668F">
              <w:rPr>
                <w:iCs/>
                <w:sz w:val="16"/>
                <w:szCs w:val="18"/>
                <w:lang w:val="en-GB" w:bidi="en-US"/>
              </w:rPr>
              <w:t xml:space="preserve"> 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Institute of Statistics and Informatics</w:t>
            </w:r>
            <w:r w:rsidRPr="00E2668F">
              <w:rPr>
                <w:iCs/>
                <w:sz w:val="16"/>
                <w:szCs w:val="18"/>
                <w:lang w:val="en-GB" w:bidi="en-US"/>
              </w:rPr>
              <w:t xml:space="preserve"> </w:t>
            </w:r>
          </w:p>
          <w:p w:rsidR="00157BA0" w:rsidRPr="00042439" w:rsidRDefault="00157BA0" w:rsidP="00157BA0">
            <w:pPr>
              <w:ind w:left="360"/>
              <w:rPr>
                <w:b/>
                <w:bCs/>
                <w:color w:val="000000"/>
                <w:sz w:val="14"/>
                <w:szCs w:val="16"/>
                <w:lang w:val="en-GB"/>
              </w:rPr>
            </w:pPr>
          </w:p>
          <w:p w:rsidR="00157BA0" w:rsidRPr="00042439" w:rsidRDefault="00157BA0" w:rsidP="00157BA0">
            <w:pPr>
              <w:ind w:left="360"/>
              <w:rPr>
                <w:b/>
                <w:bCs/>
                <w:color w:val="000000"/>
                <w:sz w:val="14"/>
                <w:szCs w:val="16"/>
                <w:lang w:val="en-GB"/>
              </w:rPr>
            </w:pPr>
          </w:p>
          <w:p w:rsidR="00157BA0" w:rsidRPr="00042439" w:rsidRDefault="00157BA0" w:rsidP="00157BA0">
            <w:pPr>
              <w:rPr>
                <w:b/>
                <w:bCs/>
                <w:color w:val="000000"/>
                <w:sz w:val="14"/>
                <w:szCs w:val="16"/>
                <w:lang w:val="en-GB"/>
              </w:rPr>
            </w:pPr>
          </w:p>
          <w:p w:rsidR="00157BA0" w:rsidRPr="00042439" w:rsidRDefault="00157BA0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</w:p>
          <w:p w:rsidR="00157BA0" w:rsidRPr="00042439" w:rsidRDefault="00026A05" w:rsidP="00157BA0">
            <w:pPr>
              <w:textAlignment w:val="baseline"/>
              <w:rPr>
                <w:sz w:val="16"/>
                <w:lang w:val="en-GB"/>
              </w:rPr>
            </w:pPr>
            <w:r w:rsidRPr="00042439">
              <w:rPr>
                <w:sz w:val="16"/>
                <w:lang w:val="en-GB"/>
              </w:rPr>
              <w:t>Source:</w:t>
            </w:r>
            <w:r w:rsidR="00157BA0" w:rsidRPr="00042439">
              <w:rPr>
                <w:sz w:val="16"/>
                <w:lang w:val="en-GB"/>
              </w:rPr>
              <w:t xml:space="preserve"> </w:t>
            </w:r>
          </w:p>
          <w:p w:rsidR="00157BA0" w:rsidRPr="00042439" w:rsidRDefault="009F55AE" w:rsidP="00157BA0">
            <w:pPr>
              <w:textAlignment w:val="baseline"/>
              <w:rPr>
                <w:sz w:val="16"/>
                <w:lang w:val="en-GB"/>
              </w:rPr>
            </w:pPr>
            <w:r w:rsidRPr="00042439">
              <w:rPr>
                <w:sz w:val="16"/>
                <w:lang w:val="en-GB"/>
              </w:rPr>
              <w:t>Frequency</w:t>
            </w:r>
            <w:r w:rsidR="00157BA0" w:rsidRPr="00042439">
              <w:rPr>
                <w:sz w:val="16"/>
                <w:lang w:val="en-GB"/>
              </w:rPr>
              <w:t xml:space="preserve">: </w:t>
            </w:r>
            <w:r w:rsidRPr="00042439">
              <w:rPr>
                <w:sz w:val="16"/>
                <w:lang w:val="en-GB"/>
              </w:rPr>
              <w:t>Annual</w:t>
            </w:r>
          </w:p>
          <w:p w:rsidR="00157BA0" w:rsidRPr="00042439" w:rsidRDefault="00157BA0" w:rsidP="00157BA0">
            <w:pPr>
              <w:textAlignment w:val="baseline"/>
              <w:rPr>
                <w:sz w:val="16"/>
                <w:lang w:val="en-GB"/>
              </w:rPr>
            </w:pPr>
            <w:r w:rsidRPr="00042439">
              <w:rPr>
                <w:sz w:val="16"/>
                <w:lang w:val="en-GB"/>
              </w:rPr>
              <w:t>Respons</w:t>
            </w:r>
            <w:r w:rsidR="009F55AE" w:rsidRPr="00042439">
              <w:rPr>
                <w:sz w:val="16"/>
                <w:lang w:val="en-GB"/>
              </w:rPr>
              <w:t>ib</w:t>
            </w:r>
            <w:r w:rsidR="005A7483" w:rsidRPr="00E2668F">
              <w:rPr>
                <w:sz w:val="16"/>
                <w:lang w:val="en-GB"/>
              </w:rPr>
              <w:t>ility</w:t>
            </w:r>
            <w:r w:rsidRPr="00042439">
              <w:rPr>
                <w:sz w:val="16"/>
                <w:lang w:val="en-GB"/>
              </w:rPr>
              <w:t xml:space="preserve">: </w:t>
            </w:r>
            <w:r w:rsidR="00687F08" w:rsidRPr="00042439">
              <w:rPr>
                <w:sz w:val="16"/>
                <w:lang w:val="en-GB"/>
              </w:rPr>
              <w:t>UOPES</w:t>
            </w:r>
            <w:r w:rsidR="00C5656E" w:rsidRPr="00042439">
              <w:rPr>
                <w:sz w:val="16"/>
                <w:lang w:val="en-GB"/>
              </w:rPr>
              <w:t xml:space="preserve"> </w:t>
            </w:r>
          </w:p>
          <w:p w:rsidR="00157BA0" w:rsidRPr="00042439" w:rsidRDefault="00157BA0" w:rsidP="00157BA0">
            <w:pPr>
              <w:textAlignment w:val="baseline"/>
              <w:rPr>
                <w:sz w:val="16"/>
                <w:lang w:val="en-GB"/>
              </w:rPr>
            </w:pPr>
          </w:p>
          <w:p w:rsidR="00157BA0" w:rsidRPr="00042439" w:rsidRDefault="00157BA0" w:rsidP="00157BA0">
            <w:pPr>
              <w:textAlignment w:val="baseline"/>
              <w:rPr>
                <w:sz w:val="16"/>
                <w:lang w:val="en-GB"/>
              </w:rPr>
            </w:pPr>
          </w:p>
          <w:p w:rsidR="00157BA0" w:rsidRPr="00042439" w:rsidRDefault="00026A05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Source: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 </w:t>
            </w:r>
          </w:p>
          <w:p w:rsidR="00157BA0" w:rsidRPr="00042439" w:rsidRDefault="009F55AE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Frequency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>:</w:t>
            </w:r>
          </w:p>
          <w:p w:rsidR="00157BA0" w:rsidRPr="00042439" w:rsidRDefault="009F55AE" w:rsidP="00157BA0">
            <w:pPr>
              <w:textAlignment w:val="baseline"/>
              <w:rPr>
                <w:iCs/>
                <w:sz w:val="18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Responsib</w:t>
            </w:r>
            <w:r w:rsidR="005A7483" w:rsidRPr="00E2668F">
              <w:rPr>
                <w:iCs/>
                <w:sz w:val="16"/>
                <w:szCs w:val="18"/>
                <w:lang w:val="en-GB" w:bidi="en-US"/>
              </w:rPr>
              <w:t>ility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="00687F08" w:rsidRPr="00042439">
              <w:rPr>
                <w:iCs/>
                <w:sz w:val="16"/>
                <w:szCs w:val="18"/>
                <w:lang w:val="en-GB" w:bidi="en-US"/>
              </w:rPr>
              <w:t>UOPES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, </w:t>
            </w:r>
            <w:r w:rsidR="002A038B" w:rsidRPr="00042439">
              <w:rPr>
                <w:iCs/>
                <w:sz w:val="16"/>
                <w:szCs w:val="18"/>
                <w:lang w:val="en-GB" w:bidi="en-US"/>
              </w:rPr>
              <w:t>MARNDR</w:t>
            </w:r>
          </w:p>
          <w:p w:rsidR="00157BA0" w:rsidRPr="00042439" w:rsidRDefault="00157BA0" w:rsidP="0059547C">
            <w:pPr>
              <w:textAlignment w:val="baseline"/>
              <w:rPr>
                <w:iCs/>
                <w:sz w:val="18"/>
                <w:szCs w:val="18"/>
                <w:lang w:val="en-GB" w:bidi="en-US"/>
              </w:rPr>
            </w:pPr>
          </w:p>
        </w:tc>
        <w:tc>
          <w:tcPr>
            <w:tcW w:w="1876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3DB4" w:rsidRPr="00E2668F" w:rsidRDefault="009F55AE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2.1. </w:t>
            </w:r>
            <w:r w:rsidR="00F23DB4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The available options for inclusive and sustainable social protection are 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operational</w:t>
            </w:r>
            <w:r w:rsidR="00F23DB4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 and supported.</w:t>
            </w:r>
          </w:p>
          <w:p w:rsidR="00157BA0" w:rsidRPr="00042439" w:rsidRDefault="00157BA0" w:rsidP="00157BA0">
            <w:pPr>
              <w:rPr>
                <w:iCs/>
                <w:strike/>
                <w:color w:val="000000"/>
                <w:sz w:val="16"/>
                <w:szCs w:val="16"/>
                <w:lang w:val="en-GB"/>
              </w:rPr>
            </w:pPr>
          </w:p>
          <w:p w:rsidR="00F23DB4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2.1.1. </w:t>
            </w:r>
            <w:r w:rsidR="000B3990" w:rsidRPr="00042439">
              <w:rPr>
                <w:iCs/>
                <w:color w:val="000000"/>
                <w:sz w:val="16"/>
                <w:szCs w:val="16"/>
                <w:lang w:val="en-GB"/>
              </w:rPr>
              <w:t>No.</w:t>
            </w:r>
            <w:r w:rsidR="00F23DB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of social protection institutions </w:t>
            </w:r>
            <w:r w:rsidR="009506A8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that </w:t>
            </w:r>
            <w:r w:rsidR="00F23DB4" w:rsidRPr="00042439">
              <w:rPr>
                <w:iCs/>
                <w:color w:val="000000"/>
                <w:sz w:val="16"/>
                <w:szCs w:val="16"/>
                <w:lang w:val="en-GB"/>
              </w:rPr>
              <w:t>hav</w:t>
            </w:r>
            <w:r w:rsidR="009506A8" w:rsidRPr="00E2668F">
              <w:rPr>
                <w:iCs/>
                <w:color w:val="000000"/>
                <w:sz w:val="16"/>
                <w:szCs w:val="16"/>
                <w:lang w:val="en-GB"/>
              </w:rPr>
              <w:t>e</w:t>
            </w:r>
            <w:r w:rsidR="00F23DB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F55AE" w:rsidRPr="00042439">
              <w:rPr>
                <w:iCs/>
                <w:color w:val="000000"/>
                <w:sz w:val="16"/>
                <w:szCs w:val="16"/>
                <w:lang w:val="en-GB"/>
              </w:rPr>
              <w:t>reviewed targeting of their beneficiari</w:t>
            </w:r>
            <w:r w:rsidR="00F23DB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es </w:t>
            </w:r>
            <w:r w:rsidR="009F55AE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in order </w:t>
            </w:r>
            <w:r w:rsidR="00F23DB4" w:rsidRPr="00042439">
              <w:rPr>
                <w:iCs/>
                <w:color w:val="000000"/>
                <w:sz w:val="16"/>
                <w:szCs w:val="16"/>
                <w:lang w:val="en-GB"/>
              </w:rPr>
              <w:t>to better resp</w:t>
            </w:r>
            <w:r w:rsidR="00A45B97" w:rsidRPr="00042439">
              <w:rPr>
                <w:iCs/>
                <w:color w:val="000000"/>
                <w:sz w:val="16"/>
                <w:szCs w:val="16"/>
                <w:lang w:val="en-GB"/>
              </w:rPr>
              <w:t>ond</w:t>
            </w:r>
            <w:r w:rsidR="00F23DB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to the needs of the most vulnerable</w:t>
            </w:r>
          </w:p>
          <w:p w:rsidR="00157BA0" w:rsidRPr="00042439" w:rsidRDefault="00085537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: 0</w:t>
            </w:r>
          </w:p>
          <w:p w:rsidR="00157BA0" w:rsidRPr="00042439" w:rsidRDefault="00085537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:</w:t>
            </w:r>
            <w:r w:rsidR="00175BEC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CC0882" w:rsidRPr="00042439">
              <w:rPr>
                <w:iCs/>
                <w:color w:val="000000"/>
                <w:sz w:val="16"/>
                <w:szCs w:val="16"/>
                <w:lang w:val="en-GB"/>
              </w:rPr>
              <w:t>2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Source: </w:t>
            </w:r>
            <w:r w:rsidR="005A7483" w:rsidRPr="00E2668F">
              <w:rPr>
                <w:iCs/>
                <w:color w:val="000000"/>
                <w:sz w:val="16"/>
                <w:szCs w:val="16"/>
                <w:lang w:val="en-GB"/>
              </w:rPr>
              <w:t>Observatory unit on poverty and social exclusion (</w:t>
            </w:r>
            <w:r w:rsidR="00687F08" w:rsidRPr="00042439">
              <w:rPr>
                <w:iCs/>
                <w:color w:val="000000"/>
                <w:sz w:val="16"/>
                <w:szCs w:val="16"/>
                <w:lang w:val="en-GB"/>
              </w:rPr>
              <w:t>UOPES</w:t>
            </w:r>
            <w:r w:rsidR="005A7483" w:rsidRPr="00E2668F">
              <w:rPr>
                <w:iCs/>
                <w:color w:val="000000"/>
                <w:sz w:val="16"/>
                <w:szCs w:val="16"/>
                <w:lang w:val="en-GB"/>
              </w:rPr>
              <w:t>)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0D2309" w:rsidRPr="00042439" w:rsidRDefault="000B399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2.1.2.</w:t>
            </w:r>
            <w:r w:rsidR="005A7483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0D2309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Number of public institutions </w:t>
            </w:r>
            <w:r w:rsidR="009506A8" w:rsidRPr="00E2668F">
              <w:rPr>
                <w:iCs/>
                <w:color w:val="000000"/>
                <w:sz w:val="16"/>
                <w:szCs w:val="16"/>
                <w:lang w:val="en-GB"/>
              </w:rPr>
              <w:t>that have</w:t>
            </w:r>
            <w:r w:rsidR="000D2309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re</w:t>
            </w:r>
            <w:r w:rsidR="00A45B97" w:rsidRPr="00042439">
              <w:rPr>
                <w:iCs/>
                <w:color w:val="000000"/>
                <w:sz w:val="16"/>
                <w:szCs w:val="16"/>
                <w:lang w:val="en-GB"/>
              </w:rPr>
              <w:t>ceived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the </w:t>
            </w:r>
            <w:r w:rsidR="005A7483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UOPES 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SDG </w:t>
            </w:r>
            <w:r w:rsidR="000D2309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seal 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0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4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687F08" w:rsidRPr="00042439">
              <w:rPr>
                <w:iCs/>
                <w:sz w:val="16"/>
                <w:szCs w:val="16"/>
                <w:lang w:val="en-GB"/>
              </w:rPr>
              <w:t>UOPES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0D2309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2.1.3. </w:t>
            </w:r>
            <w:r w:rsidR="000D2309" w:rsidRPr="00042439">
              <w:rPr>
                <w:iCs/>
                <w:color w:val="000000"/>
                <w:sz w:val="16"/>
                <w:szCs w:val="16"/>
                <w:lang w:val="en-GB"/>
              </w:rPr>
              <w:t>No. of sectoral ministries whose budget and investment plans are gender-sensitive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0 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3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MCFDF</w:t>
            </w:r>
          </w:p>
          <w:p w:rsidR="002C1B37" w:rsidRPr="00042439" w:rsidRDefault="002C1B37" w:rsidP="00157BA0">
            <w:pPr>
              <w:rPr>
                <w:iCs/>
                <w:sz w:val="16"/>
                <w:szCs w:val="16"/>
                <w:lang w:val="en-GB"/>
              </w:rPr>
            </w:pPr>
          </w:p>
          <w:p w:rsidR="0090546B" w:rsidRPr="00042439" w:rsidRDefault="002C1B37" w:rsidP="00423467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 xml:space="preserve">2.1.4. </w:t>
            </w:r>
            <w:r w:rsidR="00576FC8" w:rsidRPr="00042439">
              <w:rPr>
                <w:iCs/>
                <w:sz w:val="16"/>
                <w:szCs w:val="16"/>
                <w:lang w:val="en-GB"/>
              </w:rPr>
              <w:t xml:space="preserve">National statistical policy in place and implemented </w:t>
            </w:r>
          </w:p>
          <w:p w:rsidR="00576FC8" w:rsidRPr="00042439" w:rsidRDefault="0090546B" w:rsidP="00423467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 xml:space="preserve">Baseline: </w:t>
            </w:r>
            <w:r w:rsidR="00852D5D" w:rsidRPr="00E2668F">
              <w:rPr>
                <w:iCs/>
                <w:sz w:val="16"/>
                <w:szCs w:val="16"/>
                <w:lang w:val="en-GB"/>
              </w:rPr>
              <w:t>N</w:t>
            </w:r>
            <w:r w:rsidR="00576FC8" w:rsidRPr="00042439">
              <w:rPr>
                <w:iCs/>
                <w:sz w:val="16"/>
                <w:szCs w:val="16"/>
                <w:lang w:val="en-GB"/>
              </w:rPr>
              <w:t>o national statistical policy</w:t>
            </w:r>
          </w:p>
          <w:p w:rsidR="00576FC8" w:rsidRPr="00042439" w:rsidRDefault="00576FC8" w:rsidP="00423467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 xml:space="preserve">Target: </w:t>
            </w:r>
            <w:r w:rsidR="00852D5D" w:rsidRPr="00E2668F">
              <w:rPr>
                <w:iCs/>
                <w:sz w:val="16"/>
                <w:szCs w:val="16"/>
                <w:lang w:val="en-GB"/>
              </w:rPr>
              <w:t>N</w:t>
            </w:r>
            <w:r w:rsidRPr="00042439">
              <w:rPr>
                <w:iCs/>
                <w:sz w:val="16"/>
                <w:szCs w:val="16"/>
                <w:lang w:val="en-GB"/>
              </w:rPr>
              <w:t>ational statistical policy implemented</w:t>
            </w:r>
          </w:p>
          <w:p w:rsidR="0090546B" w:rsidRPr="00042439" w:rsidRDefault="00576FC8" w:rsidP="00423467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 xml:space="preserve">Source: MPCE, sectoral ministries 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B65713" w:rsidRPr="00E2668F" w:rsidRDefault="00157BA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2.2. </w:t>
            </w:r>
            <w:r w:rsidR="00B65713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Women and youth benefit from facilitated access to economic opportunities, including in the formal </w:t>
            </w:r>
            <w:r w:rsidR="000B3990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job</w:t>
            </w:r>
            <w:r w:rsidR="00B65713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 market.</w:t>
            </w:r>
          </w:p>
          <w:p w:rsidR="00157BA0" w:rsidRPr="00E2668F" w:rsidRDefault="00157BA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  <w:p w:rsidR="00157BA0" w:rsidRPr="00042439" w:rsidRDefault="000B399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2.2.1.</w:t>
            </w:r>
            <w:r w:rsidR="00ED2978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65713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No. of unemployed persons trained to seek employment in formal 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economy</w:t>
            </w:r>
            <w:r w:rsidR="00B65713" w:rsidRPr="00042439">
              <w:rPr>
                <w:iCs/>
                <w:color w:val="000000"/>
                <w:sz w:val="16"/>
                <w:szCs w:val="16"/>
                <w:lang w:val="en-GB"/>
              </w:rPr>
              <w:t>, by age and sex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>900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="00852D5D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>3</w:t>
            </w:r>
            <w:r w:rsidR="00852D5D" w:rsidRPr="00E2668F">
              <w:rPr>
                <w:iCs/>
                <w:color w:val="000000"/>
                <w:sz w:val="16"/>
                <w:szCs w:val="16"/>
                <w:lang w:val="en-GB"/>
              </w:rPr>
              <w:t>,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>400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65713" w:rsidRPr="00042439">
              <w:rPr>
                <w:iCs/>
                <w:color w:val="000000"/>
                <w:sz w:val="16"/>
                <w:szCs w:val="16"/>
                <w:lang w:val="en-GB"/>
              </w:rPr>
              <w:t>Ministry of Labour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0B399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 xml:space="preserve">2.2.2. </w:t>
            </w:r>
            <w:r w:rsidR="000B3990" w:rsidRPr="00042439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ED2978" w:rsidRPr="00E2668F">
              <w:rPr>
                <w:iCs/>
                <w:color w:val="000000"/>
                <w:sz w:val="16"/>
                <w:szCs w:val="16"/>
                <w:lang w:val="en-GB"/>
              </w:rPr>
              <w:t>o.</w:t>
            </w:r>
            <w:r w:rsidR="000B399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of new micro</w:t>
            </w:r>
            <w:r w:rsidR="00852D5D" w:rsidRPr="00E2668F">
              <w:rPr>
                <w:iCs/>
                <w:color w:val="000000"/>
                <w:sz w:val="16"/>
                <w:szCs w:val="16"/>
                <w:lang w:val="en-GB"/>
              </w:rPr>
              <w:t>-</w:t>
            </w:r>
            <w:r w:rsidR="000B3990" w:rsidRPr="00042439">
              <w:rPr>
                <w:iCs/>
                <w:color w:val="000000"/>
                <w:sz w:val="16"/>
                <w:szCs w:val="16"/>
                <w:lang w:val="en-GB"/>
              </w:rPr>
              <w:t>, small and medium-sized enterprises in supported value chains, disaggregated by sex and age of head of enterprise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>50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 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250 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65713" w:rsidRPr="00042439">
              <w:rPr>
                <w:iCs/>
                <w:color w:val="000000"/>
                <w:sz w:val="16"/>
                <w:szCs w:val="16"/>
                <w:lang w:val="en-GB"/>
              </w:rPr>
              <w:t>M</w:t>
            </w:r>
            <w:r w:rsidR="00D643D9" w:rsidRPr="00042439">
              <w:rPr>
                <w:iCs/>
                <w:color w:val="000000"/>
                <w:sz w:val="16"/>
                <w:szCs w:val="16"/>
                <w:lang w:val="en-GB"/>
              </w:rPr>
              <w:t>CI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>, UNDP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B65713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2.2.3.  </w:t>
            </w:r>
            <w:r w:rsidR="00B65713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No. of new sustainable jobs and livelihoods created, disaggregated by sex, age and vulnerable </w:t>
            </w:r>
            <w:r w:rsidR="00DD4156" w:rsidRPr="00042439">
              <w:rPr>
                <w:iCs/>
                <w:color w:val="000000"/>
                <w:sz w:val="16"/>
                <w:szCs w:val="16"/>
                <w:lang w:val="en-GB"/>
              </w:rPr>
              <w:t>group</w:t>
            </w:r>
          </w:p>
          <w:p w:rsidR="00157BA0" w:rsidRPr="00042439" w:rsidRDefault="00026A05" w:rsidP="00157BA0">
            <w:pPr>
              <w:rPr>
                <w:iCs/>
                <w:color w:val="FF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>350 000</w:t>
            </w:r>
            <w:r w:rsidR="00D643D9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r w:rsidR="009F2CF3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jobs created </w:t>
            </w:r>
            <w:r w:rsidR="00D643D9" w:rsidRPr="00042439">
              <w:rPr>
                <w:iCs/>
                <w:color w:val="000000"/>
                <w:sz w:val="16"/>
                <w:szCs w:val="16"/>
                <w:lang w:val="en-GB"/>
              </w:rPr>
              <w:t>post-e</w:t>
            </w:r>
            <w:r w:rsidR="009F2CF3" w:rsidRPr="00042439">
              <w:rPr>
                <w:iCs/>
                <w:color w:val="000000"/>
                <w:sz w:val="16"/>
                <w:szCs w:val="16"/>
                <w:lang w:val="en-GB"/>
              </w:rPr>
              <w:t>arthquake)</w:t>
            </w:r>
          </w:p>
          <w:p w:rsidR="00157BA0" w:rsidRPr="00042439" w:rsidRDefault="00026A05" w:rsidP="00157BA0">
            <w:pPr>
              <w:rPr>
                <w:iCs/>
                <w:color w:val="C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22025A" w:rsidRPr="00042439">
              <w:rPr>
                <w:iCs/>
                <w:sz w:val="16"/>
                <w:szCs w:val="16"/>
                <w:lang w:val="en-GB"/>
              </w:rPr>
              <w:t>355 000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65713" w:rsidRPr="00042439">
              <w:rPr>
                <w:iCs/>
                <w:color w:val="000000"/>
                <w:sz w:val="16"/>
                <w:szCs w:val="16"/>
                <w:lang w:val="en-GB"/>
              </w:rPr>
              <w:t>Ministry of Labour</w:t>
            </w:r>
            <w:r w:rsidR="0022025A" w:rsidRPr="00042439">
              <w:rPr>
                <w:iCs/>
                <w:color w:val="000000"/>
                <w:sz w:val="16"/>
                <w:szCs w:val="16"/>
                <w:lang w:val="en-GB"/>
              </w:rPr>
              <w:t>, UNDP</w:t>
            </w:r>
          </w:p>
          <w:p w:rsidR="00157BA0" w:rsidRPr="00E2668F" w:rsidRDefault="00157BA0" w:rsidP="00157BA0">
            <w:pPr>
              <w:rPr>
                <w:sz w:val="18"/>
                <w:lang w:val="en-GB"/>
              </w:rPr>
            </w:pPr>
          </w:p>
          <w:p w:rsidR="00363C22" w:rsidRPr="00E2668F" w:rsidRDefault="000B399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2.3. </w:t>
            </w:r>
            <w:r w:rsidR="00570C6D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N</w:t>
            </w:r>
            <w:r w:rsidR="00363C22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ational and 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territorial </w:t>
            </w:r>
            <w:r w:rsidR="00570C6D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agricultural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 </w:t>
            </w:r>
            <w:r w:rsidR="00363C22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institutions are 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operational in order to carry out in-depth transformation of agricultural production methods, which would be both sustainable and </w:t>
            </w:r>
            <w:r w:rsidR="00C85E0B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employment- and </w:t>
            </w: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income-generating.</w:t>
            </w:r>
          </w:p>
          <w:p w:rsidR="00157BA0" w:rsidRPr="00E2668F" w:rsidRDefault="00157BA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 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2.3.1. 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iCs/>
                <w:color w:val="000000"/>
                <w:sz w:val="16"/>
                <w:szCs w:val="16"/>
                <w:lang w:val="en-GB"/>
              </w:rPr>
              <w:t>o.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of new rural development programmes aligned with the </w:t>
            </w:r>
            <w:r w:rsidR="00852D5D" w:rsidRPr="00E2668F">
              <w:rPr>
                <w:iCs/>
                <w:color w:val="000000"/>
                <w:sz w:val="16"/>
                <w:szCs w:val="16"/>
                <w:lang w:val="en-GB"/>
              </w:rPr>
              <w:t>sustainable development goal</w:t>
            </w:r>
            <w:r w:rsidR="00852D5D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s 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>implemented by the Ministry of Agriculture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>1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3 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MARNDR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2.3.2. 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iCs/>
                <w:color w:val="000000"/>
                <w:sz w:val="16"/>
                <w:szCs w:val="16"/>
                <w:lang w:val="en-GB"/>
              </w:rPr>
              <w:t>o.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of rural 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households </w:t>
            </w:r>
            <w:r w:rsidR="00570C6D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with 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>acc</w:t>
            </w:r>
            <w:r w:rsidR="000B399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ess to small-scale 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>irrigation on their plots, by sex and region</w:t>
            </w:r>
          </w:p>
          <w:p w:rsidR="00157BA0" w:rsidRPr="00042439" w:rsidRDefault="00DD4156" w:rsidP="00157BA0">
            <w:pPr>
              <w:rPr>
                <w:iCs/>
                <w:color w:val="FF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>21</w:t>
            </w:r>
            <w:r w:rsidR="00852D5D" w:rsidRPr="00E2668F">
              <w:rPr>
                <w:iCs/>
                <w:color w:val="000000"/>
                <w:sz w:val="16"/>
                <w:szCs w:val="16"/>
                <w:lang w:val="en-GB"/>
              </w:rPr>
              <w:t>,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>000</w:t>
            </w:r>
          </w:p>
          <w:p w:rsidR="00157BA0" w:rsidRPr="00042439" w:rsidRDefault="00DD4156" w:rsidP="00157BA0">
            <w:pPr>
              <w:rPr>
                <w:iCs/>
                <w:color w:val="C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 xml:space="preserve"> 49</w:t>
            </w:r>
            <w:r w:rsidR="00852D5D" w:rsidRPr="00E2668F">
              <w:rPr>
                <w:iCs/>
                <w:sz w:val="16"/>
                <w:szCs w:val="16"/>
                <w:lang w:val="en-GB"/>
              </w:rPr>
              <w:t>,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>000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MARNDR 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>MEF</w:t>
            </w:r>
          </w:p>
          <w:p w:rsidR="00157BA0" w:rsidRPr="00042439" w:rsidRDefault="00085537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Ministry of Social Affairs and Labour (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MAST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)</w:t>
            </w:r>
          </w:p>
          <w:p w:rsidR="00157BA0" w:rsidRPr="00042439" w:rsidRDefault="00B65713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Ministry of Trade and Industry (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MCI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)</w:t>
            </w:r>
          </w:p>
          <w:p w:rsidR="00157BA0" w:rsidRPr="00042439" w:rsidRDefault="005A7483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sz w:val="16"/>
                <w:szCs w:val="16"/>
                <w:shd w:val="clear" w:color="auto" w:fill="FFFFFF"/>
                <w:lang w:val="en-GB"/>
              </w:rPr>
              <w:t>Ministry of Agriculture, Natural Resources, and Rural Development</w:t>
            </w:r>
            <w:r w:rsidRPr="00042439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r w:rsidR="009506A8" w:rsidRPr="00042439">
              <w:rPr>
                <w:color w:val="545454"/>
                <w:sz w:val="16"/>
                <w:szCs w:val="16"/>
                <w:shd w:val="clear" w:color="auto" w:fill="FFFFFF"/>
                <w:lang w:val="en-GB"/>
              </w:rPr>
              <w:t>(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MARNDR</w:t>
            </w:r>
            <w:r w:rsidRPr="00E2668F">
              <w:rPr>
                <w:iCs/>
                <w:color w:val="000000"/>
                <w:sz w:val="16"/>
                <w:szCs w:val="16"/>
                <w:lang w:val="en-GB"/>
              </w:rPr>
              <w:t>)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MCFDF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MPCE</w:t>
            </w:r>
          </w:p>
          <w:p w:rsidR="00A45B97" w:rsidRPr="00042439" w:rsidRDefault="00A45B97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UOPES</w:t>
            </w:r>
          </w:p>
          <w:p w:rsidR="0090546B" w:rsidRPr="00042439" w:rsidRDefault="0090546B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Haitian Statistics and Information Institute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Br</w:t>
            </w:r>
            <w:r w:rsidR="004536AA" w:rsidRPr="00042439">
              <w:rPr>
                <w:iCs/>
                <w:color w:val="000000"/>
                <w:sz w:val="16"/>
                <w:szCs w:val="16"/>
                <w:lang w:val="en-GB"/>
              </w:rPr>
              <w:t>azil</w:t>
            </w:r>
          </w:p>
          <w:p w:rsidR="00157BA0" w:rsidRPr="00042439" w:rsidRDefault="004536AA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I</w:t>
            </w:r>
            <w:r w:rsidR="00852D5D" w:rsidRPr="00E2668F">
              <w:rPr>
                <w:iCs/>
                <w:color w:val="000000"/>
                <w:sz w:val="16"/>
                <w:szCs w:val="16"/>
                <w:lang w:val="en-GB"/>
              </w:rPr>
              <w:t>nternational Fund for Agricultural Development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7BA0" w:rsidRPr="00E2668F" w:rsidRDefault="00157BA0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Regular</w:t>
            </w:r>
          </w:p>
          <w:p w:rsidR="00157BA0" w:rsidRPr="00E2668F" w:rsidRDefault="00085537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7</w:t>
            </w:r>
            <w:r w:rsidR="003C7D63" w:rsidRPr="00E2668F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300</w:t>
            </w:r>
          </w:p>
          <w:p w:rsidR="00157BA0" w:rsidRPr="00E2668F" w:rsidRDefault="00157BA0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157BA0" w:rsidRPr="00E2668F" w:rsidRDefault="00157BA0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Other</w:t>
            </w:r>
          </w:p>
          <w:p w:rsidR="00157BA0" w:rsidRPr="00E2668F" w:rsidRDefault="00085537" w:rsidP="003C7D63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99</w:t>
            </w:r>
            <w:r w:rsidR="003C7D63" w:rsidRPr="00E2668F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400</w:t>
            </w:r>
            <w:r w:rsidR="00157BA0" w:rsidRPr="00E2668F">
              <w:rPr>
                <w:lang w:val="en-GB"/>
              </w:rPr>
              <w:t xml:space="preserve"> </w:t>
            </w:r>
          </w:p>
        </w:tc>
      </w:tr>
      <w:tr w:rsidR="00157BA0" w:rsidRPr="00E2668F" w:rsidTr="00F05F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BA0" w:rsidRPr="00042439" w:rsidRDefault="00852D5D" w:rsidP="009F2CF3">
            <w:pPr>
              <w:rPr>
                <w:color w:val="000000"/>
                <w:sz w:val="18"/>
                <w:szCs w:val="18"/>
                <w:lang w:val="en-GB"/>
              </w:rPr>
            </w:pPr>
            <w:r w:rsidRPr="00E2668F">
              <w:rPr>
                <w:b/>
                <w:bCs/>
                <w:color w:val="000000"/>
                <w:sz w:val="18"/>
                <w:szCs w:val="18"/>
                <w:lang w:val="en-GB"/>
              </w:rPr>
              <w:t>National priority or goal</w:t>
            </w:r>
            <w:r w:rsidR="00157BA0"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:  </w:t>
            </w:r>
            <w:r w:rsidR="00363C22" w:rsidRPr="00E2668F">
              <w:rPr>
                <w:color w:val="000000"/>
                <w:sz w:val="18"/>
                <w:szCs w:val="18"/>
                <w:lang w:val="en-GB"/>
              </w:rPr>
              <w:t>Environment</w:t>
            </w:r>
            <w:r w:rsidR="00B65713" w:rsidRPr="00E2668F">
              <w:rPr>
                <w:color w:val="000000"/>
                <w:sz w:val="18"/>
                <w:szCs w:val="18"/>
                <w:lang w:val="en-GB"/>
              </w:rPr>
              <w:t xml:space="preserve">al </w:t>
            </w:r>
            <w:r w:rsidR="009F2CF3" w:rsidRPr="00E2668F">
              <w:rPr>
                <w:color w:val="000000"/>
                <w:sz w:val="18"/>
                <w:szCs w:val="18"/>
                <w:lang w:val="en-GB"/>
              </w:rPr>
              <w:t>rebuilding</w:t>
            </w:r>
          </w:p>
        </w:tc>
      </w:tr>
      <w:tr w:rsidR="00157BA0" w:rsidRPr="00E2668F" w:rsidTr="00F05F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A51" w:rsidRPr="00E2668F" w:rsidRDefault="00157BA0" w:rsidP="00ED2978">
            <w:pPr>
              <w:rPr>
                <w:color w:val="000000"/>
                <w:sz w:val="18"/>
                <w:szCs w:val="18"/>
                <w:lang w:val="en-GB"/>
              </w:rPr>
            </w:pPr>
            <w:r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UNDAF (</w:t>
            </w:r>
            <w:r w:rsidR="00852D5D" w:rsidRPr="00E2668F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or equivalent) outcome involving </w:t>
            </w:r>
            <w:r w:rsidR="0077148E"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UNDP</w:t>
            </w:r>
            <w:r w:rsidR="000B3990" w:rsidRPr="00042439">
              <w:rPr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  <w:r w:rsidR="00ED2978" w:rsidRPr="00E2668F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B3990" w:rsidRPr="00E2668F">
              <w:rPr>
                <w:color w:val="000000"/>
                <w:sz w:val="18"/>
                <w:szCs w:val="18"/>
                <w:lang w:val="en-GB"/>
              </w:rPr>
              <w:t>5</w:t>
            </w:r>
            <w:r w:rsidR="00852D5D" w:rsidRPr="00E2668F">
              <w:rPr>
                <w:color w:val="000000"/>
                <w:sz w:val="18"/>
                <w:szCs w:val="18"/>
                <w:lang w:val="en-GB"/>
              </w:rPr>
              <w:t>.</w:t>
            </w:r>
            <w:r w:rsidR="000B3990" w:rsidRPr="00E2668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570C6D" w:rsidRPr="00E2668F">
              <w:rPr>
                <w:color w:val="000000"/>
                <w:sz w:val="18"/>
                <w:szCs w:val="18"/>
                <w:lang w:val="en-GB"/>
              </w:rPr>
              <w:t>N</w:t>
            </w:r>
            <w:r w:rsidR="00254A51" w:rsidRPr="00E2668F">
              <w:rPr>
                <w:color w:val="000000"/>
                <w:sz w:val="18"/>
                <w:szCs w:val="18"/>
                <w:lang w:val="en-GB"/>
              </w:rPr>
              <w:t>ational, regional and local institutions and c</w:t>
            </w:r>
            <w:r w:rsidR="009F55AE" w:rsidRPr="00E2668F">
              <w:rPr>
                <w:color w:val="000000"/>
                <w:sz w:val="18"/>
                <w:szCs w:val="18"/>
                <w:lang w:val="en-GB"/>
              </w:rPr>
              <w:t xml:space="preserve">ivil society improve </w:t>
            </w:r>
            <w:r w:rsidR="000B3990" w:rsidRPr="00E2668F">
              <w:rPr>
                <w:color w:val="000000"/>
                <w:sz w:val="18"/>
                <w:szCs w:val="18"/>
                <w:lang w:val="en-GB"/>
              </w:rPr>
              <w:t xml:space="preserve">the </w:t>
            </w:r>
            <w:r w:rsidR="009F55AE" w:rsidRPr="00E2668F">
              <w:rPr>
                <w:color w:val="000000"/>
                <w:sz w:val="18"/>
                <w:szCs w:val="18"/>
                <w:lang w:val="en-GB"/>
              </w:rPr>
              <w:t xml:space="preserve">management </w:t>
            </w:r>
            <w:r w:rsidR="00254A51" w:rsidRPr="00E2668F">
              <w:rPr>
                <w:color w:val="000000"/>
                <w:sz w:val="18"/>
                <w:szCs w:val="18"/>
                <w:lang w:val="en-GB"/>
              </w:rPr>
              <w:t xml:space="preserve">of rural and urban </w:t>
            </w:r>
            <w:r w:rsidR="000B3990" w:rsidRPr="00E2668F">
              <w:rPr>
                <w:color w:val="000000"/>
                <w:sz w:val="18"/>
                <w:szCs w:val="18"/>
                <w:lang w:val="en-GB"/>
              </w:rPr>
              <w:t>areas,</w:t>
            </w:r>
            <w:r w:rsidR="00254A51" w:rsidRPr="00E2668F">
              <w:rPr>
                <w:color w:val="000000"/>
                <w:sz w:val="18"/>
                <w:szCs w:val="18"/>
                <w:lang w:val="en-GB"/>
              </w:rPr>
              <w:t xml:space="preserve"> agriculture and the environment, and mech</w:t>
            </w:r>
            <w:r w:rsidR="000B3990" w:rsidRPr="00E2668F">
              <w:rPr>
                <w:color w:val="000000"/>
                <w:sz w:val="18"/>
                <w:szCs w:val="18"/>
                <w:lang w:val="en-GB"/>
              </w:rPr>
              <w:t>anisms for preventing and reduc</w:t>
            </w:r>
            <w:r w:rsidR="00254A51" w:rsidRPr="00E2668F">
              <w:rPr>
                <w:color w:val="000000"/>
                <w:sz w:val="18"/>
                <w:szCs w:val="18"/>
                <w:lang w:val="en-GB"/>
              </w:rPr>
              <w:t xml:space="preserve">ing risks </w:t>
            </w:r>
            <w:r w:rsidR="000B3990" w:rsidRPr="00E2668F">
              <w:rPr>
                <w:color w:val="000000"/>
                <w:sz w:val="18"/>
                <w:szCs w:val="18"/>
                <w:lang w:val="en-GB"/>
              </w:rPr>
              <w:t xml:space="preserve">in order </w:t>
            </w:r>
            <w:r w:rsidR="00254A51" w:rsidRPr="00E2668F">
              <w:rPr>
                <w:color w:val="000000"/>
                <w:sz w:val="18"/>
                <w:szCs w:val="18"/>
                <w:lang w:val="en-GB"/>
              </w:rPr>
              <w:t>to improve the resilience of the population to natural disasters and to climate change.</w:t>
            </w:r>
          </w:p>
        </w:tc>
      </w:tr>
      <w:tr w:rsidR="00157BA0" w:rsidRPr="00E2668F" w:rsidTr="00F05FCB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A51" w:rsidRPr="00E2668F" w:rsidRDefault="00852D5D" w:rsidP="00852D5D">
            <w:pPr>
              <w:pStyle w:val="NormalWeb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4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/>
              </w:rPr>
              <w:t>Related strategic plan outcome:</w:t>
            </w:r>
            <w:r w:rsidRPr="00E2668F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B3990" w:rsidRPr="00E2668F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5</w:t>
            </w:r>
            <w:r w:rsidRPr="00E2668F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</w:t>
            </w:r>
            <w:r w:rsidR="000B3990" w:rsidRPr="00E2668F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254A51" w:rsidRPr="00E2668F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The countries are </w:t>
            </w:r>
            <w:r w:rsidR="000B3990" w:rsidRPr="00E2668F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capable of reducing</w:t>
            </w:r>
            <w:r w:rsidR="00254A51" w:rsidRPr="00E2668F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the risks of conflict and natural disasters, notably those linked to climate change.</w:t>
            </w:r>
          </w:p>
        </w:tc>
      </w:tr>
      <w:tr w:rsidR="00F05FCB" w:rsidRPr="00E2668F" w:rsidTr="00F05FCB">
        <w:tc>
          <w:tcPr>
            <w:tcW w:w="1118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A51" w:rsidRPr="00042439" w:rsidRDefault="00DD4156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1</w:t>
            </w:r>
            <w:r w:rsidR="009506A8" w:rsidRPr="00E2668F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506A8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Position of 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Haiti</w:t>
            </w:r>
            <w:r w:rsidR="00254A51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506A8" w:rsidRPr="00E2668F">
              <w:rPr>
                <w:iCs/>
                <w:color w:val="000000"/>
                <w:sz w:val="16"/>
                <w:szCs w:val="16"/>
                <w:lang w:val="en-GB"/>
              </w:rPr>
              <w:t>i</w:t>
            </w:r>
            <w:r w:rsidR="00254A51" w:rsidRPr="00042439">
              <w:rPr>
                <w:iCs/>
                <w:color w:val="000000"/>
                <w:sz w:val="16"/>
                <w:szCs w:val="16"/>
                <w:lang w:val="en-GB"/>
              </w:rPr>
              <w:t>n the Index for Risk Management</w:t>
            </w:r>
            <w:r w:rsidR="00ED2978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 (INFORM)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C5656E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6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(201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>6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)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42611C" w:rsidRPr="00042439">
              <w:rPr>
                <w:iCs/>
                <w:color w:val="000000"/>
                <w:sz w:val="16"/>
                <w:szCs w:val="16"/>
                <w:lang w:val="en-GB"/>
              </w:rPr>
              <w:t>5</w:t>
            </w:r>
            <w:r w:rsidR="00C5656E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(2021)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254A51" w:rsidRPr="00042439" w:rsidRDefault="00784BF2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hyperlink w:anchor="OUTCOME52" w:history="1">
              <w:r w:rsidR="00157BA0" w:rsidRPr="00042439">
                <w:rPr>
                  <w:iCs/>
                  <w:color w:val="000000"/>
                  <w:sz w:val="16"/>
                  <w:szCs w:val="16"/>
                  <w:lang w:val="en-GB"/>
                </w:rPr>
                <w:t>2</w:t>
              </w:r>
            </w:hyperlink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. </w:t>
            </w:r>
            <w:r w:rsidR="00ED2978" w:rsidRPr="00E2668F">
              <w:rPr>
                <w:iCs/>
                <w:color w:val="000000"/>
                <w:sz w:val="16"/>
                <w:szCs w:val="16"/>
                <w:lang w:val="en-GB"/>
              </w:rPr>
              <w:t>E</w:t>
            </w:r>
            <w:r w:rsidR="00254A51" w:rsidRPr="00042439">
              <w:rPr>
                <w:iCs/>
                <w:color w:val="000000"/>
                <w:sz w:val="16"/>
                <w:szCs w:val="16"/>
                <w:lang w:val="en-GB"/>
              </w:rPr>
              <w:t>conomic losses due to disasters</w:t>
            </w:r>
            <w:r w:rsidR="00ED2978" w:rsidRPr="00E2668F">
              <w:rPr>
                <w:iCs/>
                <w:color w:val="000000"/>
                <w:sz w:val="16"/>
                <w:szCs w:val="16"/>
                <w:lang w:val="en-GB"/>
              </w:rPr>
              <w:t xml:space="preserve"> as percentage of gross domestic product</w:t>
            </w:r>
          </w:p>
          <w:p w:rsidR="00157BA0" w:rsidRPr="00042439" w:rsidRDefault="00026A05" w:rsidP="00157BA0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b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color w:val="FF0000"/>
                <w:sz w:val="16"/>
                <w:szCs w:val="16"/>
                <w:lang w:val="en-GB"/>
              </w:rPr>
              <w:t xml:space="preserve"> 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2% </w:t>
            </w:r>
            <w:r w:rsidR="00C5656E" w:rsidRPr="00042439">
              <w:rPr>
                <w:iCs/>
                <w:sz w:val="16"/>
                <w:szCs w:val="16"/>
                <w:lang w:val="en-GB"/>
              </w:rPr>
              <w:t>per year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(</w:t>
            </w:r>
            <w:r w:rsidR="00C5656E" w:rsidRPr="00042439">
              <w:rPr>
                <w:bCs/>
                <w:color w:val="000000"/>
                <w:sz w:val="16"/>
                <w:szCs w:val="16"/>
                <w:lang w:val="en-GB"/>
              </w:rPr>
              <w:t xml:space="preserve">1975 to </w:t>
            </w:r>
            <w:r w:rsidR="00157BA0" w:rsidRPr="00042439">
              <w:rPr>
                <w:bCs/>
                <w:color w:val="000000"/>
                <w:sz w:val="16"/>
                <w:szCs w:val="16"/>
                <w:lang w:val="en-GB"/>
              </w:rPr>
              <w:t>2012)</w:t>
            </w:r>
          </w:p>
          <w:p w:rsidR="00157BA0" w:rsidRPr="00042439" w:rsidRDefault="00026A05" w:rsidP="00157BA0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color w:val="000000"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C5656E" w:rsidRPr="00042439">
              <w:rPr>
                <w:iCs/>
                <w:sz w:val="16"/>
                <w:szCs w:val="16"/>
                <w:lang w:val="en-GB"/>
              </w:rPr>
              <w:t>less than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2% 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157BA0" w:rsidRPr="00042439" w:rsidRDefault="00C33EC2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 xml:space="preserve">4.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 xml:space="preserve">Percentage of </w:t>
            </w:r>
            <w:r w:rsidRPr="00042439">
              <w:rPr>
                <w:iCs/>
                <w:sz w:val="16"/>
                <w:szCs w:val="16"/>
                <w:lang w:val="en-GB"/>
              </w:rPr>
              <w:t>designated</w:t>
            </w:r>
            <w:r w:rsidR="00C5656E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>p</w:t>
            </w:r>
            <w:r w:rsidRPr="00042439">
              <w:rPr>
                <w:iCs/>
                <w:sz w:val="16"/>
                <w:szCs w:val="16"/>
                <w:lang w:val="en-GB"/>
              </w:rPr>
              <w:t>rotected areas having a</w:t>
            </w:r>
            <w:r w:rsidR="009F55AE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 xml:space="preserve">management plan </w:t>
            </w:r>
            <w:r w:rsidRPr="00042439">
              <w:rPr>
                <w:iCs/>
                <w:sz w:val="16"/>
                <w:szCs w:val="16"/>
                <w:lang w:val="en-GB"/>
              </w:rPr>
              <w:t xml:space="preserve">implemented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>by trained</w:t>
            </w:r>
            <w:r w:rsidR="009F55AE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>national</w:t>
            </w:r>
            <w:r w:rsidR="00C5656E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>bodies.</w:t>
            </w:r>
          </w:p>
          <w:p w:rsidR="00157BA0" w:rsidRPr="00042439" w:rsidRDefault="00026A05" w:rsidP="00157BA0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lastRenderedPageBreak/>
              <w:t>Baseline: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(UNSDF)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026A05" w:rsidP="00157BA0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(UNSDF)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157BA0" w:rsidP="00157BA0">
            <w:pPr>
              <w:rPr>
                <w:iCs/>
                <w:sz w:val="16"/>
                <w:szCs w:val="16"/>
                <w:lang w:val="en-GB"/>
              </w:rPr>
            </w:pPr>
          </w:p>
          <w:p w:rsidR="00157BA0" w:rsidRPr="00042439" w:rsidRDefault="00C33EC2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 xml:space="preserve">5. </w:t>
            </w:r>
            <w:r w:rsidR="009506A8" w:rsidRPr="00042439">
              <w:rPr>
                <w:iCs/>
                <w:sz w:val="16"/>
                <w:szCs w:val="16"/>
                <w:lang w:val="en-GB"/>
              </w:rPr>
              <w:t>N</w:t>
            </w:r>
            <w:r w:rsidR="009506A8" w:rsidRPr="00E2668F">
              <w:rPr>
                <w:iCs/>
                <w:sz w:val="16"/>
                <w:szCs w:val="16"/>
                <w:lang w:val="en-GB"/>
              </w:rPr>
              <w:t>o.</w:t>
            </w:r>
            <w:r w:rsidR="009506A8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>of kilometres of linear plantation along the coast and ravines that r</w:t>
            </w:r>
            <w:r w:rsidRPr="00042439">
              <w:rPr>
                <w:iCs/>
                <w:sz w:val="16"/>
                <w:szCs w:val="16"/>
                <w:lang w:val="en-GB"/>
              </w:rPr>
              <w:t>e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>duce disaster risk</w:t>
            </w:r>
          </w:p>
          <w:p w:rsidR="00157BA0" w:rsidRPr="00042439" w:rsidRDefault="00E76332" w:rsidP="00157BA0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Baseline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> 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>(UNSDF)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026A05" w:rsidP="00157BA0">
            <w:pPr>
              <w:rPr>
                <w:bCs/>
                <w:sz w:val="16"/>
                <w:szCs w:val="16"/>
                <w:lang w:val="en-GB"/>
              </w:rPr>
            </w:pPr>
            <w:r w:rsidRPr="00042439">
              <w:rPr>
                <w:b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(UNSDF)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157BA0" w:rsidP="00157BA0">
            <w:pPr>
              <w:rPr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3" w:type="pct"/>
            <w:vMerge w:val="restart"/>
          </w:tcPr>
          <w:p w:rsidR="00157BA0" w:rsidRPr="00042439" w:rsidRDefault="00157BA0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lastRenderedPageBreak/>
              <w:t>Source:</w:t>
            </w:r>
            <w:r w:rsidRPr="00042439">
              <w:rPr>
                <w:bCs/>
                <w:sz w:val="16"/>
                <w:szCs w:val="16"/>
                <w:lang w:val="en-GB"/>
              </w:rPr>
              <w:t xml:space="preserve"> </w:t>
            </w:r>
            <w:r w:rsidR="00042439">
              <w:rPr>
                <w:iCs/>
                <w:color w:val="000000"/>
                <w:sz w:val="16"/>
                <w:szCs w:val="16"/>
                <w:lang w:val="en-GB"/>
              </w:rPr>
              <w:t>Inter-a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>gency Standing Committee, European Commission</w:t>
            </w:r>
          </w:p>
          <w:p w:rsidR="00157BA0" w:rsidRPr="00042439" w:rsidRDefault="009F55AE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Frequency</w:t>
            </w:r>
            <w:r w:rsidR="000B3990" w:rsidRPr="00042439">
              <w:rPr>
                <w:iCs/>
                <w:sz w:val="16"/>
                <w:szCs w:val="18"/>
                <w:lang w:val="en-GB" w:bidi="en-US"/>
              </w:rPr>
              <w:t>: An</w:t>
            </w:r>
            <w:r w:rsidR="00C5656E" w:rsidRPr="00042439">
              <w:rPr>
                <w:iCs/>
                <w:sz w:val="16"/>
                <w:szCs w:val="18"/>
                <w:lang w:val="en-GB" w:bidi="en-US"/>
              </w:rPr>
              <w:t>n</w:t>
            </w:r>
            <w:r w:rsidR="000B3990" w:rsidRPr="00042439">
              <w:rPr>
                <w:iCs/>
                <w:sz w:val="16"/>
                <w:szCs w:val="18"/>
                <w:lang w:val="en-GB" w:bidi="en-US"/>
              </w:rPr>
              <w:t>ual</w:t>
            </w:r>
          </w:p>
          <w:p w:rsidR="00157BA0" w:rsidRPr="00042439" w:rsidRDefault="009F55AE" w:rsidP="00157BA0">
            <w:pPr>
              <w:rPr>
                <w:iCs/>
                <w:sz w:val="18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Responsib</w:t>
            </w:r>
            <w:r w:rsidR="00ED2978" w:rsidRPr="00E2668F">
              <w:rPr>
                <w:iCs/>
                <w:sz w:val="16"/>
                <w:szCs w:val="18"/>
                <w:lang w:val="en-GB" w:bidi="en-US"/>
              </w:rPr>
              <w:t>ility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="00976C24" w:rsidRPr="00042439">
              <w:rPr>
                <w:iCs/>
                <w:sz w:val="16"/>
                <w:szCs w:val="18"/>
                <w:lang w:val="en-GB" w:bidi="en-US"/>
              </w:rPr>
              <w:t>UNDP</w:t>
            </w:r>
            <w:r w:rsidR="00157BA0" w:rsidRPr="00042439">
              <w:rPr>
                <w:iCs/>
                <w:color w:val="C00000"/>
                <w:sz w:val="16"/>
                <w:szCs w:val="16"/>
                <w:lang w:val="en-GB"/>
              </w:rPr>
              <w:t xml:space="preserve"> 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:rsidR="00157BA0" w:rsidRPr="00042439" w:rsidRDefault="00157BA0" w:rsidP="00157BA0">
            <w:pPr>
              <w:rPr>
                <w:iCs/>
                <w:sz w:val="18"/>
                <w:szCs w:val="18"/>
                <w:lang w:val="en-GB" w:bidi="en-US"/>
              </w:rPr>
            </w:pPr>
          </w:p>
          <w:p w:rsidR="00157BA0" w:rsidRPr="00042439" w:rsidRDefault="00C5656E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</w:t>
            </w:r>
            <w:r w:rsidR="00254A51" w:rsidRPr="00042439">
              <w:rPr>
                <w:iCs/>
                <w:sz w:val="16"/>
                <w:szCs w:val="18"/>
                <w:lang w:val="en-GB" w:bidi="en-US"/>
              </w:rPr>
              <w:t>World Bank</w:t>
            </w:r>
          </w:p>
          <w:p w:rsidR="00157BA0" w:rsidRPr="00042439" w:rsidRDefault="009F55AE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Frequency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>: Annu</w:t>
            </w:r>
            <w:r w:rsidR="00254A51" w:rsidRPr="00042439">
              <w:rPr>
                <w:iCs/>
                <w:sz w:val="16"/>
                <w:szCs w:val="18"/>
                <w:lang w:val="en-GB" w:bidi="en-US"/>
              </w:rPr>
              <w:t>al</w:t>
            </w:r>
          </w:p>
          <w:p w:rsidR="00157BA0" w:rsidRPr="00042439" w:rsidRDefault="009F55AE" w:rsidP="00157BA0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Responsib</w:t>
            </w:r>
            <w:r w:rsidR="00ED2978" w:rsidRPr="00E2668F">
              <w:rPr>
                <w:iCs/>
                <w:sz w:val="16"/>
                <w:szCs w:val="18"/>
                <w:lang w:val="en-GB" w:bidi="en-US"/>
              </w:rPr>
              <w:t>ility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="00254A51" w:rsidRPr="00042439">
              <w:rPr>
                <w:iCs/>
                <w:sz w:val="16"/>
                <w:szCs w:val="18"/>
                <w:lang w:val="en-GB" w:bidi="en-US"/>
              </w:rPr>
              <w:t>World Bank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 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 xml:space="preserve"> </w:t>
            </w:r>
          </w:p>
          <w:p w:rsidR="00157BA0" w:rsidRPr="00042439" w:rsidRDefault="00157BA0" w:rsidP="00157BA0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8C1D93" w:rsidRPr="00042439" w:rsidRDefault="008C1D93" w:rsidP="00157BA0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157BA0" w:rsidRPr="00042439" w:rsidRDefault="00157BA0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</w:t>
            </w:r>
            <w:r w:rsidR="009F2CF3" w:rsidRPr="00042439">
              <w:rPr>
                <w:iCs/>
                <w:sz w:val="16"/>
                <w:szCs w:val="18"/>
                <w:lang w:val="en-GB" w:bidi="en-US"/>
              </w:rPr>
              <w:t>UNSDF</w:t>
            </w:r>
          </w:p>
          <w:p w:rsidR="00157BA0" w:rsidRPr="00042439" w:rsidRDefault="00B65713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Frequency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="00C33EC2" w:rsidRPr="00042439">
              <w:rPr>
                <w:iCs/>
                <w:sz w:val="16"/>
                <w:szCs w:val="18"/>
                <w:lang w:val="en-GB" w:bidi="en-US"/>
              </w:rPr>
              <w:t>A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nnual</w:t>
            </w:r>
          </w:p>
          <w:p w:rsidR="00157BA0" w:rsidRPr="00042439" w:rsidRDefault="009F55AE" w:rsidP="00157BA0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lastRenderedPageBreak/>
              <w:t>Responsib</w:t>
            </w:r>
            <w:r w:rsidR="00ED2978" w:rsidRPr="00E2668F">
              <w:rPr>
                <w:iCs/>
                <w:sz w:val="16"/>
                <w:szCs w:val="18"/>
                <w:lang w:val="en-GB" w:bidi="en-US"/>
              </w:rPr>
              <w:t>ility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="009F2CF3" w:rsidRPr="00042439">
              <w:rPr>
                <w:iCs/>
                <w:sz w:val="16"/>
                <w:szCs w:val="18"/>
                <w:lang w:val="en-GB" w:bidi="en-US"/>
              </w:rPr>
              <w:t>UNDP</w:t>
            </w:r>
          </w:p>
          <w:p w:rsidR="00157BA0" w:rsidRPr="00042439" w:rsidRDefault="00157BA0" w:rsidP="00157BA0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157BA0" w:rsidRPr="00042439" w:rsidRDefault="00157BA0" w:rsidP="00157BA0">
            <w:pPr>
              <w:rPr>
                <w:iCs/>
                <w:sz w:val="16"/>
                <w:szCs w:val="18"/>
                <w:lang w:val="en-GB" w:bidi="en-US"/>
              </w:rPr>
            </w:pPr>
          </w:p>
          <w:p w:rsidR="00157BA0" w:rsidRPr="00042439" w:rsidRDefault="00157BA0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 xml:space="preserve">Source: </w:t>
            </w:r>
            <w:r w:rsidRPr="00042439">
              <w:rPr>
                <w:iCs/>
                <w:sz w:val="16"/>
                <w:szCs w:val="16"/>
                <w:lang w:val="en-GB"/>
              </w:rPr>
              <w:t>(UNSDF)</w:t>
            </w:r>
            <w:r w:rsidRPr="00042439">
              <w:rPr>
                <w:bCs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157BA0" w:rsidP="00157BA0">
            <w:pPr>
              <w:textAlignment w:val="baseline"/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F</w:t>
            </w:r>
            <w:r w:rsidR="00B65713" w:rsidRPr="00042439">
              <w:rPr>
                <w:iCs/>
                <w:sz w:val="16"/>
                <w:szCs w:val="18"/>
                <w:lang w:val="en-GB" w:bidi="en-US"/>
              </w:rPr>
              <w:t>requency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 xml:space="preserve">: </w:t>
            </w:r>
            <w:r w:rsidRPr="00042439">
              <w:rPr>
                <w:iCs/>
                <w:sz w:val="16"/>
                <w:szCs w:val="16"/>
                <w:lang w:val="en-GB"/>
              </w:rPr>
              <w:t>(UNSDF)</w:t>
            </w:r>
            <w:r w:rsidRPr="00042439">
              <w:rPr>
                <w:bCs/>
                <w:sz w:val="16"/>
                <w:szCs w:val="16"/>
                <w:lang w:val="en-GB"/>
              </w:rPr>
              <w:t xml:space="preserve">  </w:t>
            </w:r>
          </w:p>
          <w:p w:rsidR="00157BA0" w:rsidRPr="00042439" w:rsidRDefault="009F55AE" w:rsidP="008C1D93">
            <w:pPr>
              <w:rPr>
                <w:iCs/>
                <w:sz w:val="16"/>
                <w:szCs w:val="18"/>
                <w:lang w:val="en-GB" w:bidi="en-US"/>
              </w:rPr>
            </w:pPr>
            <w:r w:rsidRPr="00042439">
              <w:rPr>
                <w:iCs/>
                <w:sz w:val="16"/>
                <w:szCs w:val="18"/>
                <w:lang w:val="en-GB" w:bidi="en-US"/>
              </w:rPr>
              <w:t>Responsib</w:t>
            </w:r>
            <w:r w:rsidR="008C1D93" w:rsidRPr="00E2668F">
              <w:rPr>
                <w:iCs/>
                <w:sz w:val="16"/>
                <w:szCs w:val="18"/>
                <w:lang w:val="en-GB" w:bidi="en-US"/>
              </w:rPr>
              <w:t>ilit</w:t>
            </w:r>
            <w:r w:rsidRPr="00042439">
              <w:rPr>
                <w:iCs/>
                <w:sz w:val="16"/>
                <w:szCs w:val="18"/>
                <w:lang w:val="en-GB" w:bidi="en-US"/>
              </w:rPr>
              <w:t>y</w:t>
            </w:r>
            <w:r w:rsidR="00157BA0" w:rsidRPr="00042439">
              <w:rPr>
                <w:iCs/>
                <w:sz w:val="16"/>
                <w:szCs w:val="18"/>
                <w:lang w:val="en-GB" w:bidi="en-US"/>
              </w:rPr>
              <w:t>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(UNSDF)</w:t>
            </w:r>
            <w:r w:rsidR="00157BA0" w:rsidRPr="00042439">
              <w:rPr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76" w:type="pct"/>
            <w:vMerge w:val="restar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3C22" w:rsidRPr="00E2668F" w:rsidRDefault="001F3217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lastRenderedPageBreak/>
              <w:t xml:space="preserve">3.1 </w:t>
            </w:r>
            <w:r w:rsidR="00570C6D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N</w:t>
            </w:r>
            <w:r w:rsidR="00363C22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ational actors have the knowledge, capacities and necessary tools to improve natural resources management and risk </w:t>
            </w:r>
            <w:r w:rsidR="000B7946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reduction </w:t>
            </w:r>
            <w:r w:rsidR="00363C22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and management.</w:t>
            </w:r>
          </w:p>
          <w:p w:rsidR="00ED2978" w:rsidRPr="00E2668F" w:rsidRDefault="00ED2978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  <w:p w:rsidR="00363C22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3.1.1. 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iCs/>
                <w:color w:val="000000"/>
                <w:sz w:val="16"/>
                <w:szCs w:val="16"/>
                <w:lang w:val="en-GB"/>
              </w:rPr>
              <w:t>o.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>of multi</w:t>
            </w:r>
            <w:r w:rsidR="001F3217" w:rsidRPr="00042439">
              <w:rPr>
                <w:iCs/>
                <w:color w:val="000000"/>
                <w:sz w:val="16"/>
                <w:szCs w:val="16"/>
                <w:lang w:val="en-GB"/>
              </w:rPr>
              <w:t>-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>risk maps and risk r</w:t>
            </w:r>
            <w:r w:rsidR="001F3217" w:rsidRPr="00042439">
              <w:rPr>
                <w:iCs/>
                <w:color w:val="000000"/>
                <w:sz w:val="16"/>
                <w:szCs w:val="16"/>
                <w:lang w:val="en-GB"/>
              </w:rPr>
              <w:t>e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duction plans that take into consideration </w:t>
            </w:r>
            <w:r w:rsidR="001F3217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the </w:t>
            </w:r>
            <w:r w:rsidR="00363C22" w:rsidRPr="00042439">
              <w:rPr>
                <w:iCs/>
                <w:color w:val="000000"/>
                <w:sz w:val="16"/>
                <w:szCs w:val="16"/>
                <w:lang w:val="en-GB"/>
              </w:rPr>
              <w:t>differentiated impact of risks for women and men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fr-FR"/>
              </w:rPr>
            </w:pPr>
            <w:r w:rsidRPr="00042439">
              <w:rPr>
                <w:iCs/>
                <w:color w:val="000000"/>
                <w:sz w:val="16"/>
                <w:szCs w:val="16"/>
                <w:lang w:val="fr-FR"/>
              </w:rPr>
              <w:t>Baseline:</w:t>
            </w:r>
            <w:r w:rsidR="0042611C" w:rsidRPr="00042439">
              <w:rPr>
                <w:iCs/>
                <w:color w:val="000000"/>
                <w:sz w:val="16"/>
                <w:szCs w:val="16"/>
                <w:lang w:val="fr-FR"/>
              </w:rPr>
              <w:t xml:space="preserve"> 0</w:t>
            </w:r>
          </w:p>
          <w:p w:rsidR="00157BA0" w:rsidRPr="00042439" w:rsidRDefault="00026A05" w:rsidP="00157BA0">
            <w:pPr>
              <w:rPr>
                <w:iCs/>
                <w:color w:val="000000"/>
                <w:sz w:val="16"/>
                <w:szCs w:val="16"/>
                <w:lang w:val="fr-FR"/>
              </w:rPr>
            </w:pPr>
            <w:r w:rsidRPr="00042439">
              <w:rPr>
                <w:iCs/>
                <w:color w:val="000000"/>
                <w:sz w:val="16"/>
                <w:szCs w:val="16"/>
                <w:lang w:val="fr-FR"/>
              </w:rPr>
              <w:t>Target:</w:t>
            </w:r>
            <w:r w:rsidR="00157BA0" w:rsidRPr="00042439">
              <w:rPr>
                <w:iCs/>
                <w:color w:val="000000"/>
                <w:sz w:val="16"/>
                <w:szCs w:val="16"/>
                <w:lang w:val="fr-FR"/>
              </w:rPr>
              <w:t xml:space="preserve"> 20</w:t>
            </w:r>
          </w:p>
          <w:p w:rsidR="00157BA0" w:rsidRPr="00042439" w:rsidRDefault="009F55AE" w:rsidP="00157BA0">
            <w:pPr>
              <w:rPr>
                <w:iCs/>
                <w:color w:val="000000"/>
                <w:sz w:val="16"/>
                <w:szCs w:val="16"/>
                <w:lang w:val="fr-FR"/>
              </w:rPr>
            </w:pPr>
            <w:r w:rsidRPr="00042439">
              <w:rPr>
                <w:iCs/>
                <w:color w:val="000000"/>
                <w:sz w:val="16"/>
                <w:szCs w:val="16"/>
                <w:lang w:val="fr-FR"/>
              </w:rPr>
              <w:t>Sources</w:t>
            </w:r>
            <w:r w:rsidR="00157BA0" w:rsidRPr="00042439">
              <w:rPr>
                <w:iCs/>
                <w:color w:val="000000"/>
                <w:sz w:val="16"/>
                <w:szCs w:val="16"/>
                <w:lang w:val="fr-FR"/>
              </w:rPr>
              <w:t xml:space="preserve">: </w:t>
            </w:r>
            <w:r w:rsidR="00ED2978" w:rsidRPr="00042439">
              <w:rPr>
                <w:iCs/>
                <w:color w:val="000000"/>
                <w:sz w:val="16"/>
                <w:szCs w:val="16"/>
                <w:lang w:val="fr-FR"/>
              </w:rPr>
              <w:t>Direction de la protection civile (</w:t>
            </w:r>
            <w:r w:rsidR="00157BA0" w:rsidRPr="00042439">
              <w:rPr>
                <w:iCs/>
                <w:color w:val="000000"/>
                <w:sz w:val="16"/>
                <w:szCs w:val="16"/>
                <w:lang w:val="fr-FR"/>
              </w:rPr>
              <w:t>DPC</w:t>
            </w:r>
            <w:r w:rsidR="00ED2978" w:rsidRPr="00042439">
              <w:rPr>
                <w:iCs/>
                <w:color w:val="000000"/>
                <w:sz w:val="16"/>
                <w:szCs w:val="16"/>
                <w:lang w:val="fr-FR"/>
              </w:rPr>
              <w:t>)</w:t>
            </w:r>
            <w:r w:rsidR="00157BA0" w:rsidRPr="00042439">
              <w:rPr>
                <w:iCs/>
                <w:color w:val="000000"/>
                <w:sz w:val="16"/>
                <w:szCs w:val="16"/>
                <w:lang w:val="fr-FR"/>
              </w:rPr>
              <w:t xml:space="preserve">, </w:t>
            </w:r>
            <w:r w:rsidR="00ED2978" w:rsidRPr="00EE72D4">
              <w:rPr>
                <w:iCs/>
                <w:color w:val="000000"/>
                <w:sz w:val="16"/>
                <w:szCs w:val="16"/>
                <w:lang w:val="fr-FR"/>
              </w:rPr>
              <w:t>International Centre for Tropical Agriculture (</w:t>
            </w:r>
            <w:r w:rsidR="00157BA0" w:rsidRPr="00042439">
              <w:rPr>
                <w:iCs/>
                <w:color w:val="000000"/>
                <w:sz w:val="16"/>
                <w:szCs w:val="16"/>
                <w:lang w:val="fr-FR"/>
              </w:rPr>
              <w:t>CIAT</w:t>
            </w:r>
            <w:r w:rsidR="00ED2978" w:rsidRPr="00EE72D4">
              <w:rPr>
                <w:iCs/>
                <w:color w:val="000000"/>
                <w:sz w:val="16"/>
                <w:szCs w:val="16"/>
                <w:lang w:val="fr-FR"/>
              </w:rPr>
              <w:t>)</w:t>
            </w:r>
            <w:r w:rsidR="00157BA0" w:rsidRPr="00042439">
              <w:rPr>
                <w:iCs/>
                <w:color w:val="000000"/>
                <w:sz w:val="16"/>
                <w:szCs w:val="16"/>
                <w:lang w:val="fr-FR"/>
              </w:rPr>
              <w:t>, MPCE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fr-FR"/>
              </w:rPr>
            </w:pPr>
          </w:p>
          <w:p w:rsidR="00363C22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3.1.2. 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iCs/>
                <w:color w:val="000000"/>
                <w:sz w:val="16"/>
                <w:szCs w:val="16"/>
                <w:lang w:val="en-GB"/>
              </w:rPr>
              <w:t>o.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of legislative or regulatory measures taken to improve </w:t>
            </w:r>
            <w:r w:rsidR="002C1B37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risk </w:t>
            </w:r>
            <w:r w:rsidR="009A4C94" w:rsidRPr="00042439">
              <w:rPr>
                <w:iCs/>
                <w:color w:val="000000"/>
                <w:sz w:val="16"/>
                <w:szCs w:val="16"/>
                <w:lang w:val="en-GB"/>
              </w:rPr>
              <w:t>management linked to environmental vulnerability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>Baseline: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>5</w:t>
            </w:r>
            <w:r w:rsidR="009506A8" w:rsidRPr="00E2668F">
              <w:rPr>
                <w:iCs/>
                <w:sz w:val="16"/>
                <w:szCs w:val="16"/>
                <w:lang w:val="en-GB"/>
              </w:rPr>
              <w:t xml:space="preserve">; </w:t>
            </w: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 xml:space="preserve">6 </w:t>
            </w:r>
          </w:p>
          <w:p w:rsidR="00157BA0" w:rsidRPr="00042439" w:rsidRDefault="00B65713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Sources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: CIAT, </w:t>
            </w:r>
            <w:r w:rsidR="009F55AE" w:rsidRPr="00042439">
              <w:rPr>
                <w:iCs/>
                <w:color w:val="000000"/>
                <w:sz w:val="16"/>
                <w:szCs w:val="16"/>
                <w:lang w:val="en-GB"/>
              </w:rPr>
              <w:t>Bureau of Mines and Energy</w:t>
            </w:r>
            <w:r w:rsidR="00157BA0" w:rsidRPr="00042439">
              <w:rPr>
                <w:iCs/>
                <w:color w:val="000000"/>
                <w:sz w:val="16"/>
                <w:szCs w:val="16"/>
                <w:lang w:val="en-GB"/>
              </w:rPr>
              <w:t>, MPCE</w:t>
            </w:r>
          </w:p>
          <w:p w:rsidR="009A4C94" w:rsidRPr="00042439" w:rsidRDefault="00157BA0" w:rsidP="00C0402A">
            <w:pPr>
              <w:rPr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3.1.</w:t>
            </w:r>
            <w:r w:rsidR="007F73FE" w:rsidRPr="00042439">
              <w:rPr>
                <w:iCs/>
                <w:color w:val="000000"/>
                <w:sz w:val="16"/>
                <w:szCs w:val="16"/>
                <w:lang w:val="en-GB"/>
              </w:rPr>
              <w:t>3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8C1D93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bCs/>
                <w:iCs/>
                <w:color w:val="000000"/>
                <w:sz w:val="16"/>
                <w:szCs w:val="16"/>
                <w:lang w:val="en-GB"/>
              </w:rPr>
              <w:t>o.</w:t>
            </w:r>
            <w:r w:rsidR="008C1D93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of community or commercial initiatives and/or new regulatory measures implemented at </w:t>
            </w:r>
            <w:r w:rsidR="008C1D93" w:rsidRPr="00E2668F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the </w:t>
            </w:r>
            <w:r w:rsidR="009A4C94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>local level to reduce</w:t>
            </w:r>
            <w:r w:rsidR="008C1D93" w:rsidRPr="00E2668F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vulnerability</w:t>
            </w:r>
            <w:r w:rsidR="009A4C94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1F3217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of water resources </w:t>
            </w:r>
            <w:r w:rsidR="009A4C94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 xml:space="preserve">to </w:t>
            </w:r>
            <w:r w:rsidR="001F3217" w:rsidRPr="00042439">
              <w:rPr>
                <w:bCs/>
                <w:iCs/>
                <w:color w:val="000000"/>
                <w:sz w:val="16"/>
                <w:szCs w:val="16"/>
                <w:lang w:val="en-GB"/>
              </w:rPr>
              <w:t>climate change hazards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 xml:space="preserve">60 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 xml:space="preserve">90 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MDE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7F73FE" w:rsidRPr="00042439" w:rsidRDefault="007F73FE" w:rsidP="007F73FE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3.1.</w:t>
            </w:r>
            <w:r w:rsidR="00976C24" w:rsidRPr="00042439">
              <w:rPr>
                <w:iCs/>
                <w:color w:val="000000"/>
                <w:sz w:val="16"/>
                <w:szCs w:val="16"/>
                <w:lang w:val="en-GB"/>
              </w:rPr>
              <w:t>4</w:t>
            </w: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F8488D" w:rsidRPr="00042439">
              <w:rPr>
                <w:iCs/>
                <w:color w:val="000000"/>
                <w:sz w:val="16"/>
                <w:szCs w:val="16"/>
                <w:lang w:val="en-GB"/>
              </w:rPr>
              <w:t>Existence</w:t>
            </w:r>
            <w:r w:rsidR="009A4C9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of a national </w:t>
            </w:r>
            <w:r w:rsidR="001F3217" w:rsidRPr="00042439">
              <w:rPr>
                <w:iCs/>
                <w:color w:val="000000"/>
                <w:sz w:val="16"/>
                <w:szCs w:val="16"/>
                <w:lang w:val="en-GB"/>
              </w:rPr>
              <w:t>database on losses and dama</w:t>
            </w:r>
            <w:r w:rsidR="009A4C94" w:rsidRPr="00042439">
              <w:rPr>
                <w:iCs/>
                <w:color w:val="000000"/>
                <w:sz w:val="16"/>
                <w:szCs w:val="16"/>
                <w:lang w:val="en-GB"/>
              </w:rPr>
              <w:t>ge</w:t>
            </w:r>
            <w:r w:rsidR="002C1B37" w:rsidRPr="00042439">
              <w:rPr>
                <w:iCs/>
                <w:color w:val="000000"/>
                <w:sz w:val="16"/>
                <w:szCs w:val="16"/>
                <w:lang w:val="en-GB"/>
              </w:rPr>
              <w:t>s</w:t>
            </w:r>
            <w:r w:rsidR="009A4C94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due to disaster</w:t>
            </w:r>
            <w:r w:rsidR="00BC62EB" w:rsidRPr="00042439">
              <w:rPr>
                <w:iCs/>
                <w:color w:val="000000"/>
                <w:sz w:val="16"/>
                <w:szCs w:val="16"/>
                <w:lang w:val="en-GB"/>
              </w:rPr>
              <w:t>, disaggregated by sex and age</w:t>
            </w:r>
          </w:p>
          <w:p w:rsidR="007F73FE" w:rsidRPr="00042439" w:rsidRDefault="00026A05" w:rsidP="007F73FE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7F73FE" w:rsidRPr="00042439">
              <w:rPr>
                <w:iCs/>
                <w:sz w:val="16"/>
                <w:szCs w:val="16"/>
                <w:lang w:val="en-GB"/>
              </w:rPr>
              <w:t xml:space="preserve"> 0 </w:t>
            </w:r>
          </w:p>
          <w:p w:rsidR="007F73FE" w:rsidRPr="00042439" w:rsidRDefault="00026A05" w:rsidP="007F73FE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7F73FE" w:rsidRPr="00042439">
              <w:rPr>
                <w:iCs/>
                <w:sz w:val="16"/>
                <w:szCs w:val="16"/>
                <w:lang w:val="en-GB"/>
              </w:rPr>
              <w:t xml:space="preserve"> 1</w:t>
            </w:r>
          </w:p>
          <w:p w:rsidR="007F73FE" w:rsidRPr="00042439" w:rsidRDefault="00026A05" w:rsidP="007F73FE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Source:</w:t>
            </w:r>
            <w:r w:rsidR="007F73FE" w:rsidRPr="00042439">
              <w:rPr>
                <w:iCs/>
                <w:sz w:val="16"/>
                <w:szCs w:val="16"/>
                <w:lang w:val="en-GB"/>
              </w:rPr>
              <w:t xml:space="preserve"> MDE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157BA0" w:rsidRPr="00E2668F" w:rsidRDefault="00DD4156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3.2 </w:t>
            </w:r>
            <w:r w:rsidR="009A4C94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Mechanisms and partnerships are set up to promote </w:t>
            </w:r>
            <w:r w:rsidR="002B341E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sustainable </w:t>
            </w:r>
            <w:r w:rsidR="009A4C94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m</w:t>
            </w:r>
            <w:r w:rsidR="001F3217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odes</w:t>
            </w:r>
            <w:r w:rsidR="009A4C94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 of production, distribution and consumption</w:t>
            </w:r>
            <w:r w:rsidR="009A4C94" w:rsidRPr="00E2668F">
              <w:rPr>
                <w:b/>
                <w:bCs/>
                <w:color w:val="4BACC6" w:themeColor="accent5"/>
                <w:sz w:val="16"/>
                <w:szCs w:val="18"/>
                <w:lang w:val="en-GB" w:eastAsia="fr-FR"/>
              </w:rPr>
              <w:t>.</w:t>
            </w:r>
          </w:p>
          <w:p w:rsidR="008C1D93" w:rsidRPr="00E2668F" w:rsidRDefault="008C1D93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9A4C94" w:rsidRPr="00042439" w:rsidRDefault="00157BA0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3.2.1. </w:t>
            </w:r>
            <w:r w:rsidR="008C1D93" w:rsidRPr="00042439">
              <w:rPr>
                <w:iCs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iCs/>
                <w:sz w:val="16"/>
                <w:szCs w:val="16"/>
                <w:lang w:val="en-GB"/>
              </w:rPr>
              <w:t>o.</w:t>
            </w:r>
            <w:r w:rsidR="008C1D93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A4C94" w:rsidRPr="00042439">
              <w:rPr>
                <w:iCs/>
                <w:sz w:val="16"/>
                <w:szCs w:val="16"/>
                <w:lang w:val="en-GB"/>
              </w:rPr>
              <w:t xml:space="preserve">of new mechanisms and partnerships at national and local levels that are financed, </w:t>
            </w:r>
            <w:r w:rsidR="00F8488D" w:rsidRPr="00042439">
              <w:rPr>
                <w:iCs/>
                <w:sz w:val="16"/>
                <w:szCs w:val="16"/>
                <w:lang w:val="en-GB"/>
              </w:rPr>
              <w:t>disaggregated</w:t>
            </w:r>
            <w:r w:rsidR="001F3217" w:rsidRPr="00042439">
              <w:rPr>
                <w:iCs/>
                <w:sz w:val="16"/>
                <w:szCs w:val="16"/>
                <w:lang w:val="en-GB"/>
              </w:rPr>
              <w:t xml:space="preserve"> by type of </w:t>
            </w:r>
            <w:r w:rsidR="00DD4156" w:rsidRPr="00042439">
              <w:rPr>
                <w:iCs/>
                <w:sz w:val="16"/>
                <w:szCs w:val="16"/>
                <w:lang w:val="en-GB"/>
              </w:rPr>
              <w:t>partnership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0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 xml:space="preserve">5 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Pr="00042439">
              <w:rPr>
                <w:iCs/>
                <w:sz w:val="16"/>
                <w:szCs w:val="16"/>
                <w:lang w:val="en-GB"/>
              </w:rPr>
              <w:t>UNDP</w:t>
            </w:r>
            <w:r w:rsidR="00976C24" w:rsidRPr="00042439">
              <w:rPr>
                <w:iCs/>
                <w:sz w:val="16"/>
                <w:szCs w:val="16"/>
                <w:lang w:val="en-GB"/>
              </w:rPr>
              <w:t>, MDE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157BA0" w:rsidRPr="00042439" w:rsidRDefault="00157BA0" w:rsidP="00157BA0">
            <w:pPr>
              <w:rPr>
                <w:iCs/>
                <w:color w:val="FF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3.2.2.</w:t>
            </w:r>
            <w:r w:rsidR="001B0599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8C1D93" w:rsidRPr="00E2668F">
              <w:rPr>
                <w:iCs/>
                <w:sz w:val="16"/>
                <w:szCs w:val="16"/>
                <w:lang w:val="en-GB"/>
              </w:rPr>
              <w:t>L</w:t>
            </w:r>
            <w:r w:rsidR="009F2CF3" w:rsidRPr="00042439">
              <w:rPr>
                <w:iCs/>
                <w:sz w:val="16"/>
                <w:szCs w:val="16"/>
                <w:lang w:val="en-GB"/>
              </w:rPr>
              <w:t>inked to</w:t>
            </w:r>
            <w:r w:rsidR="001B0599" w:rsidRPr="00042439">
              <w:rPr>
                <w:iCs/>
                <w:sz w:val="16"/>
                <w:szCs w:val="16"/>
                <w:lang w:val="en-GB"/>
              </w:rPr>
              <w:t xml:space="preserve"> 2.2.2.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254A51" w:rsidRPr="00E2668F" w:rsidRDefault="00157BA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3.3 </w:t>
            </w:r>
            <w:r w:rsidR="00977F31" w:rsidRPr="00E2668F"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  <w:t>The capacities of public administrations to enforce the application of environmental norms and good practices are strengthened.</w:t>
            </w:r>
          </w:p>
          <w:p w:rsidR="00157BA0" w:rsidRPr="00E2668F" w:rsidRDefault="00157BA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  <w:p w:rsidR="00977F31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3.3.1.</w:t>
            </w:r>
            <w:r w:rsidRPr="00042439">
              <w:rPr>
                <w:iCs/>
                <w:color w:val="FF0000"/>
                <w:sz w:val="16"/>
                <w:szCs w:val="16"/>
                <w:lang w:val="en-GB"/>
              </w:rPr>
              <w:t xml:space="preserve"> 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iCs/>
                <w:color w:val="000000"/>
                <w:sz w:val="16"/>
                <w:szCs w:val="16"/>
                <w:lang w:val="en-GB"/>
              </w:rPr>
              <w:t>o.</w:t>
            </w:r>
            <w:r w:rsidR="008C1D93" w:rsidRPr="00042439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977F31" w:rsidRPr="00042439">
              <w:rPr>
                <w:iCs/>
                <w:color w:val="000000"/>
                <w:sz w:val="16"/>
                <w:szCs w:val="16"/>
                <w:lang w:val="en-GB"/>
              </w:rPr>
              <w:t>of regulations adopted for the preservation, sustainable management and shari</w:t>
            </w:r>
            <w:r w:rsidR="001F3217" w:rsidRPr="00042439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977F31" w:rsidRPr="00042439">
              <w:rPr>
                <w:iCs/>
                <w:color w:val="000000"/>
                <w:sz w:val="16"/>
                <w:szCs w:val="16"/>
                <w:lang w:val="en-GB"/>
              </w:rPr>
              <w:t>g of benefits of the natural resourc</w:t>
            </w:r>
            <w:r w:rsidR="001F3217" w:rsidRPr="00042439">
              <w:rPr>
                <w:iCs/>
                <w:color w:val="000000"/>
                <w:sz w:val="16"/>
                <w:szCs w:val="16"/>
                <w:lang w:val="en-GB"/>
              </w:rPr>
              <w:t>es, biodiversity and ecosystems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Baseline: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572A1D" w:rsidRPr="00042439">
              <w:rPr>
                <w:iCs/>
                <w:sz w:val="16"/>
                <w:szCs w:val="16"/>
                <w:lang w:val="en-GB"/>
              </w:rPr>
              <w:t>2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572A1D" w:rsidRPr="00042439">
              <w:rPr>
                <w:iCs/>
                <w:sz w:val="16"/>
                <w:szCs w:val="16"/>
                <w:lang w:val="en-GB"/>
              </w:rPr>
              <w:t>8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DPC, MDE</w:t>
            </w:r>
          </w:p>
          <w:p w:rsidR="00157BA0" w:rsidRPr="00E2668F" w:rsidRDefault="00157BA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  <w:p w:rsidR="00254A51" w:rsidRPr="00042439" w:rsidRDefault="00D313C9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3.3.2.</w:t>
            </w:r>
            <w:r w:rsidR="00D71398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C1D93" w:rsidRPr="00042439">
              <w:rPr>
                <w:iCs/>
                <w:sz w:val="16"/>
                <w:szCs w:val="16"/>
                <w:lang w:val="en-GB"/>
              </w:rPr>
              <w:t>N</w:t>
            </w:r>
            <w:r w:rsidR="008C1D93" w:rsidRPr="00E2668F">
              <w:rPr>
                <w:iCs/>
                <w:sz w:val="16"/>
                <w:szCs w:val="16"/>
                <w:lang w:val="en-GB"/>
              </w:rPr>
              <w:t>o.</w:t>
            </w:r>
            <w:r w:rsidR="008C1D93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77F31" w:rsidRPr="00042439">
              <w:rPr>
                <w:iCs/>
                <w:sz w:val="16"/>
                <w:szCs w:val="16"/>
                <w:lang w:val="en-GB"/>
              </w:rPr>
              <w:t xml:space="preserve">of effectively processed files within the Ministry of the Environment for </w:t>
            </w:r>
            <w:r w:rsidRPr="00042439">
              <w:rPr>
                <w:iCs/>
                <w:sz w:val="16"/>
                <w:szCs w:val="16"/>
                <w:lang w:val="en-GB"/>
              </w:rPr>
              <w:t>environmental no</w:t>
            </w:r>
            <w:r w:rsidR="002C1B37" w:rsidRPr="00042439">
              <w:rPr>
                <w:iCs/>
                <w:sz w:val="16"/>
                <w:szCs w:val="16"/>
                <w:lang w:val="en-GB"/>
              </w:rPr>
              <w:t>n</w:t>
            </w:r>
            <w:r w:rsidRPr="00042439">
              <w:rPr>
                <w:iCs/>
                <w:sz w:val="16"/>
                <w:szCs w:val="16"/>
                <w:lang w:val="en-GB"/>
              </w:rPr>
              <w:t>-objections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Baseline:</w:t>
            </w:r>
            <w:r w:rsidR="002271BF" w:rsidRPr="00042439">
              <w:rPr>
                <w:iCs/>
                <w:sz w:val="16"/>
                <w:szCs w:val="16"/>
                <w:lang w:val="en-GB"/>
              </w:rPr>
              <w:t xml:space="preserve"> 20</w:t>
            </w:r>
          </w:p>
          <w:p w:rsidR="00157BA0" w:rsidRPr="00042439" w:rsidRDefault="00026A05" w:rsidP="00157BA0">
            <w:pPr>
              <w:rPr>
                <w:iCs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Target: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5B53C9" w:rsidRPr="00042439">
              <w:rPr>
                <w:iCs/>
                <w:sz w:val="16"/>
                <w:szCs w:val="16"/>
                <w:lang w:val="en-GB"/>
              </w:rPr>
              <w:t>150</w:t>
            </w:r>
          </w:p>
          <w:p w:rsidR="00157BA0" w:rsidRPr="00E2668F" w:rsidRDefault="00026A05" w:rsidP="00157BA0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sz w:val="16"/>
                <w:szCs w:val="16"/>
                <w:lang w:val="en-GB"/>
              </w:rPr>
              <w:t>Source:</w:t>
            </w:r>
            <w:r w:rsidR="00157BA0" w:rsidRPr="00042439">
              <w:rPr>
                <w:iCs/>
                <w:sz w:val="16"/>
                <w:szCs w:val="16"/>
                <w:lang w:val="en-GB"/>
              </w:rPr>
              <w:t xml:space="preserve"> MDE</w:t>
            </w:r>
          </w:p>
        </w:tc>
        <w:tc>
          <w:tcPr>
            <w:tcW w:w="789" w:type="pct"/>
            <w:vMerge w:val="restart"/>
          </w:tcPr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highlight w:val="green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lastRenderedPageBreak/>
              <w:t>MPCE</w:t>
            </w:r>
          </w:p>
          <w:p w:rsidR="00157BA0" w:rsidRPr="00042439" w:rsidRDefault="00157BA0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MICT</w:t>
            </w:r>
          </w:p>
          <w:p w:rsidR="00F8488D" w:rsidRPr="00042439" w:rsidRDefault="00F8488D" w:rsidP="00157BA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:rsidR="00157BA0" w:rsidRPr="00042439" w:rsidRDefault="00F8488D" w:rsidP="002526B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042439">
              <w:rPr>
                <w:iCs/>
                <w:color w:val="000000"/>
                <w:sz w:val="16"/>
                <w:szCs w:val="16"/>
                <w:lang w:val="en-GB"/>
              </w:rPr>
              <w:t>Ministry of the Environment (MDE)</w:t>
            </w:r>
          </w:p>
        </w:tc>
        <w:tc>
          <w:tcPr>
            <w:tcW w:w="494" w:type="pct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7BA0" w:rsidRPr="00E2668F" w:rsidRDefault="00157BA0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 xml:space="preserve">Regular </w:t>
            </w:r>
          </w:p>
          <w:p w:rsidR="00157BA0" w:rsidRPr="00E2668F" w:rsidRDefault="00D57F74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5</w:t>
            </w:r>
            <w:r w:rsidR="003C7D63" w:rsidRPr="00E2668F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8</w:t>
            </w:r>
            <w:r w:rsidR="00CD6FD1" w:rsidRPr="00E2668F">
              <w:rPr>
                <w:b/>
                <w:color w:val="000000"/>
                <w:sz w:val="16"/>
                <w:szCs w:val="16"/>
                <w:lang w:val="en-GB"/>
              </w:rPr>
              <w:t>42</w:t>
            </w:r>
          </w:p>
          <w:p w:rsidR="00157BA0" w:rsidRPr="00E2668F" w:rsidRDefault="00157BA0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157BA0" w:rsidRPr="00E2668F" w:rsidRDefault="00157BA0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Other</w:t>
            </w:r>
          </w:p>
          <w:p w:rsidR="00157BA0" w:rsidRPr="00E2668F" w:rsidRDefault="00B65713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62</w:t>
            </w:r>
            <w:r w:rsidR="003C7D63" w:rsidRPr="00E2668F">
              <w:rPr>
                <w:b/>
                <w:color w:val="000000"/>
                <w:sz w:val="16"/>
                <w:szCs w:val="16"/>
                <w:lang w:val="en-GB"/>
              </w:rPr>
              <w:t>,</w:t>
            </w:r>
            <w:r w:rsidRPr="00E2668F">
              <w:rPr>
                <w:b/>
                <w:color w:val="000000"/>
                <w:sz w:val="16"/>
                <w:szCs w:val="16"/>
                <w:lang w:val="en-GB"/>
              </w:rPr>
              <w:t>200</w:t>
            </w:r>
          </w:p>
        </w:tc>
      </w:tr>
      <w:tr w:rsidR="00157BA0" w:rsidRPr="00E2668F" w:rsidTr="00F05FCB">
        <w:tc>
          <w:tcPr>
            <w:tcW w:w="1118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BA0" w:rsidRPr="00E2668F" w:rsidRDefault="00157BA0" w:rsidP="00157BA0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3" w:type="pct"/>
            <w:vMerge/>
          </w:tcPr>
          <w:p w:rsidR="00157BA0" w:rsidRPr="00E2668F" w:rsidRDefault="00157BA0" w:rsidP="00157BA0">
            <w:pPr>
              <w:rPr>
                <w:i/>
                <w:iCs/>
                <w:sz w:val="18"/>
                <w:szCs w:val="18"/>
                <w:lang w:val="en-GB" w:bidi="en-US"/>
              </w:rPr>
            </w:pPr>
          </w:p>
        </w:tc>
        <w:tc>
          <w:tcPr>
            <w:tcW w:w="1876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BA0" w:rsidRPr="00E2668F" w:rsidRDefault="00157BA0" w:rsidP="00157BA0">
            <w:pPr>
              <w:rPr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</w:tc>
        <w:tc>
          <w:tcPr>
            <w:tcW w:w="789" w:type="pct"/>
            <w:vMerge/>
          </w:tcPr>
          <w:p w:rsidR="00157BA0" w:rsidRPr="00E2668F" w:rsidRDefault="00157BA0" w:rsidP="00157BA0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7BA0" w:rsidRPr="00E2668F" w:rsidRDefault="00157BA0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E0734D" w:rsidRPr="00E2668F" w:rsidRDefault="00E0734D" w:rsidP="00157BA0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C82520" w:rsidRPr="00E2668F" w:rsidRDefault="00C82520" w:rsidP="00B26381">
      <w:pPr>
        <w:rPr>
          <w:bCs/>
          <w:color w:val="000000"/>
          <w:lang w:val="en-GB"/>
        </w:rPr>
      </w:pPr>
    </w:p>
    <w:p w:rsidR="00C82520" w:rsidRPr="00E2668F" w:rsidRDefault="00E0734D" w:rsidP="00E0734D">
      <w:pPr>
        <w:jc w:val="center"/>
        <w:rPr>
          <w:bCs/>
          <w:color w:val="000000"/>
          <w:lang w:val="en-GB"/>
        </w:rPr>
      </w:pPr>
      <w:r w:rsidRPr="00EE72D4">
        <w:rPr>
          <w:noProof/>
          <w:color w:val="000000"/>
          <w:sz w:val="16"/>
          <w:szCs w:val="16"/>
        </w:rPr>
        <w:drawing>
          <wp:inline distT="0" distB="0" distL="0" distR="0" wp14:anchorId="35DF9D49" wp14:editId="5EA1BCBB">
            <wp:extent cx="942975" cy="28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520" w:rsidRPr="00E2668F" w:rsidSect="00B26381">
      <w:headerReference w:type="even" r:id="rId20"/>
      <w:headerReference w:type="default" r:id="rId21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F2" w:rsidRDefault="00784BF2" w:rsidP="00441061">
      <w:r>
        <w:separator/>
      </w:r>
    </w:p>
  </w:endnote>
  <w:endnote w:type="continuationSeparator" w:id="0">
    <w:p w:rsidR="00784BF2" w:rsidRDefault="00784BF2" w:rsidP="00441061">
      <w:r>
        <w:continuationSeparator/>
      </w:r>
    </w:p>
  </w:endnote>
  <w:endnote w:type="continuationNotice" w:id="1">
    <w:p w:rsidR="00784BF2" w:rsidRDefault="00784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C1" w:rsidRPr="007E2C7A" w:rsidRDefault="00DF3FC1">
    <w:pPr>
      <w:pStyle w:val="Footer"/>
      <w:rPr>
        <w:b/>
        <w:sz w:val="17"/>
        <w:szCs w:val="17"/>
      </w:rPr>
    </w:pPr>
    <w:r w:rsidRPr="007E2C7A">
      <w:rPr>
        <w:b/>
        <w:sz w:val="17"/>
        <w:szCs w:val="17"/>
      </w:rPr>
      <w:fldChar w:fldCharType="begin"/>
    </w:r>
    <w:r w:rsidRPr="007E2C7A">
      <w:rPr>
        <w:b/>
        <w:sz w:val="17"/>
        <w:szCs w:val="17"/>
      </w:rPr>
      <w:instrText xml:space="preserve"> PAGE   \* MERGEFORMAT </w:instrText>
    </w:r>
    <w:r w:rsidRPr="007E2C7A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2</w:t>
    </w:r>
    <w:r w:rsidRPr="007E2C7A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C1" w:rsidRPr="007E2C7A" w:rsidRDefault="00DF3FC1">
    <w:pPr>
      <w:pStyle w:val="Footer"/>
      <w:jc w:val="right"/>
      <w:rPr>
        <w:b/>
        <w:sz w:val="17"/>
        <w:szCs w:val="17"/>
      </w:rPr>
    </w:pPr>
    <w:r w:rsidRPr="007E2C7A">
      <w:rPr>
        <w:b/>
        <w:sz w:val="17"/>
        <w:szCs w:val="17"/>
      </w:rPr>
      <w:fldChar w:fldCharType="begin"/>
    </w:r>
    <w:r w:rsidRPr="007E2C7A">
      <w:rPr>
        <w:b/>
        <w:sz w:val="17"/>
        <w:szCs w:val="17"/>
      </w:rPr>
      <w:instrText xml:space="preserve"> PAGE   \* MERGEFORMAT </w:instrText>
    </w:r>
    <w:r w:rsidRPr="007E2C7A">
      <w:rPr>
        <w:b/>
        <w:sz w:val="17"/>
        <w:szCs w:val="17"/>
      </w:rPr>
      <w:fldChar w:fldCharType="separate"/>
    </w:r>
    <w:r w:rsidRPr="007E2C7A">
      <w:rPr>
        <w:b/>
        <w:noProof/>
        <w:sz w:val="17"/>
        <w:szCs w:val="17"/>
      </w:rPr>
      <w:t>11</w:t>
    </w:r>
    <w:r w:rsidRPr="007E2C7A">
      <w:rPr>
        <w:b/>
        <w:sz w:val="17"/>
        <w:szCs w:val="17"/>
      </w:rPr>
      <w:fldChar w:fldCharType="end"/>
    </w:r>
  </w:p>
  <w:p w:rsidR="00DF3FC1" w:rsidRPr="007E2C7A" w:rsidRDefault="00DF3FC1" w:rsidP="005841A3">
    <w:pPr>
      <w:pStyle w:val="Footer"/>
      <w:jc w:val="right"/>
      <w:rPr>
        <w:b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7"/>
        <w:szCs w:val="17"/>
      </w:rPr>
      <w:id w:val="-1511285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FC1" w:rsidRPr="007E2C7A" w:rsidRDefault="00DF3FC1" w:rsidP="007E2C7A">
        <w:pPr>
          <w:pStyle w:val="Footer"/>
          <w:rPr>
            <w:b/>
            <w:sz w:val="17"/>
            <w:szCs w:val="17"/>
          </w:rPr>
        </w:pPr>
        <w:r w:rsidRPr="007E2C7A">
          <w:rPr>
            <w:b/>
            <w:sz w:val="17"/>
            <w:szCs w:val="17"/>
          </w:rPr>
          <w:fldChar w:fldCharType="begin"/>
        </w:r>
        <w:r w:rsidRPr="007E2C7A">
          <w:rPr>
            <w:b/>
            <w:sz w:val="17"/>
            <w:szCs w:val="17"/>
          </w:rPr>
          <w:instrText xml:space="preserve"> PAGE   \* MERGEFORMAT </w:instrText>
        </w:r>
        <w:r w:rsidRPr="007E2C7A">
          <w:rPr>
            <w:b/>
            <w:sz w:val="17"/>
            <w:szCs w:val="17"/>
          </w:rPr>
          <w:fldChar w:fldCharType="separate"/>
        </w:r>
        <w:r w:rsidR="00405D6B">
          <w:rPr>
            <w:b/>
            <w:noProof/>
            <w:sz w:val="17"/>
            <w:szCs w:val="17"/>
          </w:rPr>
          <w:t>2</w:t>
        </w:r>
        <w:r w:rsidRPr="007E2C7A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115410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:rsidR="00DF3FC1" w:rsidRPr="007E2C7A" w:rsidRDefault="00DF3FC1" w:rsidP="007E2C7A">
        <w:pPr>
          <w:pStyle w:val="Footer"/>
          <w:jc w:val="right"/>
          <w:rPr>
            <w:b/>
            <w:sz w:val="17"/>
            <w:szCs w:val="17"/>
          </w:rPr>
        </w:pPr>
        <w:r w:rsidRPr="007E2C7A">
          <w:rPr>
            <w:b/>
            <w:sz w:val="17"/>
            <w:szCs w:val="17"/>
          </w:rPr>
          <w:fldChar w:fldCharType="begin"/>
        </w:r>
        <w:r w:rsidRPr="007E2C7A">
          <w:rPr>
            <w:b/>
            <w:sz w:val="17"/>
            <w:szCs w:val="17"/>
          </w:rPr>
          <w:instrText xml:space="preserve"> PAGE   \* MERGEFORMAT </w:instrText>
        </w:r>
        <w:r w:rsidRPr="007E2C7A">
          <w:rPr>
            <w:b/>
            <w:sz w:val="17"/>
            <w:szCs w:val="17"/>
          </w:rPr>
          <w:fldChar w:fldCharType="separate"/>
        </w:r>
        <w:r w:rsidR="00405D6B">
          <w:rPr>
            <w:b/>
            <w:noProof/>
            <w:sz w:val="17"/>
            <w:szCs w:val="17"/>
          </w:rPr>
          <w:t>13</w:t>
        </w:r>
        <w:r w:rsidRPr="007E2C7A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F2" w:rsidRDefault="00784BF2" w:rsidP="00441061">
      <w:r>
        <w:separator/>
      </w:r>
    </w:p>
  </w:footnote>
  <w:footnote w:type="continuationSeparator" w:id="0">
    <w:p w:rsidR="00784BF2" w:rsidRDefault="00784BF2" w:rsidP="00441061">
      <w:r>
        <w:continuationSeparator/>
      </w:r>
    </w:p>
  </w:footnote>
  <w:footnote w:type="continuationNotice" w:id="1">
    <w:p w:rsidR="00784BF2" w:rsidRDefault="00784BF2"/>
  </w:footnote>
  <w:footnote w:id="2">
    <w:p w:rsidR="00DF3FC1" w:rsidRPr="00351464" w:rsidRDefault="00DF3FC1" w:rsidP="00001871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202E8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51464">
        <w:rPr>
          <w:rFonts w:ascii="Times New Roman" w:hAnsi="Times New Roman"/>
          <w:sz w:val="16"/>
          <w:szCs w:val="16"/>
        </w:rPr>
        <w:t xml:space="preserve"> </w:t>
      </w:r>
      <w:r w:rsidRPr="00351464">
        <w:rPr>
          <w:rFonts w:ascii="Times New Roman" w:hAnsi="Times New Roman"/>
          <w:sz w:val="18"/>
          <w:szCs w:val="18"/>
        </w:rPr>
        <w:t>Presidential, senatorial and municipal elections</w:t>
      </w:r>
    </w:p>
  </w:footnote>
  <w:footnote w:id="3">
    <w:p w:rsidR="00DF3FC1" w:rsidRPr="00DF3FC1" w:rsidRDefault="00DF3FC1" w:rsidP="00901563">
      <w:pPr>
        <w:pStyle w:val="FootnoteText"/>
        <w:rPr>
          <w:rFonts w:ascii="Times New Roman" w:eastAsia="MS Mincho" w:hAnsi="Times New Roman"/>
          <w:sz w:val="18"/>
          <w:szCs w:val="18"/>
          <w:lang w:eastAsia="pt-PT"/>
        </w:rPr>
      </w:pPr>
      <w:r w:rsidRPr="00E3019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51464">
        <w:rPr>
          <w:rFonts w:ascii="Times New Roman" w:hAnsi="Times New Roman"/>
          <w:sz w:val="16"/>
          <w:szCs w:val="16"/>
        </w:rPr>
        <w:t xml:space="preserve"> </w:t>
      </w:r>
      <w:r w:rsidRPr="00351464">
        <w:rPr>
          <w:rFonts w:ascii="Times New Roman" w:hAnsi="Times New Roman"/>
          <w:sz w:val="18"/>
          <w:szCs w:val="18"/>
        </w:rPr>
        <w:t>The prison overcrowding rate reached 359 per cent in 2016</w:t>
      </w:r>
      <w:r>
        <w:rPr>
          <w:rFonts w:ascii="Times New Roman" w:hAnsi="Times New Roman"/>
          <w:sz w:val="18"/>
          <w:szCs w:val="18"/>
        </w:rPr>
        <w:t xml:space="preserve">, according to the </w:t>
      </w:r>
      <w:r w:rsidRPr="00DF3FC1">
        <w:rPr>
          <w:rFonts w:ascii="Times New Roman" w:eastAsia="MS Mincho" w:hAnsi="Times New Roman"/>
          <w:sz w:val="18"/>
          <w:szCs w:val="18"/>
          <w:lang w:eastAsia="pt-PT"/>
        </w:rPr>
        <w:t>United Nations Stabilization Mission in Haiti (MINUSTAH).</w:t>
      </w:r>
    </w:p>
  </w:footnote>
  <w:footnote w:id="4">
    <w:p w:rsidR="00DF3FC1" w:rsidRPr="00351464" w:rsidRDefault="00DF3FC1" w:rsidP="008A3914">
      <w:pPr>
        <w:pStyle w:val="FootnoteText"/>
        <w:jc w:val="both"/>
        <w:rPr>
          <w:rFonts w:ascii="Times New Roman" w:eastAsia="MS Mincho" w:hAnsi="Times New Roman"/>
          <w:sz w:val="16"/>
          <w:szCs w:val="16"/>
          <w:lang w:eastAsia="pt-PT"/>
        </w:rPr>
      </w:pPr>
      <w:r w:rsidRPr="00973FE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51464">
        <w:rPr>
          <w:rFonts w:ascii="Times New Roman" w:eastAsia="MS Mincho" w:hAnsi="Times New Roman"/>
          <w:sz w:val="16"/>
          <w:szCs w:val="16"/>
          <w:lang w:eastAsia="pt-PT"/>
        </w:rPr>
        <w:t xml:space="preserve"> </w:t>
      </w:r>
      <w:r w:rsidRPr="00351464">
        <w:rPr>
          <w:rFonts w:ascii="Times New Roman" w:eastAsia="MS Mincho" w:hAnsi="Times New Roman"/>
          <w:sz w:val="18"/>
          <w:szCs w:val="18"/>
          <w:lang w:eastAsia="pt-PT"/>
        </w:rPr>
        <w:t xml:space="preserve">From 2014 to 2016, available statistics from </w:t>
      </w:r>
      <w:r>
        <w:rPr>
          <w:rFonts w:ascii="Times New Roman" w:eastAsia="MS Mincho" w:hAnsi="Times New Roman"/>
          <w:sz w:val="18"/>
          <w:szCs w:val="18"/>
          <w:lang w:eastAsia="pt-PT"/>
        </w:rPr>
        <w:t>the Haitian National Police</w:t>
      </w:r>
      <w:r w:rsidRPr="00351464">
        <w:rPr>
          <w:rFonts w:ascii="Times New Roman" w:eastAsia="MS Mincho" w:hAnsi="Times New Roman"/>
          <w:sz w:val="18"/>
          <w:szCs w:val="18"/>
          <w:lang w:eastAsia="pt-PT"/>
        </w:rPr>
        <w:t xml:space="preserve"> and MINUSTAH</w:t>
      </w:r>
      <w:r>
        <w:rPr>
          <w:rFonts w:ascii="Times New Roman" w:eastAsia="MS Mincho" w:hAnsi="Times New Roman"/>
          <w:sz w:val="18"/>
          <w:szCs w:val="18"/>
          <w:lang w:eastAsia="pt-PT"/>
        </w:rPr>
        <w:t xml:space="preserve"> </w:t>
      </w:r>
      <w:r w:rsidRPr="00351464">
        <w:rPr>
          <w:rFonts w:ascii="Times New Roman" w:eastAsia="MS Mincho" w:hAnsi="Times New Roman"/>
          <w:sz w:val="18"/>
          <w:szCs w:val="18"/>
          <w:lang w:eastAsia="pt-PT"/>
        </w:rPr>
        <w:t>show an increase in homicides, violent events, public lynching and sexual violence.</w:t>
      </w:r>
    </w:p>
  </w:footnote>
  <w:footnote w:id="5">
    <w:p w:rsidR="00DF3FC1" w:rsidRPr="00DF3FC1" w:rsidRDefault="00DF3FC1" w:rsidP="00901563">
      <w:pPr>
        <w:pStyle w:val="FootnoteText"/>
        <w:jc w:val="both"/>
        <w:rPr>
          <w:rFonts w:ascii="Times New Roman" w:hAnsi="Times New Roman"/>
          <w:sz w:val="18"/>
          <w:szCs w:val="18"/>
          <w:highlight w:val="yellow"/>
          <w:lang w:val="fr-FR"/>
        </w:rPr>
      </w:pPr>
      <w:r w:rsidRPr="00E3019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F3FC1">
        <w:rPr>
          <w:rFonts w:ascii="Times New Roman" w:hAnsi="Times New Roman"/>
          <w:sz w:val="16"/>
          <w:szCs w:val="16"/>
          <w:lang w:val="fr-FR"/>
        </w:rPr>
        <w:t xml:space="preserve"> </w:t>
      </w:r>
      <w:r w:rsidRPr="00DF3FC1">
        <w:rPr>
          <w:rFonts w:ascii="Times New Roman" w:hAnsi="Times New Roman"/>
          <w:sz w:val="18"/>
          <w:szCs w:val="18"/>
          <w:lang w:val="fr-FR"/>
        </w:rPr>
        <w:t>Millennium Development Report, 2013</w:t>
      </w:r>
      <w:r>
        <w:rPr>
          <w:rFonts w:ascii="Times New Roman" w:hAnsi="Times New Roman"/>
          <w:sz w:val="18"/>
          <w:szCs w:val="18"/>
          <w:lang w:val="fr-FR"/>
        </w:rPr>
        <w:t>,</w:t>
      </w:r>
      <w:r w:rsidRPr="00DF3FC1">
        <w:rPr>
          <w:rFonts w:ascii="Times New Roman" w:hAnsi="Times New Roman"/>
          <w:sz w:val="18"/>
          <w:szCs w:val="18"/>
          <w:lang w:val="fr-FR"/>
        </w:rPr>
        <w:t xml:space="preserve"> Observatoire National de la Pauvreté et de l'Exclusion Sociale</w:t>
      </w:r>
      <w:r w:rsidRPr="00DF3FC1" w:rsidDel="00547B3B">
        <w:rPr>
          <w:rFonts w:ascii="Times New Roman" w:hAnsi="Times New Roman"/>
          <w:sz w:val="18"/>
          <w:szCs w:val="18"/>
          <w:lang w:val="fr-FR"/>
        </w:rPr>
        <w:t xml:space="preserve"> </w:t>
      </w:r>
      <w:r w:rsidRPr="00DF3FC1">
        <w:rPr>
          <w:rFonts w:ascii="Times New Roman" w:hAnsi="Times New Roman"/>
          <w:sz w:val="18"/>
          <w:szCs w:val="18"/>
          <w:lang w:val="fr-FR"/>
        </w:rPr>
        <w:t xml:space="preserve">/UNDP) </w:t>
      </w:r>
    </w:p>
  </w:footnote>
  <w:footnote w:id="6">
    <w:p w:rsidR="00DF3FC1" w:rsidRPr="006B5FE7" w:rsidRDefault="00DF3FC1" w:rsidP="00901563">
      <w:pPr>
        <w:pStyle w:val="FootnoteText"/>
        <w:ind w:left="284" w:hanging="284"/>
        <w:jc w:val="both"/>
        <w:rPr>
          <w:rFonts w:ascii="Times New Roman" w:eastAsia="Times" w:hAnsi="Times New Roman"/>
          <w:sz w:val="16"/>
          <w:szCs w:val="16"/>
          <w:lang w:bidi="en-US"/>
        </w:rPr>
      </w:pPr>
      <w:r w:rsidRPr="00901563">
        <w:rPr>
          <w:rFonts w:ascii="Times New Roman" w:eastAsia="Times" w:hAnsi="Times New Roman"/>
          <w:sz w:val="16"/>
          <w:szCs w:val="16"/>
          <w:vertAlign w:val="superscript"/>
          <w:lang w:bidi="en-US"/>
        </w:rPr>
        <w:footnoteRef/>
      </w:r>
      <w:r>
        <w:rPr>
          <w:rFonts w:ascii="Times New Roman" w:eastAsia="Times" w:hAnsi="Times New Roman"/>
          <w:sz w:val="16"/>
          <w:szCs w:val="16"/>
          <w:vertAlign w:val="superscript"/>
          <w:lang w:bidi="en-US"/>
        </w:rPr>
        <w:t xml:space="preserve">  </w:t>
      </w:r>
      <w:r>
        <w:rPr>
          <w:rFonts w:ascii="Times New Roman" w:eastAsia="Times" w:hAnsi="Times New Roman"/>
          <w:sz w:val="18"/>
          <w:szCs w:val="18"/>
          <w:lang w:bidi="en-US"/>
        </w:rPr>
        <w:t>I</w:t>
      </w:r>
      <w:r w:rsidRPr="006B5FE7">
        <w:rPr>
          <w:rFonts w:ascii="Times New Roman" w:eastAsia="Times" w:hAnsi="Times New Roman"/>
          <w:sz w:val="18"/>
          <w:szCs w:val="18"/>
          <w:lang w:bidi="en-US"/>
        </w:rPr>
        <w:t>bid.</w:t>
      </w:r>
    </w:p>
  </w:footnote>
  <w:footnote w:id="7">
    <w:p w:rsidR="00DF3FC1" w:rsidRPr="00351464" w:rsidRDefault="00DF3FC1" w:rsidP="00901563">
      <w:pPr>
        <w:pStyle w:val="FootnoteText"/>
        <w:rPr>
          <w:sz w:val="18"/>
          <w:szCs w:val="18"/>
        </w:rPr>
      </w:pPr>
      <w:r w:rsidRPr="00DF3FC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B5FE7">
        <w:rPr>
          <w:rFonts w:ascii="Times" w:eastAsia="Times" w:hAnsi="Times" w:cs="Times"/>
          <w:sz w:val="16"/>
          <w:szCs w:val="16"/>
          <w:lang w:bidi="en-US"/>
        </w:rPr>
        <w:t xml:space="preserve"> </w:t>
      </w:r>
      <w:r w:rsidRPr="006B5FE7">
        <w:rPr>
          <w:rFonts w:ascii="Times" w:eastAsia="Times" w:hAnsi="Times" w:cs="Times"/>
          <w:sz w:val="18"/>
          <w:szCs w:val="18"/>
          <w:lang w:bidi="en-US"/>
        </w:rPr>
        <w:t>World Bank</w:t>
      </w:r>
      <w:r>
        <w:rPr>
          <w:rFonts w:ascii="Times" w:eastAsia="Times" w:hAnsi="Times" w:cs="Times"/>
          <w:sz w:val="18"/>
          <w:szCs w:val="18"/>
          <w:lang w:bidi="en-US"/>
        </w:rPr>
        <w:t>,</w:t>
      </w:r>
      <w:r w:rsidRPr="006B5FE7">
        <w:rPr>
          <w:rFonts w:ascii="Times" w:eastAsia="Times" w:hAnsi="Times" w:cs="Times"/>
          <w:sz w:val="18"/>
          <w:szCs w:val="18"/>
          <w:lang w:bidi="en-US"/>
        </w:rPr>
        <w:t xml:space="preserve"> 2015.</w:t>
      </w:r>
    </w:p>
  </w:footnote>
  <w:footnote w:id="8">
    <w:p w:rsidR="00DF3FC1" w:rsidRPr="00351464" w:rsidRDefault="00DF3FC1" w:rsidP="00F52192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E3019A">
        <w:rPr>
          <w:rFonts w:ascii="Times New Roman" w:hAnsi="Times New Roman"/>
          <w:sz w:val="16"/>
          <w:szCs w:val="16"/>
          <w:vertAlign w:val="superscript"/>
        </w:rPr>
        <w:footnoteRef/>
      </w:r>
      <w:r w:rsidRPr="00351464">
        <w:rPr>
          <w:rFonts w:ascii="Times New Roman" w:hAnsi="Times New Roman"/>
          <w:sz w:val="16"/>
          <w:szCs w:val="16"/>
        </w:rPr>
        <w:t xml:space="preserve"> </w:t>
      </w:r>
      <w:r w:rsidRPr="00351464">
        <w:rPr>
          <w:rFonts w:ascii="Times New Roman" w:hAnsi="Times New Roman"/>
          <w:sz w:val="18"/>
          <w:szCs w:val="18"/>
        </w:rPr>
        <w:t xml:space="preserve">Haiti has the highest </w:t>
      </w:r>
      <w:r>
        <w:rPr>
          <w:rFonts w:ascii="Times New Roman" w:hAnsi="Times New Roman"/>
          <w:sz w:val="18"/>
          <w:szCs w:val="18"/>
        </w:rPr>
        <w:t>h</w:t>
      </w:r>
      <w:r w:rsidRPr="00351464">
        <w:rPr>
          <w:rFonts w:ascii="Times New Roman" w:hAnsi="Times New Roman"/>
          <w:sz w:val="18"/>
          <w:szCs w:val="18"/>
        </w:rPr>
        <w:t>urrican</w:t>
      </w:r>
      <w:r>
        <w:rPr>
          <w:rFonts w:ascii="Times New Roman" w:hAnsi="Times New Roman"/>
          <w:sz w:val="18"/>
          <w:szCs w:val="18"/>
        </w:rPr>
        <w:t>e</w:t>
      </w:r>
      <w:r w:rsidRPr="0035146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</w:t>
      </w:r>
      <w:r w:rsidRPr="00351464">
        <w:rPr>
          <w:rFonts w:ascii="Times New Roman" w:hAnsi="Times New Roman"/>
          <w:sz w:val="18"/>
          <w:szCs w:val="18"/>
        </w:rPr>
        <w:t xml:space="preserve">ulnerability </w:t>
      </w:r>
      <w:r>
        <w:rPr>
          <w:rFonts w:ascii="Times New Roman" w:hAnsi="Times New Roman"/>
          <w:sz w:val="18"/>
          <w:szCs w:val="18"/>
        </w:rPr>
        <w:t>i</w:t>
      </w:r>
      <w:r w:rsidRPr="00351464">
        <w:rPr>
          <w:rFonts w:ascii="Times New Roman" w:hAnsi="Times New Roman"/>
          <w:sz w:val="18"/>
          <w:szCs w:val="18"/>
        </w:rPr>
        <w:t xml:space="preserve">ndex among the small </w:t>
      </w:r>
      <w:r>
        <w:rPr>
          <w:rFonts w:ascii="Times New Roman" w:hAnsi="Times New Roman"/>
          <w:sz w:val="18"/>
          <w:szCs w:val="18"/>
        </w:rPr>
        <w:t>i</w:t>
      </w:r>
      <w:r w:rsidRPr="00351464">
        <w:rPr>
          <w:rFonts w:ascii="Times New Roman" w:hAnsi="Times New Roman"/>
          <w:sz w:val="18"/>
          <w:szCs w:val="18"/>
        </w:rPr>
        <w:t xml:space="preserve">sland </w:t>
      </w:r>
      <w:r w:rsidRPr="006B5FE7">
        <w:rPr>
          <w:rFonts w:ascii="Times New Roman" w:hAnsi="Times New Roman"/>
          <w:sz w:val="18"/>
          <w:szCs w:val="18"/>
        </w:rPr>
        <w:t>developing</w:t>
      </w:r>
      <w:r w:rsidRPr="00351464">
        <w:rPr>
          <w:rFonts w:ascii="Times New Roman" w:hAnsi="Times New Roman"/>
          <w:sz w:val="18"/>
          <w:szCs w:val="18"/>
        </w:rPr>
        <w:t xml:space="preserve"> States of the region: 12.9 on a scale of 13. The Index for Risk Management gives it a risk profile of 6.1, against an average of 2.8 for the other countries of the region.</w:t>
      </w:r>
    </w:p>
  </w:footnote>
  <w:footnote w:id="9">
    <w:p w:rsidR="00DF3FC1" w:rsidRPr="00351464" w:rsidRDefault="00DF3FC1" w:rsidP="00987E08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E3019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51464">
        <w:rPr>
          <w:rFonts w:ascii="Times New Roman" w:hAnsi="Times New Roman"/>
          <w:sz w:val="16"/>
          <w:szCs w:val="16"/>
        </w:rPr>
        <w:t xml:space="preserve"> </w:t>
      </w:r>
      <w:r w:rsidRPr="00351464">
        <w:rPr>
          <w:rFonts w:ascii="Times New Roman" w:hAnsi="Times New Roman"/>
          <w:sz w:val="18"/>
          <w:szCs w:val="18"/>
        </w:rPr>
        <w:t>World Bank</w:t>
      </w:r>
      <w:r w:rsidRPr="00351464">
        <w:rPr>
          <w:rFonts w:ascii="Times New Roman" w:eastAsia="MS Mincho" w:hAnsi="Times New Roman"/>
          <w:sz w:val="18"/>
          <w:szCs w:val="18"/>
          <w:lang w:eastAsia="pt-PT"/>
        </w:rPr>
        <w:t>, Haiti:</w:t>
      </w:r>
      <w:r>
        <w:rPr>
          <w:rFonts w:ascii="Times New Roman" w:eastAsia="MS Mincho" w:hAnsi="Times New Roman"/>
          <w:sz w:val="18"/>
          <w:szCs w:val="18"/>
          <w:lang w:eastAsia="pt-PT"/>
        </w:rPr>
        <w:t xml:space="preserve"> </w:t>
      </w:r>
      <w:r w:rsidRPr="00351464">
        <w:rPr>
          <w:rFonts w:ascii="Times New Roman" w:eastAsia="MS Mincho" w:hAnsi="Times New Roman"/>
          <w:sz w:val="18"/>
          <w:szCs w:val="18"/>
          <w:lang w:eastAsia="pt-PT"/>
        </w:rPr>
        <w:t>Opportunities</w:t>
      </w:r>
      <w:r>
        <w:rPr>
          <w:rFonts w:ascii="Times New Roman" w:eastAsia="MS Mincho" w:hAnsi="Times New Roman"/>
          <w:sz w:val="18"/>
          <w:szCs w:val="18"/>
          <w:lang w:eastAsia="pt-PT"/>
        </w:rPr>
        <w:t xml:space="preserve"> </w:t>
      </w:r>
      <w:r w:rsidRPr="00351464">
        <w:rPr>
          <w:rFonts w:ascii="Times New Roman" w:eastAsia="MS Mincho" w:hAnsi="Times New Roman"/>
          <w:sz w:val="18"/>
          <w:szCs w:val="18"/>
          <w:lang w:eastAsia="pt-PT"/>
        </w:rPr>
        <w:t>for all</w:t>
      </w:r>
      <w:r>
        <w:rPr>
          <w:rFonts w:ascii="Times New Roman" w:eastAsia="MS Mincho" w:hAnsi="Times New Roman"/>
          <w:sz w:val="18"/>
          <w:szCs w:val="18"/>
          <w:lang w:eastAsia="pt-PT"/>
        </w:rPr>
        <w:t>,</w:t>
      </w:r>
      <w:r w:rsidRPr="00351464">
        <w:rPr>
          <w:rFonts w:ascii="Times New Roman" w:eastAsia="MS Mincho" w:hAnsi="Times New Roman"/>
          <w:sz w:val="18"/>
          <w:szCs w:val="18"/>
          <w:lang w:eastAsia="pt-PT"/>
        </w:rPr>
        <w:t xml:space="preserve"> systematic country diagnostic, May 2015</w:t>
      </w:r>
    </w:p>
  </w:footnote>
  <w:footnote w:id="10">
    <w:p w:rsidR="00DF3FC1" w:rsidRPr="00351464" w:rsidRDefault="00DF3FC1" w:rsidP="00C249A2">
      <w:pPr>
        <w:pStyle w:val="FootnoteText"/>
        <w:jc w:val="both"/>
        <w:rPr>
          <w:rFonts w:ascii="Times New Roman" w:eastAsia="Times" w:hAnsi="Times New Roman"/>
          <w:sz w:val="16"/>
          <w:szCs w:val="16"/>
          <w:lang w:bidi="en-US"/>
        </w:rPr>
      </w:pPr>
      <w:r w:rsidRPr="006B5FE7">
        <w:rPr>
          <w:rFonts w:ascii="Times New Roman" w:eastAsia="Times" w:hAnsi="Times New Roman"/>
          <w:sz w:val="16"/>
          <w:szCs w:val="16"/>
          <w:vertAlign w:val="superscript"/>
          <w:lang w:bidi="en-US"/>
        </w:rPr>
        <w:footnoteRef/>
      </w:r>
      <w:r w:rsidRPr="006B5FE7">
        <w:rPr>
          <w:rFonts w:ascii="Times New Roman" w:eastAsia="Times" w:hAnsi="Times New Roman"/>
          <w:sz w:val="16"/>
          <w:szCs w:val="16"/>
          <w:lang w:bidi="en-US"/>
        </w:rPr>
        <w:t xml:space="preserve"> </w:t>
      </w:r>
      <w:r w:rsidRPr="006B5FE7">
        <w:rPr>
          <w:rFonts w:ascii="Times New Roman" w:eastAsia="Times" w:hAnsi="Times New Roman"/>
          <w:sz w:val="18"/>
          <w:szCs w:val="18"/>
          <w:lang w:bidi="en-US"/>
        </w:rPr>
        <w:t>World Bank (2015).</w:t>
      </w:r>
    </w:p>
  </w:footnote>
  <w:footnote w:id="11">
    <w:p w:rsidR="00DF3FC1" w:rsidRPr="00DF3FC1" w:rsidRDefault="00DF3FC1" w:rsidP="00C249A2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E3019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514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Twenty-eight</w:t>
      </w:r>
      <w:r w:rsidRPr="00351464">
        <w:rPr>
          <w:rFonts w:ascii="Times New Roman" w:hAnsi="Times New Roman"/>
          <w:sz w:val="18"/>
          <w:szCs w:val="18"/>
        </w:rPr>
        <w:t xml:space="preserve"> per cent of women stated having been subjected to physical violence at some point in their life (</w:t>
      </w:r>
      <w:r w:rsidRPr="00042439">
        <w:rPr>
          <w:rFonts w:ascii="Times New Roman" w:hAnsi="Times New Roman"/>
          <w:sz w:val="18"/>
          <w:szCs w:val="18"/>
        </w:rPr>
        <w:t>Enquête mortalité, morbidité et utilisation des services</w:t>
      </w:r>
      <w:r w:rsidRPr="00351464">
        <w:rPr>
          <w:rFonts w:ascii="Times New Roman" w:hAnsi="Times New Roman"/>
          <w:sz w:val="18"/>
          <w:szCs w:val="18"/>
        </w:rPr>
        <w:t xml:space="preserve"> V, 2012).</w:t>
      </w:r>
    </w:p>
  </w:footnote>
  <w:footnote w:id="12">
    <w:p w:rsidR="00DF3FC1" w:rsidRPr="00DB043F" w:rsidRDefault="00DF3FC1" w:rsidP="00C249A2">
      <w:pPr>
        <w:jc w:val="both"/>
        <w:rPr>
          <w:sz w:val="16"/>
          <w:szCs w:val="16"/>
          <w:lang w:bidi="en-US"/>
        </w:rPr>
      </w:pPr>
      <w:r w:rsidRPr="00202E8A">
        <w:rPr>
          <w:rStyle w:val="FootnoteReference"/>
          <w:sz w:val="16"/>
          <w:szCs w:val="16"/>
        </w:rPr>
        <w:footnoteRef/>
      </w:r>
      <w:r w:rsidRPr="00202E8A">
        <w:rPr>
          <w:sz w:val="16"/>
          <w:szCs w:val="16"/>
        </w:rPr>
        <w:t xml:space="preserve"> </w:t>
      </w:r>
      <w:r w:rsidRPr="00F107BE">
        <w:rPr>
          <w:i/>
          <w:iCs/>
          <w:sz w:val="18"/>
          <w:szCs w:val="18"/>
          <w:lang w:bidi="en-US"/>
        </w:rPr>
        <w:t>Projecting progress: the SDGs in Latin America and the Caribbean</w:t>
      </w:r>
      <w:r w:rsidRPr="00F107BE">
        <w:rPr>
          <w:sz w:val="18"/>
          <w:szCs w:val="18"/>
          <w:lang w:bidi="en-US"/>
        </w:rPr>
        <w:t>. London,</w:t>
      </w:r>
      <w:r>
        <w:rPr>
          <w:sz w:val="18"/>
          <w:szCs w:val="18"/>
          <w:lang w:bidi="en-US"/>
        </w:rPr>
        <w:t xml:space="preserve"> </w:t>
      </w:r>
      <w:r w:rsidRPr="00F107BE">
        <w:rPr>
          <w:sz w:val="18"/>
          <w:szCs w:val="18"/>
          <w:lang w:bidi="en-US"/>
        </w:rPr>
        <w:t>Overseas Development</w:t>
      </w:r>
      <w:r>
        <w:rPr>
          <w:sz w:val="18"/>
          <w:szCs w:val="18"/>
          <w:lang w:bidi="en-US"/>
        </w:rPr>
        <w:t xml:space="preserve"> </w:t>
      </w:r>
      <w:r w:rsidRPr="00F107BE">
        <w:rPr>
          <w:sz w:val="18"/>
          <w:szCs w:val="18"/>
          <w:lang w:bidi="en-US"/>
        </w:rPr>
        <w:t>Institute</w:t>
      </w:r>
      <w:r>
        <w:rPr>
          <w:sz w:val="18"/>
          <w:szCs w:val="18"/>
          <w:lang w:bidi="en-US"/>
        </w:rPr>
        <w:t>,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DF3FC1" w:rsidRPr="007E2C7A" w:rsidTr="007E2C7A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:rsidR="00DF3FC1" w:rsidRPr="007E2C7A" w:rsidRDefault="00DF3FC1" w:rsidP="007E2C7A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  <w:r w:rsidRPr="007E2C7A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HTI</w:t>
          </w:r>
          <w:r w:rsidRPr="007E2C7A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:rsidR="00DF3FC1" w:rsidRPr="007E2C7A" w:rsidRDefault="00DF3FC1" w:rsidP="007E2C7A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:rsidR="00DF3FC1" w:rsidRPr="007E2C7A" w:rsidRDefault="00DF3FC1">
    <w:pPr>
      <w:pStyle w:val="Header"/>
      <w:rPr>
        <w:b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DF3FC1" w:rsidRPr="007E2C7A" w:rsidTr="007E2C7A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:rsidR="00DF3FC1" w:rsidRPr="007E2C7A" w:rsidRDefault="00DF3FC1" w:rsidP="007E2C7A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:rsidR="00DF3FC1" w:rsidRPr="007E2C7A" w:rsidRDefault="00DF3FC1" w:rsidP="007E2C7A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7E2C7A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HTI</w:t>
          </w:r>
          <w:r w:rsidRPr="007E2C7A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</w:tr>
  </w:tbl>
  <w:p w:rsidR="00DF3FC1" w:rsidRPr="007E2C7A" w:rsidRDefault="00DF3FC1">
    <w:pPr>
      <w:pStyle w:val="Header"/>
      <w:rPr>
        <w:b/>
        <w:sz w:val="17"/>
        <w:szCs w:val="17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DF3FC1" w:rsidRPr="007E2C7A" w:rsidTr="007E2C7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F3FC1" w:rsidRPr="007E2C7A" w:rsidRDefault="00DF3FC1" w:rsidP="007E2C7A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F3FC1" w:rsidRPr="007E2C7A" w:rsidRDefault="00DF3FC1" w:rsidP="007E2C7A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  <w:lang w:val="en-GB"/>
            </w:rPr>
          </w:pPr>
          <w:r w:rsidRPr="007E2C7A">
            <w:rPr>
              <w:spacing w:val="2"/>
              <w:w w:val="96"/>
              <w:kern w:val="14"/>
              <w:sz w:val="28"/>
              <w:lang w:val="en-GB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F3FC1" w:rsidRPr="007E2C7A" w:rsidRDefault="00DF3FC1" w:rsidP="007E2C7A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F3FC1" w:rsidRPr="007E2C7A" w:rsidRDefault="00DF3FC1" w:rsidP="007E2C7A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  <w:lang w:val="en-GB"/>
            </w:rPr>
          </w:pPr>
          <w:r w:rsidRPr="007E2C7A">
            <w:rPr>
              <w:spacing w:val="4"/>
              <w:w w:val="103"/>
              <w:kern w:val="14"/>
              <w:position w:val="-4"/>
              <w:sz w:val="40"/>
              <w:lang w:val="en-GB"/>
            </w:rPr>
            <w:t>DP</w:t>
          </w:r>
          <w:r w:rsidRPr="007E2C7A">
            <w:rPr>
              <w:spacing w:val="4"/>
              <w:w w:val="103"/>
              <w:kern w:val="14"/>
              <w:position w:val="-4"/>
              <w:lang w:val="en-GB"/>
            </w:rPr>
            <w:t>/DCP/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HTI</w:t>
          </w:r>
          <w:r w:rsidRPr="007E2C7A">
            <w:rPr>
              <w:spacing w:val="4"/>
              <w:w w:val="103"/>
              <w:kern w:val="14"/>
              <w:position w:val="-4"/>
              <w:lang w:val="en-GB"/>
            </w:rPr>
            <w:t>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3</w:t>
          </w:r>
        </w:p>
      </w:tc>
    </w:tr>
    <w:tr w:rsidR="00DF3FC1" w:rsidRPr="007E2C7A" w:rsidTr="007E2C7A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F3FC1" w:rsidRPr="007E2C7A" w:rsidRDefault="00DF3FC1" w:rsidP="007E2C7A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7E2C7A">
            <w:rPr>
              <w:noProof/>
              <w:sz w:val="17"/>
            </w:rPr>
            <w:t xml:space="preserve"> </w:t>
          </w:r>
          <w:r w:rsidRPr="007E2C7A">
            <w:rPr>
              <w:noProof/>
              <w:sz w:val="17"/>
            </w:rPr>
            <w:drawing>
              <wp:inline distT="0" distB="0" distL="0" distR="0" wp14:anchorId="354721D9" wp14:editId="04EA46FF">
                <wp:extent cx="702945" cy="592455"/>
                <wp:effectExtent l="0" t="0" r="1905" b="0"/>
                <wp:docPr id="4" name="Picture 4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3FC1" w:rsidRPr="007E2C7A" w:rsidRDefault="00DF3FC1" w:rsidP="007E2C7A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F3FC1" w:rsidRPr="007E2C7A" w:rsidRDefault="00DF3FC1" w:rsidP="007E2C7A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pacing w:val="-4"/>
              <w:w w:val="98"/>
              <w:kern w:val="14"/>
              <w:sz w:val="34"/>
              <w:lang w:val="en-GB"/>
            </w:rPr>
          </w:pPr>
          <w:r w:rsidRPr="007E2C7A">
            <w:rPr>
              <w:b/>
              <w:sz w:val="34"/>
            </w:rPr>
            <w:t>Executive Board of the</w:t>
          </w:r>
          <w:r w:rsidRPr="007E2C7A">
            <w:rPr>
              <w:b/>
              <w:sz w:val="34"/>
            </w:rPr>
            <w:br/>
            <w:t>United Nations Development</w:t>
          </w:r>
          <w:r w:rsidRPr="007E2C7A">
            <w:rPr>
              <w:b/>
              <w:sz w:val="34"/>
            </w:rPr>
            <w:br/>
            <w:t xml:space="preserve">Programme, the United Nations Population Fund and the </w:t>
          </w:r>
          <w:r w:rsidRPr="007E2C7A">
            <w:rPr>
              <w:b/>
              <w:sz w:val="34"/>
            </w:rPr>
            <w:br/>
            <w:t xml:space="preserve">United Nations Office for </w:t>
          </w:r>
          <w:r w:rsidRPr="007E2C7A">
            <w:rPr>
              <w:b/>
              <w:sz w:val="34"/>
            </w:rPr>
            <w:br/>
            <w:t>Project Services</w:t>
          </w:r>
        </w:p>
        <w:p w:rsidR="00DF3FC1" w:rsidRPr="007E2C7A" w:rsidRDefault="00DF3FC1" w:rsidP="007E2C7A">
          <w:pPr>
            <w:rPr>
              <w:sz w:val="34"/>
              <w:lang w:val="en-GB"/>
            </w:rPr>
          </w:pPr>
        </w:p>
        <w:p w:rsidR="00DF3FC1" w:rsidRPr="007E2C7A" w:rsidRDefault="00DF3FC1" w:rsidP="007E2C7A">
          <w:pPr>
            <w:ind w:firstLine="720"/>
            <w:rPr>
              <w:sz w:val="34"/>
              <w:lang w:val="en-GB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F3FC1" w:rsidRPr="007E2C7A" w:rsidRDefault="00DF3FC1" w:rsidP="007E2C7A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F3FC1" w:rsidRPr="007E2C7A" w:rsidRDefault="00DF3FC1" w:rsidP="007E2C7A">
          <w:pPr>
            <w:suppressAutoHyphens/>
            <w:spacing w:before="240" w:line="240" w:lineRule="exact"/>
            <w:rPr>
              <w:spacing w:val="4"/>
              <w:w w:val="103"/>
              <w:kern w:val="14"/>
              <w:lang w:val="en-GB"/>
            </w:rPr>
          </w:pPr>
          <w:r w:rsidRPr="007E2C7A">
            <w:rPr>
              <w:spacing w:val="4"/>
              <w:w w:val="103"/>
              <w:kern w:val="14"/>
              <w:lang w:val="en-GB"/>
            </w:rPr>
            <w:t>Distr.: General</w:t>
          </w:r>
        </w:p>
        <w:p w:rsidR="00DF3FC1" w:rsidRPr="007E2C7A" w:rsidRDefault="00B748AD" w:rsidP="007E2C7A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>
            <w:rPr>
              <w:spacing w:val="4"/>
              <w:w w:val="103"/>
              <w:kern w:val="14"/>
              <w:lang w:val="en-GB"/>
            </w:rPr>
            <w:t>7</w:t>
          </w:r>
          <w:r w:rsidR="00DF3FC1" w:rsidRPr="007E2C7A">
            <w:rPr>
              <w:spacing w:val="4"/>
              <w:w w:val="103"/>
              <w:kern w:val="14"/>
              <w:lang w:val="en-GB"/>
            </w:rPr>
            <w:t xml:space="preserve"> November 2016</w:t>
          </w:r>
        </w:p>
        <w:p w:rsidR="00DF3FC1" w:rsidRPr="007E2C7A" w:rsidRDefault="00DF3FC1" w:rsidP="007E2C7A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</w:p>
        <w:p w:rsidR="00DF3FC1" w:rsidRPr="007E2C7A" w:rsidRDefault="00DF3FC1" w:rsidP="007E2C7A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 w:rsidRPr="007E2C7A">
            <w:rPr>
              <w:spacing w:val="4"/>
              <w:w w:val="103"/>
              <w:kern w:val="14"/>
              <w:lang w:val="en-GB"/>
            </w:rPr>
            <w:t>Original: English</w:t>
          </w:r>
        </w:p>
      </w:tc>
    </w:tr>
  </w:tbl>
  <w:p w:rsidR="00DF3FC1" w:rsidRPr="007E2C7A" w:rsidRDefault="00DF3FC1">
    <w:pPr>
      <w:pStyle w:val="Header"/>
      <w:rPr>
        <w:b/>
        <w:sz w:val="17"/>
        <w:szCs w:val="17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C1" w:rsidRDefault="00DF3FC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87B3ACD" wp14:editId="5A8BBE9C">
              <wp:simplePos x="0" y="0"/>
              <wp:positionH relativeFrom="column">
                <wp:posOffset>-74296</wp:posOffset>
              </wp:positionH>
              <wp:positionV relativeFrom="paragraph">
                <wp:posOffset>-304800</wp:posOffset>
              </wp:positionV>
              <wp:extent cx="8810625" cy="640080"/>
              <wp:effectExtent l="0" t="0" r="952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062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860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9022"/>
                          </w:tblGrid>
                          <w:tr w:rsidR="00DF3FC1" w:rsidRPr="005841A3" w:rsidTr="00B748AD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DF3FC1" w:rsidRPr="007C6F85" w:rsidRDefault="00DF3FC1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HTI/3</w:t>
                                </w:r>
                              </w:p>
                            </w:tc>
                            <w:tc>
                              <w:tcPr>
                                <w:tcW w:w="9022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DF3FC1" w:rsidRPr="007C6F85" w:rsidRDefault="00DF3FC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DF3FC1" w:rsidRDefault="00DF3FC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B3A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-24pt;width:693.7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" o:allowincell="f" stroked="f">
              <v:textbox inset="0,0,0,0">
                <w:txbxContent>
                  <w:tbl>
                    <w:tblPr>
                      <w:tblW w:w="13860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9022"/>
                    </w:tblGrid>
                    <w:tr w:rsidR="00DF3FC1" w:rsidRPr="005841A3" w:rsidTr="00B748AD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DF3FC1" w:rsidRPr="007C6F85" w:rsidRDefault="00DF3FC1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HTI/3</w:t>
                          </w:r>
                        </w:p>
                      </w:tc>
                      <w:tc>
                        <w:tcPr>
                          <w:tcW w:w="9022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DF3FC1" w:rsidRPr="007C6F85" w:rsidRDefault="00DF3FC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DF3FC1" w:rsidRDefault="00DF3F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773F25" wp14:editId="3FBE7829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DF3FC1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DF3FC1" w:rsidRPr="007C6F85" w:rsidRDefault="00DF3FC1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DF3FC1" w:rsidRPr="007C6F85" w:rsidRDefault="00DF3FC1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DF3FC1" w:rsidRDefault="00DF3FC1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73F25" id="Text Box 2" o:spid="_x0000_s1027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DF3FC1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DF3FC1" w:rsidRPr="007C6F85" w:rsidRDefault="00DF3FC1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DF3FC1" w:rsidRPr="007C6F85" w:rsidRDefault="00DF3FC1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DF3FC1" w:rsidRDefault="00DF3FC1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8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842"/>
    </w:tblGrid>
    <w:tr w:rsidR="00DF3FC1" w:rsidRPr="007E2C7A" w:rsidTr="00B748A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:rsidR="00DF3FC1" w:rsidRPr="007E2C7A" w:rsidRDefault="00DF3FC1" w:rsidP="007E2C7A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842" w:type="dxa"/>
          <w:tcBorders>
            <w:bottom w:val="single" w:sz="4" w:space="0" w:color="auto"/>
          </w:tcBorders>
          <w:vAlign w:val="bottom"/>
        </w:tcPr>
        <w:p w:rsidR="00DF3FC1" w:rsidRPr="007E2C7A" w:rsidRDefault="00DF3FC1" w:rsidP="007E2C7A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7E2C7A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HTI</w:t>
          </w:r>
          <w:r w:rsidRPr="007E2C7A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</w:tr>
  </w:tbl>
  <w:p w:rsidR="00DF3FC1" w:rsidRPr="007E2C7A" w:rsidRDefault="00DF3FC1">
    <w:pPr>
      <w:pStyle w:val="Header"/>
      <w:rPr>
        <w:b/>
        <w:sz w:val="17"/>
        <w:szCs w:val="1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C25"/>
    <w:multiLevelType w:val="hybridMultilevel"/>
    <w:tmpl w:val="26F86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58D"/>
    <w:multiLevelType w:val="hybridMultilevel"/>
    <w:tmpl w:val="D59EBB5A"/>
    <w:lvl w:ilvl="0" w:tplc="0410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50CE"/>
    <w:multiLevelType w:val="hybridMultilevel"/>
    <w:tmpl w:val="EA344FF0"/>
    <w:lvl w:ilvl="0" w:tplc="2278CFC2">
      <w:start w:val="3"/>
      <w:numFmt w:val="upperRoman"/>
      <w:lvlText w:val="%1."/>
      <w:lvlJc w:val="left"/>
      <w:pPr>
        <w:ind w:left="19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46375E0F"/>
    <w:multiLevelType w:val="multilevel"/>
    <w:tmpl w:val="0D5E116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1242"/>
        </w:tabs>
        <w:ind w:left="124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817F9A"/>
    <w:multiLevelType w:val="hybridMultilevel"/>
    <w:tmpl w:val="D59EBB5A"/>
    <w:lvl w:ilvl="0" w:tplc="0410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941"/>
    <w:multiLevelType w:val="hybridMultilevel"/>
    <w:tmpl w:val="17BE5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95F22"/>
    <w:multiLevelType w:val="multilevel"/>
    <w:tmpl w:val="C6E86576"/>
    <w:lvl w:ilvl="0">
      <w:start w:val="1"/>
      <w:numFmt w:val="decimal"/>
      <w:suff w:val="space"/>
      <w:lvlText w:val="%1."/>
      <w:lvlJc w:val="left"/>
      <w:pPr>
        <w:ind w:left="19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080"/>
      </w:pPr>
      <w:rPr>
        <w:rFonts w:hint="default"/>
      </w:rPr>
    </w:lvl>
  </w:abstractNum>
  <w:abstractNum w:abstractNumId="7" w15:restartNumberingAfterBreak="0">
    <w:nsid w:val="5AD61A89"/>
    <w:multiLevelType w:val="hybridMultilevel"/>
    <w:tmpl w:val="8C1A6746"/>
    <w:lvl w:ilvl="0" w:tplc="D36C5D60">
      <w:start w:val="1"/>
      <w:numFmt w:val="decimal"/>
      <w:suff w:val="space"/>
      <w:lvlText w:val="%1."/>
      <w:lvlJc w:val="left"/>
      <w:pPr>
        <w:ind w:left="1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07" w:hanging="360"/>
      </w:pPr>
    </w:lvl>
    <w:lvl w:ilvl="2" w:tplc="040C001B" w:tentative="1">
      <w:start w:val="1"/>
      <w:numFmt w:val="lowerRoman"/>
      <w:lvlText w:val="%3."/>
      <w:lvlJc w:val="right"/>
      <w:pPr>
        <w:ind w:left="3427" w:hanging="180"/>
      </w:pPr>
    </w:lvl>
    <w:lvl w:ilvl="3" w:tplc="040C000F" w:tentative="1">
      <w:start w:val="1"/>
      <w:numFmt w:val="decimal"/>
      <w:lvlText w:val="%4."/>
      <w:lvlJc w:val="left"/>
      <w:pPr>
        <w:ind w:left="4147" w:hanging="360"/>
      </w:pPr>
    </w:lvl>
    <w:lvl w:ilvl="4" w:tplc="040C0019" w:tentative="1">
      <w:start w:val="1"/>
      <w:numFmt w:val="lowerLetter"/>
      <w:lvlText w:val="%5."/>
      <w:lvlJc w:val="left"/>
      <w:pPr>
        <w:ind w:left="4867" w:hanging="360"/>
      </w:pPr>
    </w:lvl>
    <w:lvl w:ilvl="5" w:tplc="040C001B" w:tentative="1">
      <w:start w:val="1"/>
      <w:numFmt w:val="lowerRoman"/>
      <w:lvlText w:val="%6."/>
      <w:lvlJc w:val="right"/>
      <w:pPr>
        <w:ind w:left="5587" w:hanging="180"/>
      </w:pPr>
    </w:lvl>
    <w:lvl w:ilvl="6" w:tplc="040C000F" w:tentative="1">
      <w:start w:val="1"/>
      <w:numFmt w:val="decimal"/>
      <w:lvlText w:val="%7."/>
      <w:lvlJc w:val="left"/>
      <w:pPr>
        <w:ind w:left="6307" w:hanging="360"/>
      </w:pPr>
    </w:lvl>
    <w:lvl w:ilvl="7" w:tplc="040C0019" w:tentative="1">
      <w:start w:val="1"/>
      <w:numFmt w:val="lowerLetter"/>
      <w:lvlText w:val="%8."/>
      <w:lvlJc w:val="left"/>
      <w:pPr>
        <w:ind w:left="7027" w:hanging="360"/>
      </w:pPr>
    </w:lvl>
    <w:lvl w:ilvl="8" w:tplc="040C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 w15:restartNumberingAfterBreak="0">
    <w:nsid w:val="6C5B2BC9"/>
    <w:multiLevelType w:val="multilevel"/>
    <w:tmpl w:val="AA1C6FFA"/>
    <w:lvl w:ilvl="0">
      <w:start w:val="1"/>
      <w:numFmt w:val="upperRoman"/>
      <w:lvlText w:val="%1."/>
      <w:lvlJc w:val="left"/>
      <w:pPr>
        <w:ind w:left="1987" w:hanging="72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7" w:hanging="1080"/>
      </w:pPr>
      <w:rPr>
        <w:rFonts w:hint="default"/>
      </w:rPr>
    </w:lvl>
  </w:abstractNum>
  <w:abstractNum w:abstractNumId="9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C19"/>
    <w:multiLevelType w:val="hybridMultilevel"/>
    <w:tmpl w:val="D59EBB5A"/>
    <w:lvl w:ilvl="0" w:tplc="0410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2D17"/>
    <w:multiLevelType w:val="hybridMultilevel"/>
    <w:tmpl w:val="17BE5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17F7"/>
    <w:rsid w:val="00001871"/>
    <w:rsid w:val="000027D2"/>
    <w:rsid w:val="00005E26"/>
    <w:rsid w:val="00007119"/>
    <w:rsid w:val="00015FDE"/>
    <w:rsid w:val="00016217"/>
    <w:rsid w:val="00016861"/>
    <w:rsid w:val="000200CF"/>
    <w:rsid w:val="000205F1"/>
    <w:rsid w:val="000216E6"/>
    <w:rsid w:val="00021873"/>
    <w:rsid w:val="00021B0F"/>
    <w:rsid w:val="00022047"/>
    <w:rsid w:val="00023836"/>
    <w:rsid w:val="000257CB"/>
    <w:rsid w:val="000267F7"/>
    <w:rsid w:val="00026A05"/>
    <w:rsid w:val="000274B9"/>
    <w:rsid w:val="0002758B"/>
    <w:rsid w:val="000276A0"/>
    <w:rsid w:val="00032F84"/>
    <w:rsid w:val="000330DB"/>
    <w:rsid w:val="0003312F"/>
    <w:rsid w:val="0003429F"/>
    <w:rsid w:val="00034A65"/>
    <w:rsid w:val="0003562A"/>
    <w:rsid w:val="00035645"/>
    <w:rsid w:val="00036095"/>
    <w:rsid w:val="00036AF4"/>
    <w:rsid w:val="00041A3D"/>
    <w:rsid w:val="00041C10"/>
    <w:rsid w:val="00042093"/>
    <w:rsid w:val="00042439"/>
    <w:rsid w:val="000427D4"/>
    <w:rsid w:val="00043804"/>
    <w:rsid w:val="000441A1"/>
    <w:rsid w:val="00050869"/>
    <w:rsid w:val="000561C1"/>
    <w:rsid w:val="00056204"/>
    <w:rsid w:val="00056862"/>
    <w:rsid w:val="000570D1"/>
    <w:rsid w:val="000571A9"/>
    <w:rsid w:val="00060290"/>
    <w:rsid w:val="00060AE2"/>
    <w:rsid w:val="000619C8"/>
    <w:rsid w:val="00063E24"/>
    <w:rsid w:val="00064B59"/>
    <w:rsid w:val="00072229"/>
    <w:rsid w:val="00073CF1"/>
    <w:rsid w:val="00073D39"/>
    <w:rsid w:val="00074BD0"/>
    <w:rsid w:val="00074D9A"/>
    <w:rsid w:val="00074DB9"/>
    <w:rsid w:val="000752D2"/>
    <w:rsid w:val="000753C4"/>
    <w:rsid w:val="00075DF0"/>
    <w:rsid w:val="000762CA"/>
    <w:rsid w:val="00076603"/>
    <w:rsid w:val="000803A4"/>
    <w:rsid w:val="000806E3"/>
    <w:rsid w:val="0008339E"/>
    <w:rsid w:val="00085537"/>
    <w:rsid w:val="000859D1"/>
    <w:rsid w:val="00090AD1"/>
    <w:rsid w:val="00090F4F"/>
    <w:rsid w:val="000912B7"/>
    <w:rsid w:val="00091476"/>
    <w:rsid w:val="00091AD2"/>
    <w:rsid w:val="00092879"/>
    <w:rsid w:val="00094E87"/>
    <w:rsid w:val="00097FB2"/>
    <w:rsid w:val="000A056E"/>
    <w:rsid w:val="000A151D"/>
    <w:rsid w:val="000A2076"/>
    <w:rsid w:val="000A24C5"/>
    <w:rsid w:val="000A3F7F"/>
    <w:rsid w:val="000A4EAC"/>
    <w:rsid w:val="000A7C92"/>
    <w:rsid w:val="000B3990"/>
    <w:rsid w:val="000B3A13"/>
    <w:rsid w:val="000B4BB2"/>
    <w:rsid w:val="000B65D6"/>
    <w:rsid w:val="000B6FC7"/>
    <w:rsid w:val="000B7946"/>
    <w:rsid w:val="000C411E"/>
    <w:rsid w:val="000C5DE4"/>
    <w:rsid w:val="000C76B0"/>
    <w:rsid w:val="000C7BBE"/>
    <w:rsid w:val="000D06D9"/>
    <w:rsid w:val="000D2309"/>
    <w:rsid w:val="000D2475"/>
    <w:rsid w:val="000D442C"/>
    <w:rsid w:val="000D4DC4"/>
    <w:rsid w:val="000D5718"/>
    <w:rsid w:val="000D74F6"/>
    <w:rsid w:val="000E1BF7"/>
    <w:rsid w:val="000E5AD2"/>
    <w:rsid w:val="000E5C06"/>
    <w:rsid w:val="000E612D"/>
    <w:rsid w:val="000E745A"/>
    <w:rsid w:val="000E7E9E"/>
    <w:rsid w:val="000F0044"/>
    <w:rsid w:val="000F0D21"/>
    <w:rsid w:val="000F361A"/>
    <w:rsid w:val="000F4351"/>
    <w:rsid w:val="000F5E0C"/>
    <w:rsid w:val="000F703B"/>
    <w:rsid w:val="000F70D5"/>
    <w:rsid w:val="00105B0E"/>
    <w:rsid w:val="00106EF8"/>
    <w:rsid w:val="001101A2"/>
    <w:rsid w:val="00111489"/>
    <w:rsid w:val="00111797"/>
    <w:rsid w:val="00111B19"/>
    <w:rsid w:val="00113F26"/>
    <w:rsid w:val="00114A64"/>
    <w:rsid w:val="00115F59"/>
    <w:rsid w:val="00116C1A"/>
    <w:rsid w:val="00121F3E"/>
    <w:rsid w:val="0012229E"/>
    <w:rsid w:val="00123849"/>
    <w:rsid w:val="00123A5E"/>
    <w:rsid w:val="00124989"/>
    <w:rsid w:val="00125010"/>
    <w:rsid w:val="00125266"/>
    <w:rsid w:val="00125B82"/>
    <w:rsid w:val="001305E6"/>
    <w:rsid w:val="00131B86"/>
    <w:rsid w:val="0013239A"/>
    <w:rsid w:val="0013761A"/>
    <w:rsid w:val="0014423A"/>
    <w:rsid w:val="001443DB"/>
    <w:rsid w:val="00147042"/>
    <w:rsid w:val="001471A7"/>
    <w:rsid w:val="001506F6"/>
    <w:rsid w:val="00153289"/>
    <w:rsid w:val="00153372"/>
    <w:rsid w:val="00154032"/>
    <w:rsid w:val="00154482"/>
    <w:rsid w:val="001547D3"/>
    <w:rsid w:val="001559BD"/>
    <w:rsid w:val="00157BA0"/>
    <w:rsid w:val="00157F79"/>
    <w:rsid w:val="0016202E"/>
    <w:rsid w:val="00163E84"/>
    <w:rsid w:val="001668AA"/>
    <w:rsid w:val="001675B1"/>
    <w:rsid w:val="0016789D"/>
    <w:rsid w:val="00167C87"/>
    <w:rsid w:val="00170B2B"/>
    <w:rsid w:val="00172EE3"/>
    <w:rsid w:val="00174127"/>
    <w:rsid w:val="00175BEC"/>
    <w:rsid w:val="00175F2D"/>
    <w:rsid w:val="00177E7E"/>
    <w:rsid w:val="0018356F"/>
    <w:rsid w:val="001871A1"/>
    <w:rsid w:val="001876C5"/>
    <w:rsid w:val="001878E9"/>
    <w:rsid w:val="00187D68"/>
    <w:rsid w:val="00190155"/>
    <w:rsid w:val="001906B5"/>
    <w:rsid w:val="00194163"/>
    <w:rsid w:val="00194FEB"/>
    <w:rsid w:val="001970A4"/>
    <w:rsid w:val="00197AD1"/>
    <w:rsid w:val="001A2EB7"/>
    <w:rsid w:val="001A4A6A"/>
    <w:rsid w:val="001B0020"/>
    <w:rsid w:val="001B0599"/>
    <w:rsid w:val="001B1B2C"/>
    <w:rsid w:val="001B3078"/>
    <w:rsid w:val="001B3F87"/>
    <w:rsid w:val="001B4026"/>
    <w:rsid w:val="001B598C"/>
    <w:rsid w:val="001B6A4F"/>
    <w:rsid w:val="001B76A6"/>
    <w:rsid w:val="001C07F8"/>
    <w:rsid w:val="001C2F59"/>
    <w:rsid w:val="001C6C08"/>
    <w:rsid w:val="001C7CFB"/>
    <w:rsid w:val="001D0747"/>
    <w:rsid w:val="001D2056"/>
    <w:rsid w:val="001D42D1"/>
    <w:rsid w:val="001D64E5"/>
    <w:rsid w:val="001D6EB8"/>
    <w:rsid w:val="001E05EC"/>
    <w:rsid w:val="001E37C2"/>
    <w:rsid w:val="001E4809"/>
    <w:rsid w:val="001E4F4F"/>
    <w:rsid w:val="001F27F4"/>
    <w:rsid w:val="001F3217"/>
    <w:rsid w:val="001F3DC0"/>
    <w:rsid w:val="001F463D"/>
    <w:rsid w:val="001F4713"/>
    <w:rsid w:val="001F4C5A"/>
    <w:rsid w:val="001F4EA9"/>
    <w:rsid w:val="001F4F73"/>
    <w:rsid w:val="001F6425"/>
    <w:rsid w:val="001F6772"/>
    <w:rsid w:val="001F7421"/>
    <w:rsid w:val="00200195"/>
    <w:rsid w:val="00200A3B"/>
    <w:rsid w:val="00200B5F"/>
    <w:rsid w:val="00201EEF"/>
    <w:rsid w:val="002047C8"/>
    <w:rsid w:val="002052B3"/>
    <w:rsid w:val="002058F9"/>
    <w:rsid w:val="00206375"/>
    <w:rsid w:val="00212B1F"/>
    <w:rsid w:val="00213D7C"/>
    <w:rsid w:val="00214513"/>
    <w:rsid w:val="002155B7"/>
    <w:rsid w:val="00215EAD"/>
    <w:rsid w:val="00216379"/>
    <w:rsid w:val="0021766A"/>
    <w:rsid w:val="0022025A"/>
    <w:rsid w:val="002225D3"/>
    <w:rsid w:val="00222A35"/>
    <w:rsid w:val="0022301D"/>
    <w:rsid w:val="00224B2C"/>
    <w:rsid w:val="00224C62"/>
    <w:rsid w:val="002271BF"/>
    <w:rsid w:val="00227E55"/>
    <w:rsid w:val="00231A55"/>
    <w:rsid w:val="00232AA0"/>
    <w:rsid w:val="00232DA9"/>
    <w:rsid w:val="00234CDF"/>
    <w:rsid w:val="00235431"/>
    <w:rsid w:val="00236B91"/>
    <w:rsid w:val="002375DD"/>
    <w:rsid w:val="00237B9D"/>
    <w:rsid w:val="002424C0"/>
    <w:rsid w:val="00242CAA"/>
    <w:rsid w:val="002450FF"/>
    <w:rsid w:val="002456C2"/>
    <w:rsid w:val="00245D74"/>
    <w:rsid w:val="00246D03"/>
    <w:rsid w:val="00246DDF"/>
    <w:rsid w:val="00251657"/>
    <w:rsid w:val="002526BA"/>
    <w:rsid w:val="00254A51"/>
    <w:rsid w:val="002559B4"/>
    <w:rsid w:val="002573CC"/>
    <w:rsid w:val="00260FAA"/>
    <w:rsid w:val="00261087"/>
    <w:rsid w:val="00262338"/>
    <w:rsid w:val="00263938"/>
    <w:rsid w:val="002646D7"/>
    <w:rsid w:val="002671D7"/>
    <w:rsid w:val="0027259C"/>
    <w:rsid w:val="00273543"/>
    <w:rsid w:val="00273E81"/>
    <w:rsid w:val="00274C82"/>
    <w:rsid w:val="0027654D"/>
    <w:rsid w:val="002810DF"/>
    <w:rsid w:val="002812AB"/>
    <w:rsid w:val="002816D8"/>
    <w:rsid w:val="00282A8C"/>
    <w:rsid w:val="002854EE"/>
    <w:rsid w:val="0028565C"/>
    <w:rsid w:val="002875DE"/>
    <w:rsid w:val="00287E07"/>
    <w:rsid w:val="00290EB3"/>
    <w:rsid w:val="00291063"/>
    <w:rsid w:val="00292846"/>
    <w:rsid w:val="00292A90"/>
    <w:rsid w:val="00294F19"/>
    <w:rsid w:val="002971D6"/>
    <w:rsid w:val="002A038B"/>
    <w:rsid w:val="002A054A"/>
    <w:rsid w:val="002A0CEF"/>
    <w:rsid w:val="002A2946"/>
    <w:rsid w:val="002A2F08"/>
    <w:rsid w:val="002A3641"/>
    <w:rsid w:val="002A495F"/>
    <w:rsid w:val="002A706F"/>
    <w:rsid w:val="002A70EA"/>
    <w:rsid w:val="002A7363"/>
    <w:rsid w:val="002A7F43"/>
    <w:rsid w:val="002B341E"/>
    <w:rsid w:val="002B365E"/>
    <w:rsid w:val="002B489A"/>
    <w:rsid w:val="002B6341"/>
    <w:rsid w:val="002B6B34"/>
    <w:rsid w:val="002C0526"/>
    <w:rsid w:val="002C1598"/>
    <w:rsid w:val="002C1B37"/>
    <w:rsid w:val="002C2062"/>
    <w:rsid w:val="002C27A8"/>
    <w:rsid w:val="002C333E"/>
    <w:rsid w:val="002C36C8"/>
    <w:rsid w:val="002C51A0"/>
    <w:rsid w:val="002C696F"/>
    <w:rsid w:val="002C7971"/>
    <w:rsid w:val="002D0584"/>
    <w:rsid w:val="002D2E2A"/>
    <w:rsid w:val="002D33C6"/>
    <w:rsid w:val="002D4274"/>
    <w:rsid w:val="002D4B20"/>
    <w:rsid w:val="002D5295"/>
    <w:rsid w:val="002D52BF"/>
    <w:rsid w:val="002D53F2"/>
    <w:rsid w:val="002D68FA"/>
    <w:rsid w:val="002D7ECA"/>
    <w:rsid w:val="002E0141"/>
    <w:rsid w:val="002E09CC"/>
    <w:rsid w:val="002E0B5D"/>
    <w:rsid w:val="002E0B76"/>
    <w:rsid w:val="002E1495"/>
    <w:rsid w:val="002E2900"/>
    <w:rsid w:val="002E3C0D"/>
    <w:rsid w:val="002E43EC"/>
    <w:rsid w:val="002E54E7"/>
    <w:rsid w:val="002E5B3C"/>
    <w:rsid w:val="002E7A79"/>
    <w:rsid w:val="002F0CB5"/>
    <w:rsid w:val="002F2C6E"/>
    <w:rsid w:val="002F3C88"/>
    <w:rsid w:val="002F4067"/>
    <w:rsid w:val="002F47EB"/>
    <w:rsid w:val="002F7339"/>
    <w:rsid w:val="002F7461"/>
    <w:rsid w:val="002F75C1"/>
    <w:rsid w:val="00301615"/>
    <w:rsid w:val="00301F3D"/>
    <w:rsid w:val="003025E2"/>
    <w:rsid w:val="00306D24"/>
    <w:rsid w:val="00307712"/>
    <w:rsid w:val="0031404A"/>
    <w:rsid w:val="00314071"/>
    <w:rsid w:val="00314B7C"/>
    <w:rsid w:val="00314E49"/>
    <w:rsid w:val="00315445"/>
    <w:rsid w:val="00316D5F"/>
    <w:rsid w:val="00317183"/>
    <w:rsid w:val="003204AE"/>
    <w:rsid w:val="003208EF"/>
    <w:rsid w:val="003213F6"/>
    <w:rsid w:val="00324846"/>
    <w:rsid w:val="00324ABD"/>
    <w:rsid w:val="00324D9B"/>
    <w:rsid w:val="003272A6"/>
    <w:rsid w:val="003273CB"/>
    <w:rsid w:val="003274CE"/>
    <w:rsid w:val="0033125E"/>
    <w:rsid w:val="0033269D"/>
    <w:rsid w:val="00332893"/>
    <w:rsid w:val="00336913"/>
    <w:rsid w:val="0033718C"/>
    <w:rsid w:val="00337407"/>
    <w:rsid w:val="00337B4A"/>
    <w:rsid w:val="00340E02"/>
    <w:rsid w:val="00343E6E"/>
    <w:rsid w:val="003450C8"/>
    <w:rsid w:val="0034652D"/>
    <w:rsid w:val="0034782B"/>
    <w:rsid w:val="00351464"/>
    <w:rsid w:val="00351E5C"/>
    <w:rsid w:val="003535B0"/>
    <w:rsid w:val="0035580F"/>
    <w:rsid w:val="003563F9"/>
    <w:rsid w:val="00357CB4"/>
    <w:rsid w:val="003604EE"/>
    <w:rsid w:val="00360F78"/>
    <w:rsid w:val="0036286B"/>
    <w:rsid w:val="00363371"/>
    <w:rsid w:val="00363C22"/>
    <w:rsid w:val="00364989"/>
    <w:rsid w:val="003664C0"/>
    <w:rsid w:val="00366699"/>
    <w:rsid w:val="00366769"/>
    <w:rsid w:val="00367DCF"/>
    <w:rsid w:val="00367E04"/>
    <w:rsid w:val="003761F2"/>
    <w:rsid w:val="00376A05"/>
    <w:rsid w:val="003774FE"/>
    <w:rsid w:val="0038005C"/>
    <w:rsid w:val="00380275"/>
    <w:rsid w:val="0038728B"/>
    <w:rsid w:val="00390E30"/>
    <w:rsid w:val="00393ABE"/>
    <w:rsid w:val="0039458D"/>
    <w:rsid w:val="00394D61"/>
    <w:rsid w:val="00396922"/>
    <w:rsid w:val="003A1F5A"/>
    <w:rsid w:val="003A2ECE"/>
    <w:rsid w:val="003A39EF"/>
    <w:rsid w:val="003A4252"/>
    <w:rsid w:val="003A539A"/>
    <w:rsid w:val="003A62A4"/>
    <w:rsid w:val="003A7476"/>
    <w:rsid w:val="003A7D86"/>
    <w:rsid w:val="003B0AA1"/>
    <w:rsid w:val="003B1594"/>
    <w:rsid w:val="003B1B4C"/>
    <w:rsid w:val="003B243D"/>
    <w:rsid w:val="003B304F"/>
    <w:rsid w:val="003B5D18"/>
    <w:rsid w:val="003B6124"/>
    <w:rsid w:val="003B795D"/>
    <w:rsid w:val="003C0652"/>
    <w:rsid w:val="003C0A0A"/>
    <w:rsid w:val="003C0EA5"/>
    <w:rsid w:val="003C26A6"/>
    <w:rsid w:val="003C26C1"/>
    <w:rsid w:val="003C5C11"/>
    <w:rsid w:val="003C6A5A"/>
    <w:rsid w:val="003C6AAD"/>
    <w:rsid w:val="003C6F67"/>
    <w:rsid w:val="003C7D63"/>
    <w:rsid w:val="003D1D4D"/>
    <w:rsid w:val="003D29DD"/>
    <w:rsid w:val="003D37DD"/>
    <w:rsid w:val="003D3836"/>
    <w:rsid w:val="003D426D"/>
    <w:rsid w:val="003D45DF"/>
    <w:rsid w:val="003D47C6"/>
    <w:rsid w:val="003D7E03"/>
    <w:rsid w:val="003D7E38"/>
    <w:rsid w:val="003D7EAC"/>
    <w:rsid w:val="003E379A"/>
    <w:rsid w:val="003E52B0"/>
    <w:rsid w:val="003E64DC"/>
    <w:rsid w:val="003E6CB4"/>
    <w:rsid w:val="003E7A43"/>
    <w:rsid w:val="003F0B58"/>
    <w:rsid w:val="003F0D40"/>
    <w:rsid w:val="003F2236"/>
    <w:rsid w:val="003F27B7"/>
    <w:rsid w:val="003F4051"/>
    <w:rsid w:val="003F4E7A"/>
    <w:rsid w:val="003F5812"/>
    <w:rsid w:val="003F6AA4"/>
    <w:rsid w:val="003F6EA1"/>
    <w:rsid w:val="00400E4A"/>
    <w:rsid w:val="00402ABB"/>
    <w:rsid w:val="00402E9A"/>
    <w:rsid w:val="00402FD4"/>
    <w:rsid w:val="00403DD8"/>
    <w:rsid w:val="00403FA8"/>
    <w:rsid w:val="00404040"/>
    <w:rsid w:val="00404213"/>
    <w:rsid w:val="004048AC"/>
    <w:rsid w:val="00404B8E"/>
    <w:rsid w:val="00405D6B"/>
    <w:rsid w:val="004068C2"/>
    <w:rsid w:val="00407211"/>
    <w:rsid w:val="0041060F"/>
    <w:rsid w:val="004134BB"/>
    <w:rsid w:val="00415E7F"/>
    <w:rsid w:val="00420288"/>
    <w:rsid w:val="00421C78"/>
    <w:rsid w:val="004224CE"/>
    <w:rsid w:val="00423467"/>
    <w:rsid w:val="0042389E"/>
    <w:rsid w:val="00424A78"/>
    <w:rsid w:val="00425122"/>
    <w:rsid w:val="004254DB"/>
    <w:rsid w:val="0042611C"/>
    <w:rsid w:val="00427EEA"/>
    <w:rsid w:val="00431836"/>
    <w:rsid w:val="004321E6"/>
    <w:rsid w:val="0043278E"/>
    <w:rsid w:val="004360AC"/>
    <w:rsid w:val="00436B83"/>
    <w:rsid w:val="00437109"/>
    <w:rsid w:val="00437AD8"/>
    <w:rsid w:val="004409F6"/>
    <w:rsid w:val="00441061"/>
    <w:rsid w:val="00443309"/>
    <w:rsid w:val="004477BD"/>
    <w:rsid w:val="00447D77"/>
    <w:rsid w:val="00450C70"/>
    <w:rsid w:val="0045280B"/>
    <w:rsid w:val="00453344"/>
    <w:rsid w:val="004536AA"/>
    <w:rsid w:val="00454A04"/>
    <w:rsid w:val="00454A5B"/>
    <w:rsid w:val="00454E76"/>
    <w:rsid w:val="00454F14"/>
    <w:rsid w:val="00457016"/>
    <w:rsid w:val="00457080"/>
    <w:rsid w:val="00460891"/>
    <w:rsid w:val="004620A9"/>
    <w:rsid w:val="004621B7"/>
    <w:rsid w:val="00464037"/>
    <w:rsid w:val="00464FB2"/>
    <w:rsid w:val="00466BB1"/>
    <w:rsid w:val="00466CDC"/>
    <w:rsid w:val="0046745E"/>
    <w:rsid w:val="004736BE"/>
    <w:rsid w:val="0047556D"/>
    <w:rsid w:val="00475789"/>
    <w:rsid w:val="00476170"/>
    <w:rsid w:val="00476B32"/>
    <w:rsid w:val="00480172"/>
    <w:rsid w:val="004803C5"/>
    <w:rsid w:val="004820B0"/>
    <w:rsid w:val="00482108"/>
    <w:rsid w:val="00482E2F"/>
    <w:rsid w:val="004859B4"/>
    <w:rsid w:val="00486ACD"/>
    <w:rsid w:val="00490F85"/>
    <w:rsid w:val="00492C65"/>
    <w:rsid w:val="0049403F"/>
    <w:rsid w:val="00494323"/>
    <w:rsid w:val="00494349"/>
    <w:rsid w:val="00494485"/>
    <w:rsid w:val="00495B63"/>
    <w:rsid w:val="004A0F27"/>
    <w:rsid w:val="004A0F37"/>
    <w:rsid w:val="004A0F68"/>
    <w:rsid w:val="004A1B36"/>
    <w:rsid w:val="004A3608"/>
    <w:rsid w:val="004A3858"/>
    <w:rsid w:val="004A4933"/>
    <w:rsid w:val="004A4FBD"/>
    <w:rsid w:val="004A7810"/>
    <w:rsid w:val="004A7AA3"/>
    <w:rsid w:val="004A7E93"/>
    <w:rsid w:val="004B0776"/>
    <w:rsid w:val="004B1ED7"/>
    <w:rsid w:val="004B3CFB"/>
    <w:rsid w:val="004B5D6B"/>
    <w:rsid w:val="004B67F5"/>
    <w:rsid w:val="004B7524"/>
    <w:rsid w:val="004B76F8"/>
    <w:rsid w:val="004C1FA6"/>
    <w:rsid w:val="004C201D"/>
    <w:rsid w:val="004C51B6"/>
    <w:rsid w:val="004C5CFD"/>
    <w:rsid w:val="004C6237"/>
    <w:rsid w:val="004D052C"/>
    <w:rsid w:val="004D12C0"/>
    <w:rsid w:val="004D18EA"/>
    <w:rsid w:val="004D3713"/>
    <w:rsid w:val="004D37FE"/>
    <w:rsid w:val="004D6254"/>
    <w:rsid w:val="004D7E99"/>
    <w:rsid w:val="004E00CE"/>
    <w:rsid w:val="004E2BDB"/>
    <w:rsid w:val="004E414D"/>
    <w:rsid w:val="004E4DB1"/>
    <w:rsid w:val="004E59B2"/>
    <w:rsid w:val="004F0AA6"/>
    <w:rsid w:val="004F3F3D"/>
    <w:rsid w:val="004F50AF"/>
    <w:rsid w:val="004F533A"/>
    <w:rsid w:val="004F681D"/>
    <w:rsid w:val="004F6E14"/>
    <w:rsid w:val="004F6F30"/>
    <w:rsid w:val="00500898"/>
    <w:rsid w:val="0050228C"/>
    <w:rsid w:val="00502857"/>
    <w:rsid w:val="00503904"/>
    <w:rsid w:val="00503B23"/>
    <w:rsid w:val="005044A9"/>
    <w:rsid w:val="005049CF"/>
    <w:rsid w:val="00505994"/>
    <w:rsid w:val="00505FD4"/>
    <w:rsid w:val="00506E25"/>
    <w:rsid w:val="00507CEA"/>
    <w:rsid w:val="00510E86"/>
    <w:rsid w:val="0051132C"/>
    <w:rsid w:val="0051260E"/>
    <w:rsid w:val="00512D6E"/>
    <w:rsid w:val="00513483"/>
    <w:rsid w:val="00513AA2"/>
    <w:rsid w:val="00514A55"/>
    <w:rsid w:val="00514EF5"/>
    <w:rsid w:val="0051782D"/>
    <w:rsid w:val="0052087E"/>
    <w:rsid w:val="0052315E"/>
    <w:rsid w:val="0052693C"/>
    <w:rsid w:val="00530ED3"/>
    <w:rsid w:val="0053127D"/>
    <w:rsid w:val="0053438E"/>
    <w:rsid w:val="005355EE"/>
    <w:rsid w:val="00535B16"/>
    <w:rsid w:val="005366D0"/>
    <w:rsid w:val="00537E27"/>
    <w:rsid w:val="00540B4D"/>
    <w:rsid w:val="00540FFA"/>
    <w:rsid w:val="00542930"/>
    <w:rsid w:val="005435B3"/>
    <w:rsid w:val="005461B3"/>
    <w:rsid w:val="00547B3B"/>
    <w:rsid w:val="00550849"/>
    <w:rsid w:val="00554BF3"/>
    <w:rsid w:val="00555541"/>
    <w:rsid w:val="0055606A"/>
    <w:rsid w:val="0055655F"/>
    <w:rsid w:val="0055657D"/>
    <w:rsid w:val="00560D0D"/>
    <w:rsid w:val="00565FB1"/>
    <w:rsid w:val="005662FB"/>
    <w:rsid w:val="00567781"/>
    <w:rsid w:val="00567ECC"/>
    <w:rsid w:val="00570C6D"/>
    <w:rsid w:val="00571325"/>
    <w:rsid w:val="005713B1"/>
    <w:rsid w:val="00572A1D"/>
    <w:rsid w:val="00576FC8"/>
    <w:rsid w:val="00580A10"/>
    <w:rsid w:val="00583090"/>
    <w:rsid w:val="00583447"/>
    <w:rsid w:val="005835F4"/>
    <w:rsid w:val="00583EFE"/>
    <w:rsid w:val="005841A3"/>
    <w:rsid w:val="0058521B"/>
    <w:rsid w:val="00586A60"/>
    <w:rsid w:val="00590EAE"/>
    <w:rsid w:val="0059112A"/>
    <w:rsid w:val="00593216"/>
    <w:rsid w:val="00594BC3"/>
    <w:rsid w:val="0059547C"/>
    <w:rsid w:val="00596CA7"/>
    <w:rsid w:val="00596DC8"/>
    <w:rsid w:val="00596E16"/>
    <w:rsid w:val="005A16A3"/>
    <w:rsid w:val="005A1C48"/>
    <w:rsid w:val="005A253A"/>
    <w:rsid w:val="005A7483"/>
    <w:rsid w:val="005B100D"/>
    <w:rsid w:val="005B219A"/>
    <w:rsid w:val="005B4421"/>
    <w:rsid w:val="005B53C9"/>
    <w:rsid w:val="005B688B"/>
    <w:rsid w:val="005B7929"/>
    <w:rsid w:val="005B7D5A"/>
    <w:rsid w:val="005C25D1"/>
    <w:rsid w:val="005C2DF1"/>
    <w:rsid w:val="005C35A9"/>
    <w:rsid w:val="005C464B"/>
    <w:rsid w:val="005C5561"/>
    <w:rsid w:val="005C74A0"/>
    <w:rsid w:val="005D052C"/>
    <w:rsid w:val="005D141A"/>
    <w:rsid w:val="005D16FE"/>
    <w:rsid w:val="005D321F"/>
    <w:rsid w:val="005D3E47"/>
    <w:rsid w:val="005D4084"/>
    <w:rsid w:val="005D4777"/>
    <w:rsid w:val="005D4C2B"/>
    <w:rsid w:val="005D635E"/>
    <w:rsid w:val="005E26D7"/>
    <w:rsid w:val="005E494A"/>
    <w:rsid w:val="005E5E0E"/>
    <w:rsid w:val="005E6905"/>
    <w:rsid w:val="005E7953"/>
    <w:rsid w:val="005E7E82"/>
    <w:rsid w:val="005F0D9B"/>
    <w:rsid w:val="005F1BA2"/>
    <w:rsid w:val="005F6C28"/>
    <w:rsid w:val="005F7847"/>
    <w:rsid w:val="005F7AB6"/>
    <w:rsid w:val="005F7E3C"/>
    <w:rsid w:val="00600FA8"/>
    <w:rsid w:val="00602E93"/>
    <w:rsid w:val="006063DA"/>
    <w:rsid w:val="00606CE3"/>
    <w:rsid w:val="00610CFF"/>
    <w:rsid w:val="00611723"/>
    <w:rsid w:val="00611DD3"/>
    <w:rsid w:val="00611E4C"/>
    <w:rsid w:val="00611EF0"/>
    <w:rsid w:val="00611EF1"/>
    <w:rsid w:val="00612219"/>
    <w:rsid w:val="00612E04"/>
    <w:rsid w:val="00615CC9"/>
    <w:rsid w:val="006173A4"/>
    <w:rsid w:val="00617C44"/>
    <w:rsid w:val="00620484"/>
    <w:rsid w:val="0062159B"/>
    <w:rsid w:val="00622CE4"/>
    <w:rsid w:val="006234A7"/>
    <w:rsid w:val="00625917"/>
    <w:rsid w:val="0062789F"/>
    <w:rsid w:val="006301BE"/>
    <w:rsid w:val="0063096E"/>
    <w:rsid w:val="00632E20"/>
    <w:rsid w:val="00633349"/>
    <w:rsid w:val="0063352F"/>
    <w:rsid w:val="00633D61"/>
    <w:rsid w:val="0063402B"/>
    <w:rsid w:val="00636570"/>
    <w:rsid w:val="00637901"/>
    <w:rsid w:val="00637E1B"/>
    <w:rsid w:val="006402DF"/>
    <w:rsid w:val="0064164B"/>
    <w:rsid w:val="00644468"/>
    <w:rsid w:val="00645070"/>
    <w:rsid w:val="00645F5E"/>
    <w:rsid w:val="00647335"/>
    <w:rsid w:val="00647B1E"/>
    <w:rsid w:val="00647C55"/>
    <w:rsid w:val="0065008B"/>
    <w:rsid w:val="00652872"/>
    <w:rsid w:val="00652D20"/>
    <w:rsid w:val="00652DCC"/>
    <w:rsid w:val="00653A3B"/>
    <w:rsid w:val="00653FD9"/>
    <w:rsid w:val="00654D42"/>
    <w:rsid w:val="00655665"/>
    <w:rsid w:val="00656328"/>
    <w:rsid w:val="00660279"/>
    <w:rsid w:val="006622B9"/>
    <w:rsid w:val="00662E1E"/>
    <w:rsid w:val="0066371E"/>
    <w:rsid w:val="006724AD"/>
    <w:rsid w:val="00672BAB"/>
    <w:rsid w:val="0067314A"/>
    <w:rsid w:val="00673D1E"/>
    <w:rsid w:val="00675545"/>
    <w:rsid w:val="006779CF"/>
    <w:rsid w:val="00677A8F"/>
    <w:rsid w:val="00677F8A"/>
    <w:rsid w:val="006808D0"/>
    <w:rsid w:val="00681331"/>
    <w:rsid w:val="006821E3"/>
    <w:rsid w:val="00683AD6"/>
    <w:rsid w:val="006842AE"/>
    <w:rsid w:val="006857D8"/>
    <w:rsid w:val="0068646F"/>
    <w:rsid w:val="00687F08"/>
    <w:rsid w:val="0069097D"/>
    <w:rsid w:val="00690C02"/>
    <w:rsid w:val="0069390D"/>
    <w:rsid w:val="00695644"/>
    <w:rsid w:val="00697392"/>
    <w:rsid w:val="006A5773"/>
    <w:rsid w:val="006A5804"/>
    <w:rsid w:val="006A58F0"/>
    <w:rsid w:val="006A5FDD"/>
    <w:rsid w:val="006B0372"/>
    <w:rsid w:val="006B0764"/>
    <w:rsid w:val="006B4467"/>
    <w:rsid w:val="006B5FE7"/>
    <w:rsid w:val="006B6C46"/>
    <w:rsid w:val="006B6E78"/>
    <w:rsid w:val="006C0039"/>
    <w:rsid w:val="006C1927"/>
    <w:rsid w:val="006C2585"/>
    <w:rsid w:val="006C4008"/>
    <w:rsid w:val="006C5931"/>
    <w:rsid w:val="006C6649"/>
    <w:rsid w:val="006C73AB"/>
    <w:rsid w:val="006C73EF"/>
    <w:rsid w:val="006D1723"/>
    <w:rsid w:val="006D1B45"/>
    <w:rsid w:val="006D5D3F"/>
    <w:rsid w:val="006D60ED"/>
    <w:rsid w:val="006E1166"/>
    <w:rsid w:val="006E37BB"/>
    <w:rsid w:val="006E596E"/>
    <w:rsid w:val="006F033F"/>
    <w:rsid w:val="006F24D8"/>
    <w:rsid w:val="006F33B8"/>
    <w:rsid w:val="006F4C9C"/>
    <w:rsid w:val="006F640F"/>
    <w:rsid w:val="006F762A"/>
    <w:rsid w:val="00701B6B"/>
    <w:rsid w:val="0070384F"/>
    <w:rsid w:val="00703A9E"/>
    <w:rsid w:val="00703D6D"/>
    <w:rsid w:val="00704152"/>
    <w:rsid w:val="00704FB5"/>
    <w:rsid w:val="00706B71"/>
    <w:rsid w:val="007075E7"/>
    <w:rsid w:val="007077EB"/>
    <w:rsid w:val="0071033B"/>
    <w:rsid w:val="00711746"/>
    <w:rsid w:val="0071277A"/>
    <w:rsid w:val="00712EE5"/>
    <w:rsid w:val="00713493"/>
    <w:rsid w:val="00713494"/>
    <w:rsid w:val="00714031"/>
    <w:rsid w:val="007140D3"/>
    <w:rsid w:val="0071466E"/>
    <w:rsid w:val="00714A6C"/>
    <w:rsid w:val="00714CD3"/>
    <w:rsid w:val="00716BD9"/>
    <w:rsid w:val="007173B3"/>
    <w:rsid w:val="0071750B"/>
    <w:rsid w:val="00720387"/>
    <w:rsid w:val="007206A8"/>
    <w:rsid w:val="00720E90"/>
    <w:rsid w:val="0072101F"/>
    <w:rsid w:val="0072116D"/>
    <w:rsid w:val="00721BC8"/>
    <w:rsid w:val="0072226F"/>
    <w:rsid w:val="00725B78"/>
    <w:rsid w:val="00727082"/>
    <w:rsid w:val="0073233C"/>
    <w:rsid w:val="00732D0C"/>
    <w:rsid w:val="00733EAD"/>
    <w:rsid w:val="00734F54"/>
    <w:rsid w:val="00735339"/>
    <w:rsid w:val="00737C04"/>
    <w:rsid w:val="00737E0A"/>
    <w:rsid w:val="0074053A"/>
    <w:rsid w:val="00743A53"/>
    <w:rsid w:val="00744110"/>
    <w:rsid w:val="00744595"/>
    <w:rsid w:val="00747A52"/>
    <w:rsid w:val="00750F1E"/>
    <w:rsid w:val="00751C12"/>
    <w:rsid w:val="00752691"/>
    <w:rsid w:val="007528F2"/>
    <w:rsid w:val="00753225"/>
    <w:rsid w:val="007575C4"/>
    <w:rsid w:val="00757FBF"/>
    <w:rsid w:val="00762138"/>
    <w:rsid w:val="0076229A"/>
    <w:rsid w:val="00763700"/>
    <w:rsid w:val="0076427C"/>
    <w:rsid w:val="00765217"/>
    <w:rsid w:val="007659AA"/>
    <w:rsid w:val="00765B7A"/>
    <w:rsid w:val="0077148E"/>
    <w:rsid w:val="0077266C"/>
    <w:rsid w:val="00772802"/>
    <w:rsid w:val="00772F8F"/>
    <w:rsid w:val="00773EDA"/>
    <w:rsid w:val="00775066"/>
    <w:rsid w:val="00775306"/>
    <w:rsid w:val="0077564D"/>
    <w:rsid w:val="00776406"/>
    <w:rsid w:val="0078005A"/>
    <w:rsid w:val="00781B6F"/>
    <w:rsid w:val="00781F9C"/>
    <w:rsid w:val="00782DFD"/>
    <w:rsid w:val="00784424"/>
    <w:rsid w:val="00784BF2"/>
    <w:rsid w:val="00785474"/>
    <w:rsid w:val="00786098"/>
    <w:rsid w:val="00787B99"/>
    <w:rsid w:val="0079421C"/>
    <w:rsid w:val="0079526D"/>
    <w:rsid w:val="00795A2C"/>
    <w:rsid w:val="00797390"/>
    <w:rsid w:val="007A05B6"/>
    <w:rsid w:val="007A1C0A"/>
    <w:rsid w:val="007A1C59"/>
    <w:rsid w:val="007A52B4"/>
    <w:rsid w:val="007A5B41"/>
    <w:rsid w:val="007B058A"/>
    <w:rsid w:val="007B116B"/>
    <w:rsid w:val="007B15E1"/>
    <w:rsid w:val="007B373E"/>
    <w:rsid w:val="007B5792"/>
    <w:rsid w:val="007B69C7"/>
    <w:rsid w:val="007B75A3"/>
    <w:rsid w:val="007C062A"/>
    <w:rsid w:val="007C31E2"/>
    <w:rsid w:val="007C5CE1"/>
    <w:rsid w:val="007C6F85"/>
    <w:rsid w:val="007D0569"/>
    <w:rsid w:val="007D16B1"/>
    <w:rsid w:val="007D19E4"/>
    <w:rsid w:val="007D1EC6"/>
    <w:rsid w:val="007D7400"/>
    <w:rsid w:val="007D7761"/>
    <w:rsid w:val="007D79FF"/>
    <w:rsid w:val="007E02A7"/>
    <w:rsid w:val="007E2B0F"/>
    <w:rsid w:val="007E2C7A"/>
    <w:rsid w:val="007E3525"/>
    <w:rsid w:val="007E468A"/>
    <w:rsid w:val="007E51A5"/>
    <w:rsid w:val="007E7B60"/>
    <w:rsid w:val="007E7F4C"/>
    <w:rsid w:val="007F3018"/>
    <w:rsid w:val="007F73FE"/>
    <w:rsid w:val="007F7C5E"/>
    <w:rsid w:val="0080206A"/>
    <w:rsid w:val="008043B3"/>
    <w:rsid w:val="008060C3"/>
    <w:rsid w:val="008063A1"/>
    <w:rsid w:val="00807F00"/>
    <w:rsid w:val="00810BA1"/>
    <w:rsid w:val="00812095"/>
    <w:rsid w:val="008134BD"/>
    <w:rsid w:val="00814656"/>
    <w:rsid w:val="00815717"/>
    <w:rsid w:val="00815AAF"/>
    <w:rsid w:val="00820E45"/>
    <w:rsid w:val="00821E2C"/>
    <w:rsid w:val="00822835"/>
    <w:rsid w:val="00822F56"/>
    <w:rsid w:val="0082470F"/>
    <w:rsid w:val="00826758"/>
    <w:rsid w:val="008353E0"/>
    <w:rsid w:val="008365F0"/>
    <w:rsid w:val="00836CC3"/>
    <w:rsid w:val="00836DE9"/>
    <w:rsid w:val="00841534"/>
    <w:rsid w:val="00842B62"/>
    <w:rsid w:val="00843BDF"/>
    <w:rsid w:val="008452FB"/>
    <w:rsid w:val="008462F1"/>
    <w:rsid w:val="00846930"/>
    <w:rsid w:val="00850FDE"/>
    <w:rsid w:val="00852876"/>
    <w:rsid w:val="00852D5D"/>
    <w:rsid w:val="008537F2"/>
    <w:rsid w:val="008543F5"/>
    <w:rsid w:val="00855004"/>
    <w:rsid w:val="008557C4"/>
    <w:rsid w:val="008572C4"/>
    <w:rsid w:val="0085733E"/>
    <w:rsid w:val="008604A8"/>
    <w:rsid w:val="00861AFA"/>
    <w:rsid w:val="00863C61"/>
    <w:rsid w:val="00865522"/>
    <w:rsid w:val="008659B8"/>
    <w:rsid w:val="00865ADF"/>
    <w:rsid w:val="00865CB6"/>
    <w:rsid w:val="0086644C"/>
    <w:rsid w:val="008666B5"/>
    <w:rsid w:val="008703B3"/>
    <w:rsid w:val="008737ED"/>
    <w:rsid w:val="00874857"/>
    <w:rsid w:val="00876985"/>
    <w:rsid w:val="00877336"/>
    <w:rsid w:val="008775A1"/>
    <w:rsid w:val="00881E83"/>
    <w:rsid w:val="008821A9"/>
    <w:rsid w:val="00883780"/>
    <w:rsid w:val="00883A1C"/>
    <w:rsid w:val="00883B99"/>
    <w:rsid w:val="00885066"/>
    <w:rsid w:val="00885067"/>
    <w:rsid w:val="00885F85"/>
    <w:rsid w:val="0088665E"/>
    <w:rsid w:val="008923C8"/>
    <w:rsid w:val="00893260"/>
    <w:rsid w:val="008932A8"/>
    <w:rsid w:val="00893756"/>
    <w:rsid w:val="008938BE"/>
    <w:rsid w:val="00893D14"/>
    <w:rsid w:val="00894A9E"/>
    <w:rsid w:val="008950F6"/>
    <w:rsid w:val="00896815"/>
    <w:rsid w:val="008A0744"/>
    <w:rsid w:val="008A0A6E"/>
    <w:rsid w:val="008A0D0F"/>
    <w:rsid w:val="008A20B3"/>
    <w:rsid w:val="008A2FB3"/>
    <w:rsid w:val="008A3914"/>
    <w:rsid w:val="008A398B"/>
    <w:rsid w:val="008A4850"/>
    <w:rsid w:val="008A5601"/>
    <w:rsid w:val="008A59AD"/>
    <w:rsid w:val="008B0EEB"/>
    <w:rsid w:val="008B191A"/>
    <w:rsid w:val="008B2C4B"/>
    <w:rsid w:val="008B2C7B"/>
    <w:rsid w:val="008B2F1B"/>
    <w:rsid w:val="008B431D"/>
    <w:rsid w:val="008B51FD"/>
    <w:rsid w:val="008B7186"/>
    <w:rsid w:val="008C1939"/>
    <w:rsid w:val="008C1D93"/>
    <w:rsid w:val="008C3396"/>
    <w:rsid w:val="008C621C"/>
    <w:rsid w:val="008C697C"/>
    <w:rsid w:val="008C74BB"/>
    <w:rsid w:val="008C75ED"/>
    <w:rsid w:val="008C7649"/>
    <w:rsid w:val="008D00AB"/>
    <w:rsid w:val="008D08ED"/>
    <w:rsid w:val="008E0991"/>
    <w:rsid w:val="008E1CFD"/>
    <w:rsid w:val="008E338E"/>
    <w:rsid w:val="008E57FE"/>
    <w:rsid w:val="008F2665"/>
    <w:rsid w:val="008F507E"/>
    <w:rsid w:val="008F6376"/>
    <w:rsid w:val="008F6A9E"/>
    <w:rsid w:val="008F7404"/>
    <w:rsid w:val="008F7651"/>
    <w:rsid w:val="0090052C"/>
    <w:rsid w:val="00900CC2"/>
    <w:rsid w:val="00900F54"/>
    <w:rsid w:val="00901563"/>
    <w:rsid w:val="00901780"/>
    <w:rsid w:val="009019FB"/>
    <w:rsid w:val="0090299B"/>
    <w:rsid w:val="0090546B"/>
    <w:rsid w:val="00905B05"/>
    <w:rsid w:val="00905B4B"/>
    <w:rsid w:val="00905F38"/>
    <w:rsid w:val="0090753C"/>
    <w:rsid w:val="00907D02"/>
    <w:rsid w:val="0091003D"/>
    <w:rsid w:val="009101D3"/>
    <w:rsid w:val="0091186D"/>
    <w:rsid w:val="00911B66"/>
    <w:rsid w:val="00912A7E"/>
    <w:rsid w:val="00915330"/>
    <w:rsid w:val="009169BB"/>
    <w:rsid w:val="00916E69"/>
    <w:rsid w:val="00917525"/>
    <w:rsid w:val="0091777D"/>
    <w:rsid w:val="0092057D"/>
    <w:rsid w:val="009218DE"/>
    <w:rsid w:val="00922D00"/>
    <w:rsid w:val="00922DC3"/>
    <w:rsid w:val="00923F17"/>
    <w:rsid w:val="009266DA"/>
    <w:rsid w:val="00930DE8"/>
    <w:rsid w:val="009318DD"/>
    <w:rsid w:val="009350B3"/>
    <w:rsid w:val="00935413"/>
    <w:rsid w:val="00935F5D"/>
    <w:rsid w:val="009368E0"/>
    <w:rsid w:val="00941B2D"/>
    <w:rsid w:val="0094260B"/>
    <w:rsid w:val="00942661"/>
    <w:rsid w:val="00945307"/>
    <w:rsid w:val="0094558D"/>
    <w:rsid w:val="00945887"/>
    <w:rsid w:val="00946FCE"/>
    <w:rsid w:val="009506A8"/>
    <w:rsid w:val="0095145F"/>
    <w:rsid w:val="009515BC"/>
    <w:rsid w:val="00952882"/>
    <w:rsid w:val="00953ED0"/>
    <w:rsid w:val="0095492E"/>
    <w:rsid w:val="00954E95"/>
    <w:rsid w:val="00955F7D"/>
    <w:rsid w:val="0096128B"/>
    <w:rsid w:val="0096242F"/>
    <w:rsid w:val="00962E3B"/>
    <w:rsid w:val="00962FF5"/>
    <w:rsid w:val="00964A4E"/>
    <w:rsid w:val="00965B02"/>
    <w:rsid w:val="00965C07"/>
    <w:rsid w:val="00965D2D"/>
    <w:rsid w:val="00971847"/>
    <w:rsid w:val="00972964"/>
    <w:rsid w:val="00976C24"/>
    <w:rsid w:val="0097762F"/>
    <w:rsid w:val="00977F31"/>
    <w:rsid w:val="009816B8"/>
    <w:rsid w:val="00983B45"/>
    <w:rsid w:val="009863BF"/>
    <w:rsid w:val="0098766F"/>
    <w:rsid w:val="00987E08"/>
    <w:rsid w:val="00990C0E"/>
    <w:rsid w:val="00991D0A"/>
    <w:rsid w:val="00993912"/>
    <w:rsid w:val="00994050"/>
    <w:rsid w:val="009962CF"/>
    <w:rsid w:val="009969D6"/>
    <w:rsid w:val="009A4543"/>
    <w:rsid w:val="009A4C94"/>
    <w:rsid w:val="009A53CF"/>
    <w:rsid w:val="009A5BF1"/>
    <w:rsid w:val="009A5DB1"/>
    <w:rsid w:val="009A604E"/>
    <w:rsid w:val="009A7C5A"/>
    <w:rsid w:val="009A7E51"/>
    <w:rsid w:val="009B21B9"/>
    <w:rsid w:val="009B4CD0"/>
    <w:rsid w:val="009B4DA7"/>
    <w:rsid w:val="009C21C6"/>
    <w:rsid w:val="009C2680"/>
    <w:rsid w:val="009C383B"/>
    <w:rsid w:val="009C3A80"/>
    <w:rsid w:val="009C5238"/>
    <w:rsid w:val="009C73AA"/>
    <w:rsid w:val="009D12B4"/>
    <w:rsid w:val="009D14BB"/>
    <w:rsid w:val="009D1E70"/>
    <w:rsid w:val="009D2135"/>
    <w:rsid w:val="009D29F5"/>
    <w:rsid w:val="009D2FA7"/>
    <w:rsid w:val="009D4CAE"/>
    <w:rsid w:val="009D55F9"/>
    <w:rsid w:val="009D5A11"/>
    <w:rsid w:val="009D6134"/>
    <w:rsid w:val="009D7760"/>
    <w:rsid w:val="009E16E6"/>
    <w:rsid w:val="009E2953"/>
    <w:rsid w:val="009E30CE"/>
    <w:rsid w:val="009E4691"/>
    <w:rsid w:val="009E495B"/>
    <w:rsid w:val="009E6D67"/>
    <w:rsid w:val="009F04C3"/>
    <w:rsid w:val="009F0760"/>
    <w:rsid w:val="009F2CF3"/>
    <w:rsid w:val="009F3B29"/>
    <w:rsid w:val="009F4860"/>
    <w:rsid w:val="009F55AE"/>
    <w:rsid w:val="00A00057"/>
    <w:rsid w:val="00A00485"/>
    <w:rsid w:val="00A00F1D"/>
    <w:rsid w:val="00A01A5F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E07"/>
    <w:rsid w:val="00A11F0F"/>
    <w:rsid w:val="00A1392A"/>
    <w:rsid w:val="00A16126"/>
    <w:rsid w:val="00A24133"/>
    <w:rsid w:val="00A25D49"/>
    <w:rsid w:val="00A262BF"/>
    <w:rsid w:val="00A27809"/>
    <w:rsid w:val="00A30533"/>
    <w:rsid w:val="00A30B8B"/>
    <w:rsid w:val="00A317B0"/>
    <w:rsid w:val="00A32D46"/>
    <w:rsid w:val="00A34591"/>
    <w:rsid w:val="00A34E44"/>
    <w:rsid w:val="00A3640F"/>
    <w:rsid w:val="00A36AF9"/>
    <w:rsid w:val="00A40CE2"/>
    <w:rsid w:val="00A4332D"/>
    <w:rsid w:val="00A44155"/>
    <w:rsid w:val="00A45B97"/>
    <w:rsid w:val="00A47176"/>
    <w:rsid w:val="00A475C5"/>
    <w:rsid w:val="00A4768C"/>
    <w:rsid w:val="00A47A76"/>
    <w:rsid w:val="00A50A68"/>
    <w:rsid w:val="00A50B7B"/>
    <w:rsid w:val="00A50D3B"/>
    <w:rsid w:val="00A518AA"/>
    <w:rsid w:val="00A53834"/>
    <w:rsid w:val="00A56348"/>
    <w:rsid w:val="00A5703F"/>
    <w:rsid w:val="00A57D39"/>
    <w:rsid w:val="00A601DA"/>
    <w:rsid w:val="00A6316B"/>
    <w:rsid w:val="00A65316"/>
    <w:rsid w:val="00A66723"/>
    <w:rsid w:val="00A674FF"/>
    <w:rsid w:val="00A70F69"/>
    <w:rsid w:val="00A71007"/>
    <w:rsid w:val="00A72611"/>
    <w:rsid w:val="00A73ABB"/>
    <w:rsid w:val="00A76D2C"/>
    <w:rsid w:val="00A77746"/>
    <w:rsid w:val="00A806AA"/>
    <w:rsid w:val="00A8324E"/>
    <w:rsid w:val="00A8348A"/>
    <w:rsid w:val="00A83BF6"/>
    <w:rsid w:val="00A84491"/>
    <w:rsid w:val="00A85EAF"/>
    <w:rsid w:val="00A87C85"/>
    <w:rsid w:val="00A87F31"/>
    <w:rsid w:val="00A906BB"/>
    <w:rsid w:val="00A90D27"/>
    <w:rsid w:val="00A9103B"/>
    <w:rsid w:val="00A91284"/>
    <w:rsid w:val="00A918A7"/>
    <w:rsid w:val="00A92871"/>
    <w:rsid w:val="00A955EB"/>
    <w:rsid w:val="00A97BE5"/>
    <w:rsid w:val="00AA1F49"/>
    <w:rsid w:val="00AA27F8"/>
    <w:rsid w:val="00AA3A2E"/>
    <w:rsid w:val="00AA4099"/>
    <w:rsid w:val="00AA6913"/>
    <w:rsid w:val="00AB2190"/>
    <w:rsid w:val="00AB39EB"/>
    <w:rsid w:val="00AB3F27"/>
    <w:rsid w:val="00AB3FD9"/>
    <w:rsid w:val="00AB6244"/>
    <w:rsid w:val="00AB7C10"/>
    <w:rsid w:val="00AB7DE7"/>
    <w:rsid w:val="00AC1BE7"/>
    <w:rsid w:val="00AC275F"/>
    <w:rsid w:val="00AC50A4"/>
    <w:rsid w:val="00AC5A95"/>
    <w:rsid w:val="00AC6074"/>
    <w:rsid w:val="00AC6471"/>
    <w:rsid w:val="00AC67CB"/>
    <w:rsid w:val="00AC7F65"/>
    <w:rsid w:val="00AD1751"/>
    <w:rsid w:val="00AD2B6E"/>
    <w:rsid w:val="00AD3443"/>
    <w:rsid w:val="00AD4B3C"/>
    <w:rsid w:val="00AD5255"/>
    <w:rsid w:val="00AD68A5"/>
    <w:rsid w:val="00AE185D"/>
    <w:rsid w:val="00AE1BFE"/>
    <w:rsid w:val="00AE3842"/>
    <w:rsid w:val="00AE3D83"/>
    <w:rsid w:val="00AE4374"/>
    <w:rsid w:val="00AE485C"/>
    <w:rsid w:val="00AE57A5"/>
    <w:rsid w:val="00AE6CC6"/>
    <w:rsid w:val="00AE7D4F"/>
    <w:rsid w:val="00AE7FE4"/>
    <w:rsid w:val="00AF0E94"/>
    <w:rsid w:val="00AF17D3"/>
    <w:rsid w:val="00AF1D77"/>
    <w:rsid w:val="00AF1DD8"/>
    <w:rsid w:val="00AF38BA"/>
    <w:rsid w:val="00AF4F67"/>
    <w:rsid w:val="00AF5811"/>
    <w:rsid w:val="00AF6509"/>
    <w:rsid w:val="00B006D1"/>
    <w:rsid w:val="00B00BBE"/>
    <w:rsid w:val="00B04537"/>
    <w:rsid w:val="00B0456E"/>
    <w:rsid w:val="00B06A05"/>
    <w:rsid w:val="00B06BF6"/>
    <w:rsid w:val="00B06F7F"/>
    <w:rsid w:val="00B100F0"/>
    <w:rsid w:val="00B116FE"/>
    <w:rsid w:val="00B1402E"/>
    <w:rsid w:val="00B14865"/>
    <w:rsid w:val="00B174C7"/>
    <w:rsid w:val="00B21D50"/>
    <w:rsid w:val="00B22E0A"/>
    <w:rsid w:val="00B22F9B"/>
    <w:rsid w:val="00B23747"/>
    <w:rsid w:val="00B24090"/>
    <w:rsid w:val="00B24873"/>
    <w:rsid w:val="00B257E3"/>
    <w:rsid w:val="00B260C7"/>
    <w:rsid w:val="00B26381"/>
    <w:rsid w:val="00B27494"/>
    <w:rsid w:val="00B279B9"/>
    <w:rsid w:val="00B27BFD"/>
    <w:rsid w:val="00B34F48"/>
    <w:rsid w:val="00B3609A"/>
    <w:rsid w:val="00B368F2"/>
    <w:rsid w:val="00B51BA0"/>
    <w:rsid w:val="00B535BD"/>
    <w:rsid w:val="00B53701"/>
    <w:rsid w:val="00B56A26"/>
    <w:rsid w:val="00B57F04"/>
    <w:rsid w:val="00B6110A"/>
    <w:rsid w:val="00B6176A"/>
    <w:rsid w:val="00B6301A"/>
    <w:rsid w:val="00B64CAD"/>
    <w:rsid w:val="00B6553B"/>
    <w:rsid w:val="00B65713"/>
    <w:rsid w:val="00B66751"/>
    <w:rsid w:val="00B67AA6"/>
    <w:rsid w:val="00B7066C"/>
    <w:rsid w:val="00B717D8"/>
    <w:rsid w:val="00B728C1"/>
    <w:rsid w:val="00B72DF3"/>
    <w:rsid w:val="00B74146"/>
    <w:rsid w:val="00B748AD"/>
    <w:rsid w:val="00B74E72"/>
    <w:rsid w:val="00B76F6C"/>
    <w:rsid w:val="00B8080B"/>
    <w:rsid w:val="00B811EF"/>
    <w:rsid w:val="00B86EF1"/>
    <w:rsid w:val="00B87C3C"/>
    <w:rsid w:val="00B90674"/>
    <w:rsid w:val="00B934E3"/>
    <w:rsid w:val="00B93625"/>
    <w:rsid w:val="00B94323"/>
    <w:rsid w:val="00B9566B"/>
    <w:rsid w:val="00B961B7"/>
    <w:rsid w:val="00B963D4"/>
    <w:rsid w:val="00B9772B"/>
    <w:rsid w:val="00BA1679"/>
    <w:rsid w:val="00BA2DEF"/>
    <w:rsid w:val="00BA42FB"/>
    <w:rsid w:val="00BA4768"/>
    <w:rsid w:val="00BA516F"/>
    <w:rsid w:val="00BA628C"/>
    <w:rsid w:val="00BA7059"/>
    <w:rsid w:val="00BB0051"/>
    <w:rsid w:val="00BB02C6"/>
    <w:rsid w:val="00BB0D3E"/>
    <w:rsid w:val="00BB0F66"/>
    <w:rsid w:val="00BB1082"/>
    <w:rsid w:val="00BB2127"/>
    <w:rsid w:val="00BB3805"/>
    <w:rsid w:val="00BB4DD1"/>
    <w:rsid w:val="00BB52A5"/>
    <w:rsid w:val="00BB66F4"/>
    <w:rsid w:val="00BB6740"/>
    <w:rsid w:val="00BB7A03"/>
    <w:rsid w:val="00BB7EA1"/>
    <w:rsid w:val="00BB7F81"/>
    <w:rsid w:val="00BC269B"/>
    <w:rsid w:val="00BC27D2"/>
    <w:rsid w:val="00BC5D13"/>
    <w:rsid w:val="00BC62EB"/>
    <w:rsid w:val="00BD295B"/>
    <w:rsid w:val="00BD35E1"/>
    <w:rsid w:val="00BD3EB3"/>
    <w:rsid w:val="00BD54FC"/>
    <w:rsid w:val="00BD5B89"/>
    <w:rsid w:val="00BD63C3"/>
    <w:rsid w:val="00BD67CE"/>
    <w:rsid w:val="00BD76A4"/>
    <w:rsid w:val="00BE1C8A"/>
    <w:rsid w:val="00BE4857"/>
    <w:rsid w:val="00BE5847"/>
    <w:rsid w:val="00BE5AA2"/>
    <w:rsid w:val="00BE5BE0"/>
    <w:rsid w:val="00BE70E8"/>
    <w:rsid w:val="00BF02D4"/>
    <w:rsid w:val="00BF0E76"/>
    <w:rsid w:val="00BF19DC"/>
    <w:rsid w:val="00BF2B3E"/>
    <w:rsid w:val="00BF2DAF"/>
    <w:rsid w:val="00BF4E1B"/>
    <w:rsid w:val="00C025A1"/>
    <w:rsid w:val="00C03A75"/>
    <w:rsid w:val="00C03E3A"/>
    <w:rsid w:val="00C0402A"/>
    <w:rsid w:val="00C043E1"/>
    <w:rsid w:val="00C0480F"/>
    <w:rsid w:val="00C04AA0"/>
    <w:rsid w:val="00C07FA5"/>
    <w:rsid w:val="00C1043C"/>
    <w:rsid w:val="00C11F38"/>
    <w:rsid w:val="00C12A51"/>
    <w:rsid w:val="00C12CD1"/>
    <w:rsid w:val="00C14858"/>
    <w:rsid w:val="00C1591E"/>
    <w:rsid w:val="00C20D36"/>
    <w:rsid w:val="00C21038"/>
    <w:rsid w:val="00C2396B"/>
    <w:rsid w:val="00C249A2"/>
    <w:rsid w:val="00C25325"/>
    <w:rsid w:val="00C2595D"/>
    <w:rsid w:val="00C265F5"/>
    <w:rsid w:val="00C274BF"/>
    <w:rsid w:val="00C277CE"/>
    <w:rsid w:val="00C2785F"/>
    <w:rsid w:val="00C30BA6"/>
    <w:rsid w:val="00C31467"/>
    <w:rsid w:val="00C32EBC"/>
    <w:rsid w:val="00C33EC2"/>
    <w:rsid w:val="00C340E4"/>
    <w:rsid w:val="00C34CCB"/>
    <w:rsid w:val="00C34D57"/>
    <w:rsid w:val="00C35515"/>
    <w:rsid w:val="00C35807"/>
    <w:rsid w:val="00C35A4B"/>
    <w:rsid w:val="00C36696"/>
    <w:rsid w:val="00C36720"/>
    <w:rsid w:val="00C37518"/>
    <w:rsid w:val="00C37F00"/>
    <w:rsid w:val="00C407FD"/>
    <w:rsid w:val="00C421C9"/>
    <w:rsid w:val="00C42A3A"/>
    <w:rsid w:val="00C44295"/>
    <w:rsid w:val="00C4517F"/>
    <w:rsid w:val="00C45232"/>
    <w:rsid w:val="00C46E94"/>
    <w:rsid w:val="00C474FD"/>
    <w:rsid w:val="00C509A6"/>
    <w:rsid w:val="00C52BA5"/>
    <w:rsid w:val="00C53323"/>
    <w:rsid w:val="00C54668"/>
    <w:rsid w:val="00C54D8C"/>
    <w:rsid w:val="00C5656E"/>
    <w:rsid w:val="00C5684E"/>
    <w:rsid w:val="00C623C8"/>
    <w:rsid w:val="00C66CEF"/>
    <w:rsid w:val="00C670FE"/>
    <w:rsid w:val="00C71087"/>
    <w:rsid w:val="00C71E3C"/>
    <w:rsid w:val="00C75492"/>
    <w:rsid w:val="00C769CF"/>
    <w:rsid w:val="00C76A65"/>
    <w:rsid w:val="00C77C78"/>
    <w:rsid w:val="00C8146C"/>
    <w:rsid w:val="00C82520"/>
    <w:rsid w:val="00C84025"/>
    <w:rsid w:val="00C8422D"/>
    <w:rsid w:val="00C843DF"/>
    <w:rsid w:val="00C846DD"/>
    <w:rsid w:val="00C85CA6"/>
    <w:rsid w:val="00C85E0B"/>
    <w:rsid w:val="00C9147E"/>
    <w:rsid w:val="00C925ED"/>
    <w:rsid w:val="00C92E32"/>
    <w:rsid w:val="00C92EF6"/>
    <w:rsid w:val="00C93279"/>
    <w:rsid w:val="00C9339F"/>
    <w:rsid w:val="00C93F5C"/>
    <w:rsid w:val="00C96A10"/>
    <w:rsid w:val="00C9753B"/>
    <w:rsid w:val="00CA0C87"/>
    <w:rsid w:val="00CA19CD"/>
    <w:rsid w:val="00CA4A62"/>
    <w:rsid w:val="00CA561E"/>
    <w:rsid w:val="00CA5DEB"/>
    <w:rsid w:val="00CA659E"/>
    <w:rsid w:val="00CB07E4"/>
    <w:rsid w:val="00CB23DD"/>
    <w:rsid w:val="00CB2757"/>
    <w:rsid w:val="00CB2C57"/>
    <w:rsid w:val="00CB2FE7"/>
    <w:rsid w:val="00CB3B57"/>
    <w:rsid w:val="00CB42AE"/>
    <w:rsid w:val="00CB4D07"/>
    <w:rsid w:val="00CB6768"/>
    <w:rsid w:val="00CB7DC2"/>
    <w:rsid w:val="00CC015A"/>
    <w:rsid w:val="00CC0882"/>
    <w:rsid w:val="00CC17DB"/>
    <w:rsid w:val="00CC2A32"/>
    <w:rsid w:val="00CC2F01"/>
    <w:rsid w:val="00CC479C"/>
    <w:rsid w:val="00CC6453"/>
    <w:rsid w:val="00CD2D8A"/>
    <w:rsid w:val="00CD31EA"/>
    <w:rsid w:val="00CD56F6"/>
    <w:rsid w:val="00CD692F"/>
    <w:rsid w:val="00CD6FD1"/>
    <w:rsid w:val="00CE0392"/>
    <w:rsid w:val="00CE4EE4"/>
    <w:rsid w:val="00CE5481"/>
    <w:rsid w:val="00CE5866"/>
    <w:rsid w:val="00CF0045"/>
    <w:rsid w:val="00CF186F"/>
    <w:rsid w:val="00CF56B2"/>
    <w:rsid w:val="00CF7194"/>
    <w:rsid w:val="00CF7C90"/>
    <w:rsid w:val="00CF7EA0"/>
    <w:rsid w:val="00D00600"/>
    <w:rsid w:val="00D009B2"/>
    <w:rsid w:val="00D010BB"/>
    <w:rsid w:val="00D02D80"/>
    <w:rsid w:val="00D0329F"/>
    <w:rsid w:val="00D06299"/>
    <w:rsid w:val="00D062E5"/>
    <w:rsid w:val="00D06583"/>
    <w:rsid w:val="00D079AB"/>
    <w:rsid w:val="00D1045D"/>
    <w:rsid w:val="00D133AA"/>
    <w:rsid w:val="00D13B0B"/>
    <w:rsid w:val="00D13CCF"/>
    <w:rsid w:val="00D14CF7"/>
    <w:rsid w:val="00D15E67"/>
    <w:rsid w:val="00D20ABB"/>
    <w:rsid w:val="00D24AEE"/>
    <w:rsid w:val="00D25164"/>
    <w:rsid w:val="00D26A33"/>
    <w:rsid w:val="00D3073E"/>
    <w:rsid w:val="00D313C9"/>
    <w:rsid w:val="00D31676"/>
    <w:rsid w:val="00D316C8"/>
    <w:rsid w:val="00D337D5"/>
    <w:rsid w:val="00D34817"/>
    <w:rsid w:val="00D365BB"/>
    <w:rsid w:val="00D3795A"/>
    <w:rsid w:val="00D37AB5"/>
    <w:rsid w:val="00D40C74"/>
    <w:rsid w:val="00D42C0F"/>
    <w:rsid w:val="00D43282"/>
    <w:rsid w:val="00D43EA4"/>
    <w:rsid w:val="00D44508"/>
    <w:rsid w:val="00D456E6"/>
    <w:rsid w:val="00D47810"/>
    <w:rsid w:val="00D5128E"/>
    <w:rsid w:val="00D52FD0"/>
    <w:rsid w:val="00D54385"/>
    <w:rsid w:val="00D57F74"/>
    <w:rsid w:val="00D6259C"/>
    <w:rsid w:val="00D63B73"/>
    <w:rsid w:val="00D63B91"/>
    <w:rsid w:val="00D643D9"/>
    <w:rsid w:val="00D64A4A"/>
    <w:rsid w:val="00D65EEF"/>
    <w:rsid w:val="00D6679C"/>
    <w:rsid w:val="00D71398"/>
    <w:rsid w:val="00D71F4B"/>
    <w:rsid w:val="00D73EE6"/>
    <w:rsid w:val="00D73FFB"/>
    <w:rsid w:val="00D742D2"/>
    <w:rsid w:val="00D743E4"/>
    <w:rsid w:val="00D744DC"/>
    <w:rsid w:val="00D75CF7"/>
    <w:rsid w:val="00D75F59"/>
    <w:rsid w:val="00D776C3"/>
    <w:rsid w:val="00D80153"/>
    <w:rsid w:val="00D81AC7"/>
    <w:rsid w:val="00D8495C"/>
    <w:rsid w:val="00D86737"/>
    <w:rsid w:val="00D8696A"/>
    <w:rsid w:val="00D9153B"/>
    <w:rsid w:val="00D95876"/>
    <w:rsid w:val="00D95903"/>
    <w:rsid w:val="00D95D78"/>
    <w:rsid w:val="00D96513"/>
    <w:rsid w:val="00DA0810"/>
    <w:rsid w:val="00DA1683"/>
    <w:rsid w:val="00DA3337"/>
    <w:rsid w:val="00DA3347"/>
    <w:rsid w:val="00DA3FCE"/>
    <w:rsid w:val="00DB043F"/>
    <w:rsid w:val="00DB2306"/>
    <w:rsid w:val="00DB3E2C"/>
    <w:rsid w:val="00DB4203"/>
    <w:rsid w:val="00DB7CA1"/>
    <w:rsid w:val="00DC25DA"/>
    <w:rsid w:val="00DC4C59"/>
    <w:rsid w:val="00DC5149"/>
    <w:rsid w:val="00DC55C0"/>
    <w:rsid w:val="00DD1B88"/>
    <w:rsid w:val="00DD2C56"/>
    <w:rsid w:val="00DD3C08"/>
    <w:rsid w:val="00DD4156"/>
    <w:rsid w:val="00DD52A9"/>
    <w:rsid w:val="00DE0476"/>
    <w:rsid w:val="00DE2AAC"/>
    <w:rsid w:val="00DE3EC5"/>
    <w:rsid w:val="00DF1125"/>
    <w:rsid w:val="00DF27AC"/>
    <w:rsid w:val="00DF28E7"/>
    <w:rsid w:val="00DF2AB6"/>
    <w:rsid w:val="00DF399A"/>
    <w:rsid w:val="00DF3EC9"/>
    <w:rsid w:val="00DF3FC1"/>
    <w:rsid w:val="00DF6280"/>
    <w:rsid w:val="00DF7B14"/>
    <w:rsid w:val="00E00009"/>
    <w:rsid w:val="00E01661"/>
    <w:rsid w:val="00E01EF4"/>
    <w:rsid w:val="00E02CF2"/>
    <w:rsid w:val="00E04947"/>
    <w:rsid w:val="00E069F7"/>
    <w:rsid w:val="00E06C35"/>
    <w:rsid w:val="00E0710D"/>
    <w:rsid w:val="00E0734D"/>
    <w:rsid w:val="00E07F71"/>
    <w:rsid w:val="00E10E1A"/>
    <w:rsid w:val="00E114D8"/>
    <w:rsid w:val="00E1347F"/>
    <w:rsid w:val="00E1621B"/>
    <w:rsid w:val="00E20AC7"/>
    <w:rsid w:val="00E21114"/>
    <w:rsid w:val="00E22B84"/>
    <w:rsid w:val="00E26045"/>
    <w:rsid w:val="00E2668F"/>
    <w:rsid w:val="00E26BDB"/>
    <w:rsid w:val="00E27304"/>
    <w:rsid w:val="00E337F5"/>
    <w:rsid w:val="00E339E4"/>
    <w:rsid w:val="00E33A11"/>
    <w:rsid w:val="00E3486C"/>
    <w:rsid w:val="00E34EBC"/>
    <w:rsid w:val="00E37211"/>
    <w:rsid w:val="00E37848"/>
    <w:rsid w:val="00E4034D"/>
    <w:rsid w:val="00E404B3"/>
    <w:rsid w:val="00E405CA"/>
    <w:rsid w:val="00E41EE7"/>
    <w:rsid w:val="00E42084"/>
    <w:rsid w:val="00E43479"/>
    <w:rsid w:val="00E44854"/>
    <w:rsid w:val="00E55808"/>
    <w:rsid w:val="00E559EA"/>
    <w:rsid w:val="00E55EA7"/>
    <w:rsid w:val="00E5696D"/>
    <w:rsid w:val="00E56E45"/>
    <w:rsid w:val="00E6161C"/>
    <w:rsid w:val="00E62DEC"/>
    <w:rsid w:val="00E63233"/>
    <w:rsid w:val="00E65919"/>
    <w:rsid w:val="00E65F8A"/>
    <w:rsid w:val="00E66ECB"/>
    <w:rsid w:val="00E67486"/>
    <w:rsid w:val="00E70099"/>
    <w:rsid w:val="00E727CE"/>
    <w:rsid w:val="00E749E1"/>
    <w:rsid w:val="00E7569E"/>
    <w:rsid w:val="00E761E8"/>
    <w:rsid w:val="00E76332"/>
    <w:rsid w:val="00E8007A"/>
    <w:rsid w:val="00E80578"/>
    <w:rsid w:val="00E80B43"/>
    <w:rsid w:val="00E80CF0"/>
    <w:rsid w:val="00E833CB"/>
    <w:rsid w:val="00E83995"/>
    <w:rsid w:val="00E83CBA"/>
    <w:rsid w:val="00E83D2E"/>
    <w:rsid w:val="00E83FB2"/>
    <w:rsid w:val="00E84ECB"/>
    <w:rsid w:val="00E90615"/>
    <w:rsid w:val="00E91FE0"/>
    <w:rsid w:val="00E95AC2"/>
    <w:rsid w:val="00E95B49"/>
    <w:rsid w:val="00E96203"/>
    <w:rsid w:val="00E97167"/>
    <w:rsid w:val="00E97DBB"/>
    <w:rsid w:val="00EA0169"/>
    <w:rsid w:val="00EA3781"/>
    <w:rsid w:val="00EA5023"/>
    <w:rsid w:val="00EA53AD"/>
    <w:rsid w:val="00EA7061"/>
    <w:rsid w:val="00EB13FE"/>
    <w:rsid w:val="00EB254B"/>
    <w:rsid w:val="00EB39F1"/>
    <w:rsid w:val="00EB3C22"/>
    <w:rsid w:val="00EB472E"/>
    <w:rsid w:val="00EB5434"/>
    <w:rsid w:val="00EB56CE"/>
    <w:rsid w:val="00EB5D6C"/>
    <w:rsid w:val="00EB6A9B"/>
    <w:rsid w:val="00EB7662"/>
    <w:rsid w:val="00EB76D6"/>
    <w:rsid w:val="00EC0178"/>
    <w:rsid w:val="00EC049F"/>
    <w:rsid w:val="00ED024E"/>
    <w:rsid w:val="00ED194C"/>
    <w:rsid w:val="00ED2978"/>
    <w:rsid w:val="00ED2C26"/>
    <w:rsid w:val="00ED3898"/>
    <w:rsid w:val="00ED5A1C"/>
    <w:rsid w:val="00ED5EC2"/>
    <w:rsid w:val="00EE0DF2"/>
    <w:rsid w:val="00EE159A"/>
    <w:rsid w:val="00EE21DD"/>
    <w:rsid w:val="00EE2F16"/>
    <w:rsid w:val="00EE56DF"/>
    <w:rsid w:val="00EE57B9"/>
    <w:rsid w:val="00EE72D4"/>
    <w:rsid w:val="00EE7776"/>
    <w:rsid w:val="00EF052F"/>
    <w:rsid w:val="00EF1A24"/>
    <w:rsid w:val="00EF1BF1"/>
    <w:rsid w:val="00EF4219"/>
    <w:rsid w:val="00EF71E1"/>
    <w:rsid w:val="00EF7A98"/>
    <w:rsid w:val="00F01BD5"/>
    <w:rsid w:val="00F0264E"/>
    <w:rsid w:val="00F03590"/>
    <w:rsid w:val="00F05EAF"/>
    <w:rsid w:val="00F05FCB"/>
    <w:rsid w:val="00F06D7C"/>
    <w:rsid w:val="00F07BAE"/>
    <w:rsid w:val="00F1049D"/>
    <w:rsid w:val="00F107BE"/>
    <w:rsid w:val="00F109AF"/>
    <w:rsid w:val="00F119F0"/>
    <w:rsid w:val="00F147FD"/>
    <w:rsid w:val="00F153D3"/>
    <w:rsid w:val="00F15FC1"/>
    <w:rsid w:val="00F17762"/>
    <w:rsid w:val="00F23C5A"/>
    <w:rsid w:val="00F23DB4"/>
    <w:rsid w:val="00F23E91"/>
    <w:rsid w:val="00F24235"/>
    <w:rsid w:val="00F277D4"/>
    <w:rsid w:val="00F31104"/>
    <w:rsid w:val="00F31BB6"/>
    <w:rsid w:val="00F33E65"/>
    <w:rsid w:val="00F34E93"/>
    <w:rsid w:val="00F35FC3"/>
    <w:rsid w:val="00F409DD"/>
    <w:rsid w:val="00F44496"/>
    <w:rsid w:val="00F44654"/>
    <w:rsid w:val="00F4474B"/>
    <w:rsid w:val="00F450AE"/>
    <w:rsid w:val="00F4585A"/>
    <w:rsid w:val="00F513E5"/>
    <w:rsid w:val="00F519E6"/>
    <w:rsid w:val="00F52192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63E5F"/>
    <w:rsid w:val="00F6653B"/>
    <w:rsid w:val="00F6668C"/>
    <w:rsid w:val="00F708D9"/>
    <w:rsid w:val="00F71964"/>
    <w:rsid w:val="00F720FB"/>
    <w:rsid w:val="00F721C2"/>
    <w:rsid w:val="00F72E36"/>
    <w:rsid w:val="00F73C35"/>
    <w:rsid w:val="00F74F37"/>
    <w:rsid w:val="00F80602"/>
    <w:rsid w:val="00F81376"/>
    <w:rsid w:val="00F8488D"/>
    <w:rsid w:val="00F84C20"/>
    <w:rsid w:val="00F92112"/>
    <w:rsid w:val="00F9230A"/>
    <w:rsid w:val="00F92366"/>
    <w:rsid w:val="00F92753"/>
    <w:rsid w:val="00F9525B"/>
    <w:rsid w:val="00F9598E"/>
    <w:rsid w:val="00F96B32"/>
    <w:rsid w:val="00F9735A"/>
    <w:rsid w:val="00FA122B"/>
    <w:rsid w:val="00FA1B24"/>
    <w:rsid w:val="00FA1B9B"/>
    <w:rsid w:val="00FA1EDB"/>
    <w:rsid w:val="00FA3782"/>
    <w:rsid w:val="00FA42F4"/>
    <w:rsid w:val="00FA599D"/>
    <w:rsid w:val="00FA6502"/>
    <w:rsid w:val="00FA7943"/>
    <w:rsid w:val="00FB0040"/>
    <w:rsid w:val="00FB0730"/>
    <w:rsid w:val="00FB0BC1"/>
    <w:rsid w:val="00FB1244"/>
    <w:rsid w:val="00FB14A0"/>
    <w:rsid w:val="00FB4E4A"/>
    <w:rsid w:val="00FB56E5"/>
    <w:rsid w:val="00FB6D3A"/>
    <w:rsid w:val="00FB7924"/>
    <w:rsid w:val="00FB7F35"/>
    <w:rsid w:val="00FC11D6"/>
    <w:rsid w:val="00FC191C"/>
    <w:rsid w:val="00FC2778"/>
    <w:rsid w:val="00FC48DD"/>
    <w:rsid w:val="00FC569E"/>
    <w:rsid w:val="00FC67E5"/>
    <w:rsid w:val="00FC6BFF"/>
    <w:rsid w:val="00FC7F01"/>
    <w:rsid w:val="00FD013D"/>
    <w:rsid w:val="00FD04EB"/>
    <w:rsid w:val="00FD0C6C"/>
    <w:rsid w:val="00FD1036"/>
    <w:rsid w:val="00FD131D"/>
    <w:rsid w:val="00FD5177"/>
    <w:rsid w:val="00FE1C0F"/>
    <w:rsid w:val="00FE35E1"/>
    <w:rsid w:val="00FE6D86"/>
    <w:rsid w:val="00FE6E51"/>
    <w:rsid w:val="00FF0DA7"/>
    <w:rsid w:val="00FF2CD9"/>
    <w:rsid w:val="00FF3276"/>
    <w:rsid w:val="00FF39FF"/>
    <w:rsid w:val="00FF5B26"/>
    <w:rsid w:val="00FF69C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71BF1C-AB26-41C1-9215-5C0A4A8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5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aliases w:val="Footnote Text Char Char,Geneva 9,Font: Geneva 9,Boston 10,f,Texto nota pie Mach1,FA Fu,Footnote Text Char Char Char Char Char,Footnote Text Char Char Char Char Char Char Char Char Char Char,Footnote Text2,ft,footnote text"/>
    <w:basedOn w:val="Normal"/>
    <w:link w:val="FootnoteTextChar"/>
    <w:uiPriority w:val="99"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aliases w:val="16 Point,Superscript 6 Point"/>
    <w:uiPriority w:val="99"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,Evidence on Demand bullet points,CEIL PEAKS bullet points,Scriptoria bullet points,Dot pt,F5 List Paragraph,List Paragraph1,No Spacing1,List Paragraph Char Char Char,Indicator Text,Numbered Para 1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aliases w:val="Footnote Text Char Char Char,Geneva 9 Char,Font: Geneva 9 Char,Boston 10 Char,f Char,Texto nota pie Mach1 Char,FA Fu Char,Footnote Text Char Char Char Char Char Char,Footnote Text Char Char Char Char Char Char Char Char Char Char Char"/>
    <w:basedOn w:val="DefaultParagraphFont"/>
    <w:link w:val="FootnoteText"/>
    <w:uiPriority w:val="99"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,Evidence on Demand bullet points Char,CEIL PEAKS bullet points Char,Scriptoria bullet points Char,Dot pt Char,F5 List Paragraph Char,List Paragraph1 Char,No Spacing1 Char,Indicator Text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2C7B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fr-BE" w:eastAsia="fr-BE"/>
    </w:rPr>
  </w:style>
  <w:style w:type="paragraph" w:customStyle="1" w:styleId="rtejustify">
    <w:name w:val="rtejustify"/>
    <w:basedOn w:val="Normal"/>
    <w:rsid w:val="00E84EC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84ECB"/>
    <w:rPr>
      <w:b/>
      <w:bCs/>
    </w:rPr>
  </w:style>
  <w:style w:type="character" w:customStyle="1" w:styleId="apple-converted-space">
    <w:name w:val="apple-converted-space"/>
    <w:basedOn w:val="DefaultParagraphFont"/>
    <w:rsid w:val="00E84ECB"/>
  </w:style>
  <w:style w:type="character" w:styleId="Emphasis">
    <w:name w:val="Emphasis"/>
    <w:basedOn w:val="DefaultParagraphFont"/>
    <w:uiPriority w:val="20"/>
    <w:qFormat/>
    <w:locked/>
    <w:rsid w:val="00E84EC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A76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ed2304-0f0e-45ba-b0cc-7d360cbc1769">UNDPGBL-215-16</_dlc_DocId>
    <_dlc_DocIdUrl xmlns="83ed2304-0f0e-45ba-b0cc-7d360cbc1769">
      <Url>https://intranet.undp.org/global/popp/ppm/_layouts/DocIdRedir.aspx?ID=UNDPGBL-215-16</Url>
      <Description>UNDPGBL-215-16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960C2B0B3B4392DD30112A048442" ma:contentTypeVersion="4" ma:contentTypeDescription="Create a new document." ma:contentTypeScope="" ma:versionID="f89bcd13d2be42376b8553d453c1c771">
  <xsd:schema xmlns:xsd="http://www.w3.org/2001/XMLSchema" xmlns:xs="http://www.w3.org/2001/XMLSchema" xmlns:p="http://schemas.microsoft.com/office/2006/metadata/properties" xmlns:ns1="http://schemas.microsoft.com/sharepoint/v3" xmlns:ns2="83ed2304-0f0e-45ba-b0cc-7d360cbc1769" targetNamespace="http://schemas.microsoft.com/office/2006/metadata/properties" ma:root="true" ma:fieldsID="7f57ce010183d29ec4c3ac89d598b456" ns1:_="" ns2:_="">
    <xsd:import namespace="http://schemas.microsoft.com/sharepoint/v3"/>
    <xsd:import namespace="83ed2304-0f0e-45ba-b0cc-7d360cbc17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635339544817937460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635339544817937460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635339544817937460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AFC791-6A36-432B-A331-D6F4A311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ed2304-0f0e-45ba-b0cc-7d360cbc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3198C-404B-4569-8039-5334955415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4EDECF-9B89-43F4-AE0E-CFE56B52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6030</Words>
  <Characters>34375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Second/First/Annual session of (year)</vt:lpstr>
      <vt:lpstr>Second/First/Annual session of (year)</vt:lpstr>
    </vt:vector>
  </TitlesOfParts>
  <Company>Microsoft</Company>
  <LinksUpToDate>false</LinksUpToDate>
  <CharactersWithSpaces>40325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2016-10-23T19:05:00Z</cp:lastPrinted>
  <dcterms:created xsi:type="dcterms:W3CDTF">2016-11-02T16:10:00Z</dcterms:created>
  <dcterms:modified xsi:type="dcterms:W3CDTF">2016-11-02T16:10:00Z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0x01010022C6960C2B0B3B4392DD30112A048442</vt:lpwstr>
  </property>
  <property fmtid="{D5CDD505-2E9C-101B-9397-08002B2CF9AE}" pid="3" name="_dlc_DocIdItemGuid">
    <vt:lpwstr>ec8770f7-d39f-4b82-a4e4-abd52114ba5e</vt:lpwstr>
  </property>
</Properties>
</file>