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A2" w:rsidRDefault="00F863A2">
      <w:pPr>
        <w:rPr>
          <w:color w:val="000000"/>
          <w:lang w:val="en-GB"/>
        </w:rPr>
      </w:pPr>
      <w:r w:rsidRPr="00D763E8">
        <w:rPr>
          <w:b/>
          <w:bCs/>
          <w:color w:val="000000"/>
          <w:lang w:val="en-GB"/>
        </w:rPr>
        <w:t>ANNEX</w:t>
      </w:r>
      <w:r w:rsidR="001B0614">
        <w:rPr>
          <w:b/>
          <w:bCs/>
          <w:color w:val="000000"/>
          <w:lang w:val="en-GB"/>
        </w:rPr>
        <w:t>.</w:t>
      </w:r>
      <w:bookmarkStart w:id="0" w:name="_GoBack"/>
      <w:bookmarkEnd w:id="0"/>
      <w:r w:rsidRPr="00D763E8">
        <w:rPr>
          <w:color w:val="000000"/>
          <w:lang w:val="en-GB"/>
        </w:rPr>
        <w:t xml:space="preserve"> </w:t>
      </w:r>
      <w:proofErr w:type="gramStart"/>
      <w:r w:rsidRPr="00D763E8">
        <w:rPr>
          <w:b/>
          <w:bCs/>
          <w:color w:val="000000"/>
          <w:lang w:val="en-GB"/>
        </w:rPr>
        <w:t>FULLY-COSTED</w:t>
      </w:r>
      <w:proofErr w:type="gramEnd"/>
      <w:r w:rsidRPr="00D763E8">
        <w:rPr>
          <w:b/>
          <w:bCs/>
          <w:color w:val="000000"/>
          <w:lang w:val="en-GB"/>
        </w:rPr>
        <w:t xml:space="preserve"> EVALUATION PLAN </w:t>
      </w:r>
      <w:r>
        <w:rPr>
          <w:b/>
          <w:bCs/>
          <w:color w:val="000000"/>
          <w:lang w:val="en-GB"/>
        </w:rPr>
        <w:t>(20</w:t>
      </w:r>
      <w:r w:rsidR="00C4239B">
        <w:rPr>
          <w:b/>
          <w:bCs/>
          <w:color w:val="000000"/>
          <w:lang w:val="en-GB"/>
        </w:rPr>
        <w:t>20</w:t>
      </w:r>
      <w:r>
        <w:rPr>
          <w:b/>
          <w:bCs/>
          <w:color w:val="000000"/>
          <w:lang w:val="en-GB"/>
        </w:rPr>
        <w:t>-202</w:t>
      </w:r>
      <w:r w:rsidR="00C4239B">
        <w:rPr>
          <w:b/>
          <w:bCs/>
          <w:color w:val="000000"/>
          <w:lang w:val="en-GB"/>
        </w:rPr>
        <w:t>4</w:t>
      </w:r>
      <w:r>
        <w:rPr>
          <w:b/>
          <w:bCs/>
          <w:color w:val="000000"/>
          <w:lang w:val="en-GB"/>
        </w:rPr>
        <w:t>)</w:t>
      </w:r>
    </w:p>
    <w:p w:rsidR="00F863A2" w:rsidRDefault="00F863A2" w:rsidP="00F863A2">
      <w:pPr>
        <w:rPr>
          <w:lang w:val="en-GB"/>
        </w:rPr>
      </w:pPr>
    </w:p>
    <w:tbl>
      <w:tblPr>
        <w:tblW w:w="13405" w:type="dxa"/>
        <w:tblLayout w:type="fixed"/>
        <w:tblLook w:val="04A0" w:firstRow="1" w:lastRow="0" w:firstColumn="1" w:lastColumn="0" w:noHBand="0" w:noVBand="1"/>
      </w:tblPr>
      <w:tblGrid>
        <w:gridCol w:w="3865"/>
        <w:gridCol w:w="990"/>
        <w:gridCol w:w="1800"/>
        <w:gridCol w:w="1080"/>
        <w:gridCol w:w="1080"/>
        <w:gridCol w:w="1260"/>
        <w:gridCol w:w="1080"/>
        <w:gridCol w:w="990"/>
        <w:gridCol w:w="1260"/>
      </w:tblGrid>
      <w:tr w:rsidR="00D66846" w:rsidRPr="00F17C4D" w:rsidTr="00F17C4D">
        <w:trPr>
          <w:trHeight w:val="885"/>
        </w:trPr>
        <w:tc>
          <w:tcPr>
            <w:tcW w:w="386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UNDAF Outcome</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UNDP Strategic Plan Outcome</w:t>
            </w:r>
          </w:p>
        </w:tc>
        <w:tc>
          <w:tcPr>
            <w:tcW w:w="180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Evaluation Title</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Partners (joint evaluation)</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Evaluation commissioned by (if not UNDP)</w:t>
            </w:r>
          </w:p>
        </w:tc>
        <w:tc>
          <w:tcPr>
            <w:tcW w:w="126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Type of evaluation</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Planned Evaluation Completion Date</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Estimated Cost (USD)</w:t>
            </w:r>
          </w:p>
        </w:tc>
        <w:tc>
          <w:tcPr>
            <w:tcW w:w="1260" w:type="dxa"/>
            <w:tcBorders>
              <w:top w:val="single" w:sz="4" w:space="0" w:color="auto"/>
              <w:left w:val="nil"/>
              <w:bottom w:val="single" w:sz="4" w:space="0" w:color="auto"/>
              <w:right w:val="single" w:sz="4" w:space="0" w:color="auto"/>
            </w:tcBorders>
            <w:shd w:val="clear" w:color="000000" w:fill="BDD7EE"/>
            <w:vAlign w:val="center"/>
            <w:hideMark/>
          </w:tcPr>
          <w:p w:rsidR="00F863A2" w:rsidRPr="00F17C4D" w:rsidRDefault="00F863A2" w:rsidP="00F17C4D">
            <w:pPr>
              <w:spacing w:before="40" w:after="40"/>
              <w:jc w:val="center"/>
              <w:rPr>
                <w:b/>
                <w:bCs/>
                <w:color w:val="000000"/>
                <w:sz w:val="18"/>
                <w:szCs w:val="20"/>
              </w:rPr>
            </w:pPr>
            <w:r w:rsidRPr="00F17C4D">
              <w:rPr>
                <w:b/>
                <w:bCs/>
                <w:color w:val="000000"/>
                <w:sz w:val="18"/>
                <w:szCs w:val="20"/>
              </w:rPr>
              <w:t>Provisional Source of Funding</w:t>
            </w:r>
          </w:p>
        </w:tc>
      </w:tr>
      <w:tr w:rsidR="00D66846" w:rsidRPr="00F17C4D" w:rsidTr="00091BBC">
        <w:trPr>
          <w:trHeight w:val="917"/>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F863A2" w:rsidRPr="00F17C4D" w:rsidRDefault="00F863A2" w:rsidP="00F17C4D">
            <w:pPr>
              <w:spacing w:before="40" w:after="40"/>
              <w:rPr>
                <w:color w:val="000000"/>
                <w:sz w:val="18"/>
                <w:szCs w:val="20"/>
              </w:rPr>
            </w:pPr>
            <w:r w:rsidRPr="008105F8">
              <w:rPr>
                <w:color w:val="000000"/>
                <w:sz w:val="18"/>
                <w:szCs w:val="20"/>
                <w:u w:val="single"/>
              </w:rPr>
              <w:t>Outcome 1</w:t>
            </w:r>
            <w:r w:rsidRPr="00F17C4D">
              <w:rPr>
                <w:color w:val="000000"/>
                <w:sz w:val="18"/>
                <w:szCs w:val="20"/>
              </w:rPr>
              <w:t xml:space="preserve">: </w:t>
            </w:r>
            <w:r w:rsidR="002E06F2" w:rsidRPr="00F97F99">
              <w:rPr>
                <w:sz w:val="16"/>
                <w:szCs w:val="16"/>
                <w:lang w:val="en-GB"/>
              </w:rPr>
              <w:t xml:space="preserve">By 2024, Liberia has </w:t>
            </w:r>
            <w:r w:rsidR="004846FD" w:rsidRPr="00F97F99">
              <w:rPr>
                <w:sz w:val="16"/>
                <w:szCs w:val="16"/>
                <w:lang w:val="en-GB"/>
              </w:rPr>
              <w:t>diversified,</w:t>
            </w:r>
            <w:r w:rsidR="002E06F2" w:rsidRPr="00F97F99">
              <w:rPr>
                <w:sz w:val="16"/>
                <w:szCs w:val="16"/>
                <w:lang w:val="en-GB"/>
              </w:rPr>
              <w:t xml:space="preserve"> and inclusive economic growth underpinned by investments in sustainable and environmentally friendly agriculture, food security, job creation and improved resilience to climate change and natural disasters</w:t>
            </w:r>
          </w:p>
        </w:tc>
        <w:tc>
          <w:tcPr>
            <w:tcW w:w="990" w:type="dxa"/>
            <w:tcBorders>
              <w:top w:val="nil"/>
              <w:left w:val="nil"/>
              <w:bottom w:val="single" w:sz="4" w:space="0" w:color="auto"/>
              <w:right w:val="single" w:sz="4" w:space="0" w:color="auto"/>
            </w:tcBorders>
            <w:shd w:val="clear" w:color="auto" w:fill="auto"/>
            <w:vAlign w:val="center"/>
          </w:tcPr>
          <w:p w:rsidR="00F863A2" w:rsidRPr="00F17C4D" w:rsidRDefault="00E4466C" w:rsidP="00F17C4D">
            <w:pPr>
              <w:spacing w:before="40" w:after="40"/>
              <w:rPr>
                <w:color w:val="000000"/>
                <w:sz w:val="18"/>
                <w:szCs w:val="20"/>
              </w:rPr>
            </w:pPr>
            <w:r>
              <w:rPr>
                <w:color w:val="000000"/>
                <w:sz w:val="18"/>
                <w:szCs w:val="20"/>
              </w:rPr>
              <w:t>1 &amp; 3</w:t>
            </w:r>
          </w:p>
        </w:tc>
        <w:tc>
          <w:tcPr>
            <w:tcW w:w="1800" w:type="dxa"/>
            <w:tcBorders>
              <w:top w:val="nil"/>
              <w:left w:val="nil"/>
              <w:bottom w:val="single" w:sz="4" w:space="0" w:color="auto"/>
              <w:right w:val="single" w:sz="4" w:space="0" w:color="auto"/>
            </w:tcBorders>
            <w:shd w:val="clear" w:color="auto" w:fill="auto"/>
            <w:vAlign w:val="center"/>
            <w:hideMark/>
          </w:tcPr>
          <w:p w:rsidR="00F863A2" w:rsidRPr="00F17C4D" w:rsidRDefault="00905905" w:rsidP="00F17C4D">
            <w:pPr>
              <w:spacing w:before="40" w:after="40"/>
              <w:rPr>
                <w:color w:val="000000"/>
                <w:sz w:val="18"/>
                <w:szCs w:val="20"/>
              </w:rPr>
            </w:pPr>
            <w:r>
              <w:rPr>
                <w:color w:val="000000"/>
                <w:sz w:val="18"/>
                <w:szCs w:val="20"/>
              </w:rPr>
              <w:t xml:space="preserve">Portfolio </w:t>
            </w:r>
            <w:r w:rsidRPr="00F17C4D">
              <w:rPr>
                <w:color w:val="000000"/>
                <w:sz w:val="18"/>
                <w:szCs w:val="20"/>
              </w:rPr>
              <w:t>evaluation</w:t>
            </w:r>
            <w:r w:rsidR="00F863A2" w:rsidRPr="00F17C4D">
              <w:rPr>
                <w:color w:val="000000"/>
                <w:sz w:val="18"/>
                <w:szCs w:val="20"/>
              </w:rPr>
              <w:t xml:space="preserve"> on "Sustainable and Inclusive Economic Growth"</w:t>
            </w:r>
          </w:p>
        </w:tc>
        <w:tc>
          <w:tcPr>
            <w:tcW w:w="1080" w:type="dxa"/>
            <w:tcBorders>
              <w:top w:val="nil"/>
              <w:left w:val="nil"/>
              <w:bottom w:val="single" w:sz="4" w:space="0" w:color="auto"/>
              <w:right w:val="single" w:sz="4" w:space="0" w:color="auto"/>
            </w:tcBorders>
            <w:shd w:val="clear" w:color="auto" w:fill="auto"/>
            <w:vAlign w:val="center"/>
          </w:tcPr>
          <w:p w:rsidR="00F863A2" w:rsidRPr="00F17C4D" w:rsidRDefault="00F863A2" w:rsidP="00F17C4D">
            <w:pPr>
              <w:spacing w:before="40" w:after="40"/>
              <w:rPr>
                <w:color w:val="000000"/>
                <w:sz w:val="18"/>
                <w:szCs w:val="20"/>
              </w:rPr>
            </w:pPr>
          </w:p>
        </w:tc>
        <w:tc>
          <w:tcPr>
            <w:tcW w:w="1080" w:type="dxa"/>
            <w:tcBorders>
              <w:top w:val="nil"/>
              <w:left w:val="nil"/>
              <w:bottom w:val="single" w:sz="4" w:space="0" w:color="auto"/>
              <w:right w:val="single" w:sz="4" w:space="0" w:color="auto"/>
            </w:tcBorders>
            <w:shd w:val="clear" w:color="auto" w:fill="auto"/>
            <w:vAlign w:val="center"/>
            <w:hideMark/>
          </w:tcPr>
          <w:p w:rsidR="00F863A2" w:rsidRPr="00F17C4D" w:rsidRDefault="00F863A2" w:rsidP="00F17C4D">
            <w:pPr>
              <w:spacing w:before="40" w:after="40"/>
              <w:rPr>
                <w:color w:val="000000"/>
                <w:sz w:val="18"/>
                <w:szCs w:val="20"/>
              </w:rPr>
            </w:pPr>
          </w:p>
        </w:tc>
        <w:tc>
          <w:tcPr>
            <w:tcW w:w="1260" w:type="dxa"/>
            <w:tcBorders>
              <w:top w:val="nil"/>
              <w:left w:val="nil"/>
              <w:bottom w:val="single" w:sz="4" w:space="0" w:color="auto"/>
              <w:right w:val="single" w:sz="4" w:space="0" w:color="auto"/>
            </w:tcBorders>
            <w:shd w:val="clear" w:color="auto" w:fill="auto"/>
            <w:vAlign w:val="center"/>
            <w:hideMark/>
          </w:tcPr>
          <w:p w:rsidR="00F863A2" w:rsidRPr="00F17C4D" w:rsidRDefault="005C579B" w:rsidP="00F17C4D">
            <w:pPr>
              <w:spacing w:before="40" w:after="40"/>
              <w:rPr>
                <w:color w:val="000000"/>
                <w:sz w:val="18"/>
                <w:szCs w:val="20"/>
              </w:rPr>
            </w:pPr>
            <w:r w:rsidRPr="00F17C4D">
              <w:rPr>
                <w:color w:val="000000"/>
                <w:sz w:val="18"/>
                <w:szCs w:val="20"/>
              </w:rPr>
              <w:t>O</w:t>
            </w:r>
            <w:r w:rsidR="00F863A2" w:rsidRPr="00F17C4D">
              <w:rPr>
                <w:color w:val="000000"/>
                <w:sz w:val="18"/>
                <w:szCs w:val="20"/>
              </w:rPr>
              <w:t>utcome</w:t>
            </w:r>
          </w:p>
        </w:tc>
        <w:tc>
          <w:tcPr>
            <w:tcW w:w="1080" w:type="dxa"/>
            <w:tcBorders>
              <w:top w:val="nil"/>
              <w:left w:val="nil"/>
              <w:bottom w:val="single" w:sz="4" w:space="0" w:color="auto"/>
              <w:right w:val="single" w:sz="4" w:space="0" w:color="auto"/>
            </w:tcBorders>
            <w:shd w:val="clear" w:color="auto" w:fill="auto"/>
            <w:vAlign w:val="center"/>
          </w:tcPr>
          <w:p w:rsidR="00F863A2" w:rsidRPr="00F17C4D" w:rsidRDefault="00554FA6" w:rsidP="00F17C4D">
            <w:pPr>
              <w:spacing w:before="40" w:after="40"/>
              <w:jc w:val="right"/>
              <w:rPr>
                <w:color w:val="000000"/>
                <w:sz w:val="18"/>
                <w:szCs w:val="20"/>
              </w:rPr>
            </w:pPr>
            <w:r>
              <w:rPr>
                <w:color w:val="000000"/>
                <w:sz w:val="18"/>
                <w:szCs w:val="20"/>
              </w:rPr>
              <w:t>October</w:t>
            </w:r>
            <w:r w:rsidR="00091BBC">
              <w:rPr>
                <w:color w:val="000000"/>
                <w:sz w:val="18"/>
                <w:szCs w:val="20"/>
              </w:rPr>
              <w:t xml:space="preserve"> 202</w:t>
            </w:r>
            <w:r w:rsidR="009125DB">
              <w:rPr>
                <w:color w:val="000000"/>
                <w:sz w:val="18"/>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F863A2" w:rsidRPr="00F17C4D" w:rsidRDefault="00091BBC" w:rsidP="00F17C4D">
            <w:pPr>
              <w:spacing w:before="40" w:after="40"/>
              <w:jc w:val="right"/>
              <w:rPr>
                <w:color w:val="000000"/>
                <w:sz w:val="18"/>
                <w:szCs w:val="20"/>
              </w:rPr>
            </w:pPr>
            <w:r>
              <w:rPr>
                <w:color w:val="000000"/>
                <w:sz w:val="18"/>
                <w:szCs w:val="20"/>
              </w:rPr>
              <w:t>50</w:t>
            </w:r>
            <w:r w:rsidR="00F863A2" w:rsidRPr="00F17C4D">
              <w:rPr>
                <w:color w:val="000000"/>
                <w:sz w:val="18"/>
                <w:szCs w:val="20"/>
              </w:rPr>
              <w:t>,000</w:t>
            </w:r>
          </w:p>
        </w:tc>
        <w:tc>
          <w:tcPr>
            <w:tcW w:w="1260" w:type="dxa"/>
            <w:tcBorders>
              <w:top w:val="nil"/>
              <w:left w:val="nil"/>
              <w:bottom w:val="single" w:sz="4" w:space="0" w:color="auto"/>
              <w:right w:val="single" w:sz="4" w:space="0" w:color="auto"/>
            </w:tcBorders>
            <w:shd w:val="clear" w:color="auto" w:fill="auto"/>
            <w:vAlign w:val="center"/>
            <w:hideMark/>
          </w:tcPr>
          <w:p w:rsidR="00F863A2" w:rsidRPr="00F17C4D" w:rsidRDefault="005C579B" w:rsidP="00F17C4D">
            <w:pPr>
              <w:spacing w:before="40" w:after="40"/>
              <w:rPr>
                <w:color w:val="000000"/>
                <w:sz w:val="18"/>
                <w:szCs w:val="20"/>
              </w:rPr>
            </w:pPr>
            <w:r w:rsidRPr="00F17C4D">
              <w:rPr>
                <w:color w:val="000000"/>
                <w:sz w:val="18"/>
                <w:szCs w:val="20"/>
              </w:rPr>
              <w:t>Country Office</w:t>
            </w:r>
            <w:r w:rsidR="006B79EE" w:rsidRPr="00F17C4D">
              <w:rPr>
                <w:color w:val="000000"/>
                <w:sz w:val="18"/>
                <w:szCs w:val="20"/>
              </w:rPr>
              <w:t xml:space="preserve"> M&amp;E budget</w:t>
            </w:r>
          </w:p>
        </w:tc>
      </w:tr>
      <w:tr w:rsidR="005831AB" w:rsidRPr="00F17C4D" w:rsidTr="00091BBC">
        <w:trPr>
          <w:trHeight w:val="593"/>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5831AB" w:rsidRDefault="005831AB" w:rsidP="005831AB">
            <w:pPr>
              <w:spacing w:before="40" w:after="40"/>
              <w:rPr>
                <w:sz w:val="16"/>
                <w:szCs w:val="16"/>
                <w:lang w:val="en-GB"/>
              </w:rPr>
            </w:pPr>
            <w:r w:rsidRPr="008105F8">
              <w:rPr>
                <w:color w:val="000000"/>
                <w:sz w:val="18"/>
                <w:szCs w:val="20"/>
                <w:u w:val="single"/>
              </w:rPr>
              <w:t xml:space="preserve">Outcome </w:t>
            </w:r>
            <w:r w:rsidR="00091BBC" w:rsidRPr="008105F8">
              <w:rPr>
                <w:color w:val="000000"/>
                <w:sz w:val="18"/>
                <w:szCs w:val="20"/>
                <w:u w:val="single"/>
              </w:rPr>
              <w:t xml:space="preserve">2 </w:t>
            </w:r>
            <w:r w:rsidR="002E06F2">
              <w:rPr>
                <w:color w:val="000000"/>
                <w:sz w:val="18"/>
                <w:szCs w:val="20"/>
              </w:rPr>
              <w:t xml:space="preserve">- </w:t>
            </w:r>
            <w:r w:rsidR="002E06F2" w:rsidRPr="00BE7BF2">
              <w:rPr>
                <w:sz w:val="16"/>
                <w:szCs w:val="16"/>
                <w:lang w:val="en-GB"/>
              </w:rPr>
              <w:t>By 2024, Liberia consolidates, sustains peace and enhances social cohesion, has strengthened formal and informal institutions capable of providing access to inclusive, effective, equitable justice and security services, capable of promoting and protecting the human rights of all.</w:t>
            </w:r>
          </w:p>
          <w:p w:rsidR="002E06F2" w:rsidRDefault="002E06F2" w:rsidP="005831AB">
            <w:pPr>
              <w:spacing w:before="40" w:after="40"/>
              <w:rPr>
                <w:sz w:val="16"/>
                <w:szCs w:val="16"/>
                <w:lang w:val="en-GB"/>
              </w:rPr>
            </w:pPr>
          </w:p>
          <w:p w:rsidR="002E06F2" w:rsidRPr="00F17C4D" w:rsidRDefault="002E06F2" w:rsidP="005831AB">
            <w:pPr>
              <w:spacing w:before="40" w:after="40"/>
              <w:rPr>
                <w:color w:val="000000"/>
                <w:sz w:val="18"/>
                <w:szCs w:val="20"/>
              </w:rPr>
            </w:pPr>
            <w:r w:rsidRPr="0098209D">
              <w:rPr>
                <w:sz w:val="16"/>
                <w:szCs w:val="16"/>
              </w:rPr>
              <w:t>By 2024, people in Liberia especially the vulnerable and disadvantaged, benefit from strengthened institutions that are more effective, accountable, transparent, inclusive and gender responsive in the delivery of essential services at the national and sub-national levels</w:t>
            </w:r>
          </w:p>
        </w:tc>
        <w:tc>
          <w:tcPr>
            <w:tcW w:w="990" w:type="dxa"/>
            <w:tcBorders>
              <w:top w:val="nil"/>
              <w:left w:val="nil"/>
              <w:bottom w:val="single" w:sz="4" w:space="0" w:color="auto"/>
              <w:right w:val="single" w:sz="4" w:space="0" w:color="auto"/>
            </w:tcBorders>
            <w:shd w:val="clear" w:color="auto" w:fill="auto"/>
            <w:vAlign w:val="center"/>
          </w:tcPr>
          <w:p w:rsidR="005831AB" w:rsidRPr="00F17C4D" w:rsidRDefault="00E4466C" w:rsidP="005831AB">
            <w:pPr>
              <w:spacing w:before="40" w:after="40"/>
              <w:rPr>
                <w:color w:val="000000"/>
                <w:sz w:val="18"/>
                <w:szCs w:val="20"/>
              </w:rPr>
            </w:pPr>
            <w:r>
              <w:rPr>
                <w:color w:val="000000"/>
                <w:sz w:val="18"/>
                <w:szCs w:val="20"/>
              </w:rPr>
              <w:t>1, 2&amp;3</w:t>
            </w:r>
          </w:p>
        </w:tc>
        <w:tc>
          <w:tcPr>
            <w:tcW w:w="1800" w:type="dxa"/>
            <w:tcBorders>
              <w:top w:val="nil"/>
              <w:left w:val="nil"/>
              <w:bottom w:val="single" w:sz="4" w:space="0" w:color="auto"/>
              <w:right w:val="single" w:sz="4" w:space="0" w:color="auto"/>
            </w:tcBorders>
            <w:shd w:val="clear" w:color="auto" w:fill="auto"/>
            <w:vAlign w:val="center"/>
            <w:hideMark/>
          </w:tcPr>
          <w:p w:rsidR="005831AB" w:rsidRPr="00F17C4D" w:rsidRDefault="00362BB8" w:rsidP="005831AB">
            <w:pPr>
              <w:spacing w:before="40" w:after="40"/>
              <w:rPr>
                <w:color w:val="000000"/>
                <w:sz w:val="18"/>
                <w:szCs w:val="20"/>
              </w:rPr>
            </w:pPr>
            <w:r>
              <w:rPr>
                <w:color w:val="000000"/>
                <w:sz w:val="18"/>
                <w:szCs w:val="20"/>
              </w:rPr>
              <w:t xml:space="preserve">Portfolio </w:t>
            </w:r>
            <w:r w:rsidR="005831AB" w:rsidRPr="00F17C4D">
              <w:rPr>
                <w:color w:val="000000"/>
                <w:sz w:val="18"/>
                <w:szCs w:val="20"/>
              </w:rPr>
              <w:t xml:space="preserve">evaluation on </w:t>
            </w:r>
            <w:r>
              <w:rPr>
                <w:color w:val="000000"/>
                <w:sz w:val="18"/>
                <w:szCs w:val="20"/>
              </w:rPr>
              <w:t xml:space="preserve">Governance Institutions </w:t>
            </w:r>
            <w:r w:rsidR="00091BBC">
              <w:rPr>
                <w:color w:val="000000"/>
                <w:sz w:val="18"/>
                <w:szCs w:val="20"/>
              </w:rPr>
              <w:t>‘Peace, social cohesion and inclusive governance’</w:t>
            </w:r>
          </w:p>
        </w:tc>
        <w:tc>
          <w:tcPr>
            <w:tcW w:w="1080" w:type="dxa"/>
            <w:tcBorders>
              <w:top w:val="nil"/>
              <w:left w:val="nil"/>
              <w:bottom w:val="single" w:sz="4" w:space="0" w:color="auto"/>
              <w:right w:val="single" w:sz="4" w:space="0" w:color="auto"/>
            </w:tcBorders>
            <w:shd w:val="clear" w:color="auto" w:fill="auto"/>
            <w:vAlign w:val="center"/>
          </w:tcPr>
          <w:p w:rsidR="005831AB" w:rsidRPr="00F17C4D" w:rsidRDefault="005831AB" w:rsidP="005831AB">
            <w:pPr>
              <w:spacing w:before="40" w:after="40"/>
              <w:rPr>
                <w:color w:val="000000"/>
                <w:sz w:val="18"/>
                <w:szCs w:val="20"/>
              </w:rPr>
            </w:pPr>
          </w:p>
        </w:tc>
        <w:tc>
          <w:tcPr>
            <w:tcW w:w="1080" w:type="dxa"/>
            <w:tcBorders>
              <w:top w:val="nil"/>
              <w:left w:val="nil"/>
              <w:bottom w:val="single" w:sz="4" w:space="0" w:color="auto"/>
              <w:right w:val="single" w:sz="4" w:space="0" w:color="auto"/>
            </w:tcBorders>
            <w:shd w:val="clear" w:color="auto" w:fill="auto"/>
            <w:vAlign w:val="center"/>
            <w:hideMark/>
          </w:tcPr>
          <w:p w:rsidR="005831AB" w:rsidRPr="00F17C4D" w:rsidRDefault="005831AB" w:rsidP="005831AB">
            <w:pPr>
              <w:spacing w:before="40" w:after="40"/>
              <w:rPr>
                <w:color w:val="000000"/>
                <w:sz w:val="18"/>
                <w:szCs w:val="20"/>
              </w:rPr>
            </w:pPr>
          </w:p>
        </w:tc>
        <w:tc>
          <w:tcPr>
            <w:tcW w:w="1260" w:type="dxa"/>
            <w:tcBorders>
              <w:top w:val="nil"/>
              <w:left w:val="nil"/>
              <w:bottom w:val="single" w:sz="4" w:space="0" w:color="auto"/>
              <w:right w:val="single" w:sz="4" w:space="0" w:color="auto"/>
            </w:tcBorders>
            <w:shd w:val="clear" w:color="auto" w:fill="auto"/>
            <w:vAlign w:val="center"/>
            <w:hideMark/>
          </w:tcPr>
          <w:p w:rsidR="005831AB" w:rsidRPr="00F17C4D" w:rsidRDefault="005831AB" w:rsidP="005831AB">
            <w:pPr>
              <w:spacing w:before="40" w:after="40"/>
              <w:rPr>
                <w:color w:val="000000"/>
                <w:sz w:val="18"/>
                <w:szCs w:val="20"/>
              </w:rPr>
            </w:pPr>
            <w:r w:rsidRPr="00F17C4D">
              <w:rPr>
                <w:color w:val="000000"/>
                <w:sz w:val="18"/>
                <w:szCs w:val="20"/>
              </w:rPr>
              <w:t>Outcome</w:t>
            </w:r>
          </w:p>
        </w:tc>
        <w:tc>
          <w:tcPr>
            <w:tcW w:w="1080" w:type="dxa"/>
            <w:tcBorders>
              <w:top w:val="nil"/>
              <w:left w:val="nil"/>
              <w:bottom w:val="single" w:sz="4" w:space="0" w:color="auto"/>
              <w:right w:val="single" w:sz="4" w:space="0" w:color="auto"/>
            </w:tcBorders>
            <w:shd w:val="clear" w:color="auto" w:fill="auto"/>
          </w:tcPr>
          <w:p w:rsidR="005831AB" w:rsidRPr="005831AB" w:rsidRDefault="00091BBC" w:rsidP="005831AB">
            <w:pPr>
              <w:spacing w:before="40" w:after="40"/>
              <w:jc w:val="right"/>
              <w:rPr>
                <w:color w:val="000000"/>
                <w:sz w:val="18"/>
                <w:szCs w:val="20"/>
              </w:rPr>
            </w:pPr>
            <w:r>
              <w:rPr>
                <w:color w:val="000000"/>
                <w:sz w:val="18"/>
                <w:szCs w:val="20"/>
              </w:rPr>
              <w:t>March 202</w:t>
            </w:r>
            <w:r w:rsidR="009125DB">
              <w:rPr>
                <w:color w:val="000000"/>
                <w:sz w:val="18"/>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5831AB" w:rsidRPr="00F17C4D" w:rsidRDefault="005831AB" w:rsidP="005831AB">
            <w:pPr>
              <w:spacing w:before="40" w:after="40"/>
              <w:jc w:val="right"/>
              <w:rPr>
                <w:color w:val="000000"/>
                <w:sz w:val="18"/>
                <w:szCs w:val="20"/>
              </w:rPr>
            </w:pPr>
            <w:r w:rsidRPr="00F17C4D">
              <w:rPr>
                <w:color w:val="000000"/>
                <w:sz w:val="18"/>
                <w:szCs w:val="20"/>
              </w:rPr>
              <w:t>50,000</w:t>
            </w:r>
          </w:p>
        </w:tc>
        <w:tc>
          <w:tcPr>
            <w:tcW w:w="1260" w:type="dxa"/>
            <w:tcBorders>
              <w:top w:val="nil"/>
              <w:left w:val="nil"/>
              <w:bottom w:val="single" w:sz="4" w:space="0" w:color="auto"/>
              <w:right w:val="single" w:sz="4" w:space="0" w:color="auto"/>
            </w:tcBorders>
            <w:shd w:val="clear" w:color="auto" w:fill="auto"/>
            <w:vAlign w:val="center"/>
            <w:hideMark/>
          </w:tcPr>
          <w:p w:rsidR="005831AB" w:rsidRPr="00F17C4D" w:rsidRDefault="005831AB" w:rsidP="005831AB">
            <w:pPr>
              <w:spacing w:before="40" w:after="40"/>
              <w:rPr>
                <w:color w:val="000000"/>
                <w:sz w:val="18"/>
                <w:szCs w:val="20"/>
              </w:rPr>
            </w:pPr>
            <w:r w:rsidRPr="00F17C4D">
              <w:rPr>
                <w:color w:val="000000"/>
                <w:sz w:val="18"/>
                <w:szCs w:val="20"/>
              </w:rPr>
              <w:t>Country Office M&amp;E budget</w:t>
            </w:r>
          </w:p>
        </w:tc>
      </w:tr>
      <w:tr w:rsidR="00E4466C" w:rsidRPr="00F17C4D" w:rsidTr="00FA6A41">
        <w:trPr>
          <w:trHeight w:val="836"/>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E4466C" w:rsidRDefault="00E4466C" w:rsidP="00E4466C">
            <w:pPr>
              <w:spacing w:before="40" w:after="40"/>
              <w:rPr>
                <w:sz w:val="16"/>
                <w:szCs w:val="16"/>
                <w:lang w:val="en-GB"/>
              </w:rPr>
            </w:pPr>
            <w:r w:rsidRPr="008105F8">
              <w:rPr>
                <w:color w:val="000000"/>
                <w:sz w:val="18"/>
                <w:szCs w:val="20"/>
                <w:u w:val="single"/>
              </w:rPr>
              <w:t>Outcome</w:t>
            </w:r>
            <w:r w:rsidRPr="00F17C4D">
              <w:rPr>
                <w:color w:val="000000"/>
                <w:sz w:val="18"/>
                <w:szCs w:val="20"/>
              </w:rPr>
              <w:t xml:space="preserve"> </w:t>
            </w:r>
            <w:r>
              <w:rPr>
                <w:color w:val="000000"/>
                <w:sz w:val="18"/>
                <w:szCs w:val="20"/>
              </w:rPr>
              <w:t xml:space="preserve">2 - </w:t>
            </w:r>
            <w:r w:rsidRPr="00BE7BF2">
              <w:rPr>
                <w:sz w:val="16"/>
                <w:szCs w:val="16"/>
                <w:lang w:val="en-GB"/>
              </w:rPr>
              <w:t>By 2024, Liberia consolidates, sustains peace and enhances social cohesion, has strengthened formal and informal institutions capable of providing access to inclusive, effective, equitable justice and security services, capable of promoting and protecting the human rights of all.</w:t>
            </w:r>
          </w:p>
          <w:p w:rsidR="00E4466C" w:rsidRPr="00F17C4D" w:rsidRDefault="00E4466C" w:rsidP="00E4466C">
            <w:pPr>
              <w:spacing w:before="40" w:after="40"/>
              <w:rPr>
                <w:color w:val="000000"/>
                <w:sz w:val="18"/>
                <w:szCs w:val="20"/>
              </w:rPr>
            </w:pPr>
          </w:p>
        </w:tc>
        <w:tc>
          <w:tcPr>
            <w:tcW w:w="990" w:type="dxa"/>
            <w:tcBorders>
              <w:top w:val="nil"/>
              <w:left w:val="nil"/>
              <w:bottom w:val="single" w:sz="4" w:space="0" w:color="auto"/>
              <w:right w:val="single" w:sz="4" w:space="0" w:color="auto"/>
            </w:tcBorders>
            <w:shd w:val="clear" w:color="auto" w:fill="auto"/>
          </w:tcPr>
          <w:p w:rsidR="00E4466C" w:rsidRPr="00F17C4D" w:rsidRDefault="00E4466C" w:rsidP="00E4466C">
            <w:pPr>
              <w:spacing w:before="40" w:after="40"/>
              <w:rPr>
                <w:color w:val="000000"/>
                <w:sz w:val="18"/>
                <w:szCs w:val="20"/>
              </w:rPr>
            </w:pPr>
            <w:r w:rsidRPr="008C50E3">
              <w:rPr>
                <w:color w:val="000000"/>
                <w:sz w:val="18"/>
                <w:szCs w:val="20"/>
              </w:rPr>
              <w:t>2</w:t>
            </w:r>
            <w:r w:rsidR="008105F8">
              <w:rPr>
                <w:color w:val="000000"/>
                <w:sz w:val="18"/>
                <w:szCs w:val="20"/>
              </w:rPr>
              <w:t xml:space="preserve"> </w:t>
            </w:r>
            <w:r w:rsidRPr="008C50E3">
              <w:rPr>
                <w:color w:val="000000"/>
                <w:sz w:val="18"/>
                <w:szCs w:val="20"/>
              </w:rPr>
              <w:t>&amp;</w:t>
            </w:r>
            <w:r w:rsidR="008105F8">
              <w:rPr>
                <w:color w:val="000000"/>
                <w:sz w:val="18"/>
                <w:szCs w:val="20"/>
              </w:rPr>
              <w:t xml:space="preserve"> </w:t>
            </w:r>
            <w:r w:rsidRPr="008C50E3">
              <w:rPr>
                <w:color w:val="000000"/>
                <w:sz w:val="18"/>
                <w:szCs w:val="20"/>
              </w:rPr>
              <w:t>3</w:t>
            </w:r>
          </w:p>
        </w:tc>
        <w:tc>
          <w:tcPr>
            <w:tcW w:w="1800" w:type="dxa"/>
            <w:tcBorders>
              <w:top w:val="nil"/>
              <w:left w:val="nil"/>
              <w:bottom w:val="single" w:sz="4" w:space="0" w:color="auto"/>
              <w:right w:val="single" w:sz="4" w:space="0" w:color="auto"/>
            </w:tcBorders>
            <w:shd w:val="clear" w:color="auto" w:fill="auto"/>
            <w:vAlign w:val="center"/>
          </w:tcPr>
          <w:p w:rsidR="00E4466C" w:rsidRPr="00F17C4D" w:rsidRDefault="009125DB" w:rsidP="00E4466C">
            <w:pPr>
              <w:spacing w:before="40" w:after="40"/>
              <w:rPr>
                <w:color w:val="000000"/>
                <w:sz w:val="18"/>
                <w:szCs w:val="20"/>
              </w:rPr>
            </w:pPr>
            <w:r>
              <w:rPr>
                <w:color w:val="000000"/>
                <w:sz w:val="18"/>
                <w:szCs w:val="20"/>
              </w:rPr>
              <w:t>Terminal</w:t>
            </w:r>
            <w:r w:rsidR="00B90F00">
              <w:rPr>
                <w:color w:val="000000"/>
                <w:sz w:val="18"/>
                <w:szCs w:val="20"/>
              </w:rPr>
              <w:t xml:space="preserve"> </w:t>
            </w:r>
            <w:r w:rsidR="00A03310">
              <w:rPr>
                <w:color w:val="000000"/>
                <w:sz w:val="18"/>
                <w:szCs w:val="20"/>
              </w:rPr>
              <w:t xml:space="preserve">evaluation </w:t>
            </w:r>
            <w:r w:rsidR="00CF723C">
              <w:rPr>
                <w:color w:val="000000"/>
                <w:sz w:val="18"/>
                <w:szCs w:val="20"/>
              </w:rPr>
              <w:t xml:space="preserve">for </w:t>
            </w:r>
            <w:r w:rsidR="00E4466C">
              <w:rPr>
                <w:color w:val="000000"/>
                <w:sz w:val="18"/>
                <w:szCs w:val="20"/>
              </w:rPr>
              <w:t>Rule of Law Phase II</w:t>
            </w:r>
          </w:p>
        </w:tc>
        <w:tc>
          <w:tcPr>
            <w:tcW w:w="1080" w:type="dxa"/>
            <w:tcBorders>
              <w:top w:val="nil"/>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c>
          <w:tcPr>
            <w:tcW w:w="108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p>
        </w:tc>
        <w:tc>
          <w:tcPr>
            <w:tcW w:w="126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Pr>
                <w:color w:val="000000"/>
                <w:sz w:val="18"/>
                <w:szCs w:val="20"/>
              </w:rPr>
              <w:t>Project</w:t>
            </w:r>
          </w:p>
        </w:tc>
        <w:tc>
          <w:tcPr>
            <w:tcW w:w="1080" w:type="dxa"/>
            <w:tcBorders>
              <w:top w:val="nil"/>
              <w:left w:val="nil"/>
              <w:bottom w:val="single" w:sz="4" w:space="0" w:color="auto"/>
              <w:right w:val="single" w:sz="4" w:space="0" w:color="auto"/>
            </w:tcBorders>
            <w:shd w:val="clear" w:color="auto" w:fill="auto"/>
          </w:tcPr>
          <w:p w:rsidR="00E4466C" w:rsidRPr="005831AB" w:rsidRDefault="00E4466C" w:rsidP="00E4466C">
            <w:pPr>
              <w:spacing w:before="40" w:after="40"/>
              <w:jc w:val="right"/>
              <w:rPr>
                <w:color w:val="000000"/>
                <w:sz w:val="18"/>
                <w:szCs w:val="20"/>
              </w:rPr>
            </w:pPr>
            <w:r>
              <w:rPr>
                <w:color w:val="000000"/>
                <w:sz w:val="18"/>
                <w:szCs w:val="20"/>
              </w:rPr>
              <w:t>September 2024</w:t>
            </w:r>
          </w:p>
        </w:tc>
        <w:tc>
          <w:tcPr>
            <w:tcW w:w="990" w:type="dxa"/>
            <w:tcBorders>
              <w:top w:val="nil"/>
              <w:left w:val="nil"/>
              <w:bottom w:val="single" w:sz="4" w:space="0" w:color="auto"/>
              <w:right w:val="single" w:sz="4" w:space="0" w:color="auto"/>
            </w:tcBorders>
            <w:shd w:val="clear" w:color="auto" w:fill="auto"/>
            <w:vAlign w:val="center"/>
          </w:tcPr>
          <w:p w:rsidR="00E4466C" w:rsidRPr="00F17C4D" w:rsidRDefault="00E4466C" w:rsidP="00E4466C">
            <w:pPr>
              <w:spacing w:before="40" w:after="40"/>
              <w:jc w:val="right"/>
              <w:rPr>
                <w:color w:val="000000"/>
                <w:sz w:val="18"/>
                <w:szCs w:val="20"/>
              </w:rPr>
            </w:pPr>
            <w:r>
              <w:rPr>
                <w:color w:val="000000"/>
                <w:sz w:val="18"/>
                <w:szCs w:val="20"/>
              </w:rPr>
              <w:t>20,000</w:t>
            </w:r>
          </w:p>
        </w:tc>
        <w:tc>
          <w:tcPr>
            <w:tcW w:w="126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F17C4D">
              <w:rPr>
                <w:color w:val="000000"/>
                <w:sz w:val="18"/>
                <w:szCs w:val="20"/>
              </w:rPr>
              <w:t>Project budget</w:t>
            </w:r>
          </w:p>
        </w:tc>
      </w:tr>
      <w:tr w:rsidR="00D843FE" w:rsidRPr="00F17C4D" w:rsidTr="00FA6A41">
        <w:trPr>
          <w:trHeight w:val="836"/>
        </w:trPr>
        <w:tc>
          <w:tcPr>
            <w:tcW w:w="3865" w:type="dxa"/>
            <w:tcBorders>
              <w:top w:val="nil"/>
              <w:left w:val="single" w:sz="4" w:space="0" w:color="auto"/>
              <w:bottom w:val="single" w:sz="4" w:space="0" w:color="auto"/>
              <w:right w:val="single" w:sz="4" w:space="0" w:color="auto"/>
            </w:tcBorders>
            <w:shd w:val="clear" w:color="auto" w:fill="auto"/>
            <w:vAlign w:val="center"/>
          </w:tcPr>
          <w:p w:rsidR="00D843FE" w:rsidRPr="00F17C4D" w:rsidRDefault="00D843FE" w:rsidP="00E4466C">
            <w:pPr>
              <w:spacing w:before="40" w:after="40"/>
              <w:rPr>
                <w:color w:val="000000"/>
                <w:sz w:val="18"/>
                <w:szCs w:val="20"/>
              </w:rPr>
            </w:pPr>
            <w:r w:rsidRPr="008105F8">
              <w:rPr>
                <w:sz w:val="16"/>
                <w:szCs w:val="16"/>
                <w:u w:val="single"/>
              </w:rPr>
              <w:t>Outcome</w:t>
            </w:r>
            <w:r>
              <w:rPr>
                <w:sz w:val="16"/>
                <w:szCs w:val="16"/>
              </w:rPr>
              <w:t xml:space="preserve"> 3 - </w:t>
            </w:r>
            <w:r w:rsidRPr="0098209D">
              <w:rPr>
                <w:sz w:val="16"/>
                <w:szCs w:val="16"/>
              </w:rPr>
              <w:t>By 2024, people in Liberia especially the vulnerable and disadvantaged, benefit from strengthened institutions that are more effective, accountable, transparent, inclusive and gender responsive in the delivery of essential services at the national and sub-national levels</w:t>
            </w:r>
          </w:p>
        </w:tc>
        <w:tc>
          <w:tcPr>
            <w:tcW w:w="990" w:type="dxa"/>
            <w:tcBorders>
              <w:top w:val="nil"/>
              <w:left w:val="nil"/>
              <w:bottom w:val="single" w:sz="4" w:space="0" w:color="auto"/>
              <w:right w:val="single" w:sz="4" w:space="0" w:color="auto"/>
            </w:tcBorders>
            <w:shd w:val="clear" w:color="auto" w:fill="auto"/>
          </w:tcPr>
          <w:p w:rsidR="00D843FE" w:rsidRPr="008C50E3" w:rsidRDefault="00953BD9" w:rsidP="00E4466C">
            <w:pPr>
              <w:spacing w:before="40" w:after="40"/>
              <w:rPr>
                <w:color w:val="000000"/>
                <w:sz w:val="18"/>
                <w:szCs w:val="20"/>
              </w:rPr>
            </w:pPr>
            <w:r>
              <w:rPr>
                <w:color w:val="000000"/>
                <w:sz w:val="18"/>
                <w:szCs w:val="20"/>
              </w:rPr>
              <w:t xml:space="preserve">2 &amp; 3 </w:t>
            </w:r>
          </w:p>
        </w:tc>
        <w:tc>
          <w:tcPr>
            <w:tcW w:w="1800" w:type="dxa"/>
            <w:tcBorders>
              <w:top w:val="nil"/>
              <w:left w:val="nil"/>
              <w:bottom w:val="single" w:sz="4" w:space="0" w:color="auto"/>
              <w:right w:val="single" w:sz="4" w:space="0" w:color="auto"/>
            </w:tcBorders>
            <w:shd w:val="clear" w:color="auto" w:fill="auto"/>
            <w:vAlign w:val="center"/>
          </w:tcPr>
          <w:p w:rsidR="00D843FE" w:rsidRDefault="00CF723C" w:rsidP="00E4466C">
            <w:pPr>
              <w:spacing w:before="40" w:after="40"/>
              <w:rPr>
                <w:color w:val="000000"/>
                <w:sz w:val="18"/>
                <w:szCs w:val="20"/>
              </w:rPr>
            </w:pPr>
            <w:r>
              <w:rPr>
                <w:color w:val="000000"/>
                <w:sz w:val="18"/>
                <w:szCs w:val="20"/>
              </w:rPr>
              <w:t xml:space="preserve">Mid-term evaluation for </w:t>
            </w:r>
            <w:r w:rsidR="00D843FE">
              <w:rPr>
                <w:color w:val="000000"/>
                <w:sz w:val="18"/>
                <w:szCs w:val="20"/>
              </w:rPr>
              <w:t>Spotlight Programme</w:t>
            </w:r>
          </w:p>
        </w:tc>
        <w:tc>
          <w:tcPr>
            <w:tcW w:w="1080" w:type="dxa"/>
            <w:tcBorders>
              <w:top w:val="nil"/>
              <w:left w:val="nil"/>
              <w:bottom w:val="single" w:sz="4" w:space="0" w:color="auto"/>
              <w:right w:val="single" w:sz="4" w:space="0" w:color="auto"/>
            </w:tcBorders>
            <w:shd w:val="clear" w:color="auto" w:fill="auto"/>
            <w:vAlign w:val="center"/>
          </w:tcPr>
          <w:p w:rsidR="00D843FE" w:rsidRPr="00F17C4D" w:rsidRDefault="00D843FE" w:rsidP="00E4466C">
            <w:pPr>
              <w:spacing w:before="40" w:after="40"/>
              <w:rPr>
                <w:color w:val="000000"/>
                <w:sz w:val="18"/>
                <w:szCs w:val="20"/>
              </w:rPr>
            </w:pPr>
            <w:r>
              <w:rPr>
                <w:color w:val="000000"/>
                <w:sz w:val="18"/>
                <w:szCs w:val="20"/>
              </w:rPr>
              <w:t>JOINT evaluation</w:t>
            </w:r>
          </w:p>
        </w:tc>
        <w:tc>
          <w:tcPr>
            <w:tcW w:w="1080" w:type="dxa"/>
            <w:tcBorders>
              <w:top w:val="nil"/>
              <w:left w:val="nil"/>
              <w:bottom w:val="single" w:sz="4" w:space="0" w:color="auto"/>
              <w:right w:val="single" w:sz="4" w:space="0" w:color="auto"/>
            </w:tcBorders>
            <w:shd w:val="clear" w:color="auto" w:fill="auto"/>
            <w:vAlign w:val="center"/>
          </w:tcPr>
          <w:p w:rsidR="00D843FE" w:rsidRPr="00F17C4D" w:rsidRDefault="00D843FE" w:rsidP="00E4466C">
            <w:pPr>
              <w:spacing w:before="40" w:after="40"/>
              <w:rPr>
                <w:color w:val="000000"/>
                <w:sz w:val="18"/>
                <w:szCs w:val="20"/>
              </w:rPr>
            </w:pPr>
            <w:r>
              <w:rPr>
                <w:color w:val="000000"/>
                <w:sz w:val="18"/>
                <w:szCs w:val="20"/>
              </w:rPr>
              <w:t>RCO</w:t>
            </w:r>
          </w:p>
        </w:tc>
        <w:tc>
          <w:tcPr>
            <w:tcW w:w="1260" w:type="dxa"/>
            <w:tcBorders>
              <w:top w:val="nil"/>
              <w:left w:val="nil"/>
              <w:bottom w:val="single" w:sz="4" w:space="0" w:color="auto"/>
              <w:right w:val="single" w:sz="4" w:space="0" w:color="auto"/>
            </w:tcBorders>
            <w:shd w:val="clear" w:color="auto" w:fill="auto"/>
            <w:vAlign w:val="center"/>
          </w:tcPr>
          <w:p w:rsidR="00D843FE" w:rsidRDefault="00D843FE" w:rsidP="00E4466C">
            <w:pPr>
              <w:spacing w:before="40" w:after="40"/>
              <w:rPr>
                <w:color w:val="000000"/>
                <w:sz w:val="18"/>
                <w:szCs w:val="20"/>
              </w:rPr>
            </w:pPr>
            <w:r>
              <w:rPr>
                <w:color w:val="000000"/>
                <w:sz w:val="18"/>
                <w:szCs w:val="20"/>
              </w:rPr>
              <w:t>Project</w:t>
            </w:r>
          </w:p>
        </w:tc>
        <w:tc>
          <w:tcPr>
            <w:tcW w:w="1080" w:type="dxa"/>
            <w:tcBorders>
              <w:top w:val="nil"/>
              <w:left w:val="nil"/>
              <w:bottom w:val="single" w:sz="4" w:space="0" w:color="auto"/>
              <w:right w:val="single" w:sz="4" w:space="0" w:color="auto"/>
            </w:tcBorders>
            <w:shd w:val="clear" w:color="auto" w:fill="auto"/>
          </w:tcPr>
          <w:p w:rsidR="00D843FE" w:rsidRDefault="00D843FE" w:rsidP="00E4466C">
            <w:pPr>
              <w:spacing w:before="40" w:after="40"/>
              <w:jc w:val="right"/>
              <w:rPr>
                <w:color w:val="000000"/>
                <w:sz w:val="18"/>
                <w:szCs w:val="20"/>
              </w:rPr>
            </w:pPr>
            <w:r>
              <w:rPr>
                <w:color w:val="000000"/>
                <w:sz w:val="18"/>
                <w:szCs w:val="20"/>
              </w:rPr>
              <w:t>March 202</w:t>
            </w:r>
            <w:r w:rsidR="009125DB">
              <w:rPr>
                <w:color w:val="000000"/>
                <w:sz w:val="18"/>
                <w:szCs w:val="20"/>
              </w:rPr>
              <w:t>1</w:t>
            </w:r>
          </w:p>
        </w:tc>
        <w:tc>
          <w:tcPr>
            <w:tcW w:w="990" w:type="dxa"/>
            <w:tcBorders>
              <w:top w:val="nil"/>
              <w:left w:val="nil"/>
              <w:bottom w:val="single" w:sz="4" w:space="0" w:color="auto"/>
              <w:right w:val="single" w:sz="4" w:space="0" w:color="auto"/>
            </w:tcBorders>
            <w:shd w:val="clear" w:color="auto" w:fill="auto"/>
            <w:vAlign w:val="center"/>
          </w:tcPr>
          <w:p w:rsidR="00D843FE" w:rsidRDefault="00D843FE" w:rsidP="00E4466C">
            <w:pPr>
              <w:spacing w:before="40" w:after="40"/>
              <w:jc w:val="right"/>
              <w:rPr>
                <w:color w:val="000000"/>
                <w:sz w:val="18"/>
                <w:szCs w:val="20"/>
              </w:rPr>
            </w:pPr>
            <w:r>
              <w:rPr>
                <w:color w:val="000000"/>
                <w:sz w:val="18"/>
                <w:szCs w:val="20"/>
              </w:rPr>
              <w:t>7000</w:t>
            </w:r>
          </w:p>
        </w:tc>
        <w:tc>
          <w:tcPr>
            <w:tcW w:w="1260" w:type="dxa"/>
            <w:tcBorders>
              <w:top w:val="nil"/>
              <w:left w:val="nil"/>
              <w:bottom w:val="single" w:sz="4" w:space="0" w:color="auto"/>
              <w:right w:val="single" w:sz="4" w:space="0" w:color="auto"/>
            </w:tcBorders>
            <w:shd w:val="clear" w:color="auto" w:fill="auto"/>
            <w:vAlign w:val="center"/>
          </w:tcPr>
          <w:p w:rsidR="00D843FE" w:rsidRPr="00F17C4D" w:rsidRDefault="00D843FE" w:rsidP="00E4466C">
            <w:pPr>
              <w:spacing w:before="40" w:after="40"/>
              <w:rPr>
                <w:color w:val="000000"/>
                <w:sz w:val="18"/>
                <w:szCs w:val="20"/>
              </w:rPr>
            </w:pPr>
            <w:r>
              <w:rPr>
                <w:color w:val="000000"/>
                <w:sz w:val="18"/>
                <w:szCs w:val="20"/>
              </w:rPr>
              <w:t>Project budget</w:t>
            </w:r>
          </w:p>
        </w:tc>
      </w:tr>
      <w:tr w:rsidR="00E4466C" w:rsidRPr="00F17C4D" w:rsidTr="00FA6A41">
        <w:trPr>
          <w:trHeight w:val="1052"/>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E4466C" w:rsidRDefault="00E4466C" w:rsidP="00E4466C">
            <w:pPr>
              <w:spacing w:before="40" w:after="40"/>
              <w:rPr>
                <w:sz w:val="16"/>
                <w:szCs w:val="16"/>
                <w:lang w:val="en-GB"/>
              </w:rPr>
            </w:pPr>
            <w:r w:rsidRPr="008105F8">
              <w:rPr>
                <w:color w:val="000000"/>
                <w:sz w:val="18"/>
                <w:szCs w:val="20"/>
                <w:u w:val="single"/>
              </w:rPr>
              <w:t>Outcome</w:t>
            </w:r>
            <w:r w:rsidRPr="00F17C4D">
              <w:rPr>
                <w:color w:val="000000"/>
                <w:sz w:val="18"/>
                <w:szCs w:val="20"/>
              </w:rPr>
              <w:t xml:space="preserve"> </w:t>
            </w:r>
            <w:r>
              <w:rPr>
                <w:color w:val="000000"/>
                <w:sz w:val="18"/>
                <w:szCs w:val="20"/>
              </w:rPr>
              <w:t xml:space="preserve">2 - </w:t>
            </w:r>
            <w:r w:rsidRPr="00BE7BF2">
              <w:rPr>
                <w:sz w:val="16"/>
                <w:szCs w:val="16"/>
                <w:lang w:val="en-GB"/>
              </w:rPr>
              <w:t>By 2024, Liberia consolidates, sustains peace and enhances social cohesion, has strengthened formal and informal institutions capable of providing access to inclusive, effective, equitable justice and security services, capable of promoting and protecting the human rights of all.</w:t>
            </w:r>
          </w:p>
          <w:p w:rsidR="00E4466C" w:rsidRPr="00F17C4D" w:rsidRDefault="00E4466C" w:rsidP="00E4466C">
            <w:pPr>
              <w:spacing w:before="40" w:after="40"/>
              <w:rPr>
                <w:color w:val="000000"/>
                <w:sz w:val="18"/>
                <w:szCs w:val="20"/>
              </w:rPr>
            </w:pPr>
          </w:p>
        </w:tc>
        <w:tc>
          <w:tcPr>
            <w:tcW w:w="990" w:type="dxa"/>
            <w:tcBorders>
              <w:top w:val="nil"/>
              <w:left w:val="nil"/>
              <w:bottom w:val="single" w:sz="4" w:space="0" w:color="auto"/>
              <w:right w:val="single" w:sz="4" w:space="0" w:color="auto"/>
            </w:tcBorders>
            <w:shd w:val="clear" w:color="auto" w:fill="auto"/>
          </w:tcPr>
          <w:p w:rsidR="00E4466C" w:rsidRPr="00F17C4D" w:rsidRDefault="00E4466C" w:rsidP="00E4466C">
            <w:pPr>
              <w:spacing w:before="40" w:after="40"/>
              <w:rPr>
                <w:color w:val="000000"/>
                <w:sz w:val="18"/>
                <w:szCs w:val="20"/>
              </w:rPr>
            </w:pPr>
            <w:r w:rsidRPr="008C50E3">
              <w:rPr>
                <w:color w:val="000000"/>
                <w:sz w:val="18"/>
                <w:szCs w:val="20"/>
              </w:rPr>
              <w:t>2&amp;3</w:t>
            </w:r>
          </w:p>
        </w:tc>
        <w:tc>
          <w:tcPr>
            <w:tcW w:w="1800" w:type="dxa"/>
            <w:tcBorders>
              <w:top w:val="nil"/>
              <w:left w:val="nil"/>
              <w:bottom w:val="single" w:sz="4" w:space="0" w:color="auto"/>
              <w:right w:val="single" w:sz="4" w:space="0" w:color="auto"/>
            </w:tcBorders>
            <w:shd w:val="clear" w:color="auto" w:fill="auto"/>
            <w:vAlign w:val="center"/>
          </w:tcPr>
          <w:p w:rsidR="00E4466C" w:rsidRPr="00F17C4D" w:rsidRDefault="009125DB" w:rsidP="00E4466C">
            <w:pPr>
              <w:rPr>
                <w:color w:val="000000"/>
                <w:sz w:val="18"/>
                <w:szCs w:val="20"/>
              </w:rPr>
            </w:pPr>
            <w:r>
              <w:rPr>
                <w:color w:val="000000"/>
                <w:sz w:val="18"/>
                <w:szCs w:val="20"/>
              </w:rPr>
              <w:t>Terminal</w:t>
            </w:r>
            <w:r w:rsidR="00CF723C">
              <w:rPr>
                <w:color w:val="000000"/>
                <w:sz w:val="18"/>
                <w:szCs w:val="20"/>
              </w:rPr>
              <w:t xml:space="preserve"> evaluation for </w:t>
            </w:r>
            <w:r w:rsidR="00E4466C" w:rsidRPr="008C13E4">
              <w:rPr>
                <w:color w:val="000000"/>
                <w:sz w:val="18"/>
                <w:szCs w:val="20"/>
              </w:rPr>
              <w:t>Support to Elections-Electoral Reforms</w:t>
            </w:r>
          </w:p>
        </w:tc>
        <w:tc>
          <w:tcPr>
            <w:tcW w:w="1080" w:type="dxa"/>
            <w:tcBorders>
              <w:top w:val="nil"/>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c>
          <w:tcPr>
            <w:tcW w:w="108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p>
        </w:tc>
        <w:tc>
          <w:tcPr>
            <w:tcW w:w="126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F17C4D">
              <w:rPr>
                <w:color w:val="000000"/>
                <w:sz w:val="18"/>
                <w:szCs w:val="20"/>
              </w:rPr>
              <w:t>Project</w:t>
            </w:r>
          </w:p>
        </w:tc>
        <w:tc>
          <w:tcPr>
            <w:tcW w:w="1080" w:type="dxa"/>
            <w:tcBorders>
              <w:top w:val="nil"/>
              <w:left w:val="nil"/>
              <w:bottom w:val="single" w:sz="4" w:space="0" w:color="auto"/>
              <w:right w:val="single" w:sz="4" w:space="0" w:color="auto"/>
            </w:tcBorders>
            <w:shd w:val="clear" w:color="auto" w:fill="auto"/>
            <w:vAlign w:val="center"/>
          </w:tcPr>
          <w:p w:rsidR="00E4466C" w:rsidRPr="00F17C4D" w:rsidRDefault="009125DB" w:rsidP="00E4466C">
            <w:pPr>
              <w:spacing w:before="40" w:after="40"/>
              <w:jc w:val="right"/>
              <w:rPr>
                <w:color w:val="000000"/>
                <w:sz w:val="18"/>
                <w:szCs w:val="20"/>
              </w:rPr>
            </w:pPr>
            <w:r>
              <w:rPr>
                <w:color w:val="000000"/>
                <w:sz w:val="18"/>
                <w:szCs w:val="20"/>
              </w:rPr>
              <w:t>July</w:t>
            </w:r>
            <w:r w:rsidR="00E4466C">
              <w:rPr>
                <w:color w:val="000000"/>
                <w:sz w:val="18"/>
                <w:szCs w:val="20"/>
              </w:rPr>
              <w:t xml:space="preserve"> 202</w:t>
            </w:r>
            <w:r w:rsidR="00251B82">
              <w:rPr>
                <w:color w:val="000000"/>
                <w:sz w:val="18"/>
                <w:szCs w:val="20"/>
              </w:rPr>
              <w:t>3</w:t>
            </w:r>
          </w:p>
        </w:tc>
        <w:tc>
          <w:tcPr>
            <w:tcW w:w="990" w:type="dxa"/>
            <w:tcBorders>
              <w:top w:val="nil"/>
              <w:left w:val="nil"/>
              <w:bottom w:val="single" w:sz="4" w:space="0" w:color="auto"/>
              <w:right w:val="single" w:sz="4" w:space="0" w:color="auto"/>
            </w:tcBorders>
            <w:shd w:val="clear" w:color="auto" w:fill="auto"/>
            <w:vAlign w:val="center"/>
          </w:tcPr>
          <w:p w:rsidR="00E4466C" w:rsidRPr="00F17C4D" w:rsidRDefault="00E4466C" w:rsidP="00E4466C">
            <w:pPr>
              <w:spacing w:before="40" w:after="40"/>
              <w:jc w:val="right"/>
              <w:rPr>
                <w:color w:val="000000"/>
                <w:sz w:val="18"/>
                <w:szCs w:val="20"/>
              </w:rPr>
            </w:pPr>
            <w:r>
              <w:rPr>
                <w:color w:val="000000"/>
                <w:sz w:val="18"/>
                <w:szCs w:val="20"/>
              </w:rPr>
              <w:t>20,000</w:t>
            </w:r>
          </w:p>
        </w:tc>
        <w:tc>
          <w:tcPr>
            <w:tcW w:w="1260" w:type="dxa"/>
            <w:tcBorders>
              <w:top w:val="nil"/>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F17C4D">
              <w:rPr>
                <w:color w:val="000000"/>
                <w:sz w:val="18"/>
                <w:szCs w:val="20"/>
              </w:rPr>
              <w:t>Project budget</w:t>
            </w:r>
          </w:p>
        </w:tc>
      </w:tr>
      <w:tr w:rsidR="00D66846" w:rsidRPr="00F17C4D" w:rsidTr="00091BBC">
        <w:trPr>
          <w:trHeight w:val="701"/>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E4466C" w:rsidRDefault="00E4466C" w:rsidP="00E4466C">
            <w:pPr>
              <w:spacing w:before="40" w:after="40"/>
              <w:rPr>
                <w:sz w:val="16"/>
                <w:szCs w:val="16"/>
                <w:lang w:val="en-GB"/>
              </w:rPr>
            </w:pPr>
            <w:r w:rsidRPr="008105F8">
              <w:rPr>
                <w:color w:val="000000"/>
                <w:sz w:val="18"/>
                <w:szCs w:val="20"/>
                <w:u w:val="single"/>
              </w:rPr>
              <w:t>Outcome</w:t>
            </w:r>
            <w:r w:rsidRPr="00F17C4D">
              <w:rPr>
                <w:color w:val="000000"/>
                <w:sz w:val="18"/>
                <w:szCs w:val="20"/>
              </w:rPr>
              <w:t xml:space="preserve"> </w:t>
            </w:r>
            <w:r>
              <w:rPr>
                <w:color w:val="000000"/>
                <w:sz w:val="18"/>
                <w:szCs w:val="20"/>
              </w:rPr>
              <w:t xml:space="preserve">3 - </w:t>
            </w:r>
            <w:r w:rsidRPr="0098209D">
              <w:rPr>
                <w:sz w:val="16"/>
                <w:szCs w:val="16"/>
              </w:rPr>
              <w:t xml:space="preserve">By 2024, people in Liberia especially the vulnerable and disadvantaged, benefit from strengthened institutions that are more effective, accountable, transparent, inclusive and gender responsive in the </w:t>
            </w:r>
            <w:r w:rsidRPr="0098209D">
              <w:rPr>
                <w:sz w:val="16"/>
                <w:szCs w:val="16"/>
              </w:rPr>
              <w:lastRenderedPageBreak/>
              <w:t>delivery of essential services at the national and sub-national levels</w:t>
            </w:r>
          </w:p>
          <w:p w:rsidR="00F863A2" w:rsidRPr="00F17C4D" w:rsidRDefault="00F863A2" w:rsidP="00F17C4D">
            <w:pPr>
              <w:spacing w:before="40" w:after="40"/>
              <w:rPr>
                <w:color w:val="000000"/>
                <w:sz w:val="18"/>
                <w:szCs w:val="20"/>
              </w:rPr>
            </w:pPr>
          </w:p>
        </w:tc>
        <w:tc>
          <w:tcPr>
            <w:tcW w:w="990" w:type="dxa"/>
            <w:tcBorders>
              <w:top w:val="nil"/>
              <w:left w:val="nil"/>
              <w:bottom w:val="single" w:sz="4" w:space="0" w:color="auto"/>
              <w:right w:val="single" w:sz="4" w:space="0" w:color="auto"/>
            </w:tcBorders>
            <w:shd w:val="clear" w:color="auto" w:fill="auto"/>
            <w:vAlign w:val="center"/>
          </w:tcPr>
          <w:p w:rsidR="00F863A2" w:rsidRPr="00F17C4D" w:rsidRDefault="00E4466C" w:rsidP="00F17C4D">
            <w:pPr>
              <w:spacing w:before="40" w:after="40"/>
              <w:rPr>
                <w:color w:val="000000"/>
                <w:sz w:val="18"/>
                <w:szCs w:val="20"/>
              </w:rPr>
            </w:pPr>
            <w:r>
              <w:rPr>
                <w:color w:val="000000"/>
                <w:sz w:val="18"/>
                <w:szCs w:val="20"/>
              </w:rPr>
              <w:lastRenderedPageBreak/>
              <w:t>1&amp;3</w:t>
            </w:r>
          </w:p>
        </w:tc>
        <w:tc>
          <w:tcPr>
            <w:tcW w:w="1800" w:type="dxa"/>
            <w:tcBorders>
              <w:top w:val="nil"/>
              <w:left w:val="nil"/>
              <w:bottom w:val="single" w:sz="4" w:space="0" w:color="auto"/>
              <w:right w:val="single" w:sz="4" w:space="0" w:color="auto"/>
            </w:tcBorders>
            <w:shd w:val="clear" w:color="auto" w:fill="auto"/>
            <w:vAlign w:val="center"/>
          </w:tcPr>
          <w:p w:rsidR="00F863A2" w:rsidRPr="00F17C4D" w:rsidRDefault="00CF723C" w:rsidP="00F17C4D">
            <w:pPr>
              <w:spacing w:before="40" w:after="40"/>
              <w:rPr>
                <w:color w:val="000000"/>
                <w:sz w:val="18"/>
                <w:szCs w:val="20"/>
              </w:rPr>
            </w:pPr>
            <w:r>
              <w:rPr>
                <w:color w:val="000000"/>
                <w:sz w:val="18"/>
                <w:szCs w:val="20"/>
              </w:rPr>
              <w:t xml:space="preserve">Terminal evaluation for </w:t>
            </w:r>
            <w:r w:rsidR="008C13E4">
              <w:rPr>
                <w:color w:val="000000"/>
                <w:sz w:val="18"/>
                <w:szCs w:val="20"/>
              </w:rPr>
              <w:t>Decentralization</w:t>
            </w:r>
          </w:p>
        </w:tc>
        <w:tc>
          <w:tcPr>
            <w:tcW w:w="1080" w:type="dxa"/>
            <w:tcBorders>
              <w:top w:val="nil"/>
              <w:left w:val="nil"/>
              <w:bottom w:val="single" w:sz="4" w:space="0" w:color="auto"/>
              <w:right w:val="single" w:sz="4" w:space="0" w:color="auto"/>
            </w:tcBorders>
            <w:shd w:val="clear" w:color="auto" w:fill="auto"/>
            <w:vAlign w:val="center"/>
          </w:tcPr>
          <w:p w:rsidR="00F863A2" w:rsidRPr="00F17C4D" w:rsidRDefault="00F863A2" w:rsidP="00F17C4D">
            <w:pPr>
              <w:spacing w:before="40" w:after="40"/>
              <w:rPr>
                <w:color w:val="000000"/>
                <w:sz w:val="18"/>
                <w:szCs w:val="20"/>
              </w:rPr>
            </w:pPr>
          </w:p>
        </w:tc>
        <w:tc>
          <w:tcPr>
            <w:tcW w:w="1080" w:type="dxa"/>
            <w:tcBorders>
              <w:top w:val="nil"/>
              <w:left w:val="nil"/>
              <w:bottom w:val="single" w:sz="4" w:space="0" w:color="auto"/>
              <w:right w:val="single" w:sz="4" w:space="0" w:color="auto"/>
            </w:tcBorders>
            <w:shd w:val="clear" w:color="auto" w:fill="auto"/>
            <w:vAlign w:val="center"/>
            <w:hideMark/>
          </w:tcPr>
          <w:p w:rsidR="00F863A2" w:rsidRPr="00F17C4D" w:rsidRDefault="00F863A2" w:rsidP="00F17C4D">
            <w:pPr>
              <w:spacing w:before="40" w:after="40"/>
              <w:rPr>
                <w:color w:val="000000"/>
                <w:sz w:val="18"/>
                <w:szCs w:val="20"/>
              </w:rPr>
            </w:pPr>
          </w:p>
        </w:tc>
        <w:tc>
          <w:tcPr>
            <w:tcW w:w="1260" w:type="dxa"/>
            <w:tcBorders>
              <w:top w:val="nil"/>
              <w:left w:val="nil"/>
              <w:bottom w:val="single" w:sz="4" w:space="0" w:color="auto"/>
              <w:right w:val="single" w:sz="4" w:space="0" w:color="auto"/>
            </w:tcBorders>
            <w:shd w:val="clear" w:color="auto" w:fill="auto"/>
            <w:vAlign w:val="center"/>
            <w:hideMark/>
          </w:tcPr>
          <w:p w:rsidR="00F863A2" w:rsidRPr="00F17C4D" w:rsidRDefault="00F863A2" w:rsidP="00F17C4D">
            <w:pPr>
              <w:spacing w:before="40" w:after="40"/>
              <w:rPr>
                <w:color w:val="000000"/>
                <w:sz w:val="18"/>
                <w:szCs w:val="20"/>
              </w:rPr>
            </w:pPr>
            <w:r w:rsidRPr="00F17C4D">
              <w:rPr>
                <w:color w:val="000000"/>
                <w:sz w:val="18"/>
                <w:szCs w:val="20"/>
              </w:rPr>
              <w:t>Project</w:t>
            </w:r>
          </w:p>
        </w:tc>
        <w:tc>
          <w:tcPr>
            <w:tcW w:w="1080" w:type="dxa"/>
            <w:tcBorders>
              <w:top w:val="nil"/>
              <w:left w:val="nil"/>
              <w:bottom w:val="single" w:sz="4" w:space="0" w:color="auto"/>
              <w:right w:val="single" w:sz="4" w:space="0" w:color="auto"/>
            </w:tcBorders>
            <w:shd w:val="clear" w:color="auto" w:fill="auto"/>
            <w:vAlign w:val="center"/>
          </w:tcPr>
          <w:p w:rsidR="00F863A2" w:rsidRPr="00F17C4D" w:rsidRDefault="003E4F20" w:rsidP="00F17C4D">
            <w:pPr>
              <w:spacing w:before="40" w:after="40"/>
              <w:jc w:val="right"/>
              <w:rPr>
                <w:color w:val="000000"/>
                <w:sz w:val="18"/>
                <w:szCs w:val="20"/>
              </w:rPr>
            </w:pPr>
            <w:r>
              <w:rPr>
                <w:color w:val="000000"/>
                <w:sz w:val="18"/>
                <w:szCs w:val="20"/>
              </w:rPr>
              <w:t>October 202</w:t>
            </w:r>
            <w:r w:rsidR="00251B82">
              <w:rPr>
                <w:color w:val="000000"/>
                <w:sz w:val="18"/>
                <w:szCs w:val="20"/>
              </w:rPr>
              <w:t>3</w:t>
            </w:r>
          </w:p>
        </w:tc>
        <w:tc>
          <w:tcPr>
            <w:tcW w:w="990" w:type="dxa"/>
            <w:tcBorders>
              <w:top w:val="nil"/>
              <w:left w:val="nil"/>
              <w:bottom w:val="single" w:sz="4" w:space="0" w:color="auto"/>
              <w:right w:val="single" w:sz="4" w:space="0" w:color="auto"/>
            </w:tcBorders>
            <w:shd w:val="clear" w:color="auto" w:fill="auto"/>
            <w:vAlign w:val="center"/>
          </w:tcPr>
          <w:p w:rsidR="00F863A2" w:rsidRPr="00F17C4D" w:rsidRDefault="00215B56" w:rsidP="00F17C4D">
            <w:pPr>
              <w:spacing w:before="40" w:after="40"/>
              <w:jc w:val="right"/>
              <w:rPr>
                <w:color w:val="000000"/>
                <w:sz w:val="18"/>
                <w:szCs w:val="20"/>
              </w:rPr>
            </w:pPr>
            <w:r>
              <w:rPr>
                <w:color w:val="000000"/>
                <w:sz w:val="18"/>
                <w:szCs w:val="20"/>
              </w:rPr>
              <w:t>20</w:t>
            </w:r>
            <w:r w:rsidR="00292483">
              <w:rPr>
                <w:color w:val="000000"/>
                <w:sz w:val="18"/>
                <w:szCs w:val="20"/>
              </w:rPr>
              <w:t>,</w:t>
            </w:r>
            <w:r>
              <w:rPr>
                <w:color w:val="000000"/>
                <w:sz w:val="18"/>
                <w:szCs w:val="20"/>
              </w:rPr>
              <w:t>000</w:t>
            </w:r>
          </w:p>
        </w:tc>
        <w:tc>
          <w:tcPr>
            <w:tcW w:w="1260" w:type="dxa"/>
            <w:tcBorders>
              <w:top w:val="nil"/>
              <w:left w:val="nil"/>
              <w:bottom w:val="single" w:sz="4" w:space="0" w:color="auto"/>
              <w:right w:val="single" w:sz="4" w:space="0" w:color="auto"/>
            </w:tcBorders>
            <w:shd w:val="clear" w:color="auto" w:fill="auto"/>
            <w:vAlign w:val="center"/>
            <w:hideMark/>
          </w:tcPr>
          <w:p w:rsidR="00F863A2" w:rsidRPr="00F17C4D" w:rsidRDefault="00F863A2" w:rsidP="00F17C4D">
            <w:pPr>
              <w:spacing w:before="40" w:after="40"/>
              <w:rPr>
                <w:color w:val="000000"/>
                <w:sz w:val="18"/>
                <w:szCs w:val="20"/>
              </w:rPr>
            </w:pPr>
            <w:r w:rsidRPr="00F17C4D">
              <w:rPr>
                <w:color w:val="000000"/>
                <w:sz w:val="18"/>
                <w:szCs w:val="20"/>
              </w:rPr>
              <w:t>Project budget</w:t>
            </w:r>
          </w:p>
        </w:tc>
      </w:tr>
      <w:tr w:rsidR="00E4466C" w:rsidRPr="00F17C4D" w:rsidTr="00E4466C">
        <w:trPr>
          <w:trHeight w:val="7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8105F8">
              <w:rPr>
                <w:color w:val="000000"/>
                <w:sz w:val="18"/>
                <w:szCs w:val="20"/>
                <w:u w:val="single"/>
              </w:rPr>
              <w:t>Outcome</w:t>
            </w:r>
            <w:r w:rsidRPr="00F17C4D">
              <w:rPr>
                <w:color w:val="000000"/>
                <w:sz w:val="18"/>
                <w:szCs w:val="20"/>
              </w:rPr>
              <w:t xml:space="preserve"> 1: </w:t>
            </w:r>
            <w:r w:rsidRPr="00F97F99">
              <w:rPr>
                <w:sz w:val="16"/>
                <w:szCs w:val="16"/>
                <w:lang w:val="en-GB"/>
              </w:rPr>
              <w:t>By 2024, Liberia has diversified, and inclusive economic growth underpinned by investments in sustainable and environmentally friendly agriculture, food security, job creation and improved resilience to climate change and natural disasters</w:t>
            </w:r>
          </w:p>
        </w:tc>
        <w:tc>
          <w:tcPr>
            <w:tcW w:w="990" w:type="dxa"/>
            <w:tcBorders>
              <w:top w:val="single" w:sz="4" w:space="0" w:color="auto"/>
              <w:left w:val="nil"/>
              <w:bottom w:val="single" w:sz="4" w:space="0" w:color="auto"/>
              <w:right w:val="single" w:sz="4" w:space="0" w:color="auto"/>
            </w:tcBorders>
            <w:shd w:val="clear" w:color="auto" w:fill="auto"/>
          </w:tcPr>
          <w:p w:rsidR="00E4466C" w:rsidRPr="00F17C4D" w:rsidRDefault="00E4466C" w:rsidP="00E4466C">
            <w:pPr>
              <w:spacing w:before="40" w:after="40"/>
              <w:rPr>
                <w:color w:val="000000"/>
                <w:sz w:val="18"/>
                <w:szCs w:val="20"/>
              </w:rPr>
            </w:pPr>
            <w:r w:rsidRPr="00316250">
              <w:rPr>
                <w:color w:val="000000"/>
                <w:sz w:val="18"/>
                <w:szCs w:val="20"/>
              </w:rPr>
              <w:t>1 &amp; 3</w:t>
            </w:r>
          </w:p>
        </w:tc>
        <w:tc>
          <w:tcPr>
            <w:tcW w:w="180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905905" w:rsidP="00E4466C">
            <w:pPr>
              <w:spacing w:before="40" w:after="40"/>
              <w:rPr>
                <w:color w:val="000000"/>
                <w:sz w:val="18"/>
                <w:szCs w:val="20"/>
              </w:rPr>
            </w:pPr>
            <w:r>
              <w:rPr>
                <w:color w:val="000000"/>
                <w:sz w:val="18"/>
                <w:szCs w:val="20"/>
              </w:rPr>
              <w:t>Mid-</w:t>
            </w:r>
            <w:r w:rsidR="00CF723C">
              <w:rPr>
                <w:color w:val="000000"/>
                <w:sz w:val="18"/>
                <w:szCs w:val="20"/>
              </w:rPr>
              <w:t xml:space="preserve">evaluation for </w:t>
            </w:r>
            <w:r w:rsidR="00E4466C" w:rsidRPr="00C244EB">
              <w:rPr>
                <w:color w:val="000000"/>
                <w:sz w:val="18"/>
                <w:szCs w:val="20"/>
              </w:rPr>
              <w:t>Monrovia Metropolitan Coastal Resilient Project</w:t>
            </w:r>
          </w:p>
        </w:tc>
        <w:tc>
          <w:tcPr>
            <w:tcW w:w="108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F17C4D">
              <w:rPr>
                <w:color w:val="000000"/>
                <w:sz w:val="18"/>
                <w:szCs w:val="20"/>
              </w:rPr>
              <w:t>Project</w:t>
            </w:r>
          </w:p>
        </w:tc>
        <w:tc>
          <w:tcPr>
            <w:tcW w:w="108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31545A" w:rsidP="00E4466C">
            <w:pPr>
              <w:spacing w:before="40" w:after="40"/>
              <w:jc w:val="right"/>
              <w:rPr>
                <w:color w:val="000000"/>
                <w:sz w:val="18"/>
                <w:szCs w:val="20"/>
              </w:rPr>
            </w:pPr>
            <w:r>
              <w:rPr>
                <w:color w:val="000000"/>
                <w:sz w:val="18"/>
                <w:szCs w:val="20"/>
              </w:rPr>
              <w:t>April</w:t>
            </w:r>
            <w:r w:rsidR="00CF723C">
              <w:rPr>
                <w:color w:val="000000"/>
                <w:sz w:val="18"/>
                <w:szCs w:val="20"/>
              </w:rPr>
              <w:t xml:space="preserve"> </w:t>
            </w:r>
            <w:r w:rsidR="00E4466C">
              <w:rPr>
                <w:color w:val="000000"/>
                <w:sz w:val="18"/>
                <w:szCs w:val="20"/>
              </w:rPr>
              <w:t>202</w:t>
            </w:r>
            <w:r w:rsidR="00905905">
              <w:rPr>
                <w:color w:val="000000"/>
                <w:sz w:val="18"/>
                <w:szCs w:val="20"/>
              </w:rPr>
              <w:t>2</w:t>
            </w:r>
          </w:p>
        </w:tc>
        <w:tc>
          <w:tcPr>
            <w:tcW w:w="99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jc w:val="right"/>
              <w:rPr>
                <w:color w:val="000000"/>
                <w:sz w:val="18"/>
                <w:szCs w:val="20"/>
              </w:rPr>
            </w:pPr>
            <w:r>
              <w:rPr>
                <w:color w:val="000000"/>
                <w:sz w:val="18"/>
                <w:szCs w:val="20"/>
              </w:rPr>
              <w:t>20,000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4466C" w:rsidRPr="00F17C4D" w:rsidRDefault="00E4466C" w:rsidP="00E4466C">
            <w:pPr>
              <w:spacing w:before="40" w:after="40"/>
              <w:rPr>
                <w:color w:val="000000"/>
                <w:sz w:val="18"/>
                <w:szCs w:val="20"/>
              </w:rPr>
            </w:pPr>
            <w:r w:rsidRPr="00F17C4D">
              <w:rPr>
                <w:color w:val="000000"/>
                <w:sz w:val="18"/>
                <w:szCs w:val="20"/>
              </w:rPr>
              <w:t>Project budget</w:t>
            </w:r>
          </w:p>
        </w:tc>
      </w:tr>
      <w:tr w:rsidR="00E4466C" w:rsidRPr="00F17C4D" w:rsidTr="00260FF0">
        <w:trPr>
          <w:trHeight w:val="7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r w:rsidRPr="008105F8">
              <w:rPr>
                <w:color w:val="000000"/>
                <w:sz w:val="18"/>
                <w:szCs w:val="20"/>
                <w:u w:val="single"/>
              </w:rPr>
              <w:t>Outcome</w:t>
            </w:r>
            <w:r w:rsidRPr="00F17C4D">
              <w:rPr>
                <w:color w:val="000000"/>
                <w:sz w:val="18"/>
                <w:szCs w:val="20"/>
              </w:rPr>
              <w:t xml:space="preserve"> 1: </w:t>
            </w:r>
            <w:r w:rsidRPr="00F97F99">
              <w:rPr>
                <w:sz w:val="16"/>
                <w:szCs w:val="16"/>
                <w:lang w:val="en-GB"/>
              </w:rPr>
              <w:t>By 2024, Liberia has diversified, and inclusive economic growth underpinned by investments in sustainable and environmentally friendly agriculture, food security, job creation and improved resilience to climate change and natural disasters</w:t>
            </w:r>
          </w:p>
        </w:tc>
        <w:tc>
          <w:tcPr>
            <w:tcW w:w="990" w:type="dxa"/>
            <w:tcBorders>
              <w:top w:val="single" w:sz="4" w:space="0" w:color="auto"/>
              <w:left w:val="nil"/>
              <w:bottom w:val="single" w:sz="4" w:space="0" w:color="auto"/>
              <w:right w:val="single" w:sz="4" w:space="0" w:color="auto"/>
            </w:tcBorders>
            <w:shd w:val="clear" w:color="auto" w:fill="auto"/>
          </w:tcPr>
          <w:p w:rsidR="00E4466C" w:rsidRPr="00F17C4D" w:rsidRDefault="00E4466C" w:rsidP="00E4466C">
            <w:pPr>
              <w:spacing w:before="40" w:after="40"/>
              <w:rPr>
                <w:color w:val="000000"/>
                <w:sz w:val="18"/>
                <w:szCs w:val="20"/>
              </w:rPr>
            </w:pPr>
            <w:r w:rsidRPr="00316250">
              <w:rPr>
                <w:color w:val="000000"/>
                <w:sz w:val="18"/>
                <w:szCs w:val="20"/>
              </w:rPr>
              <w:t>1 &amp; 3</w:t>
            </w:r>
          </w:p>
        </w:tc>
        <w:tc>
          <w:tcPr>
            <w:tcW w:w="1800" w:type="dxa"/>
            <w:tcBorders>
              <w:top w:val="single" w:sz="4" w:space="0" w:color="auto"/>
              <w:left w:val="nil"/>
              <w:bottom w:val="single" w:sz="4" w:space="0" w:color="auto"/>
              <w:right w:val="single" w:sz="4" w:space="0" w:color="auto"/>
            </w:tcBorders>
            <w:shd w:val="clear" w:color="auto" w:fill="auto"/>
            <w:vAlign w:val="center"/>
          </w:tcPr>
          <w:p w:rsidR="00E4466C" w:rsidRPr="00C244EB" w:rsidRDefault="00CF723C" w:rsidP="00E4466C">
            <w:pPr>
              <w:spacing w:before="40" w:after="40"/>
              <w:rPr>
                <w:color w:val="000000"/>
                <w:sz w:val="18"/>
                <w:szCs w:val="20"/>
              </w:rPr>
            </w:pPr>
            <w:r>
              <w:rPr>
                <w:color w:val="000000"/>
                <w:sz w:val="18"/>
                <w:szCs w:val="20"/>
              </w:rPr>
              <w:t xml:space="preserve">Terminal evaluation for </w:t>
            </w:r>
            <w:r w:rsidR="00E4466C" w:rsidRPr="00292483">
              <w:rPr>
                <w:color w:val="000000"/>
                <w:sz w:val="18"/>
                <w:szCs w:val="20"/>
              </w:rPr>
              <w:t>Cross-cutting Capacity Development (CCCD)</w:t>
            </w:r>
          </w:p>
        </w:tc>
        <w:tc>
          <w:tcPr>
            <w:tcW w:w="108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r w:rsidRPr="00F17C4D">
              <w:rPr>
                <w:color w:val="000000"/>
                <w:sz w:val="18"/>
                <w:szCs w:val="20"/>
              </w:rPr>
              <w:t>Project</w:t>
            </w:r>
          </w:p>
        </w:tc>
        <w:tc>
          <w:tcPr>
            <w:tcW w:w="108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9125DB" w:rsidP="00E4466C">
            <w:pPr>
              <w:spacing w:before="40" w:after="40"/>
              <w:jc w:val="right"/>
              <w:rPr>
                <w:color w:val="000000"/>
                <w:sz w:val="18"/>
                <w:szCs w:val="20"/>
              </w:rPr>
            </w:pPr>
            <w:r>
              <w:rPr>
                <w:color w:val="000000"/>
                <w:sz w:val="18"/>
                <w:szCs w:val="20"/>
              </w:rPr>
              <w:t>September</w:t>
            </w:r>
            <w:r w:rsidR="00E4466C">
              <w:rPr>
                <w:color w:val="000000"/>
                <w:sz w:val="18"/>
                <w:szCs w:val="20"/>
              </w:rPr>
              <w:t xml:space="preserve"> 2021</w:t>
            </w:r>
          </w:p>
        </w:tc>
        <w:tc>
          <w:tcPr>
            <w:tcW w:w="99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jc w:val="right"/>
              <w:rPr>
                <w:color w:val="000000"/>
                <w:sz w:val="18"/>
                <w:szCs w:val="20"/>
              </w:rPr>
            </w:pPr>
            <w:r>
              <w:rPr>
                <w:color w:val="000000"/>
                <w:sz w:val="18"/>
                <w:szCs w:val="20"/>
              </w:rPr>
              <w:t>20,000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E4466C" w:rsidRPr="00F17C4D" w:rsidRDefault="00E4466C" w:rsidP="00E4466C">
            <w:pPr>
              <w:spacing w:before="40" w:after="40"/>
              <w:rPr>
                <w:color w:val="000000"/>
                <w:sz w:val="18"/>
                <w:szCs w:val="20"/>
              </w:rPr>
            </w:pPr>
          </w:p>
        </w:tc>
      </w:tr>
      <w:tr w:rsidR="00596C8E" w:rsidRPr="00F17C4D" w:rsidTr="00260FF0">
        <w:trPr>
          <w:trHeight w:val="7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rsidR="00596C8E" w:rsidRPr="00692545" w:rsidRDefault="00596C8E" w:rsidP="00596C8E">
            <w:pPr>
              <w:spacing w:before="40" w:after="40"/>
              <w:rPr>
                <w:sz w:val="16"/>
                <w:szCs w:val="16"/>
                <w:lang w:val="en-GB"/>
              </w:rPr>
            </w:pPr>
            <w:r w:rsidRPr="008105F8">
              <w:rPr>
                <w:color w:val="000000"/>
                <w:sz w:val="18"/>
                <w:szCs w:val="20"/>
                <w:u w:val="single"/>
              </w:rPr>
              <w:t>Outcome</w:t>
            </w:r>
            <w:r w:rsidRPr="00F17C4D">
              <w:rPr>
                <w:color w:val="000000"/>
                <w:sz w:val="18"/>
                <w:szCs w:val="20"/>
              </w:rPr>
              <w:t xml:space="preserve"> </w:t>
            </w:r>
            <w:r>
              <w:rPr>
                <w:color w:val="000000"/>
                <w:sz w:val="18"/>
                <w:szCs w:val="20"/>
              </w:rPr>
              <w:t xml:space="preserve">3 - </w:t>
            </w:r>
            <w:r w:rsidRPr="0098209D">
              <w:rPr>
                <w:sz w:val="16"/>
                <w:szCs w:val="16"/>
              </w:rPr>
              <w:t>By 2024, people in Liberia especially the vulnerable and disadvantaged, benefit from strengthened institutions that are more effective, accountable, transparent, inclusive and gender responsive in the delivery of essential services at the national and sub-national levels</w:t>
            </w:r>
          </w:p>
        </w:tc>
        <w:tc>
          <w:tcPr>
            <w:tcW w:w="990" w:type="dxa"/>
            <w:tcBorders>
              <w:top w:val="single" w:sz="4" w:space="0" w:color="auto"/>
              <w:left w:val="nil"/>
              <w:bottom w:val="single" w:sz="4" w:space="0" w:color="auto"/>
              <w:right w:val="single" w:sz="4" w:space="0" w:color="auto"/>
            </w:tcBorders>
            <w:shd w:val="clear" w:color="auto" w:fill="auto"/>
          </w:tcPr>
          <w:p w:rsidR="00596C8E" w:rsidRPr="00316250" w:rsidRDefault="00596C8E" w:rsidP="00596C8E">
            <w:pPr>
              <w:spacing w:before="40" w:after="40"/>
              <w:rPr>
                <w:color w:val="000000"/>
                <w:sz w:val="18"/>
                <w:szCs w:val="20"/>
              </w:rPr>
            </w:pPr>
            <w:r>
              <w:rPr>
                <w:color w:val="000000"/>
                <w:sz w:val="18"/>
                <w:szCs w:val="20"/>
              </w:rPr>
              <w:t>1, 2 &amp;3</w:t>
            </w:r>
          </w:p>
        </w:tc>
        <w:tc>
          <w:tcPr>
            <w:tcW w:w="1800" w:type="dxa"/>
            <w:tcBorders>
              <w:top w:val="single" w:sz="4" w:space="0" w:color="auto"/>
              <w:left w:val="nil"/>
              <w:bottom w:val="single" w:sz="4" w:space="0" w:color="auto"/>
              <w:right w:val="single" w:sz="4" w:space="0" w:color="auto"/>
            </w:tcBorders>
            <w:shd w:val="clear" w:color="auto" w:fill="auto"/>
            <w:vAlign w:val="center"/>
          </w:tcPr>
          <w:p w:rsidR="00596C8E" w:rsidRDefault="00C1010B" w:rsidP="00596C8E">
            <w:pPr>
              <w:spacing w:before="40" w:after="40"/>
              <w:rPr>
                <w:color w:val="000000"/>
                <w:sz w:val="18"/>
                <w:szCs w:val="20"/>
              </w:rPr>
            </w:pPr>
            <w:r w:rsidRPr="00C1010B">
              <w:rPr>
                <w:color w:val="000000"/>
                <w:sz w:val="18"/>
                <w:szCs w:val="20"/>
              </w:rPr>
              <w:t>UNSDCF</w:t>
            </w:r>
            <w:r>
              <w:rPr>
                <w:color w:val="000000"/>
                <w:sz w:val="18"/>
                <w:szCs w:val="20"/>
              </w:rPr>
              <w:t xml:space="preserve"> </w:t>
            </w:r>
            <w:r w:rsidR="00596C8E">
              <w:rPr>
                <w:color w:val="000000"/>
                <w:sz w:val="18"/>
                <w:szCs w:val="20"/>
              </w:rPr>
              <w:t>Evaluation</w:t>
            </w:r>
          </w:p>
        </w:tc>
        <w:tc>
          <w:tcPr>
            <w:tcW w:w="1080" w:type="dxa"/>
            <w:tcBorders>
              <w:top w:val="single" w:sz="4" w:space="0" w:color="auto"/>
              <w:left w:val="nil"/>
              <w:bottom w:val="single" w:sz="4" w:space="0" w:color="auto"/>
              <w:right w:val="single" w:sz="4" w:space="0" w:color="auto"/>
            </w:tcBorders>
            <w:shd w:val="clear" w:color="auto" w:fill="auto"/>
            <w:vAlign w:val="center"/>
          </w:tcPr>
          <w:p w:rsidR="00596C8E" w:rsidRPr="00F17C4D" w:rsidRDefault="00596C8E" w:rsidP="00596C8E">
            <w:pPr>
              <w:spacing w:before="40" w:after="40"/>
              <w:rPr>
                <w:color w:val="000000"/>
                <w:sz w:val="18"/>
                <w:szCs w:val="20"/>
              </w:rPr>
            </w:pPr>
            <w:r>
              <w:rPr>
                <w:color w:val="000000"/>
                <w:sz w:val="18"/>
                <w:szCs w:val="20"/>
              </w:rPr>
              <w:t>Joint evaluation</w:t>
            </w:r>
          </w:p>
        </w:tc>
        <w:tc>
          <w:tcPr>
            <w:tcW w:w="1080" w:type="dxa"/>
            <w:tcBorders>
              <w:top w:val="single" w:sz="4" w:space="0" w:color="auto"/>
              <w:left w:val="nil"/>
              <w:bottom w:val="single" w:sz="4" w:space="0" w:color="auto"/>
              <w:right w:val="single" w:sz="4" w:space="0" w:color="auto"/>
            </w:tcBorders>
            <w:shd w:val="clear" w:color="auto" w:fill="auto"/>
            <w:vAlign w:val="center"/>
          </w:tcPr>
          <w:p w:rsidR="00596C8E" w:rsidRPr="00F17C4D" w:rsidRDefault="00596C8E" w:rsidP="00596C8E">
            <w:pPr>
              <w:spacing w:before="40" w:after="40"/>
              <w:rPr>
                <w:color w:val="000000"/>
                <w:sz w:val="18"/>
                <w:szCs w:val="20"/>
              </w:rPr>
            </w:pPr>
            <w:r>
              <w:rPr>
                <w:color w:val="000000"/>
                <w:sz w:val="18"/>
                <w:szCs w:val="20"/>
              </w:rPr>
              <w:t>RCO</w:t>
            </w:r>
          </w:p>
        </w:tc>
        <w:tc>
          <w:tcPr>
            <w:tcW w:w="1260" w:type="dxa"/>
            <w:tcBorders>
              <w:top w:val="single" w:sz="4" w:space="0" w:color="auto"/>
              <w:left w:val="nil"/>
              <w:bottom w:val="single" w:sz="4" w:space="0" w:color="auto"/>
              <w:right w:val="single" w:sz="4" w:space="0" w:color="auto"/>
            </w:tcBorders>
            <w:shd w:val="clear" w:color="auto" w:fill="auto"/>
            <w:vAlign w:val="center"/>
          </w:tcPr>
          <w:p w:rsidR="00596C8E" w:rsidRPr="00F17C4D" w:rsidRDefault="00A6534D" w:rsidP="00596C8E">
            <w:pPr>
              <w:spacing w:before="40" w:after="40"/>
              <w:rPr>
                <w:color w:val="000000"/>
                <w:sz w:val="18"/>
                <w:szCs w:val="20"/>
              </w:rPr>
            </w:pPr>
            <w:r w:rsidRPr="00A6534D">
              <w:rPr>
                <w:color w:val="000000"/>
                <w:sz w:val="18"/>
                <w:szCs w:val="20"/>
              </w:rPr>
              <w:t>UNSDCF</w:t>
            </w:r>
          </w:p>
        </w:tc>
        <w:tc>
          <w:tcPr>
            <w:tcW w:w="1080" w:type="dxa"/>
            <w:tcBorders>
              <w:top w:val="single" w:sz="4" w:space="0" w:color="auto"/>
              <w:left w:val="nil"/>
              <w:bottom w:val="single" w:sz="4" w:space="0" w:color="auto"/>
              <w:right w:val="single" w:sz="4" w:space="0" w:color="auto"/>
            </w:tcBorders>
            <w:shd w:val="clear" w:color="auto" w:fill="auto"/>
            <w:vAlign w:val="center"/>
          </w:tcPr>
          <w:p w:rsidR="00596C8E" w:rsidRDefault="00596C8E" w:rsidP="00596C8E">
            <w:pPr>
              <w:spacing w:before="40" w:after="40"/>
              <w:jc w:val="right"/>
              <w:rPr>
                <w:color w:val="000000"/>
                <w:sz w:val="18"/>
                <w:szCs w:val="20"/>
              </w:rPr>
            </w:pPr>
            <w:r>
              <w:rPr>
                <w:color w:val="000000"/>
                <w:sz w:val="18"/>
                <w:szCs w:val="20"/>
              </w:rPr>
              <w:t>September 2024</w:t>
            </w:r>
          </w:p>
        </w:tc>
        <w:tc>
          <w:tcPr>
            <w:tcW w:w="990" w:type="dxa"/>
            <w:tcBorders>
              <w:top w:val="single" w:sz="4" w:space="0" w:color="auto"/>
              <w:left w:val="nil"/>
              <w:bottom w:val="single" w:sz="4" w:space="0" w:color="auto"/>
              <w:right w:val="single" w:sz="4" w:space="0" w:color="auto"/>
            </w:tcBorders>
            <w:shd w:val="clear" w:color="auto" w:fill="auto"/>
            <w:vAlign w:val="center"/>
          </w:tcPr>
          <w:p w:rsidR="00596C8E" w:rsidRDefault="00596C8E" w:rsidP="00596C8E">
            <w:pPr>
              <w:spacing w:before="40" w:after="40"/>
              <w:jc w:val="right"/>
              <w:rPr>
                <w:color w:val="000000"/>
                <w:sz w:val="18"/>
                <w:szCs w:val="20"/>
              </w:rPr>
            </w:pPr>
            <w:r>
              <w:rPr>
                <w:color w:val="000000"/>
                <w:sz w:val="18"/>
                <w:szCs w:val="20"/>
              </w:rPr>
              <w:t>10,000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596C8E" w:rsidRPr="00F17C4D" w:rsidRDefault="00596C8E" w:rsidP="00596C8E">
            <w:pPr>
              <w:spacing w:before="40" w:after="40"/>
              <w:rPr>
                <w:color w:val="000000"/>
                <w:sz w:val="18"/>
                <w:szCs w:val="20"/>
              </w:rPr>
            </w:pPr>
            <w:r>
              <w:rPr>
                <w:color w:val="000000"/>
                <w:sz w:val="18"/>
                <w:szCs w:val="20"/>
              </w:rPr>
              <w:t>UNCT</w:t>
            </w:r>
          </w:p>
        </w:tc>
      </w:tr>
      <w:tr w:rsidR="00596C8E" w:rsidRPr="00F17C4D" w:rsidTr="00F17C4D">
        <w:trPr>
          <w:trHeight w:val="300"/>
        </w:trPr>
        <w:tc>
          <w:tcPr>
            <w:tcW w:w="11155" w:type="dxa"/>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596C8E" w:rsidRPr="00F17C4D" w:rsidRDefault="00596C8E" w:rsidP="00596C8E">
            <w:pPr>
              <w:spacing w:before="40" w:after="40"/>
              <w:jc w:val="center"/>
              <w:rPr>
                <w:b/>
                <w:bCs/>
                <w:color w:val="000000"/>
                <w:sz w:val="18"/>
                <w:szCs w:val="20"/>
              </w:rPr>
            </w:pPr>
            <w:r w:rsidRPr="00F17C4D">
              <w:rPr>
                <w:b/>
                <w:bCs/>
                <w:color w:val="000000"/>
                <w:sz w:val="18"/>
                <w:szCs w:val="20"/>
              </w:rPr>
              <w:t>Total</w:t>
            </w:r>
          </w:p>
        </w:tc>
        <w:tc>
          <w:tcPr>
            <w:tcW w:w="990" w:type="dxa"/>
            <w:tcBorders>
              <w:top w:val="nil"/>
              <w:left w:val="nil"/>
              <w:bottom w:val="single" w:sz="4" w:space="0" w:color="auto"/>
              <w:right w:val="single" w:sz="4" w:space="0" w:color="auto"/>
            </w:tcBorders>
            <w:shd w:val="clear" w:color="000000" w:fill="BDD7EE"/>
            <w:vAlign w:val="center"/>
            <w:hideMark/>
          </w:tcPr>
          <w:p w:rsidR="00596C8E" w:rsidRPr="00F17C4D" w:rsidRDefault="00596C8E" w:rsidP="00596C8E">
            <w:pPr>
              <w:spacing w:before="40" w:after="40"/>
              <w:jc w:val="right"/>
              <w:rPr>
                <w:b/>
                <w:bCs/>
                <w:color w:val="000000"/>
                <w:sz w:val="18"/>
                <w:szCs w:val="20"/>
              </w:rPr>
            </w:pPr>
            <w:r>
              <w:rPr>
                <w:b/>
                <w:bCs/>
                <w:color w:val="000000"/>
                <w:sz w:val="18"/>
                <w:szCs w:val="20"/>
              </w:rPr>
              <w:t>217,000</w:t>
            </w:r>
          </w:p>
        </w:tc>
        <w:tc>
          <w:tcPr>
            <w:tcW w:w="1260" w:type="dxa"/>
            <w:tcBorders>
              <w:top w:val="nil"/>
              <w:left w:val="nil"/>
              <w:bottom w:val="single" w:sz="4" w:space="0" w:color="auto"/>
              <w:right w:val="single" w:sz="4" w:space="0" w:color="auto"/>
            </w:tcBorders>
            <w:shd w:val="clear" w:color="000000" w:fill="BDD7EE"/>
            <w:vAlign w:val="center"/>
            <w:hideMark/>
          </w:tcPr>
          <w:p w:rsidR="00596C8E" w:rsidRPr="00F17C4D" w:rsidRDefault="00596C8E" w:rsidP="00596C8E">
            <w:pPr>
              <w:spacing w:before="40" w:after="40"/>
              <w:rPr>
                <w:b/>
                <w:bCs/>
                <w:color w:val="000000"/>
                <w:sz w:val="18"/>
                <w:szCs w:val="20"/>
              </w:rPr>
            </w:pPr>
            <w:r w:rsidRPr="00F17C4D">
              <w:rPr>
                <w:b/>
                <w:bCs/>
                <w:color w:val="000000"/>
                <w:sz w:val="18"/>
                <w:szCs w:val="20"/>
              </w:rPr>
              <w:t> </w:t>
            </w:r>
          </w:p>
        </w:tc>
      </w:tr>
    </w:tbl>
    <w:p w:rsidR="0029379E" w:rsidRPr="00F863A2" w:rsidRDefault="0029379E" w:rsidP="00F863A2">
      <w:pPr>
        <w:rPr>
          <w:lang w:val="en-GB"/>
        </w:rPr>
      </w:pPr>
    </w:p>
    <w:sectPr w:rsidR="0029379E" w:rsidRPr="00F863A2" w:rsidSect="00F863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FF" w:rsidRDefault="00D512FF" w:rsidP="00F863A2">
      <w:r>
        <w:separator/>
      </w:r>
    </w:p>
  </w:endnote>
  <w:endnote w:type="continuationSeparator" w:id="0">
    <w:p w:rsidR="00D512FF" w:rsidRDefault="00D512FF" w:rsidP="00F8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FF" w:rsidRDefault="00D512FF" w:rsidP="00F863A2">
      <w:r>
        <w:separator/>
      </w:r>
    </w:p>
  </w:footnote>
  <w:footnote w:type="continuationSeparator" w:id="0">
    <w:p w:rsidR="00D512FF" w:rsidRDefault="00D512FF" w:rsidP="00F8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A2"/>
    <w:rsid w:val="00061708"/>
    <w:rsid w:val="00091BBC"/>
    <w:rsid w:val="0012357A"/>
    <w:rsid w:val="001572DC"/>
    <w:rsid w:val="00173707"/>
    <w:rsid w:val="001B0614"/>
    <w:rsid w:val="001D187F"/>
    <w:rsid w:val="00215B56"/>
    <w:rsid w:val="00251B82"/>
    <w:rsid w:val="00292483"/>
    <w:rsid w:val="0029379E"/>
    <w:rsid w:val="002E06F2"/>
    <w:rsid w:val="002F35BE"/>
    <w:rsid w:val="0031545A"/>
    <w:rsid w:val="00362BB8"/>
    <w:rsid w:val="00384AC9"/>
    <w:rsid w:val="003C3E92"/>
    <w:rsid w:val="003D268B"/>
    <w:rsid w:val="003E4F20"/>
    <w:rsid w:val="00412EE5"/>
    <w:rsid w:val="0044496B"/>
    <w:rsid w:val="004846FD"/>
    <w:rsid w:val="004C5CCB"/>
    <w:rsid w:val="004D5F41"/>
    <w:rsid w:val="00554FA6"/>
    <w:rsid w:val="005831AB"/>
    <w:rsid w:val="00596C8E"/>
    <w:rsid w:val="005C579B"/>
    <w:rsid w:val="006B79EE"/>
    <w:rsid w:val="00715E69"/>
    <w:rsid w:val="0078524D"/>
    <w:rsid w:val="00807773"/>
    <w:rsid w:val="008105F8"/>
    <w:rsid w:val="00827010"/>
    <w:rsid w:val="00882D5D"/>
    <w:rsid w:val="008C13E4"/>
    <w:rsid w:val="00905905"/>
    <w:rsid w:val="009125DB"/>
    <w:rsid w:val="0093262E"/>
    <w:rsid w:val="00953BD9"/>
    <w:rsid w:val="009D6F50"/>
    <w:rsid w:val="00A03310"/>
    <w:rsid w:val="00A467D1"/>
    <w:rsid w:val="00A625EA"/>
    <w:rsid w:val="00A6534D"/>
    <w:rsid w:val="00A67F77"/>
    <w:rsid w:val="00AE16EA"/>
    <w:rsid w:val="00B22A27"/>
    <w:rsid w:val="00B35E43"/>
    <w:rsid w:val="00B37C93"/>
    <w:rsid w:val="00B90F00"/>
    <w:rsid w:val="00BC128B"/>
    <w:rsid w:val="00BC1636"/>
    <w:rsid w:val="00BD52D5"/>
    <w:rsid w:val="00BE0433"/>
    <w:rsid w:val="00C1010B"/>
    <w:rsid w:val="00C21403"/>
    <w:rsid w:val="00C244EB"/>
    <w:rsid w:val="00C34D85"/>
    <w:rsid w:val="00C4239B"/>
    <w:rsid w:val="00C55091"/>
    <w:rsid w:val="00C65A57"/>
    <w:rsid w:val="00CF723C"/>
    <w:rsid w:val="00D40E96"/>
    <w:rsid w:val="00D512FF"/>
    <w:rsid w:val="00D64C58"/>
    <w:rsid w:val="00D66846"/>
    <w:rsid w:val="00D843FE"/>
    <w:rsid w:val="00DB0924"/>
    <w:rsid w:val="00E4466C"/>
    <w:rsid w:val="00E63334"/>
    <w:rsid w:val="00EC4039"/>
    <w:rsid w:val="00EE5013"/>
    <w:rsid w:val="00F17C4D"/>
    <w:rsid w:val="00F330DA"/>
    <w:rsid w:val="00F82122"/>
    <w:rsid w:val="00F8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8243"/>
  <w15:chartTrackingRefBased/>
  <w15:docId w15:val="{D33FABF8-F3D1-4D61-ABFA-E3E8D05F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63A2"/>
  </w:style>
  <w:style w:type="paragraph" w:styleId="Footer">
    <w:name w:val="footer"/>
    <w:basedOn w:val="Normal"/>
    <w:link w:val="FooterChar"/>
    <w:uiPriority w:val="99"/>
    <w:unhideWhenUsed/>
    <w:rsid w:val="00F863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863A2"/>
  </w:style>
  <w:style w:type="character" w:styleId="CommentReference">
    <w:name w:val="annotation reference"/>
    <w:basedOn w:val="DefaultParagraphFont"/>
    <w:uiPriority w:val="99"/>
    <w:semiHidden/>
    <w:unhideWhenUsed/>
    <w:rsid w:val="00173707"/>
    <w:rPr>
      <w:sz w:val="16"/>
      <w:szCs w:val="16"/>
    </w:rPr>
  </w:style>
  <w:style w:type="paragraph" w:styleId="CommentText">
    <w:name w:val="annotation text"/>
    <w:basedOn w:val="Normal"/>
    <w:link w:val="CommentTextChar"/>
    <w:uiPriority w:val="99"/>
    <w:semiHidden/>
    <w:unhideWhenUsed/>
    <w:rsid w:val="00173707"/>
    <w:rPr>
      <w:sz w:val="20"/>
      <w:szCs w:val="20"/>
    </w:rPr>
  </w:style>
  <w:style w:type="character" w:customStyle="1" w:styleId="CommentTextChar">
    <w:name w:val="Comment Text Char"/>
    <w:basedOn w:val="DefaultParagraphFont"/>
    <w:link w:val="CommentText"/>
    <w:uiPriority w:val="99"/>
    <w:semiHidden/>
    <w:rsid w:val="00173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707"/>
    <w:rPr>
      <w:b/>
      <w:bCs/>
    </w:rPr>
  </w:style>
  <w:style w:type="character" w:customStyle="1" w:styleId="CommentSubjectChar">
    <w:name w:val="Comment Subject Char"/>
    <w:basedOn w:val="CommentTextChar"/>
    <w:link w:val="CommentSubject"/>
    <w:uiPriority w:val="99"/>
    <w:semiHidden/>
    <w:rsid w:val="001737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Purnima Bajracharya</dc:creator>
  <cp:keywords/>
  <dc:description/>
  <cp:lastModifiedBy>Svetlana Iazykova</cp:lastModifiedBy>
  <cp:revision>2</cp:revision>
  <dcterms:created xsi:type="dcterms:W3CDTF">2019-06-14T19:01:00Z</dcterms:created>
  <dcterms:modified xsi:type="dcterms:W3CDTF">2019-06-14T19:01:00Z</dcterms:modified>
</cp:coreProperties>
</file>